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media/image1.jpeg" ContentType="image/jpeg"/>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Text"/>
        <w:jc w:val="left"/>
      </w:pPr>
      <w:r>
        <mc:AlternateContent>
          <mc:Choice Requires="wps">
            <w:drawing xmlns:a="http://schemas.openxmlformats.org/drawingml/2006/main">
              <wp:anchor distT="0" distB="0" distL="0" distR="0" simplePos="0" relativeHeight="251656192" behindDoc="1" locked="0" layoutInCell="1" allowOverlap="1">
                <wp:simplePos x="0" y="0"/>
                <wp:positionH relativeFrom="page">
                  <wp:posOffset>0</wp:posOffset>
                </wp:positionH>
                <wp:positionV relativeFrom="line">
                  <wp:posOffset>-1998670</wp:posOffset>
                </wp:positionV>
                <wp:extent cx="7612913" cy="10701195"/>
                <wp:effectExtent l="0" t="0" r="0" b="0"/>
                <wp:wrapNone/>
                <wp:docPr id="1073741826" name="officeArt object" descr="Rectangle 40"/>
                <wp:cNvGraphicFramePr/>
                <a:graphic xmlns:a="http://schemas.openxmlformats.org/drawingml/2006/main">
                  <a:graphicData uri="http://schemas.microsoft.com/office/word/2010/wordprocessingShape">
                    <wps:wsp>
                      <wps:cNvSpPr/>
                      <wps:spPr>
                        <a:xfrm>
                          <a:off x="0" y="0"/>
                          <a:ext cx="7612913" cy="10701195"/>
                        </a:xfrm>
                        <a:prstGeom prst="rect">
                          <a:avLst/>
                        </a:prstGeom>
                        <a:solidFill>
                          <a:schemeClr val="accent1">
                            <a:alpha val="5098"/>
                          </a:schemeClr>
                        </a:solidFill>
                        <a:ln w="12700" cap="flat">
                          <a:noFill/>
                          <a:miter lim="400000"/>
                        </a:ln>
                        <a:effectLst/>
                      </wps:spPr>
                      <wps:bodyPr/>
                    </wps:wsp>
                  </a:graphicData>
                </a:graphic>
              </wp:anchor>
            </w:drawing>
          </mc:Choice>
          <mc:Fallback>
            <w:pict>
              <v:rect id="_x0000_s1026" style="visibility:visible;position:absolute;margin-left:-0.0pt;margin-top:-157.4pt;width:599.4pt;height:842.6pt;z-index:-251660288;mso-position-horizontal:absolute;mso-position-horizontal-relative:page;mso-position-vertical:absolute;mso-position-vertical-relative:line;mso-wrap-distance-left:0.0pt;mso-wrap-distance-top:0.0pt;mso-wrap-distance-right:0.0pt;mso-wrap-distance-bottom:0.0pt;">
                <v:fill color="#520D5D" opacity="5.1%" type="solid"/>
                <v:stroke on="f" weight="1.0pt" dashstyle="solid" endcap="flat" miterlimit="400.0%" joinstyle="miter" linestyle="single" startarrow="none" startarrowwidth="medium" startarrowlength="medium" endarrow="none" endarrowwidth="medium" endarrowlength="medium"/>
                <w10:wrap type="none" side="bothSides" anchorx="page"/>
              </v:rect>
            </w:pict>
          </mc:Fallback>
        </mc:AlternateContent>
      </w:r>
      <w:r>
        <w:rPr>
          <w:shd w:val="clear" w:color="auto" w:fill="e6e6e6"/>
        </w:rPr>
        <mc:AlternateContent>
          <mc:Choice Requires="wps">
            <w:drawing xmlns:a="http://schemas.openxmlformats.org/drawingml/2006/main">
              <wp:anchor distT="0" distB="0" distL="0" distR="0" simplePos="0" relativeHeight="251655168" behindDoc="1" locked="0" layoutInCell="1" allowOverlap="1">
                <wp:simplePos x="0" y="0"/>
                <wp:positionH relativeFrom="page">
                  <wp:posOffset>3864609</wp:posOffset>
                </wp:positionH>
                <wp:positionV relativeFrom="page">
                  <wp:posOffset>5430520</wp:posOffset>
                </wp:positionV>
                <wp:extent cx="414656" cy="415291"/>
                <wp:effectExtent l="0" t="0" r="0" b="0"/>
                <wp:wrapNone/>
                <wp:docPr id="1073741827" name="officeArt object" descr="Freeform 34"/>
                <wp:cNvGraphicFramePr/>
                <a:graphic xmlns:a="http://schemas.openxmlformats.org/drawingml/2006/main">
                  <a:graphicData uri="http://schemas.microsoft.com/office/word/2010/wordprocessingShape">
                    <wps:wsp>
                      <wps:cNvSpPr/>
                      <wps:spPr>
                        <a:xfrm>
                          <a:off x="0" y="0"/>
                          <a:ext cx="414656" cy="415291"/>
                        </a:xfrm>
                        <a:custGeom>
                          <a:avLst/>
                          <a:gdLst/>
                          <a:ahLst/>
                          <a:cxnLst>
                            <a:cxn ang="0">
                              <a:pos x="wd2" y="hd2"/>
                            </a:cxn>
                            <a:cxn ang="5400000">
                              <a:pos x="wd2" y="hd2"/>
                            </a:cxn>
                            <a:cxn ang="10800000">
                              <a:pos x="wd2" y="hd2"/>
                            </a:cxn>
                            <a:cxn ang="16200000">
                              <a:pos x="wd2" y="hd2"/>
                            </a:cxn>
                          </a:cxnLst>
                          <a:rect l="0" t="0" r="r" b="b"/>
                          <a:pathLst>
                            <a:path w="21600" h="21600" fill="norm" stroke="1" extrusionOk="0">
                              <a:moveTo>
                                <a:pt x="10783" y="0"/>
                              </a:moveTo>
                              <a:lnTo>
                                <a:pt x="8303" y="297"/>
                              </a:lnTo>
                              <a:lnTo>
                                <a:pt x="6053" y="1090"/>
                              </a:lnTo>
                              <a:lnTo>
                                <a:pt x="4036" y="2378"/>
                              </a:lnTo>
                              <a:lnTo>
                                <a:pt x="2349" y="4062"/>
                              </a:lnTo>
                              <a:lnTo>
                                <a:pt x="1092" y="6044"/>
                              </a:lnTo>
                              <a:lnTo>
                                <a:pt x="265" y="8323"/>
                              </a:lnTo>
                              <a:lnTo>
                                <a:pt x="0" y="10800"/>
                              </a:lnTo>
                              <a:lnTo>
                                <a:pt x="265" y="13277"/>
                              </a:lnTo>
                              <a:lnTo>
                                <a:pt x="1092" y="15523"/>
                              </a:lnTo>
                              <a:lnTo>
                                <a:pt x="2349" y="17538"/>
                              </a:lnTo>
                              <a:lnTo>
                                <a:pt x="4036" y="19222"/>
                              </a:lnTo>
                              <a:lnTo>
                                <a:pt x="6053" y="20477"/>
                              </a:lnTo>
                              <a:lnTo>
                                <a:pt x="8303" y="21303"/>
                              </a:lnTo>
                              <a:lnTo>
                                <a:pt x="10783" y="21600"/>
                              </a:lnTo>
                              <a:lnTo>
                                <a:pt x="13264" y="21303"/>
                              </a:lnTo>
                              <a:lnTo>
                                <a:pt x="15547" y="20477"/>
                              </a:lnTo>
                              <a:lnTo>
                                <a:pt x="17564" y="19222"/>
                              </a:lnTo>
                              <a:lnTo>
                                <a:pt x="19218" y="17538"/>
                              </a:lnTo>
                              <a:lnTo>
                                <a:pt x="20508" y="15523"/>
                              </a:lnTo>
                              <a:lnTo>
                                <a:pt x="21302" y="13277"/>
                              </a:lnTo>
                              <a:lnTo>
                                <a:pt x="21600" y="10800"/>
                              </a:lnTo>
                              <a:lnTo>
                                <a:pt x="21302" y="8323"/>
                              </a:lnTo>
                              <a:lnTo>
                                <a:pt x="20508" y="6044"/>
                              </a:lnTo>
                              <a:lnTo>
                                <a:pt x="19218" y="4062"/>
                              </a:lnTo>
                              <a:lnTo>
                                <a:pt x="17564" y="2378"/>
                              </a:lnTo>
                              <a:lnTo>
                                <a:pt x="15547" y="1090"/>
                              </a:lnTo>
                              <a:lnTo>
                                <a:pt x="13264" y="297"/>
                              </a:lnTo>
                              <a:lnTo>
                                <a:pt x="10783" y="0"/>
                              </a:lnTo>
                              <a:close/>
                            </a:path>
                          </a:pathLst>
                        </a:custGeom>
                        <a:solidFill>
                          <a:schemeClr val="accent1">
                            <a:alpha val="54900"/>
                          </a:schemeClr>
                        </a:solidFill>
                        <a:ln w="12700" cap="flat">
                          <a:noFill/>
                          <a:miter lim="400000"/>
                        </a:ln>
                        <a:effectLst/>
                      </wps:spPr>
                      <wps:bodyPr/>
                    </wps:wsp>
                  </a:graphicData>
                </a:graphic>
              </wp:anchor>
            </w:drawing>
          </mc:Choice>
          <mc:Fallback>
            <w:pict>
              <v:shape id="_x0000_s1027" style="visibility:visible;position:absolute;margin-left:304.3pt;margin-top:427.6pt;width:32.7pt;height:32.7pt;z-index:-251661312;mso-position-horizontal:absolute;mso-position-horizontal-relative:page;mso-position-vertical:absolute;mso-position-vertical-relative:page;mso-wrap-distance-left:0.0pt;mso-wrap-distance-top:0.0pt;mso-wrap-distance-right:0.0pt;mso-wrap-distance-bottom:0.0pt;" coordorigin="0,0" coordsize="21600,21600" path="M 10783,0 L 8303,297 L 6053,1090 L 4036,2378 L 2349,4062 L 1092,6044 L 265,8323 L 0,10800 L 265,13277 L 1092,15523 L 2349,17538 L 4036,19222 L 6053,20477 L 8303,21303 L 10783,21600 L 13264,21303 L 15547,20477 L 17564,19222 L 19218,17538 L 20508,15523 L 21302,13277 L 21600,10800 L 21302,8323 L 20508,6044 L 19218,4062 L 17564,2378 L 15547,1090 L 13264,297 L 10783,0 X E">
                <v:fill color="#520D5D" opacity="54.9%" type="solid"/>
                <v:stroke on="f" weight="1.0pt" dashstyle="solid" endcap="flat" miterlimit="400.0%" joinstyle="miter" linestyle="single" startarrow="none" startarrowwidth="medium" startarrowlength="medium" endarrow="none" endarrowwidth="medium" endarrowlength="medium"/>
                <w10:wrap type="none" side="bothSides" anchorx="page" anchory="page"/>
              </v:shape>
            </w:pict>
          </mc:Fallback>
        </mc:AlternateContent>
      </w:r>
    </w:p>
    <w:tbl>
      <w:tblPr>
        <w:tblW w:w="973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736"/>
      </w:tblGrid>
      <w:tr>
        <w:tblPrEx>
          <w:shd w:val="clear" w:color="auto" w:fill="cfcad0"/>
        </w:tblPrEx>
        <w:trPr>
          <w:trHeight w:val="1815"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0" w:line="259" w:lineRule="auto"/>
              <w:jc w:val="left"/>
            </w:pPr>
            <w:r>
              <w:rPr>
                <w:rFonts w:ascii="Arial" w:hAnsi="Arial"/>
                <w:i w:val="0"/>
                <w:iCs w:val="0"/>
                <w:outline w:val="0"/>
                <w:color w:val="520d5d"/>
                <w:sz w:val="56"/>
                <w:szCs w:val="56"/>
                <w:u w:color="520d5d"/>
                <w:shd w:val="nil" w:color="auto" w:fill="auto"/>
                <w:rtl w:val="0"/>
                <w:lang w:val="en-US"/>
                <w14:textFill>
                  <w14:solidFill>
                    <w14:srgbClr w14:val="520D5D"/>
                  </w14:solidFill>
                </w14:textFill>
              </w:rPr>
              <w:t>3CO02</w:t>
            </w:r>
            <w:r>
              <w:rPr>
                <w:rFonts w:ascii="Arial" w:cs="Arial" w:hAnsi="Arial" w:eastAsia="Arial"/>
                <w:i w:val="0"/>
                <w:iCs w:val="0"/>
                <w:outline w:val="0"/>
                <w:color w:val="520d5d"/>
                <w:sz w:val="56"/>
                <w:szCs w:val="56"/>
                <w:u w:color="520d5d"/>
                <w:shd w:val="nil" w:color="auto" w:fill="auto"/>
                <w:lang w:val="en-US"/>
                <w14:textFill>
                  <w14:solidFill>
                    <w14:srgbClr w14:val="520D5D"/>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Principles of analytics</w:t>
            </w:r>
          </w:p>
        </w:tc>
      </w:tr>
      <w:tr>
        <w:tblPrEx>
          <w:shd w:val="clear" w:color="auto" w:fill="cfcad0"/>
        </w:tblPrEx>
        <w:trPr>
          <w:trHeight w:val="1135"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before="120" w:after="120"/>
              <w:jc w:val="left"/>
              <w:rPr>
                <w:rFonts w:ascii="Georgia" w:cs="Georgia" w:hAnsi="Georgia" w:eastAsia="Georgia"/>
                <w:i w:val="1"/>
                <w:iCs w:val="1"/>
                <w:outline w:val="0"/>
                <w:color w:val="595959"/>
                <w:sz w:val="56"/>
                <w:szCs w:val="56"/>
                <w:u w:color="595959"/>
                <w:shd w:val="nil" w:color="auto" w:fill="auto"/>
                <w14:textFill>
                  <w14:solidFill>
                    <w14:srgbClr w14:val="595959"/>
                  </w14:solidFill>
                </w14:textFill>
              </w:rPr>
            </w:pPr>
            <w:r>
              <w:rPr>
                <w:rFonts w:ascii="Georgia" w:hAnsi="Georgia"/>
                <w:i w:val="1"/>
                <w:iCs w:val="1"/>
                <w:outline w:val="0"/>
                <w:color w:val="595959"/>
                <w:sz w:val="56"/>
                <w:szCs w:val="56"/>
                <w:u w:color="595959"/>
                <w:shd w:val="nil" w:color="auto" w:fill="auto"/>
                <w:rtl w:val="0"/>
                <w:lang w:val="en-US"/>
                <w14:textFill>
                  <w14:solidFill>
                    <w14:srgbClr w14:val="595959"/>
                  </w14:solidFill>
                </w14:textFill>
              </w:rPr>
              <w:t>Learner Assessment Brief</w:t>
            </w:r>
          </w:p>
          <w:p>
            <w:pPr>
              <w:pStyle w:val="Body"/>
              <w:bidi w:val="0"/>
              <w:spacing w:before="120" w:after="120"/>
              <w:ind w:left="0" w:right="0" w:firstLine="0"/>
              <w:jc w:val="left"/>
              <w:rPr>
                <w:rtl w:val="0"/>
              </w:rPr>
            </w:pPr>
            <w:r>
              <w:rPr>
                <w:b w:val="1"/>
                <w:bCs w:val="1"/>
                <w:outline w:val="0"/>
                <w:color w:val="595959"/>
                <w:sz w:val="28"/>
                <w:szCs w:val="28"/>
                <w:u w:color="595959"/>
                <w:shd w:val="nil" w:color="auto" w:fill="auto"/>
                <w:rtl w:val="0"/>
                <w:lang w:val="en-US"/>
                <w14:textFill>
                  <w14:solidFill>
                    <w14:srgbClr w14:val="595959"/>
                  </w14:solidFill>
                </w14:textFill>
              </w:rPr>
              <w:t>Assessment ID / CIPD_3CO02_22_01</w:t>
            </w:r>
          </w:p>
        </w:tc>
      </w:tr>
      <w:tr>
        <w:tblPrEx>
          <w:shd w:val="clear" w:color="auto" w:fill="cfcad0"/>
        </w:tblPrEx>
        <w:trPr>
          <w:trHeight w:val="6083"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tc>
      </w:tr>
      <w:tr>
        <w:tblPrEx>
          <w:shd w:val="clear" w:color="auto" w:fill="cfcad0"/>
        </w:tblPrEx>
        <w:trPr>
          <w:trHeight w:val="1810" w:hRule="atLeast"/>
        </w:trPr>
        <w:tc>
          <w:tcPr>
            <w:tcW w:type="dxa" w:w="9736"/>
            <w:tcBorders>
              <w:top w:val="nil"/>
              <w:left w:val="nil"/>
              <w:bottom w:val="nil"/>
              <w:right w:val="nil"/>
            </w:tcBorders>
            <w:shd w:val="clear" w:color="auto" w:fill="auto"/>
            <w:tcMar>
              <w:top w:type="dxa" w:w="80"/>
              <w:left w:type="dxa" w:w="80"/>
              <w:bottom w:type="dxa" w:w="80"/>
              <w:right w:type="dxa" w:w="80"/>
            </w:tcMar>
            <w:vAlign w:val="top"/>
          </w:tcPr>
          <w:p>
            <w:pPr>
              <w:pStyle w:val="Body"/>
              <w:spacing w:after="120"/>
              <w:jc w:val="left"/>
            </w:pP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Level 3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Georgia" w:hAnsi="Georgia"/>
                <w:i w:val="1"/>
                <w:iCs w:val="1"/>
                <w:outline w:val="0"/>
                <w:color w:val="595959"/>
                <w:sz w:val="48"/>
                <w:szCs w:val="48"/>
                <w:u w:color="595959"/>
                <w:shd w:val="nil" w:color="auto" w:fill="auto"/>
                <w:rtl w:val="0"/>
                <w:lang w:val="en-US"/>
                <w14:textFill>
                  <w14:solidFill>
                    <w14:srgbClr w14:val="595959"/>
                  </w14:solidFill>
                </w14:textFill>
              </w:rPr>
              <w:t xml:space="preserve">Foundation Certificate in </w:t>
            </w:r>
            <w:r>
              <w:rPr>
                <w:rFonts w:ascii="Georgia" w:cs="Georgia" w:hAnsi="Georgia" w:eastAsia="Georgia"/>
                <w:i w:val="1"/>
                <w:iCs w:val="1"/>
                <w:outline w:val="0"/>
                <w:color w:val="595959"/>
                <w:sz w:val="48"/>
                <w:szCs w:val="48"/>
                <w:u w:color="595959"/>
                <w:shd w:val="nil" w:color="auto" w:fill="auto"/>
                <w:lang w:val="en-US"/>
                <w14:textFill>
                  <w14:solidFill>
                    <w14:srgbClr w14:val="595959"/>
                  </w14:solidFill>
                </w14:textFill>
              </w:rPr>
              <w:br w:type="textWrapping"/>
            </w:r>
            <w:r>
              <w:rPr>
                <w:rFonts w:ascii="Arial" w:hAnsi="Arial"/>
                <w:i w:val="0"/>
                <w:iCs w:val="0"/>
                <w:outline w:val="0"/>
                <w:color w:val="520d5d"/>
                <w:sz w:val="56"/>
                <w:szCs w:val="56"/>
                <w:u w:color="520d5d"/>
                <w:shd w:val="nil" w:color="auto" w:fill="auto"/>
                <w:rtl w:val="0"/>
                <w:lang w:val="en-US"/>
                <w14:textFill>
                  <w14:solidFill>
                    <w14:srgbClr w14:val="520D5D"/>
                  </w14:solidFill>
                </w14:textFill>
              </w:rPr>
              <w:t>People Practice</w:t>
            </w:r>
          </w:p>
        </w:tc>
      </w:tr>
    </w:tbl>
    <w:p>
      <w:pPr>
        <w:pStyle w:val="Body Text"/>
        <w:widowControl w:val="0"/>
        <w:spacing w:line="240" w:lineRule="auto"/>
        <w:jc w:val="left"/>
      </w:pPr>
    </w:p>
    <w:p>
      <w:pPr>
        <w:pStyle w:val="Body"/>
        <w:jc w:val="left"/>
        <w:sectPr>
          <w:headerReference w:type="default" r:id="rId4"/>
          <w:footerReference w:type="default" r:id="rId5"/>
          <w:pgSz w:w="11900" w:h="16860" w:orient="portrait"/>
          <w:pgMar w:top="3119" w:right="1077" w:bottom="567" w:left="1077" w:header="0" w:footer="454"/>
          <w:bidi w:val="0"/>
        </w:sectPr>
      </w:pPr>
    </w:p>
    <w:p>
      <w:pPr>
        <w:pStyle w:val="Body Text"/>
        <w:spacing w:after="0"/>
        <w:jc w:val="left"/>
        <w:rPr>
          <w:sz w:val="72"/>
          <w:szCs w:val="72"/>
        </w:rPr>
      </w:pPr>
    </w:p>
    <w:p>
      <w:pPr>
        <w:pStyle w:val="Body Text"/>
        <w:spacing w:after="0"/>
        <w:jc w:val="left"/>
      </w:pPr>
    </w:p>
    <w:p>
      <w:pPr>
        <w:pStyle w:val="Body"/>
        <w:jc w:val="left"/>
      </w:pPr>
    </w:p>
    <w:tbl>
      <w:tblPr>
        <w:tblW w:w="962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093"/>
        <w:gridCol w:w="789"/>
        <w:gridCol w:w="593"/>
        <w:gridCol w:w="196"/>
        <w:gridCol w:w="789"/>
        <w:gridCol w:w="396"/>
        <w:gridCol w:w="395"/>
        <w:gridCol w:w="789"/>
        <w:gridCol w:w="198"/>
        <w:gridCol w:w="591"/>
        <w:gridCol w:w="793"/>
      </w:tblGrid>
      <w:tr>
        <w:tblPrEx>
          <w:shd w:val="clear" w:color="auto" w:fill="cfcad0"/>
        </w:tblPrEx>
        <w:trPr>
          <w:trHeight w:val="282"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Please write clearly in block capitals.</w:t>
            </w:r>
            <w:r>
              <w:rPr>
                <w:b w:val="0"/>
                <w:bCs w:val="0"/>
                <w:sz w:val="24"/>
                <w:szCs w:val="24"/>
                <w:shd w:val="nil" w:color="auto" w:fill="auto"/>
                <w:rtl w:val="0"/>
                <w:lang w:val="en-US"/>
              </w:rPr>
              <w:t xml:space="preserve">  </w:t>
            </w:r>
          </w:p>
        </w:tc>
      </w:tr>
      <w:tr>
        <w:tblPrEx>
          <w:shd w:val="clear" w:color="auto" w:fill="cfcad0"/>
        </w:tblPrEx>
        <w:trPr>
          <w:trHeight w:val="247"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 xml:space="preserve">Centre number: </w:t>
            </w:r>
          </w:p>
        </w:tc>
        <w:tc>
          <w:tcPr>
            <w:tcW w:type="dxa" w:w="138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 xml:space="preserve"> </w:t>
            </w:r>
            <w:r>
              <w:rPr>
                <w:shd w:val="nil" w:color="auto" w:fill="auto"/>
                <w:rtl w:val="0"/>
                <w:lang w:val="en-US"/>
              </w:rPr>
              <w:t>6</w:t>
            </w:r>
          </w:p>
        </w:tc>
        <w:tc>
          <w:tcPr>
            <w:tcW w:type="dxa" w:w="13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6</w:t>
            </w:r>
          </w:p>
        </w:tc>
        <w:tc>
          <w:tcPr>
            <w:tcW w:type="dxa" w:w="138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9</w:t>
            </w:r>
          </w:p>
        </w:tc>
        <w:tc>
          <w:tcPr>
            <w:tcW w:type="dxa" w:w="138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86"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Centre name: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UWTSD</w:t>
            </w:r>
          </w:p>
        </w:tc>
      </w:tr>
      <w:tr>
        <w:tblPrEx>
          <w:shd w:val="clear" w:color="auto" w:fill="cfcad0"/>
        </w:tblPrEx>
        <w:trPr>
          <w:trHeight w:val="501"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Learner number (1st 7 digits of CIPD Membership number):</w:t>
            </w: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 xml:space="preserve"> </w:t>
            </w:r>
            <w:r>
              <w:rPr>
                <w:shd w:val="nil" w:color="auto" w:fill="auto"/>
                <w:rtl w:val="0"/>
                <w:lang w:val="en-US"/>
              </w:rPr>
              <w:t>8</w:t>
            </w:r>
          </w:p>
        </w:tc>
        <w:tc>
          <w:tcPr>
            <w:tcW w:type="dxa" w:w="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6</w:t>
            </w: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c>
          <w:tcPr>
            <w:tcW w:type="dxa" w:w="7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4</w:t>
            </w:r>
          </w:p>
        </w:tc>
        <w:tc>
          <w:tcPr>
            <w:tcW w:type="dxa" w:w="7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0</w:t>
            </w:r>
          </w:p>
        </w:tc>
        <w:tc>
          <w:tcPr>
            <w:tcW w:type="dxa" w:w="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8</w:t>
            </w:r>
          </w:p>
        </w:tc>
        <w:tc>
          <w:tcPr>
            <w:tcW w:type="dxa" w:w="7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59"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5</w:t>
            </w:r>
          </w:p>
        </w:tc>
      </w:tr>
      <w:tr>
        <w:tblPrEx>
          <w:shd w:val="clear" w:color="auto" w:fill="cfcad0"/>
        </w:tblPrEx>
        <w:trPr>
          <w:trHeight w:val="282"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 xml:space="preserve">Learner surname: </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z w:val="24"/>
                <w:szCs w:val="24"/>
                <w:shd w:val="nil" w:color="auto" w:fill="auto"/>
                <w:rtl w:val="0"/>
                <w:lang w:val="en-US"/>
              </w:rPr>
              <w:t>DAVIES</w:t>
            </w: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 xml:space="preserve">Learner other names: </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MARI ELEN</w:t>
            </w:r>
          </w:p>
        </w:tc>
      </w:tr>
      <w:tr>
        <w:tblPrEx>
          <w:shd w:val="clear" w:color="auto" w:fill="cfcad0"/>
        </w:tblPrEx>
        <w:trPr>
          <w:trHeight w:val="243"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Unit code: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3CO02</w:t>
            </w: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Unit title: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Principles of analytics</w:t>
            </w: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Assessment ID:</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after="0" w:line="259" w:lineRule="auto"/>
              <w:jc w:val="left"/>
            </w:pPr>
            <w:r>
              <w:rPr>
                <w:shd w:val="nil" w:color="auto" w:fill="auto"/>
                <w:rtl w:val="0"/>
                <w:lang w:val="en-US"/>
              </w:rPr>
              <w:t>CIPD_3CO02_22_01</w:t>
            </w: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Assessment start date: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Assessment submission date: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 xml:space="preserve">First resubmission date for centre marking </w:t>
            </w:r>
            <w:r>
              <w:rPr>
                <w:b w:val="1"/>
                <w:bCs w:val="1"/>
                <w:sz w:val="22"/>
                <w:szCs w:val="22"/>
                <w:shd w:val="nil" w:color="auto" w:fill="auto"/>
                <w:rtl w:val="0"/>
                <w:lang w:val="en-US"/>
              </w:rPr>
              <w:t xml:space="preserve">– </w:t>
            </w:r>
            <w:r>
              <w:rPr>
                <w:b w:val="1"/>
                <w:bCs w:val="1"/>
                <w:sz w:val="22"/>
                <w:szCs w:val="22"/>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501"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 xml:space="preserve">Second resubmission date for centre marking </w:t>
            </w:r>
            <w:r>
              <w:rPr>
                <w:b w:val="1"/>
                <w:bCs w:val="1"/>
                <w:sz w:val="22"/>
                <w:szCs w:val="22"/>
                <w:shd w:val="nil" w:color="auto" w:fill="auto"/>
                <w:rtl w:val="0"/>
                <w:lang w:val="en-US"/>
              </w:rPr>
              <w:t xml:space="preserve">– </w:t>
            </w:r>
            <w:r>
              <w:rPr>
                <w:b w:val="1"/>
                <w:bCs w:val="1"/>
                <w:sz w:val="22"/>
                <w:szCs w:val="22"/>
                <w:shd w:val="nil" w:color="auto" w:fill="auto"/>
                <w:rtl w:val="0"/>
                <w:lang w:val="en-US"/>
              </w:rPr>
              <w:t>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z w:val="22"/>
                <w:szCs w:val="22"/>
                <w:shd w:val="nil" w:color="auto" w:fill="auto"/>
                <w:rtl w:val="0"/>
                <w:lang w:val="en-US"/>
              </w:rPr>
              <w:t>Declared word count</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Assessor name: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Assessor signature: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3" w:hRule="atLeast"/>
        </w:trPr>
        <w:tc>
          <w:tcPr>
            <w:tcW w:type="dxa" w:w="9622"/>
            <w:gridSpan w:val="1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520d5d"/>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IQA name (if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fcad0"/>
        </w:tblPrEx>
        <w:trPr>
          <w:trHeight w:val="248" w:hRule="atLeast"/>
        </w:trPr>
        <w:tc>
          <w:tcPr>
            <w:tcW w:type="dxa" w:w="40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spacing w:after="0" w:line="259" w:lineRule="auto"/>
              <w:jc w:val="left"/>
            </w:pPr>
            <w:r>
              <w:rPr>
                <w:b w:val="1"/>
                <w:bCs w:val="1"/>
                <w:shd w:val="nil" w:color="auto" w:fill="auto"/>
                <w:rtl w:val="0"/>
                <w:lang w:val="en-US"/>
              </w:rPr>
              <w:t>IQA signature (if applicable):</w:t>
            </w:r>
          </w:p>
        </w:tc>
        <w:tc>
          <w:tcPr>
            <w:tcW w:type="dxa" w:w="5529"/>
            <w:gridSpan w:val="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spacing w:line="240" w:lineRule="auto"/>
        <w:jc w:val="left"/>
      </w:pPr>
    </w:p>
    <w:p>
      <w:pPr>
        <w:pStyle w:val="Body"/>
      </w:pPr>
    </w:p>
    <w:p>
      <w:pPr>
        <w:pStyle w:val="Body"/>
      </w:pPr>
    </w:p>
    <w:p>
      <w:pPr>
        <w:pStyle w:val="Body"/>
      </w:pPr>
    </w:p>
    <w:p>
      <w:pPr>
        <w:pStyle w:val="Body"/>
      </w:pPr>
    </w:p>
    <w:p>
      <w:pPr>
        <w:pStyle w:val="Body"/>
      </w:pPr>
    </w:p>
    <w:p>
      <w:pPr>
        <w:pStyle w:val="Body"/>
      </w:pPr>
    </w:p>
    <w:p>
      <w:pPr>
        <w:pStyle w:val="Body"/>
      </w:pPr>
    </w:p>
    <w:p>
      <w:pPr>
        <w:pStyle w:val="Body"/>
        <w:sectPr>
          <w:headerReference w:type="default" r:id="rId6"/>
          <w:footerReference w:type="default" r:id="rId7"/>
          <w:pgSz w:w="11900" w:h="16860" w:orient="portrait"/>
          <w:pgMar w:top="1134" w:right="1134" w:bottom="902" w:left="1134" w:header="0" w:footer="454"/>
          <w:bidi w:val="0"/>
        </w:sectPr>
      </w:pPr>
    </w:p>
    <w:p>
      <w:pPr>
        <w:pStyle w:val="Body"/>
        <w:jc w:val="left"/>
        <w:rPr>
          <w:b w:val="1"/>
          <w:bCs w:val="1"/>
          <w:outline w:val="0"/>
          <w:color w:val="520d5d"/>
          <w:sz w:val="48"/>
          <w:szCs w:val="48"/>
          <w:u w:color="520d5d"/>
          <w14:textFill>
            <w14:solidFill>
              <w14:srgbClr w14:val="520D5D"/>
            </w14:solidFill>
          </w14:textFill>
        </w:rPr>
      </w:pPr>
      <w:r>
        <w:rPr>
          <w:b w:val="1"/>
          <w:bCs w:val="1"/>
          <w:outline w:val="0"/>
          <w:color w:val="520d5d"/>
          <w:sz w:val="48"/>
          <w:szCs w:val="48"/>
          <w:u w:color="520d5d"/>
          <w:shd w:val="clear" w:color="auto" w:fill="e6e6e6"/>
          <w14:textFill>
            <w14:solidFill>
              <w14:srgbClr w14:val="520D5D"/>
            </w14:solidFill>
          </w14:textFill>
        </w:rPr>
        <w:drawing xmlns:a="http://schemas.openxmlformats.org/drawingml/2006/main">
          <wp:anchor distT="0" distB="0" distL="0" distR="0" simplePos="0" relativeHeight="251661312" behindDoc="0" locked="0" layoutInCell="1" allowOverlap="1">
            <wp:simplePos x="0" y="0"/>
            <wp:positionH relativeFrom="page">
              <wp:posOffset>5976584</wp:posOffset>
            </wp:positionH>
            <wp:positionV relativeFrom="line">
              <wp:posOffset>-83819</wp:posOffset>
            </wp:positionV>
            <wp:extent cx="859825" cy="962373"/>
            <wp:effectExtent l="0" t="0" r="0" b="0"/>
            <wp:wrapNone/>
            <wp:docPr id="1073741831"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1" name="C:\Users\dominiqueb\AppData\Local\Microsoft\Windows\INetCache\Content.MSO\B4F4A35.tmp" descr="C:\Users\dominiqueb\AppData\Local\Microsoft\Windows\INetCache\Content.MSO\B4F4A35.tmp"/>
                    <pic:cNvPicPr>
                      <a:picLocks noChangeAspect="1"/>
                    </pic:cNvPicPr>
                  </pic:nvPicPr>
                  <pic:blipFill>
                    <a:blip r:embed="rId8">
                      <a:extLst/>
                    </a:blip>
                    <a:stretch>
                      <a:fillRect/>
                    </a:stretch>
                  </pic:blipFill>
                  <pic:spPr>
                    <a:xfrm>
                      <a:off x="0" y="0"/>
                      <a:ext cx="859825" cy="962373"/>
                    </a:xfrm>
                    <a:prstGeom prst="rect">
                      <a:avLst/>
                    </a:prstGeom>
                    <a:ln w="12700" cap="flat">
                      <a:noFill/>
                      <a:miter lim="400000"/>
                    </a:ln>
                    <a:effectLst/>
                  </pic:spPr>
                </pic:pic>
              </a:graphicData>
            </a:graphic>
          </wp:anchor>
        </w:drawing>
      </w:r>
      <w:r>
        <w:rPr>
          <w:b w:val="1"/>
          <w:bCs w:val="1"/>
          <w:outline w:val="0"/>
          <w:color w:val="520d5d"/>
          <w:sz w:val="48"/>
          <w:szCs w:val="48"/>
          <w:u w:color="520d5d"/>
          <w:rtl w:val="0"/>
          <w14:textFill>
            <w14:solidFill>
              <w14:srgbClr w14:val="520D5D"/>
            </w14:solidFill>
          </w14:textFill>
        </w:rPr>
        <w:t>3CO02</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Principles of analytics</w:t>
      </w:r>
      <w:r>
        <w:rPr>
          <w:b w:val="1"/>
          <w:bCs w:val="1"/>
          <w:outline w:val="0"/>
          <w:color w:val="520d5d"/>
          <w:sz w:val="48"/>
          <w:szCs w:val="48"/>
          <w:u w:color="520d5d"/>
          <w14:textFill>
            <w14:solidFill>
              <w14:srgbClr w14:val="520D5D"/>
            </w14:solidFill>
          </w14:textFill>
        </w:rPr>
        <w:br w:type="textWrapping"/>
      </w:r>
    </w:p>
    <w:p>
      <w:pPr>
        <w:pStyle w:val="Nornal"/>
        <w:jc w:val="left"/>
      </w:pPr>
      <w:r>
        <w:rPr>
          <w:rtl w:val="0"/>
          <w:lang w:val="en-US"/>
        </w:rPr>
        <w:t>This unit looks at how people professionals make both straightforward</w:t>
      </w:r>
      <w:r>
        <w:rPr>
          <w:spacing w:val="0"/>
          <w:rtl w:val="0"/>
          <w:lang w:val="en-US"/>
        </w:rPr>
        <w:t xml:space="preserve"> </w:t>
      </w:r>
      <w:r>
        <w:rPr>
          <w:rtl w:val="0"/>
          <w:lang w:val="en-US"/>
        </w:rPr>
        <w:t>and</w:t>
      </w:r>
      <w:r>
        <w:rPr>
          <w:spacing w:val="0"/>
          <w:rtl w:val="0"/>
          <w:lang w:val="en-US"/>
        </w:rPr>
        <w:t xml:space="preserve"> </w:t>
      </w:r>
      <w:r>
        <w:rPr>
          <w:rtl w:val="0"/>
          <w:lang w:val="en-US"/>
        </w:rPr>
        <w:t>complex</w:t>
      </w:r>
      <w:r>
        <w:rPr>
          <w:spacing w:val="0"/>
          <w:rtl w:val="0"/>
          <w:lang w:val="en-US"/>
        </w:rPr>
        <w:t xml:space="preserve"> </w:t>
      </w:r>
      <w:r>
        <w:rPr>
          <w:rtl w:val="0"/>
          <w:lang w:val="en-US"/>
        </w:rPr>
        <w:t>choices</w:t>
      </w:r>
      <w:r>
        <w:rPr>
          <w:spacing w:val="0"/>
          <w:rtl w:val="0"/>
          <w:lang w:val="en-US"/>
        </w:rPr>
        <w:t xml:space="preserve"> </w:t>
      </w:r>
      <w:r>
        <w:rPr>
          <w:rtl w:val="0"/>
          <w:lang w:val="en-US"/>
        </w:rPr>
        <w:t>as</w:t>
      </w:r>
      <w:r>
        <w:rPr>
          <w:spacing w:val="0"/>
          <w:rtl w:val="0"/>
          <w:lang w:val="en-US"/>
        </w:rPr>
        <w:t xml:space="preserve"> </w:t>
      </w:r>
      <w:r>
        <w:rPr>
          <w:rtl w:val="0"/>
          <w:lang w:val="en-US"/>
        </w:rPr>
        <w:t>they</w:t>
      </w:r>
      <w:r>
        <w:rPr>
          <w:spacing w:val="0"/>
          <w:rtl w:val="0"/>
          <w:lang w:val="en-US"/>
        </w:rPr>
        <w:t xml:space="preserve"> </w:t>
      </w:r>
      <w:r>
        <w:rPr>
          <w:rtl w:val="0"/>
          <w:lang w:val="en-US"/>
        </w:rPr>
        <w:t>carry</w:t>
      </w:r>
      <w:r>
        <w:rPr>
          <w:spacing w:val="0"/>
          <w:rtl w:val="0"/>
          <w:lang w:val="en-US"/>
        </w:rPr>
        <w:t xml:space="preserve"> </w:t>
      </w:r>
      <w:r>
        <w:rPr>
          <w:rtl w:val="0"/>
          <w:lang w:val="en-US"/>
        </w:rPr>
        <w:t>out</w:t>
      </w:r>
      <w:r>
        <w:rPr>
          <w:spacing w:val="0"/>
          <w:rtl w:val="0"/>
          <w:lang w:val="en-US"/>
        </w:rPr>
        <w:t xml:space="preserve"> </w:t>
      </w:r>
      <w:r>
        <w:rPr>
          <w:rtl w:val="0"/>
          <w:lang w:val="en-US"/>
        </w:rPr>
        <w:t>their roles.</w:t>
      </w:r>
      <w:r>
        <w:rPr>
          <w:spacing w:val="0"/>
          <w:rtl w:val="0"/>
          <w:lang w:val="en-US"/>
        </w:rPr>
        <w:t xml:space="preserve"> </w:t>
      </w:r>
      <w:r>
        <w:rPr>
          <w:rtl w:val="0"/>
          <w:lang w:val="en-US"/>
        </w:rPr>
        <w:t>It</w:t>
      </w:r>
      <w:r>
        <w:rPr>
          <w:spacing w:val="0"/>
          <w:rtl w:val="0"/>
          <w:lang w:val="en-US"/>
        </w:rPr>
        <w:t xml:space="preserve"> </w:t>
      </w:r>
      <w:r>
        <w:rPr>
          <w:rtl w:val="0"/>
          <w:lang w:val="en-US"/>
        </w:rPr>
        <w:t>focuses</w:t>
      </w:r>
      <w:r>
        <w:rPr>
          <w:spacing w:val="0"/>
          <w:rtl w:val="0"/>
          <w:lang w:val="en-US"/>
        </w:rPr>
        <w:t xml:space="preserve"> </w:t>
      </w:r>
      <w:r>
        <w:rPr>
          <w:rtl w:val="0"/>
          <w:lang w:val="en-US"/>
        </w:rPr>
        <w:t>on</w:t>
      </w:r>
      <w:r>
        <w:rPr>
          <w:spacing w:val="0"/>
          <w:rtl w:val="0"/>
          <w:lang w:val="en-US"/>
        </w:rPr>
        <w:t xml:space="preserve"> </w:t>
      </w:r>
      <w:r>
        <w:rPr>
          <w:rtl w:val="0"/>
          <w:lang w:val="en-US"/>
        </w:rPr>
        <w:t>how</w:t>
      </w:r>
      <w:r>
        <w:rPr>
          <w:spacing w:val="0"/>
          <w:rtl w:val="0"/>
          <w:lang w:val="en-US"/>
        </w:rPr>
        <w:t xml:space="preserve"> </w:t>
      </w:r>
      <w:r>
        <w:rPr>
          <w:rtl w:val="0"/>
          <w:lang w:val="en-US"/>
        </w:rPr>
        <w:t>utilising</w:t>
      </w:r>
      <w:r>
        <w:rPr>
          <w:spacing w:val="0"/>
          <w:rtl w:val="0"/>
          <w:lang w:val="en-US"/>
        </w:rPr>
        <w:t xml:space="preserve"> </w:t>
      </w:r>
      <w:r>
        <w:rPr>
          <w:rtl w:val="0"/>
          <w:lang w:val="en-US"/>
        </w:rPr>
        <w:t>a</w:t>
      </w:r>
      <w:r>
        <w:rPr>
          <w:spacing w:val="0"/>
          <w:rtl w:val="0"/>
          <w:lang w:val="en-US"/>
        </w:rPr>
        <w:t xml:space="preserve"> </w:t>
      </w:r>
      <w:r>
        <w:rPr>
          <w:rtl w:val="0"/>
          <w:lang w:val="en-US"/>
        </w:rPr>
        <w:t>diverse</w:t>
      </w:r>
      <w:r>
        <w:rPr>
          <w:spacing w:val="0"/>
          <w:rtl w:val="0"/>
          <w:lang w:val="en-US"/>
        </w:rPr>
        <w:t xml:space="preserve"> </w:t>
      </w:r>
      <w:r>
        <w:rPr>
          <w:rtl w:val="0"/>
          <w:lang w:val="en-US"/>
        </w:rPr>
        <w:t>range</w:t>
      </w:r>
      <w:r>
        <w:rPr>
          <w:spacing w:val="0"/>
          <w:rtl w:val="0"/>
          <w:lang w:val="en-US"/>
        </w:rPr>
        <w:t xml:space="preserve"> </w:t>
      </w:r>
      <w:r>
        <w:rPr>
          <w:rtl w:val="0"/>
          <w:lang w:val="en-US"/>
        </w:rPr>
        <w:t>of</w:t>
      </w:r>
      <w:r>
        <w:rPr>
          <w:spacing w:val="0"/>
          <w:rtl w:val="0"/>
          <w:lang w:val="en-US"/>
        </w:rPr>
        <w:t xml:space="preserve"> </w:t>
      </w:r>
      <w:r>
        <w:rPr>
          <w:rtl w:val="0"/>
          <w:lang w:val="en-US"/>
        </w:rPr>
        <w:t>analytics and evidence is essential to the rationalisation and enhancement</w:t>
      </w:r>
      <w:r>
        <w:rPr>
          <w:spacing w:val="0"/>
          <w:rtl w:val="0"/>
          <w:lang w:val="en-US"/>
        </w:rPr>
        <w:t xml:space="preserve"> </w:t>
      </w:r>
      <w:r>
        <w:rPr>
          <w:rtl w:val="0"/>
          <w:lang w:val="en-US"/>
        </w:rPr>
        <w:t>of</w:t>
      </w:r>
      <w:r>
        <w:rPr>
          <w:spacing w:val="0"/>
          <w:rtl w:val="0"/>
          <w:lang w:val="en-US"/>
        </w:rPr>
        <w:t xml:space="preserve"> </w:t>
      </w:r>
      <w:r>
        <w:rPr>
          <w:rtl w:val="0"/>
          <w:lang w:val="en-US"/>
        </w:rPr>
        <w:t>working</w:t>
      </w:r>
      <w:r>
        <w:rPr>
          <w:spacing w:val="0"/>
          <w:rtl w:val="0"/>
          <w:lang w:val="en-US"/>
        </w:rPr>
        <w:t xml:space="preserve"> </w:t>
      </w:r>
      <w:r>
        <w:rPr>
          <w:rtl w:val="0"/>
          <w:lang w:val="en-US"/>
        </w:rPr>
        <w:t>practices</w:t>
      </w:r>
      <w:r>
        <w:rPr>
          <w:spacing w:val="0"/>
          <w:rtl w:val="0"/>
          <w:lang w:val="en-US"/>
        </w:rPr>
        <w:t xml:space="preserve"> </w:t>
      </w:r>
      <w:r>
        <w:rPr>
          <w:rtl w:val="0"/>
          <w:lang w:val="en-US"/>
        </w:rPr>
        <w:t>and</w:t>
      </w:r>
      <w:r>
        <w:rPr>
          <w:spacing w:val="0"/>
          <w:rtl w:val="0"/>
          <w:lang w:val="en-US"/>
        </w:rPr>
        <w:t xml:space="preserve"> </w:t>
      </w:r>
      <w:r>
        <w:rPr>
          <w:rtl w:val="0"/>
          <w:lang w:val="en-US"/>
        </w:rPr>
        <w:t>situational</w:t>
      </w:r>
      <w:r>
        <w:rPr>
          <w:spacing w:val="0"/>
          <w:rtl w:val="0"/>
          <w:lang w:val="en-US"/>
        </w:rPr>
        <w:t xml:space="preserve"> </w:t>
      </w:r>
      <w:r>
        <w:rPr>
          <w:rtl w:val="0"/>
          <w:lang w:val="en-US"/>
        </w:rPr>
        <w:t>decision- making to create</w:t>
      </w:r>
      <w:r>
        <w:rPr>
          <w:spacing w:val="0"/>
          <w:rtl w:val="0"/>
          <w:lang w:val="en-US"/>
        </w:rPr>
        <w:t xml:space="preserve"> </w:t>
      </w:r>
      <w:r>
        <w:rPr>
          <w:rtl w:val="0"/>
          <w:lang w:val="en-US"/>
        </w:rPr>
        <w:t>value.</w:t>
      </w:r>
    </w:p>
    <w:p>
      <w:pPr>
        <w:pStyle w:val="Nornal"/>
        <w:jc w:val="left"/>
      </w:pPr>
      <w:r>
        <mc:AlternateContent>
          <mc:Choice Requires="wps">
            <w:drawing xmlns:a="http://schemas.openxmlformats.org/drawingml/2006/main">
              <wp:anchor distT="0" distB="0" distL="0" distR="0" simplePos="0" relativeHeight="251654144" behindDoc="1" locked="0" layoutInCell="1" allowOverlap="1">
                <wp:simplePos x="0" y="0"/>
                <wp:positionH relativeFrom="column">
                  <wp:posOffset>-142240</wp:posOffset>
                </wp:positionH>
                <wp:positionV relativeFrom="page">
                  <wp:posOffset>2914650</wp:posOffset>
                </wp:positionV>
                <wp:extent cx="6407786" cy="6413500"/>
                <wp:effectExtent l="0" t="0" r="0" b="0"/>
                <wp:wrapNone/>
                <wp:docPr id="1073741832" name="officeArt object" descr="Rectangle 5"/>
                <wp:cNvGraphicFramePr/>
                <a:graphic xmlns:a="http://schemas.openxmlformats.org/drawingml/2006/main">
                  <a:graphicData uri="http://schemas.microsoft.com/office/word/2010/wordprocessingShape">
                    <wps:wsp>
                      <wps:cNvSpPr/>
                      <wps:spPr>
                        <a:xfrm>
                          <a:off x="0" y="0"/>
                          <a:ext cx="6407786" cy="6413500"/>
                        </a:xfrm>
                        <a:prstGeom prst="rect">
                          <a:avLst/>
                        </a:prstGeom>
                        <a:solidFill>
                          <a:schemeClr val="accent1">
                            <a:alpha val="4706"/>
                          </a:schemeClr>
                        </a:solidFill>
                        <a:ln w="12700" cap="flat">
                          <a:noFill/>
                          <a:miter lim="400000"/>
                        </a:ln>
                        <a:effectLst/>
                      </wps:spPr>
                      <wps:bodyPr/>
                    </wps:wsp>
                  </a:graphicData>
                </a:graphic>
              </wp:anchor>
            </w:drawing>
          </mc:Choice>
          <mc:Fallback>
            <w:pict>
              <v:rect id="_x0000_s1028" style="visibility:visible;position:absolute;margin-left:-11.2pt;margin-top:229.5pt;width:504.6pt;height:505.0pt;z-index:-251662336;mso-position-horizontal:absolute;mso-position-horizontal-relative:text;mso-position-vertical:absolute;mso-position-vertical-relative:page;mso-wrap-distance-left:0.0pt;mso-wrap-distance-top:0.0pt;mso-wrap-distance-right:0.0pt;mso-wrap-distance-bottom:0.0pt;">
                <v:fill color="#520D5D" opacity="4.7%" type="solid"/>
                <v:stroke on="f" weight="1.0pt" dashstyle="solid" endcap="flat" miterlimit="400.0%" joinstyle="miter" linestyle="single" startarrow="none" startarrowwidth="medium" startarrowlength="medium" endarrow="none" endarrowwidth="medium" endarrowlength="medium"/>
                <w10:wrap type="none" side="bothSides" anchorx="text" anchory="page"/>
              </v:rect>
            </w:pict>
          </mc:Fallback>
        </mc:AlternateContent>
      </w:r>
    </w:p>
    <w:p>
      <w:pPr>
        <w:pStyle w:val="Heading 3"/>
        <w:jc w:val="left"/>
      </w:pPr>
      <w:r>
        <w:rPr>
          <w:rtl w:val="0"/>
          <w:lang w:val="de-DE"/>
        </w:rPr>
        <w:t>CIPD</w:t>
      </w:r>
      <w:r>
        <w:rPr>
          <w:rtl w:val="1"/>
        </w:rPr>
        <w:t>’</w:t>
      </w:r>
      <w:r>
        <w:rPr>
          <w:rtl w:val="0"/>
          <w:lang w:val="en-US"/>
        </w:rPr>
        <w:t xml:space="preserve">s insight </w:t>
      </w:r>
    </w:p>
    <w:p>
      <w:pPr>
        <w:pStyle w:val="Body"/>
        <w:jc w:val="left"/>
        <w:rPr>
          <w:outline w:val="0"/>
          <w:color w:val="520d5d"/>
          <w:sz w:val="28"/>
          <w:szCs w:val="28"/>
          <w:u w:color="520d5d"/>
          <w14:textFill>
            <w14:solidFill>
              <w14:srgbClr w14:val="520D5D"/>
            </w14:solidFill>
          </w14:textFill>
        </w:rPr>
      </w:pPr>
      <w:r>
        <w:rPr>
          <w:outline w:val="0"/>
          <w:color w:val="520d5d"/>
          <w:sz w:val="28"/>
          <w:szCs w:val="28"/>
          <w:u w:color="520d5d"/>
          <w:rtl w:val="0"/>
          <w:lang w:val="en-US"/>
          <w14:textFill>
            <w14:solidFill>
              <w14:srgbClr w14:val="520D5D"/>
            </w14:solidFill>
          </w14:textFill>
        </w:rPr>
        <w:t>Evidence-Based practice for effective decision making (April 2022).</w:t>
      </w:r>
    </w:p>
    <w:p>
      <w:pPr>
        <w:pStyle w:val="Body"/>
        <w:jc w:val="left"/>
        <w:rPr>
          <w:outline w:val="0"/>
          <w:color w:val="520d5d"/>
          <w:u w:color="520d5d"/>
          <w14:textFill>
            <w14:solidFill>
              <w14:srgbClr w14:val="520D5D"/>
            </w14:solidFill>
          </w14:textFill>
        </w:rPr>
      </w:pPr>
      <w:r>
        <w:rPr>
          <w:outline w:val="0"/>
          <w:color w:val="520d5d"/>
          <w:u w:color="520d5d"/>
          <w:rtl w:val="0"/>
          <w:lang w:val="en-US"/>
          <w14:textFill>
            <w14:solidFill>
              <w14:srgbClr w14:val="520D5D"/>
            </w14:solidFill>
          </w14:textFill>
        </w:rPr>
        <w:t xml:space="preserve">Evidence-based practice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w:t>
      </w:r>
      <w:r>
        <w:rPr>
          <w:outline w:val="0"/>
          <w:color w:val="520d5d"/>
          <w:u w:color="520d5d"/>
          <w:rtl w:val="0"/>
          <w14:textFill>
            <w14:solidFill>
              <w14:srgbClr w14:val="520D5D"/>
            </w14:solidFill>
          </w14:textFill>
        </w:rPr>
        <w:t xml:space="preserve">– </w:t>
      </w:r>
      <w:r>
        <w:rPr>
          <w:outline w:val="0"/>
          <w:color w:val="520d5d"/>
          <w:u w:color="520d5d"/>
          <w:rtl w:val="0"/>
          <w:lang w:val="en-US"/>
          <w14:textFill>
            <w14:solidFill>
              <w14:srgbClr w14:val="520D5D"/>
            </w14:solidFill>
          </w14:textFill>
        </w:rPr>
        <w:t>sources that are not trustworthy on their own. It</w:t>
      </w:r>
      <w:r>
        <w:rPr>
          <w:outline w:val="0"/>
          <w:color w:val="520d5d"/>
          <w:u w:color="520d5d"/>
          <w:rtl w:val="1"/>
          <w14:textFill>
            <w14:solidFill>
              <w14:srgbClr w14:val="520D5D"/>
            </w14:solidFill>
          </w14:textFill>
        </w:rPr>
        <w:t>’</w:t>
      </w:r>
      <w:r>
        <w:rPr>
          <w:outline w:val="0"/>
          <w:color w:val="520d5d"/>
          <w:u w:color="520d5d"/>
          <w:rtl w:val="0"/>
          <w:lang w:val="en-US"/>
          <w14:textFill>
            <w14:solidFill>
              <w14:srgbClr w14:val="520D5D"/>
            </w14:solidFill>
          </w14:textFill>
        </w:rPr>
        <w:t>s important that people professionals adopt this approach because of the huge impact management decisions have on the working lives and wellbeing of people in all sorts of organisations worldwide.</w:t>
      </w:r>
    </w:p>
    <w:p>
      <w:pPr>
        <w:pStyle w:val="Body"/>
        <w:jc w:val="left"/>
        <w:rPr>
          <w:b w:val="1"/>
          <w:bCs w:val="1"/>
          <w:outline w:val="0"/>
          <w:color w:val="4a0c54"/>
          <w:u w:color="4a0c54"/>
          <w14:textFill>
            <w14:solidFill>
              <w14:srgbClr w14:val="4A0C54"/>
            </w14:solidFill>
          </w14:textFill>
        </w:rPr>
      </w:pPr>
      <w:r>
        <w:rPr>
          <w:rStyle w:val="Hyperlink.0"/>
        </w:rPr>
        <w:fldChar w:fldCharType="begin" w:fldLock="0"/>
      </w:r>
      <w:r>
        <w:rPr>
          <w:rStyle w:val="Hyperlink.0"/>
        </w:rPr>
        <w:instrText xml:space="preserve"> HYPERLINK "https://www.cipd.co.uk/knowledge/strategy/analytics/evidence-based-practice-factsheet"</w:instrText>
      </w:r>
      <w:r>
        <w:rPr>
          <w:rStyle w:val="Hyperlink.0"/>
        </w:rPr>
        <w:fldChar w:fldCharType="separate" w:fldLock="0"/>
      </w:r>
      <w:r>
        <w:rPr>
          <w:rStyle w:val="Hyperlink.0"/>
          <w:rtl w:val="0"/>
          <w:lang w:val="en-US"/>
        </w:rPr>
        <w:t>https://www.cipd.co.uk/knowledge/strategy/analytics/evidence-based-practice-factsheet</w:t>
      </w:r>
      <w:r>
        <w:rPr/>
        <w:fldChar w:fldCharType="end" w:fldLock="0"/>
      </w:r>
    </w:p>
    <w:p>
      <w:pPr>
        <w:pStyle w:val="Body"/>
        <w:jc w:val="left"/>
        <w:rPr>
          <w:b w:val="1"/>
          <w:bCs w:val="1"/>
          <w:outline w:val="0"/>
          <w:color w:val="520d5d"/>
          <w:u w:color="520d5d"/>
          <w14:textFill>
            <w14:solidFill>
              <w14:srgbClr w14:val="520D5D"/>
            </w14:solidFill>
          </w14:textFill>
        </w:rPr>
      </w:pPr>
    </w:p>
    <w:p>
      <w:pPr>
        <w:pStyle w:val="Body"/>
        <w:jc w:val="left"/>
        <w:rPr>
          <w:outline w:val="0"/>
          <w:color w:val="4a0c54"/>
          <w:sz w:val="28"/>
          <w:szCs w:val="28"/>
          <w:u w:color="4a0c54"/>
          <w14:textFill>
            <w14:solidFill>
              <w14:srgbClr w14:val="4A0C54"/>
            </w14:solidFill>
          </w14:textFill>
        </w:rPr>
      </w:pPr>
      <w:r>
        <w:rPr>
          <w:outline w:val="0"/>
          <w:color w:val="520d5d"/>
          <w:sz w:val="28"/>
          <w:szCs w:val="28"/>
          <w:u w:color="520d5d"/>
          <w:rtl w:val="0"/>
          <w:lang w:val="en-US"/>
          <w14:textFill>
            <w14:solidFill>
              <w14:srgbClr w14:val="520D5D"/>
            </w14:solidFill>
          </w14:textFill>
        </w:rPr>
        <w:t xml:space="preserve">People analytics </w:t>
      </w:r>
      <w:r>
        <w:rPr>
          <w:outline w:val="0"/>
          <w:color w:val="520d5d"/>
          <w:sz w:val="28"/>
          <w:szCs w:val="28"/>
          <w:u w:color="520d5d"/>
          <w:rtl w:val="0"/>
          <w14:textFill>
            <w14:solidFill>
              <w14:srgbClr w14:val="520D5D"/>
            </w14:solidFill>
          </w14:textFill>
        </w:rPr>
        <w:t xml:space="preserve">– </w:t>
      </w:r>
      <w:r>
        <w:rPr>
          <w:outline w:val="0"/>
          <w:color w:val="520d5d"/>
          <w:sz w:val="28"/>
          <w:szCs w:val="28"/>
          <w:u w:color="520d5d"/>
          <w:rtl w:val="0"/>
          <w:lang w:val="en-US"/>
          <w14:textFill>
            <w14:solidFill>
              <w14:srgbClr w14:val="520D5D"/>
            </w14:solidFill>
          </w14:textFill>
        </w:rPr>
        <w:t xml:space="preserve">understand what people analytics is, why it is </w:t>
      </w:r>
      <w:r>
        <w:rPr>
          <w:outline w:val="0"/>
          <w:color w:val="4a0c54"/>
          <w:sz w:val="28"/>
          <w:szCs w:val="28"/>
          <w:u w:color="4a0c54"/>
          <w:rtl w:val="0"/>
          <w:lang w:val="it-IT"/>
          <w14:textFill>
            <w14:solidFill>
              <w14:srgbClr w14:val="4A0C54"/>
            </w14:solidFill>
          </w14:textFill>
        </w:rPr>
        <w:t>important</w:t>
      </w:r>
      <w:r>
        <w:rPr>
          <w:outline w:val="0"/>
          <w:color w:val="520d5d"/>
          <w:sz w:val="28"/>
          <w:szCs w:val="28"/>
          <w:u w:color="520d5d"/>
          <w:rtl w:val="0"/>
          <w14:textFill>
            <w14:solidFill>
              <w14:srgbClr w14:val="520D5D"/>
            </w14:solidFill>
          </w14:textFill>
        </w:rPr>
        <w:t xml:space="preserve"> </w:t>
      </w:r>
      <w:r>
        <w:rPr>
          <w:outline w:val="0"/>
          <w:color w:val="4a0c54"/>
          <w:sz w:val="28"/>
          <w:szCs w:val="28"/>
          <w:u w:color="4a0c54"/>
          <w:rtl w:val="0"/>
          <w:lang w:val="en-US"/>
          <w14:textFill>
            <w14:solidFill>
              <w14:srgbClr w14:val="4A0C54"/>
            </w14:solidFill>
          </w14:textFill>
        </w:rPr>
        <w:t>and how it is used (May 2021)</w:t>
      </w:r>
    </w:p>
    <w:p>
      <w:pPr>
        <w:pStyle w:val="Body"/>
        <w:jc w:val="left"/>
        <w:rPr>
          <w:outline w:val="0"/>
          <w:color w:val="4a0c54"/>
          <w:u w:color="4a0c54"/>
          <w14:textFill>
            <w14:solidFill>
              <w14:srgbClr w14:val="4A0C54"/>
            </w14:solidFill>
          </w14:textFill>
        </w:rPr>
      </w:pPr>
      <w:r>
        <w:rPr>
          <w:outline w:val="0"/>
          <w:color w:val="4a0c54"/>
          <w:u w:color="4a0c54"/>
          <w:rtl w:val="0"/>
          <w:lang w:val="en-US"/>
          <w14:textFill>
            <w14:solidFill>
              <w14:srgbClr w14:val="4A0C54"/>
            </w14:solidFill>
          </w14:textFill>
        </w:rPr>
        <w:t>People analytics is about gathering and analysing data about people in a workforce. It</w:t>
      </w:r>
      <w:r>
        <w:rPr>
          <w:outline w:val="0"/>
          <w:color w:val="4a0c54"/>
          <w:u w:color="4a0c54"/>
          <w:rtl w:val="1"/>
          <w14:textFill>
            <w14:solidFill>
              <w14:srgbClr w14:val="4A0C54"/>
            </w14:solidFill>
          </w14:textFill>
        </w:rPr>
        <w:t>’</w:t>
      </w:r>
      <w:r>
        <w:rPr>
          <w:outline w:val="0"/>
          <w:color w:val="4a0c54"/>
          <w:u w:color="4a0c54"/>
          <w:rtl w:val="0"/>
          <w:lang w:val="en-US"/>
          <w14:textFill>
            <w14:solidFill>
              <w14:srgbClr w14:val="4A0C54"/>
            </w14:solidFill>
          </w14:textFill>
        </w:rPr>
        <w:t>s sometimes called HR analytics or workforce analytics. People data is found in HR systems, from other departments like IT and sales, and from external sources such as salary surveys. Using people data offers the opportunity to contribute to an organisation</w:t>
      </w:r>
      <w:r>
        <w:rPr>
          <w:outline w:val="0"/>
          <w:color w:val="4a0c54"/>
          <w:u w:color="4a0c54"/>
          <w:rtl w:val="1"/>
          <w14:textFill>
            <w14:solidFill>
              <w14:srgbClr w14:val="4A0C54"/>
            </w14:solidFill>
          </w14:textFill>
        </w:rPr>
        <w:t>’</w:t>
      </w:r>
      <w:r>
        <w:rPr>
          <w:outline w:val="0"/>
          <w:color w:val="4a0c54"/>
          <w:u w:color="4a0c54"/>
          <w:rtl w:val="0"/>
          <w:lang w:val="en-US"/>
          <w14:textFill>
            <w14:solidFill>
              <w14:srgbClr w14:val="4A0C54"/>
            </w14:solidFill>
          </w14:textFill>
        </w:rPr>
        <w:t>s strategy by creating insights on what people can do to drive change.</w:t>
      </w:r>
    </w:p>
    <w:p>
      <w:pPr>
        <w:pStyle w:val="Body"/>
        <w:jc w:val="left"/>
        <w:rPr>
          <w:outline w:val="0"/>
          <w:color w:val="520d5d"/>
          <w:u w:color="520d5d"/>
          <w14:textFill>
            <w14:solidFill>
              <w14:srgbClr w14:val="520D5D"/>
            </w14:solidFill>
          </w14:textFill>
        </w:rPr>
      </w:pPr>
      <w:r>
        <w:rPr>
          <w:rStyle w:val="Hyperlink.1"/>
        </w:rPr>
        <w:fldChar w:fldCharType="begin" w:fldLock="0"/>
      </w:r>
      <w:r>
        <w:rPr>
          <w:rStyle w:val="Hyperlink.1"/>
        </w:rPr>
        <w:instrText xml:space="preserve"> HYPERLINK "https://www.cipd.co.uk/knowledge/strategy/analytics/factsheet"</w:instrText>
      </w:r>
      <w:r>
        <w:rPr>
          <w:rStyle w:val="Hyperlink.1"/>
        </w:rPr>
        <w:fldChar w:fldCharType="separate" w:fldLock="0"/>
      </w:r>
      <w:r>
        <w:rPr>
          <w:rStyle w:val="Hyperlink.1"/>
          <w:rtl w:val="0"/>
          <w:lang w:val="en-US"/>
        </w:rPr>
        <w:t>https://www.cipd.co.uk/knowledge/strategy/analytics/factsheet</w:t>
      </w:r>
      <w:r>
        <w:rPr/>
        <w:fldChar w:fldCharType="end" w:fldLock="0"/>
      </w:r>
    </w:p>
    <w:p>
      <w:pPr>
        <w:pStyle w:val="Body"/>
        <w:jc w:val="left"/>
        <w:rPr>
          <w:b w:val="1"/>
          <w:bCs w:val="1"/>
          <w:outline w:val="0"/>
          <w:color w:val="520d5d"/>
          <w:u w:color="520d5d"/>
          <w14:textFill>
            <w14:solidFill>
              <w14:srgbClr w14:val="520D5D"/>
            </w14:solidFill>
          </w14:textFill>
        </w:rPr>
      </w:pPr>
    </w:p>
    <w:p>
      <w:pPr>
        <w:pStyle w:val="Body"/>
        <w:jc w:val="left"/>
        <w:rPr>
          <w:outline w:val="0"/>
          <w:color w:val="4a0c54"/>
          <w:sz w:val="20"/>
          <w:szCs w:val="20"/>
          <w:u w:color="4a0c54"/>
          <w14:textFill>
            <w14:solidFill>
              <w14:srgbClr w14:val="4A0C54"/>
            </w14:solidFill>
          </w14:textFill>
        </w:rPr>
      </w:pPr>
      <w:r>
        <w:rPr>
          <w:outline w:val="0"/>
          <w:color w:val="4a0c54"/>
          <w:sz w:val="20"/>
          <w:szCs w:val="20"/>
          <w:u w:color="4a0c54"/>
          <w:rtl w:val="0"/>
          <w:lang w:val="en-US"/>
          <w14:textFill>
            <w14:solidFill>
              <w14:srgbClr w14:val="4A0C54"/>
            </w14:solidFill>
          </w14:textFill>
        </w:rPr>
        <w:t>Please note that the purpose of this insight is to link you to CIPD</w:t>
      </w:r>
      <w:r>
        <w:rPr>
          <w:outline w:val="0"/>
          <w:color w:val="4a0c54"/>
          <w:sz w:val="20"/>
          <w:szCs w:val="20"/>
          <w:u w:color="4a0c54"/>
          <w:rtl w:val="1"/>
          <w14:textFill>
            <w14:solidFill>
              <w14:srgbClr w14:val="4A0C54"/>
            </w14:solidFill>
          </w14:textFill>
        </w:rPr>
        <w:t>’</w:t>
      </w:r>
      <w:r>
        <w:rPr>
          <w:outline w:val="0"/>
          <w:color w:val="4a0c54"/>
          <w:sz w:val="20"/>
          <w:szCs w:val="20"/>
          <w:u w:color="4a0c54"/>
          <w:rtl w:val="0"/>
          <w:lang w:val="en-US"/>
          <w14:textFill>
            <w14:solidFill>
              <w14:srgbClr w14:val="4A0C54"/>
            </w14:solidFill>
          </w14:textFill>
        </w:rPr>
        <w:t>s research and evidence within the subject area, so that you can engage with the latest thinking.  It is not provided to replace the study required as part of the learning or as formative assessment material.</w:t>
      </w:r>
    </w:p>
    <w:p>
      <w:pPr>
        <w:pStyle w:val="Body"/>
        <w:jc w:val="left"/>
        <w:rPr>
          <w:outline w:val="0"/>
          <w:color w:val="520d5d"/>
          <w:sz w:val="28"/>
          <w:szCs w:val="28"/>
          <w:u w:color="520d5d"/>
          <w14:textFill>
            <w14:solidFill>
              <w14:srgbClr w14:val="520D5D"/>
            </w14:solidFill>
          </w14:textFill>
        </w:rPr>
      </w:pPr>
    </w:p>
    <w:p>
      <w:pPr>
        <w:pStyle w:val="Body"/>
        <w:jc w:val="left"/>
        <w:rPr>
          <w:outline w:val="0"/>
          <w:color w:val="520d5d"/>
          <w:sz w:val="28"/>
          <w:szCs w:val="28"/>
          <w:u w:color="520d5d"/>
          <w14:textFill>
            <w14:solidFill>
              <w14:srgbClr w14:val="520D5D"/>
            </w14:solidFill>
          </w14:textFill>
        </w:rPr>
      </w:pPr>
    </w:p>
    <w:p>
      <w:pPr>
        <w:pStyle w:val="Body"/>
        <w:jc w:val="left"/>
        <w:rPr>
          <w:rStyle w:val="Link"/>
          <w:b w:val="1"/>
          <w:bCs w:val="1"/>
          <w:outline w:val="0"/>
          <w:color w:val="520d5d"/>
          <w:u w:val="single" w:color="520d5d"/>
          <w14:textFill>
            <w14:solidFill>
              <w14:srgbClr w14:val="520D5D"/>
            </w14:solidFill>
          </w14:textFill>
        </w:rPr>
      </w:pPr>
    </w:p>
    <w:p>
      <w:pPr>
        <w:pStyle w:val="Body Text"/>
        <w:jc w:val="left"/>
      </w:pPr>
    </w:p>
    <w:p>
      <w:pPr>
        <w:pStyle w:val="Body"/>
        <w:jc w:val="left"/>
        <w:sectPr>
          <w:headerReference w:type="default" r:id="rId9"/>
          <w:footerReference w:type="default" r:id="rId10"/>
          <w:pgSz w:w="11900" w:h="16860" w:orient="portrait"/>
          <w:pgMar w:top="1134" w:right="1134" w:bottom="1077" w:left="1134" w:header="0" w:footer="454"/>
          <w:bidi w:val="0"/>
        </w:sectPr>
      </w:pPr>
    </w:p>
    <w:p>
      <w:pPr>
        <w:pStyle w:val="heading 4"/>
        <w:jc w:val="left"/>
      </w:pPr>
      <w:r>
        <w:rPr>
          <w:rtl w:val="0"/>
          <w:lang w:val="en-US"/>
        </w:rPr>
        <w:t>Preparation</w:t>
      </w:r>
      <w:r>
        <w:rPr>
          <w:rtl w:val="0"/>
          <w:lang w:val="en-US"/>
        </w:rPr>
        <w:t> </w:t>
      </w:r>
      <w:r>
        <w:rPr>
          <w:rtl w:val="0"/>
          <w:lang w:val="en-US"/>
        </w:rPr>
        <w:t>for the Tasks:</w:t>
      </w:r>
      <w:r>
        <w:rPr>
          <w:rtl w:val="0"/>
          <w:lang w:val="en-US"/>
        </w:rPr>
        <w:t> </w:t>
      </w:r>
    </w:p>
    <w:p>
      <w:pPr>
        <w:pStyle w:val="List parag"/>
        <w:numPr>
          <w:ilvl w:val="0"/>
          <w:numId w:val="2"/>
        </w:numPr>
        <w:jc w:val="left"/>
        <w:rPr>
          <w:lang w:val="en-US"/>
        </w:rPr>
      </w:pPr>
      <w:r>
        <w:rPr>
          <w:rtl w:val="0"/>
          <w:lang w:val="en-US"/>
        </w:rPr>
        <w:t>At the start of your assignment, you are encouraged to plan your assessment work with your Assessor and where appropriate agree milestones so that they can help you monitor your progress.</w:t>
      </w:r>
    </w:p>
    <w:p>
      <w:pPr>
        <w:pStyle w:val="List parag"/>
        <w:numPr>
          <w:ilvl w:val="0"/>
          <w:numId w:val="2"/>
        </w:numPr>
        <w:jc w:val="left"/>
        <w:rPr>
          <w:lang w:val="en-US"/>
        </w:rPr>
      </w:pPr>
      <w:r>
        <w:rPr>
          <w:rtl w:val="0"/>
          <w:lang w:val="en-US"/>
        </w:rPr>
        <w:t>Refer to the indicative content in the unit to guide and support your evidence.</w:t>
      </w:r>
    </w:p>
    <w:p>
      <w:pPr>
        <w:pStyle w:val="List parag"/>
        <w:numPr>
          <w:ilvl w:val="0"/>
          <w:numId w:val="2"/>
        </w:numPr>
        <w:jc w:val="left"/>
        <w:rPr>
          <w:lang w:val="en-US"/>
        </w:rPr>
      </w:pPr>
      <w:r>
        <w:rPr>
          <w:rtl w:val="0"/>
          <w:lang w:val="en-US"/>
        </w:rPr>
        <w:t>Pay attention to how your evidence is presented, remember you are working in the People Practice Team.</w:t>
      </w:r>
    </w:p>
    <w:p>
      <w:pPr>
        <w:pStyle w:val="List parag"/>
        <w:numPr>
          <w:ilvl w:val="0"/>
          <w:numId w:val="2"/>
        </w:numPr>
        <w:jc w:val="left"/>
        <w:rPr>
          <w:lang w:val="en-US"/>
        </w:rPr>
      </w:pPr>
      <w:r>
        <w:rPr>
          <w:rtl w:val="0"/>
          <w:lang w:val="en-US"/>
        </w:rPr>
        <w:t>Ensure that the evidence generated for this assessment remains your own work.</w:t>
      </w:r>
    </w:p>
    <w:p>
      <w:pPr>
        <w:pStyle w:val="heading 4"/>
        <w:jc w:val="left"/>
        <w:rPr>
          <w:outline w:val="0"/>
          <w:color w:val="d6d4d3"/>
          <w:u w:color="e4e3e2"/>
          <w14:textFill>
            <w14:solidFill>
              <w14:srgbClr w14:val="D6D5D3"/>
            </w14:solidFill>
          </w14:textFill>
        </w:rPr>
      </w:pPr>
      <w:r>
        <w:rPr>
          <w:rtl w:val="0"/>
          <w:lang w:val="en-US"/>
        </w:rPr>
        <w:t>You will also benefit from:</w:t>
      </w:r>
    </w:p>
    <w:p>
      <w:pPr>
        <w:pStyle w:val="List parag"/>
        <w:numPr>
          <w:ilvl w:val="0"/>
          <w:numId w:val="2"/>
        </w:numPr>
        <w:jc w:val="left"/>
        <w:rPr>
          <w:lang w:val="en-US"/>
        </w:rPr>
      </w:pPr>
      <w:r>
        <w:rPr>
          <w:rtl w:val="0"/>
          <w:lang w:val="en-US"/>
        </w:rPr>
        <w:t>Completing and acting on formative feedback from your Assessor.</w:t>
      </w:r>
    </w:p>
    <w:p>
      <w:pPr>
        <w:pStyle w:val="List parag"/>
        <w:numPr>
          <w:ilvl w:val="0"/>
          <w:numId w:val="2"/>
        </w:numPr>
        <w:jc w:val="left"/>
        <w:rPr>
          <w:lang w:val="en-US"/>
        </w:rPr>
      </w:pPr>
      <w:r>
        <w:rPr>
          <w:rtl w:val="0"/>
          <w:lang w:val="en-US"/>
        </w:rPr>
        <w:t>Reflecting on your own experiences of learning opportunities and continuous professional development.</w:t>
      </w:r>
    </w:p>
    <w:p>
      <w:pPr>
        <w:pStyle w:val="Body Text"/>
        <w:jc w:val="left"/>
      </w:pPr>
    </w:p>
    <w:p>
      <w:pPr>
        <w:pStyle w:val="Body Text"/>
        <w:jc w:val="left"/>
      </w:pPr>
    </w:p>
    <w:p>
      <w:pPr>
        <w:pStyle w:val="Body Text"/>
        <w:jc w:val="left"/>
      </w:pPr>
    </w:p>
    <w:p>
      <w:pPr>
        <w:pStyle w:val="Body Text"/>
        <w:jc w:val="left"/>
      </w:pPr>
    </w:p>
    <w:p>
      <w:pPr>
        <w:pStyle w:val="Body Text"/>
        <w:jc w:val="left"/>
      </w:pPr>
    </w:p>
    <w:p>
      <w:pPr>
        <w:pStyle w:val="Body Text"/>
        <w:jc w:val="left"/>
      </w:pPr>
    </w:p>
    <w:p>
      <w:pPr>
        <w:pStyle w:val="Body Text"/>
        <w:jc w:val="left"/>
      </w:pPr>
      <w:r>
        <w:drawing xmlns:a="http://schemas.openxmlformats.org/drawingml/2006/main">
          <wp:anchor distT="57150" distB="57150" distL="57150" distR="57150" simplePos="0" relativeHeight="251660288" behindDoc="0" locked="0" layoutInCell="1" allowOverlap="1">
            <wp:simplePos x="0" y="0"/>
            <wp:positionH relativeFrom="column">
              <wp:posOffset>3310254</wp:posOffset>
            </wp:positionH>
            <wp:positionV relativeFrom="line">
              <wp:posOffset>182880</wp:posOffset>
            </wp:positionV>
            <wp:extent cx="2116455" cy="1753870"/>
            <wp:effectExtent l="0" t="0" r="0" b="0"/>
            <wp:wrapSquare wrapText="bothSides" distL="57150" distR="57150" distT="57150" distB="57150"/>
            <wp:docPr id="1073741834" name="officeArt object" descr="image5.png"/>
            <wp:cNvGraphicFramePr/>
            <a:graphic xmlns:a="http://schemas.openxmlformats.org/drawingml/2006/main">
              <a:graphicData uri="http://schemas.openxmlformats.org/drawingml/2006/picture">
                <pic:pic xmlns:pic="http://schemas.openxmlformats.org/drawingml/2006/picture">
                  <pic:nvPicPr>
                    <pic:cNvPr id="1073741834" name="image5.png" descr="image5.png"/>
                    <pic:cNvPicPr>
                      <a:picLocks noChangeAspect="1"/>
                    </pic:cNvPicPr>
                  </pic:nvPicPr>
                  <pic:blipFill>
                    <a:blip r:embed="rId11">
                      <a:extLst/>
                    </a:blip>
                    <a:stretch>
                      <a:fillRect/>
                    </a:stretch>
                  </pic:blipFill>
                  <pic:spPr>
                    <a:xfrm>
                      <a:off x="0" y="0"/>
                      <a:ext cx="2116455" cy="1753870"/>
                    </a:xfrm>
                    <a:prstGeom prst="rect">
                      <a:avLst/>
                    </a:prstGeom>
                    <a:ln w="12700" cap="flat">
                      <a:noFill/>
                      <a:miter lim="400000"/>
                    </a:ln>
                    <a:effectLst/>
                  </pic:spPr>
                </pic:pic>
              </a:graphicData>
            </a:graphic>
          </wp:anchor>
        </w:drawing>
      </w:r>
    </w:p>
    <w:p>
      <w:pPr>
        <w:pStyle w:val="Body Text"/>
        <w:jc w:val="left"/>
      </w:pPr>
    </w:p>
    <w:p>
      <w:pPr>
        <w:pStyle w:val="Body Text"/>
        <w:jc w:val="left"/>
      </w:pPr>
    </w:p>
    <w:p>
      <w:pPr>
        <w:pStyle w:val="Body Text"/>
        <w:jc w:val="left"/>
      </w:pPr>
    </w:p>
    <w:p>
      <w:pPr>
        <w:pStyle w:val="Body Text"/>
        <w:jc w:val="left"/>
      </w:pPr>
    </w:p>
    <w:p>
      <w:pPr>
        <w:pStyle w:val="Body"/>
        <w:jc w:val="left"/>
      </w:pPr>
    </w:p>
    <w:p>
      <w:pPr>
        <w:pStyle w:val="Body"/>
        <w:jc w:val="left"/>
      </w:pPr>
    </w:p>
    <w:p>
      <w:pPr>
        <w:pStyle w:val="Body"/>
        <w:jc w:val="left"/>
      </w:pPr>
    </w:p>
    <w:p>
      <w:pPr>
        <w:pStyle w:val="Body"/>
        <w:jc w:val="left"/>
      </w:pPr>
    </w:p>
    <w:p>
      <w:pPr>
        <w:pStyle w:val="Body"/>
        <w:jc w:val="left"/>
      </w:pPr>
      <w:r>
        <w:rPr>
          <w:rFonts w:ascii="Arial Unicode MS" w:cs="Arial Unicode MS" w:hAnsi="Arial Unicode MS" w:eastAsia="Arial Unicode MS"/>
          <w:b w:val="0"/>
          <w:bCs w:val="0"/>
          <w:i w:val="0"/>
          <w:iCs w:val="0"/>
        </w:rPr>
        <w:br w:type="page"/>
      </w:r>
    </w:p>
    <w:p>
      <w:pPr>
        <w:pStyle w:val="Heading"/>
      </w:pPr>
      <w:r>
        <w:rPr>
          <w:rtl w:val="0"/>
          <w:lang w:val="en-US"/>
        </w:rPr>
        <w:t>Task - Guidance paper</w:t>
      </w:r>
    </w:p>
    <w:p>
      <w:pPr>
        <w:pStyle w:val="Body"/>
      </w:pPr>
      <w:bookmarkStart w:name="_Hlk58911938" w:id="0"/>
      <w:r>
        <w:rPr>
          <w:rtl w:val="0"/>
          <w:lang w:val="en-US"/>
        </w:rPr>
        <w:t>Your manager wants to reinforce to the People Practice team the importance of how evidence-based practice and analytics is applied in the department to inform sound and justified decision-making. She has asked you to prepare a guidance paper for the team that comprises two sections:</w:t>
      </w:r>
    </w:p>
    <w:p>
      <w:pPr>
        <w:pStyle w:val="Body"/>
      </w:pPr>
    </w:p>
    <w:p>
      <w:pPr>
        <w:pStyle w:val="Heading"/>
      </w:pPr>
      <w:r>
        <w:rPr>
          <w:rtl w:val="0"/>
          <w:lang w:val="en-US"/>
        </w:rPr>
        <w:t xml:space="preserve"> Section One</w:t>
      </w:r>
    </w:p>
    <w:p>
      <w:pPr>
        <w:pStyle w:val="Body"/>
      </w:pPr>
      <w:r>
        <w:rPr>
          <w:rtl w:val="0"/>
          <w:lang w:val="en-US"/>
        </w:rPr>
        <w:t>For section one, the guidance paper needs to:</w:t>
      </w:r>
    </w:p>
    <w:p>
      <w:pPr>
        <w:pStyle w:val="Body"/>
      </w:pPr>
    </w:p>
    <w:p>
      <w:pPr>
        <w:pStyle w:val="List Paragraph"/>
        <w:numPr>
          <w:ilvl w:val="0"/>
          <w:numId w:val="4"/>
        </w:numPr>
        <w:spacing w:before="0" w:after="0" w:line="240" w:lineRule="auto"/>
        <w:jc w:val="left"/>
        <w:rPr>
          <w:lang w:val="en-US"/>
        </w:rPr>
      </w:pPr>
      <w:r>
        <w:rPr>
          <w:rtl w:val="0"/>
          <w:lang w:val="en-US"/>
        </w:rPr>
        <w:t>Explain what evidenced-based practice is and how it might be applied within an organisation. It should also identify how different types of evidence-based practice can be used to inform principle-led judgements and outcomes for an organisation (AC 1.1).</w:t>
      </w:r>
    </w:p>
    <w:p>
      <w:pPr>
        <w:pStyle w:val="List Paragraph"/>
        <w:spacing w:line="240" w:lineRule="auto"/>
      </w:pPr>
    </w:p>
    <w:p>
      <w:pPr>
        <w:pStyle w:val="List Paragraph"/>
        <w:numPr>
          <w:ilvl w:val="0"/>
          <w:numId w:val="4"/>
        </w:numPr>
        <w:spacing w:before="0" w:after="0" w:line="240" w:lineRule="auto"/>
        <w:jc w:val="left"/>
        <w:rPr>
          <w:lang w:val="en-US"/>
        </w:rPr>
      </w:pPr>
      <w:r>
        <w:rPr>
          <w:rtl w:val="0"/>
          <w:lang w:val="en-US"/>
        </w:rPr>
        <w:t>Explain the importance of using data in organisations and why there is the need to ensure that data is accurate when determining problems and issues (AC 1.2).</w:t>
      </w:r>
    </w:p>
    <w:p>
      <w:pPr>
        <w:pStyle w:val="Body"/>
        <w:spacing w:line="240" w:lineRule="auto"/>
      </w:pPr>
    </w:p>
    <w:p>
      <w:pPr>
        <w:pStyle w:val="List Paragraph"/>
        <w:numPr>
          <w:ilvl w:val="0"/>
          <w:numId w:val="4"/>
        </w:numPr>
        <w:spacing w:before="0" w:after="0" w:line="240" w:lineRule="auto"/>
        <w:jc w:val="left"/>
        <w:rPr>
          <w:lang w:val="en-US"/>
        </w:rPr>
      </w:pPr>
      <w:r>
        <w:rPr>
          <w:rtl w:val="0"/>
          <w:lang w:val="en-US"/>
        </w:rPr>
        <w:t>Explain the different types of quantitative and qualitative data measurements that people professionals use (AC 1.3).</w:t>
      </w:r>
    </w:p>
    <w:p>
      <w:pPr>
        <w:pStyle w:val="Body"/>
        <w:spacing w:line="240" w:lineRule="auto"/>
      </w:pPr>
    </w:p>
    <w:p>
      <w:pPr>
        <w:pStyle w:val="List Paragraph"/>
        <w:numPr>
          <w:ilvl w:val="0"/>
          <w:numId w:val="4"/>
        </w:numPr>
        <w:spacing w:before="0" w:after="0" w:line="240" w:lineRule="auto"/>
        <w:jc w:val="left"/>
        <w:rPr>
          <w:lang w:val="en-US"/>
        </w:rPr>
      </w:pPr>
      <w:r>
        <w:rPr>
          <w:rtl w:val="0"/>
          <w:lang w:val="en-US"/>
        </w:rPr>
        <w:t>Explain how the application of agreed policies and procedures inform decisions (AC 1.6).</w:t>
      </w:r>
    </w:p>
    <w:p>
      <w:pPr>
        <w:pStyle w:val="Body"/>
        <w:spacing w:line="240" w:lineRule="auto"/>
      </w:pPr>
    </w:p>
    <w:p>
      <w:pPr>
        <w:pStyle w:val="List Paragraph"/>
        <w:numPr>
          <w:ilvl w:val="0"/>
          <w:numId w:val="4"/>
        </w:numPr>
        <w:spacing w:before="0" w:after="0" w:line="240" w:lineRule="auto"/>
        <w:jc w:val="left"/>
        <w:rPr>
          <w:lang w:val="en-US"/>
        </w:rPr>
      </w:pPr>
      <w:r>
        <w:rPr>
          <w:rtl w:val="0"/>
          <w:lang w:val="en-US"/>
        </w:rPr>
        <w:t>Explain how people professionals create value for people, organisations and wider stakeholders. (AC 2.1).</w:t>
      </w:r>
    </w:p>
    <w:p>
      <w:pPr>
        <w:pStyle w:val="Body"/>
        <w:spacing w:line="240" w:lineRule="auto"/>
      </w:pPr>
    </w:p>
    <w:p>
      <w:pPr>
        <w:pStyle w:val="List Paragraph"/>
        <w:numPr>
          <w:ilvl w:val="0"/>
          <w:numId w:val="4"/>
        </w:numPr>
        <w:spacing w:before="0" w:after="0" w:line="240" w:lineRule="auto"/>
        <w:jc w:val="left"/>
        <w:rPr>
          <w:lang w:val="en-US"/>
        </w:rPr>
      </w:pPr>
      <w:r>
        <w:rPr>
          <w:rtl w:val="0"/>
          <w:lang w:val="en-US"/>
        </w:rPr>
        <w:t>Summarise the ways in which you can be customer-focused, and standards-driven in your own context (AC 2.2).</w:t>
      </w:r>
    </w:p>
    <w:p>
      <w:pPr>
        <w:pStyle w:val="Body"/>
        <w:spacing w:line="240" w:lineRule="auto"/>
      </w:pPr>
    </w:p>
    <w:p>
      <w:pPr>
        <w:pStyle w:val="Body"/>
        <w:widowControl w:val="0"/>
        <w:spacing w:after="0" w:line="240" w:lineRule="auto"/>
        <w:jc w:val="left"/>
      </w:pPr>
      <w:r>
        <w:rPr>
          <w:rFonts w:ascii="Arial Unicode MS" w:cs="Arial Unicode MS" w:hAnsi="Arial Unicode MS" w:eastAsia="Arial Unicode MS"/>
          <w:b w:val="0"/>
          <w:bCs w:val="0"/>
          <w:i w:val="0"/>
          <w:iCs w:val="0"/>
        </w:rPr>
        <w:br w:type="page"/>
      </w:r>
    </w:p>
    <w:p>
      <w:pPr>
        <w:pStyle w:val="Heading"/>
      </w:pPr>
      <w:r>
        <w:rPr>
          <w:rtl w:val="0"/>
          <w:lang w:val="en-US"/>
        </w:rPr>
        <w:t>Section Two</w:t>
      </w:r>
    </w:p>
    <w:p>
      <w:pPr>
        <w:pStyle w:val="Body"/>
      </w:pPr>
      <w:r>
        <w:rPr>
          <w:rtl w:val="0"/>
          <w:lang w:val="en-US"/>
        </w:rPr>
        <w:t xml:space="preserve">For section two, she would like you to provide a practical working example of how the People Practice team examines, interprets and presents the findings of data in different diagrammatical formats. </w:t>
      </w:r>
    </w:p>
    <w:p>
      <w:pPr>
        <w:pStyle w:val="Body"/>
      </w:pPr>
    </w:p>
    <w:p>
      <w:pPr>
        <w:pStyle w:val="Body"/>
      </w:pPr>
      <w:r>
        <w:rPr>
          <w:rtl w:val="0"/>
          <w:lang w:val="en-US"/>
        </w:rPr>
        <w:t xml:space="preserve">The table below shows the age distribution of employees for six departments. </w:t>
      </w:r>
    </w:p>
    <w:p>
      <w:pPr>
        <w:pStyle w:val="Body"/>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601"/>
        <w:gridCol w:w="1606"/>
        <w:gridCol w:w="804"/>
        <w:gridCol w:w="936"/>
        <w:gridCol w:w="937"/>
        <w:gridCol w:w="937"/>
        <w:gridCol w:w="937"/>
        <w:gridCol w:w="937"/>
        <w:gridCol w:w="937"/>
      </w:tblGrid>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bottom"/>
          </w:tcPr>
          <w:p>
            <w:pPr>
              <w:pStyle w:val="Body"/>
            </w:pPr>
            <w:r>
              <w:rPr>
                <w:outline w:val="0"/>
                <w:color w:val="520d5d"/>
                <w:u w:color="520d5d"/>
                <w:shd w:val="nil" w:color="auto" w:fill="auto"/>
                <w:rtl w:val="0"/>
                <w:lang w:val="en-US"/>
                <w14:textFill>
                  <w14:solidFill>
                    <w14:srgbClr w14:val="520D5D"/>
                  </w14:solidFill>
                </w14:textFill>
              </w:rPr>
              <w:t xml:space="preserve">Age </w:t>
            </w:r>
          </w:p>
        </w:tc>
      </w:tr>
      <w:tr>
        <w:tblPrEx>
          <w:shd w:val="clear" w:color="auto" w:fill="cfcad0"/>
        </w:tblPrEx>
        <w:trPr>
          <w:trHeight w:val="666"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 </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rPr>
                <w:shd w:val="nil" w:color="auto" w:fill="auto"/>
              </w:rPr>
            </w:pPr>
            <w:r>
              <w:rPr>
                <w:shd w:val="nil" w:color="auto" w:fill="auto"/>
                <w:rtl w:val="0"/>
                <w:lang w:val="en-US"/>
              </w:rPr>
              <w:t xml:space="preserve">Total in each </w:t>
            </w:r>
          </w:p>
          <w:p>
            <w:pPr>
              <w:pStyle w:val="Body"/>
              <w:bidi w:val="0"/>
              <w:ind w:left="0" w:right="0" w:firstLine="0"/>
              <w:jc w:val="both"/>
              <w:rPr>
                <w:rtl w:val="0"/>
              </w:rPr>
            </w:pPr>
            <w:r>
              <w:rPr>
                <w:shd w:val="nil" w:color="auto" w:fill="auto"/>
                <w:rtl w:val="0"/>
                <w:lang w:val="en-US"/>
              </w:rPr>
              <w:t xml:space="preserve">department </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 xml:space="preserve">16 -25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26 - 35</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 xml:space="preserve">36 - 45 </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46 - 55</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 xml:space="preserve">56 - 65 </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 xml:space="preserve"> 66 - 75</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pPr>
            <w:r>
              <w:rPr>
                <w:shd w:val="nil" w:color="auto" w:fill="auto"/>
                <w:rtl w:val="0"/>
                <w:lang w:val="en-US"/>
              </w:rPr>
              <w:t>76 - 80</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A</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182</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12</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23</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45</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44</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50</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8</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0</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B</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146</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9</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21</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36</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70</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C</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172</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32</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12</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32</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27</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51</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17</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D</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90</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0</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9</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20</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55</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0</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E</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262</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18</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12</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31</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56</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118</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23</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4</w:t>
            </w:r>
          </w:p>
        </w:tc>
      </w:tr>
      <w:tr>
        <w:tblPrEx>
          <w:shd w:val="clear" w:color="auto" w:fill="cfcad0"/>
        </w:tblPrEx>
        <w:trPr>
          <w:trHeight w:val="243" w:hRule="atLeast"/>
        </w:trPr>
        <w:tc>
          <w:tcPr>
            <w:tcW w:type="dxa" w:w="16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Department F</w:t>
            </w:r>
          </w:p>
        </w:tc>
        <w:tc>
          <w:tcPr>
            <w:tcW w:type="dxa" w:w="16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158</w:t>
            </w:r>
          </w:p>
        </w:tc>
        <w:tc>
          <w:tcPr>
            <w:tcW w:type="dxa" w:w="80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74</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54</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18</w:t>
            </w:r>
          </w:p>
        </w:tc>
        <w:tc>
          <w:tcPr>
            <w:tcW w:type="dxa" w:w="9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7</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5</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0</w:t>
            </w:r>
          </w:p>
        </w:tc>
        <w:tc>
          <w:tcPr>
            <w:tcW w:type="dxa" w:w="93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shd w:val="nil" w:color="auto" w:fill="auto"/>
                <w:rtl w:val="0"/>
                <w:lang w:val="en-US"/>
              </w:rPr>
              <w:t>0</w:t>
            </w:r>
          </w:p>
        </w:tc>
      </w:tr>
    </w:tbl>
    <w:p>
      <w:pPr>
        <w:pStyle w:val="Body"/>
        <w:widowControl w:val="0"/>
        <w:spacing w:line="240" w:lineRule="auto"/>
      </w:pPr>
    </w:p>
    <w:p>
      <w:pPr>
        <w:pStyle w:val="Body"/>
      </w:pPr>
    </w:p>
    <w:p>
      <w:pPr>
        <w:pStyle w:val="List Paragraph"/>
        <w:numPr>
          <w:ilvl w:val="0"/>
          <w:numId w:val="6"/>
        </w:numPr>
        <w:spacing w:after="0" w:line="240" w:lineRule="auto"/>
        <w:jc w:val="left"/>
        <w:rPr>
          <w:lang w:val="en-US"/>
        </w:rPr>
      </w:pPr>
      <w:r>
        <w:rPr>
          <w:rtl w:val="0"/>
          <w:lang w:val="en-US"/>
        </w:rPr>
        <w:t>For department</w:t>
      </w:r>
      <w:r>
        <w:rPr>
          <w:rtl w:val="0"/>
          <w:lang w:val="en-US"/>
        </w:rPr>
        <w:t>’</w:t>
      </w:r>
      <w:r>
        <w:rPr>
          <w:rtl w:val="0"/>
          <w:lang w:val="en-US"/>
        </w:rPr>
        <w:t>s C and D, present each age range as a percentage of the total in each department (AC 1.4).</w:t>
      </w:r>
    </w:p>
    <w:p>
      <w:pPr>
        <w:pStyle w:val="List Paragraph"/>
        <w:spacing w:before="0" w:after="0" w:line="240" w:lineRule="auto"/>
        <w:ind w:left="1440" w:firstLine="0"/>
        <w:jc w:val="left"/>
      </w:pPr>
    </w:p>
    <w:p>
      <w:pPr>
        <w:pStyle w:val="List Paragraph"/>
        <w:numPr>
          <w:ilvl w:val="0"/>
          <w:numId w:val="6"/>
        </w:numPr>
        <w:spacing w:after="0" w:line="240" w:lineRule="auto"/>
        <w:jc w:val="left"/>
        <w:rPr>
          <w:lang w:val="en-US"/>
        </w:rPr>
      </w:pPr>
      <w:r>
        <w:rPr>
          <w:rtl w:val="0"/>
          <w:lang w:val="en-US"/>
        </w:rPr>
        <w:t>Present your findings using two different diagrammatic forms so it can be easily understood by end users and from analysis of the findings, comment on any issues that might be revealed in the data and recommend potential solutions (AC 1.5).</w:t>
      </w:r>
    </w:p>
    <w:p>
      <w:pPr>
        <w:pStyle w:val="Heading"/>
        <w:jc w:val="left"/>
      </w:pPr>
    </w:p>
    <w:p>
      <w:pPr>
        <w:pStyle w:val="Heading 2"/>
        <w:rPr>
          <w:b w:val="0"/>
          <w:bCs w:val="0"/>
          <w:outline w:val="0"/>
          <w:color w:val="520d5d"/>
          <w:sz w:val="28"/>
          <w:szCs w:val="28"/>
          <w:u w:color="520d5d"/>
          <w14:textFill>
            <w14:solidFill>
              <w14:srgbClr w14:val="520D5D"/>
            </w14:solidFill>
          </w14:textFill>
        </w:rPr>
      </w:pPr>
      <w:r>
        <w:rPr>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57216" behindDoc="1" locked="0" layoutInCell="1" allowOverlap="1">
                <wp:simplePos x="0" y="0"/>
                <wp:positionH relativeFrom="page">
                  <wp:posOffset>711200</wp:posOffset>
                </wp:positionH>
                <wp:positionV relativeFrom="page">
                  <wp:posOffset>7562850</wp:posOffset>
                </wp:positionV>
                <wp:extent cx="6408000" cy="1494156"/>
                <wp:effectExtent l="0" t="0" r="0" b="0"/>
                <wp:wrapNone/>
                <wp:docPr id="1073741835" name="officeArt object" descr="Rectangle 23"/>
                <wp:cNvGraphicFramePr/>
                <a:graphic xmlns:a="http://schemas.openxmlformats.org/drawingml/2006/main">
                  <a:graphicData uri="http://schemas.microsoft.com/office/word/2010/wordprocessingShape">
                    <wps:wsp>
                      <wps:cNvSpPr/>
                      <wps:spPr>
                        <a:xfrm>
                          <a:off x="0" y="0"/>
                          <a:ext cx="6408000" cy="1494156"/>
                        </a:xfrm>
                        <a:prstGeom prst="rect">
                          <a:avLst/>
                        </a:prstGeom>
                        <a:solidFill>
                          <a:schemeClr val="accent1">
                            <a:alpha val="4706"/>
                          </a:schemeClr>
                        </a:solidFill>
                        <a:ln w="12700" cap="flat">
                          <a:noFill/>
                          <a:miter lim="400000"/>
                        </a:ln>
                        <a:effectLst/>
                      </wps:spPr>
                      <wps:bodyPr/>
                    </wps:wsp>
                  </a:graphicData>
                </a:graphic>
              </wp:anchor>
            </w:drawing>
          </mc:Choice>
          <mc:Fallback>
            <w:pict>
              <v:rect id="_x0000_s1029" style="visibility:visible;position:absolute;margin-left:56.0pt;margin-top:595.5pt;width:504.6pt;height:117.7pt;z-index:-251659264;mso-position-horizontal:absolute;mso-position-horizontal-relative:page;mso-position-vertical:absolute;mso-position-vertical-relative:page;mso-wrap-distance-left:0.0pt;mso-wrap-distance-top:0.0pt;mso-wrap-distance-right:0.0pt;mso-wrap-distance-bottom:0.0pt;">
                <v:fill color="#520D5D" opacity="4.7%" type="solid"/>
                <v:stroke on="f" weight="1.0pt" dashstyle="solid" endcap="flat" miterlimit="400.0%" joinstyle="miter" linestyle="single" startarrow="none" startarrowwidth="medium" startarrowlength="medium" endarrow="none" endarrowwidth="medium" endarrowlength="medium"/>
                <w10:wrap type="none" side="bothSides" anchorx="page" anchory="page"/>
              </v:rect>
            </w:pict>
          </mc:Fallback>
        </mc:AlternateContent>
      </w:r>
      <w:r>
        <w:rPr>
          <w:rFonts w:cs="Arial Unicode MS" w:eastAsia="Arial Unicode MS"/>
          <w:b w:val="0"/>
          <w:bCs w:val="0"/>
          <w:outline w:val="0"/>
          <w:color w:val="520d5d"/>
          <w:sz w:val="28"/>
          <w:szCs w:val="28"/>
          <w:u w:color="520d5d"/>
          <w:rtl w:val="0"/>
          <w:lang w:val="en-US"/>
          <w14:textFill>
            <w14:solidFill>
              <w14:srgbClr w14:val="520D5D"/>
            </w14:solidFill>
          </w14:textFill>
        </w:rPr>
        <w:t>Your evidence must consist of:</w:t>
      </w:r>
    </w:p>
    <w:p>
      <w:pPr>
        <w:pStyle w:val="List parag"/>
        <w:spacing w:after="0"/>
        <w:ind w:firstLine="392"/>
      </w:pPr>
      <w:r>
        <w:rPr>
          <w:rtl w:val="0"/>
          <w:lang w:val="en-US"/>
        </w:rPr>
        <w:t>Guidance paper</w:t>
      </w:r>
    </w:p>
    <w:p>
      <w:pPr>
        <w:pStyle w:val="List parag"/>
        <w:numPr>
          <w:ilvl w:val="0"/>
          <w:numId w:val="8"/>
        </w:numPr>
        <w:spacing w:after="0"/>
        <w:rPr>
          <w:lang w:val="en-US"/>
        </w:rPr>
      </w:pPr>
      <w:r>
        <w:rPr>
          <w:rtl w:val="0"/>
          <w:lang w:val="en-US"/>
        </w:rPr>
        <w:t xml:space="preserve">Section 1. </w:t>
      </w:r>
      <w:r>
        <w:rPr>
          <w:rtl w:val="0"/>
          <w:lang w:val="en-US"/>
        </w:rPr>
        <w:t xml:space="preserve">– </w:t>
      </w:r>
      <w:r>
        <w:rPr>
          <w:rtl w:val="0"/>
          <w:lang w:val="en-US"/>
        </w:rPr>
        <w:t>1500 words</w:t>
      </w:r>
    </w:p>
    <w:p>
      <w:pPr>
        <w:pStyle w:val="List parag"/>
        <w:numPr>
          <w:ilvl w:val="0"/>
          <w:numId w:val="8"/>
        </w:numPr>
        <w:spacing w:after="0"/>
        <w:rPr>
          <w:lang w:val="en-US"/>
        </w:rPr>
      </w:pPr>
      <w:r>
        <w:rPr>
          <w:rtl w:val="0"/>
          <w:lang w:val="en-US"/>
        </w:rPr>
        <w:t xml:space="preserve">Section 2. </w:t>
      </w:r>
      <w:r>
        <w:rPr>
          <w:rtl w:val="0"/>
          <w:lang w:val="en-US"/>
        </w:rPr>
        <w:t xml:space="preserve">–  </w:t>
      </w:r>
      <w:r>
        <w:rPr>
          <w:rtl w:val="0"/>
          <w:lang w:val="en-US"/>
        </w:rPr>
        <w:t>500 words</w:t>
      </w:r>
    </w:p>
    <w:p>
      <w:pPr>
        <w:pStyle w:val="List parag"/>
        <w:spacing w:after="0"/>
        <w:ind w:left="1080" w:firstLine="0"/>
      </w:pPr>
    </w:p>
    <w:p>
      <w:pPr>
        <w:pStyle w:val="List parag"/>
        <w:spacing w:after="0"/>
        <w:ind w:left="1080" w:firstLine="0"/>
      </w:pPr>
      <w:r>
        <w:rPr>
          <w:rtl w:val="0"/>
          <w:lang w:val="en-US"/>
        </w:rPr>
        <w:t>Refer to CIPD word count policy.</w:t>
      </w:r>
    </w:p>
    <w:p>
      <w:pPr>
        <w:pStyle w:val="Heading"/>
        <w:jc w:val="left"/>
      </w:pPr>
      <w:r>
        <w:rPr>
          <w:rFonts w:ascii="Arial Unicode MS" w:cs="Arial Unicode MS" w:hAnsi="Arial Unicode MS" w:eastAsia="Arial Unicode MS"/>
          <w:b w:val="0"/>
          <w:bCs w:val="0"/>
          <w:i w:val="0"/>
          <w:iCs w:val="0"/>
        </w:rPr>
        <w:br w:type="page"/>
      </w:r>
    </w:p>
    <w:p>
      <w:pPr>
        <w:pStyle w:val="Heading 3"/>
        <w:jc w:val="left"/>
      </w:pPr>
      <w:bookmarkEnd w:id="0"/>
      <w:r>
        <w:rPr>
          <w:rtl w:val="0"/>
          <w:lang w:val="en-US"/>
        </w:rPr>
        <w:t>Assessment Criteria Evidence Checklist</w:t>
      </w:r>
    </w:p>
    <w:p>
      <w:pPr>
        <w:pStyle w:val="Nornal"/>
      </w:pPr>
      <w:r>
        <w:rPr>
          <w:rtl w:val="0"/>
          <w:lang w:val="en-US"/>
        </w:rPr>
        <w:t>You may find the following checklist helpful to make sure that you have included the required evidence to meet the task. This is not a mandatory requirement as long as it is clear in your submission where the assessment criteria have been met.</w:t>
      </w:r>
    </w:p>
    <w:p>
      <w:pPr>
        <w:pStyle w:val="Body"/>
        <w:jc w:val="left"/>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795"/>
        <w:gridCol w:w="4005"/>
        <w:gridCol w:w="1320"/>
        <w:gridCol w:w="3512"/>
      </w:tblGrid>
      <w:tr>
        <w:tblPrEx>
          <w:shd w:val="clear" w:color="auto" w:fill="520d5d"/>
        </w:tblPrEx>
        <w:trPr>
          <w:trHeight w:val="666" w:hRule="atLeast"/>
          <w:tblHeader/>
        </w:trPr>
        <w:tc>
          <w:tcPr>
            <w:tcW w:type="dxa" w:w="4800"/>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Guidance paper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Section 1 </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769" w:hRule="atLeast"/>
        </w:trPr>
        <w:tc>
          <w:tcPr>
            <w:tcW w:type="dxa" w:w="795"/>
            <w:tcBorders>
              <w:top w:val="single" w:color="520d5d"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1.1</w:t>
            </w:r>
          </w:p>
        </w:tc>
        <w:tc>
          <w:tcPr>
            <w:tcW w:type="dxa" w:w="4005"/>
            <w:tcBorders>
              <w:top w:val="single" w:color="520d5d"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what evidenced-based practice is and how it is applied within an organisation.</w:t>
            </w:r>
          </w:p>
        </w:tc>
        <w:tc>
          <w:tcPr>
            <w:tcW w:type="dxa" w:w="1320"/>
            <w:tcBorders>
              <w:top w:val="single" w:color="520d5d"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520d5d"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38" w:hRule="atLeast"/>
        </w:trPr>
        <w:tc>
          <w:tcPr>
            <w:tcW w:type="dxa" w:w="795"/>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1.2</w:t>
            </w:r>
          </w:p>
        </w:tc>
        <w:tc>
          <w:tcPr>
            <w:tcW w:type="dxa" w:w="4005"/>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the importance of using data in organisations.</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795"/>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1.3</w:t>
            </w:r>
            <w:r>
              <w:rPr>
                <w:shd w:val="nil" w:color="auto" w:fill="auto"/>
              </w:rPr>
            </w:r>
          </w:p>
        </w:tc>
        <w:tc>
          <w:tcPr>
            <w:tcW w:type="dxa" w:w="4005"/>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different types of data measurements that people professionals use.</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795"/>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1.6</w:t>
            </w:r>
          </w:p>
        </w:tc>
        <w:tc>
          <w:tcPr>
            <w:tcW w:type="dxa" w:w="4005"/>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how the application of agreed policies and procedures informs decisions.</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795"/>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2.1</w:t>
            </w:r>
          </w:p>
        </w:tc>
        <w:tc>
          <w:tcPr>
            <w:tcW w:type="dxa" w:w="4005"/>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Explain how people professionals create value for people, organisations and wider stakeholders.</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769" w:hRule="atLeast"/>
        </w:trPr>
        <w:tc>
          <w:tcPr>
            <w:tcW w:type="dxa" w:w="795"/>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2.2</w:t>
            </w:r>
          </w:p>
        </w:tc>
        <w:tc>
          <w:tcPr>
            <w:tcW w:type="dxa" w:w="4005"/>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Summarise ways in which you can be customer-focused, and standards-driven in your own context.</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jc w:val="left"/>
      </w:pPr>
    </w:p>
    <w:p>
      <w:pPr>
        <w:pStyle w:val="Body"/>
        <w:jc w:val="left"/>
      </w:pPr>
    </w:p>
    <w:p>
      <w:pPr>
        <w:pStyle w:val="Body"/>
        <w:jc w:val="left"/>
      </w:pPr>
    </w:p>
    <w:tbl>
      <w:tblPr>
        <w:tblW w:w="963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690"/>
        <w:gridCol w:w="4110"/>
        <w:gridCol w:w="1320"/>
        <w:gridCol w:w="3512"/>
      </w:tblGrid>
      <w:tr>
        <w:tblPrEx>
          <w:shd w:val="clear" w:color="auto" w:fill="520d5d"/>
        </w:tblPrEx>
        <w:trPr>
          <w:trHeight w:val="666" w:hRule="atLeast"/>
          <w:tblHeader/>
        </w:trPr>
        <w:tc>
          <w:tcPr>
            <w:tcW w:type="dxa" w:w="4800"/>
            <w:gridSpan w:val="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Task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Guidance paper </w:t>
            </w:r>
            <w:r>
              <w:rPr>
                <w:b w:val="1"/>
                <w:bCs w:val="1"/>
                <w:outline w:val="0"/>
                <w:color w:val="520d5d"/>
                <w:u w:color="520d5d"/>
                <w:shd w:val="nil" w:color="auto" w:fill="auto"/>
                <w:rtl w:val="0"/>
                <w:lang w:val="en-US"/>
                <w14:textFill>
                  <w14:solidFill>
                    <w14:srgbClr w14:val="520D5D"/>
                  </w14:solidFill>
                </w14:textFill>
              </w:rPr>
              <w:t xml:space="preserve">– </w:t>
            </w:r>
            <w:r>
              <w:rPr>
                <w:b w:val="1"/>
                <w:bCs w:val="1"/>
                <w:outline w:val="0"/>
                <w:color w:val="520d5d"/>
                <w:u w:color="520d5d"/>
                <w:shd w:val="nil" w:color="auto" w:fill="auto"/>
                <w:rtl w:val="0"/>
                <w:lang w:val="en-US"/>
                <w14:textFill>
                  <w14:solidFill>
                    <w14:srgbClr w14:val="520D5D"/>
                  </w14:solidFill>
                </w14:textFill>
              </w:rPr>
              <w:t xml:space="preserve">Section 2 </w:t>
            </w:r>
          </w:p>
          <w:p>
            <w:pPr>
              <w:pStyle w:val="Nornal"/>
              <w:bidi w:val="0"/>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320"/>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Evidenced</w:t>
            </w:r>
            <w:r>
              <w:rPr>
                <w:b w:val="1"/>
                <w:bCs w:val="1"/>
                <w:outline w:val="0"/>
                <w:color w:val="520d5d"/>
                <w:u w:color="520d5d"/>
                <w:shd w:val="nil" w:color="auto" w:fill="auto"/>
                <w:lang w:val="en-US"/>
                <w14:textFill>
                  <w14:solidFill>
                    <w14:srgbClr w14:val="520D5D"/>
                  </w14:solidFill>
                </w14:textFill>
              </w:rPr>
              <w:br w:type="textWrapping"/>
            </w:r>
            <w:r>
              <w:rPr>
                <w:b w:val="1"/>
                <w:bCs w:val="1"/>
                <w:outline w:val="0"/>
                <w:color w:val="520d5d"/>
                <w:u w:color="520d5d"/>
                <w:shd w:val="nil" w:color="auto" w:fill="auto"/>
                <w:rtl w:val="0"/>
                <w:lang w:val="en-US"/>
                <w14:textFill>
                  <w14:solidFill>
                    <w14:srgbClr w14:val="520D5D"/>
                  </w14:solidFill>
                </w14:textFill>
              </w:rPr>
              <w:t>Y/N</w:t>
            </w:r>
          </w:p>
        </w:tc>
        <w:tc>
          <w:tcPr>
            <w:tcW w:type="dxa" w:w="3512"/>
            <w:tcBorders>
              <w:top w:val="single" w:color="520d5d" w:sz="4" w:space="0" w:shadow="0" w:frame="0"/>
              <w:left w:val="nil"/>
              <w:bottom w:val="single" w:color="520d5d" w:sz="4" w:space="0" w:shadow="0" w:frame="0"/>
              <w:right w:val="nil"/>
            </w:tcBorders>
            <w:shd w:val="clear" w:color="auto" w:fill="ddcce6"/>
            <w:tcMar>
              <w:top w:type="dxa" w:w="80"/>
              <w:left w:type="dxa" w:w="80"/>
              <w:bottom w:type="dxa" w:w="80"/>
              <w:right w:type="dxa" w:w="80"/>
            </w:tcMar>
            <w:vAlign w:val="bottom"/>
          </w:tcPr>
          <w:p>
            <w:pPr>
              <w:pStyle w:val="Nornal"/>
              <w:jc w:val="left"/>
            </w:pPr>
            <w:r>
              <w:rPr>
                <w:b w:val="1"/>
                <w:bCs w:val="1"/>
                <w:outline w:val="0"/>
                <w:color w:val="520d5d"/>
                <w:u w:color="520d5d"/>
                <w:shd w:val="nil" w:color="auto" w:fill="auto"/>
                <w:rtl w:val="0"/>
                <w:lang w:val="en-US"/>
                <w14:textFill>
                  <w14:solidFill>
                    <w14:srgbClr w14:val="520D5D"/>
                  </w14:solidFill>
                </w14:textFill>
              </w:rPr>
              <w:t>Evidence reference</w:t>
            </w:r>
          </w:p>
        </w:tc>
      </w:tr>
      <w:tr>
        <w:tblPrEx>
          <w:shd w:val="clear" w:color="auto" w:fill="cfcad0"/>
        </w:tblPrEx>
        <w:trPr>
          <w:trHeight w:val="506" w:hRule="atLeast"/>
        </w:trPr>
        <w:tc>
          <w:tcPr>
            <w:tcW w:type="dxa" w:w="690"/>
            <w:tcBorders>
              <w:top w:val="single" w:color="520d5d"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1.4</w:t>
            </w:r>
          </w:p>
        </w:tc>
        <w:tc>
          <w:tcPr>
            <w:tcW w:type="dxa" w:w="4110"/>
            <w:tcBorders>
              <w:top w:val="single" w:color="520d5d"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Conduct common calculations to interpret data.</w:t>
            </w:r>
          </w:p>
        </w:tc>
        <w:tc>
          <w:tcPr>
            <w:tcW w:type="dxa" w:w="1320"/>
            <w:tcBorders>
              <w:top w:val="single" w:color="520d5d"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520d5d"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r>
        <w:tblPrEx>
          <w:shd w:val="clear" w:color="auto" w:fill="cfcad0"/>
        </w:tblPrEx>
        <w:trPr>
          <w:trHeight w:val="506" w:hRule="atLeast"/>
        </w:trPr>
        <w:tc>
          <w:tcPr>
            <w:tcW w:type="dxa" w:w="690"/>
            <w:tcBorders>
              <w:top w:val="single" w:color="3d0945" w:sz="4" w:space="0" w:shadow="0" w:frame="0"/>
              <w:left w:val="nil"/>
              <w:bottom w:val="single" w:color="3d0945" w:sz="4" w:space="0" w:shadow="0" w:frame="0"/>
              <w:right w:val="nil"/>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1.5</w:t>
            </w:r>
          </w:p>
        </w:tc>
        <w:tc>
          <w:tcPr>
            <w:tcW w:type="dxa" w:w="4110"/>
            <w:tcBorders>
              <w:top w:val="single" w:color="3d0945" w:sz="4" w:space="0" w:shadow="0" w:frame="0"/>
              <w:left w:val="nil"/>
              <w:bottom w:val="single" w:color="3d0945" w:sz="4" w:space="0" w:shadow="0" w:frame="0"/>
              <w:right w:val="single" w:color="ddcce6" w:sz="4" w:space="0" w:shadow="0" w:frame="0"/>
            </w:tcBorders>
            <w:shd w:val="clear" w:color="auto" w:fill="f5eef8"/>
            <w:tcMar>
              <w:top w:type="dxa" w:w="80"/>
              <w:left w:type="dxa" w:w="80"/>
              <w:bottom w:type="dxa" w:w="80"/>
              <w:right w:type="dxa" w:w="80"/>
            </w:tcMar>
            <w:vAlign w:val="top"/>
          </w:tcPr>
          <w:p>
            <w:pPr>
              <w:pStyle w:val="Nornal"/>
              <w:jc w:val="left"/>
            </w:pPr>
            <w:r>
              <w:rPr>
                <w:shd w:val="nil" w:color="auto" w:fill="auto"/>
                <w:rtl w:val="0"/>
                <w:lang w:val="en-US"/>
              </w:rPr>
              <w:t>Present findings in different formats to enable informed decision making.</w:t>
            </w:r>
          </w:p>
        </w:tc>
        <w:tc>
          <w:tcPr>
            <w:tcW w:type="dxa" w:w="1320"/>
            <w:tcBorders>
              <w:top w:val="single" w:color="3d0945" w:sz="4" w:space="0" w:shadow="0" w:frame="0"/>
              <w:left w:val="single" w:color="ddcce6" w:sz="4" w:space="0" w:shadow="0" w:frame="0"/>
              <w:bottom w:val="single" w:color="3d0945" w:sz="4" w:space="0" w:shadow="0" w:frame="0"/>
              <w:right w:val="single" w:color="ddcce6" w:sz="4" w:space="0" w:shadow="0" w:frame="0"/>
            </w:tcBorders>
            <w:shd w:val="clear" w:color="auto" w:fill="auto"/>
            <w:tcMar>
              <w:top w:type="dxa" w:w="80"/>
              <w:left w:type="dxa" w:w="80"/>
              <w:bottom w:type="dxa" w:w="80"/>
              <w:right w:type="dxa" w:w="80"/>
            </w:tcMar>
            <w:vAlign w:val="top"/>
          </w:tcPr>
          <w:p/>
        </w:tc>
        <w:tc>
          <w:tcPr>
            <w:tcW w:type="dxa" w:w="3512"/>
            <w:tcBorders>
              <w:top w:val="single" w:color="3d0945" w:sz="4" w:space="0" w:shadow="0" w:frame="0"/>
              <w:left w:val="single" w:color="ddcce6" w:sz="4" w:space="0" w:shadow="0" w:frame="0"/>
              <w:bottom w:val="single" w:color="3d0945" w:sz="4" w:space="0" w:shadow="0" w:frame="0"/>
              <w:right w:val="nil"/>
            </w:tcBorders>
            <w:shd w:val="clear" w:color="auto" w:fill="auto"/>
            <w:tcMar>
              <w:top w:type="dxa" w:w="80"/>
              <w:left w:type="dxa" w:w="80"/>
              <w:bottom w:type="dxa" w:w="80"/>
              <w:right w:type="dxa" w:w="80"/>
            </w:tcMar>
            <w:vAlign w:val="top"/>
          </w:tcPr>
          <w:p/>
        </w:tc>
      </w:tr>
    </w:tbl>
    <w:p>
      <w:pPr>
        <w:pStyle w:val="Body"/>
        <w:widowControl w:val="0"/>
        <w:spacing w:line="240" w:lineRule="auto"/>
        <w:jc w:val="left"/>
      </w:pPr>
    </w:p>
    <w:p>
      <w:pPr>
        <w:pStyle w:val="Body"/>
        <w:jc w:val="left"/>
      </w:pPr>
    </w:p>
    <w:p>
      <w:pPr>
        <w:pStyle w:val="Body"/>
        <w:jc w:val="left"/>
      </w:pPr>
    </w:p>
    <w:p>
      <w:pPr>
        <w:pStyle w:val="Body"/>
        <w:jc w:val="left"/>
      </w:pPr>
    </w:p>
    <w:p>
      <w:pPr>
        <w:pStyle w:val="Body"/>
        <w:jc w:val="left"/>
        <w:sectPr>
          <w:headerReference w:type="default" r:id="rId12"/>
          <w:pgSz w:w="11900" w:h="16860" w:orient="portrait"/>
          <w:pgMar w:top="1134" w:right="1134" w:bottom="1077" w:left="1134" w:header="0" w:footer="454"/>
          <w:bidi w:val="0"/>
        </w:sectPr>
      </w:pPr>
    </w:p>
    <w:p>
      <w:pPr>
        <w:pStyle w:val="Heading 3"/>
        <w:jc w:val="left"/>
      </w:pPr>
      <w:r>
        <w:rPr>
          <w:rtl w:val="0"/>
          <w:lang w:val="en-US"/>
        </w:rPr>
        <w:t>Declaration of Authentication</w:t>
      </w:r>
    </w:p>
    <w:p>
      <w:pPr>
        <w:pStyle w:val="Body"/>
        <w:keepNext w:val="1"/>
        <w:keepLines w:val="1"/>
        <w:spacing w:before="240" w:after="120" w:line="259" w:lineRule="auto"/>
        <w:jc w:val="left"/>
        <w:outlineLvl w:val="1"/>
        <w:rPr>
          <w:outline w:val="0"/>
          <w:color w:val="7f7f7f"/>
          <w:sz w:val="28"/>
          <w:szCs w:val="28"/>
          <w:u w:color="7f7f7f"/>
          <w14:textFill>
            <w14:solidFill>
              <w14:srgbClr w14:val="7F7F7F"/>
            </w14:solidFill>
          </w14:textFill>
        </w:rPr>
      </w:pPr>
      <w:r>
        <w:rPr>
          <w:outline w:val="0"/>
          <w:color w:val="7f7f7f"/>
          <w:sz w:val="28"/>
          <w:szCs w:val="28"/>
          <w:u w:color="7f7f7f"/>
          <w:rtl w:val="0"/>
          <w:lang w:val="en-US"/>
          <w14:textFill>
            <w14:solidFill>
              <w14:srgbClr w14:val="7F7F7F"/>
            </w14:solidFill>
          </w14:textFill>
        </w:rPr>
        <w:t xml:space="preserve">Declaration by learner </w:t>
      </w:r>
    </w:p>
    <w:p>
      <w:pPr>
        <w:pStyle w:val="Body"/>
        <w:spacing w:after="0" w:line="259" w:lineRule="auto"/>
        <w:jc w:val="left"/>
        <w:rPr>
          <w:outline w:val="0"/>
          <w:color w:val="000000"/>
          <w:u w:color="000000"/>
          <w14:textFill>
            <w14:solidFill>
              <w14:srgbClr w14:val="000000"/>
            </w14:solidFill>
          </w14:textFill>
        </w:rPr>
      </w:pPr>
    </w:p>
    <w:tbl>
      <w:tblPr>
        <w:tblW w:w="935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4248"/>
        <w:gridCol w:w="5103"/>
      </w:tblGrid>
      <w:tr>
        <w:tblPrEx>
          <w:shd w:val="clear" w:color="auto" w:fill="cfcad0"/>
        </w:tblPrEx>
        <w:trPr>
          <w:trHeight w:val="501" w:hRule="atLeast"/>
        </w:trPr>
        <w:tc>
          <w:tcPr>
            <w:tcW w:type="dxa" w:w="9351"/>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406"/>
            </w:tcMar>
            <w:vAlign w:val="top"/>
          </w:tcPr>
          <w:p>
            <w:pPr>
              <w:pStyle w:val="Table Paragraph"/>
              <w:spacing w:before="60" w:line="254" w:lineRule="auto"/>
              <w:ind w:right="326"/>
            </w:pPr>
            <w:r>
              <w:rPr>
                <w:b w:val="1"/>
                <w:bCs w:val="1"/>
                <w:shd w:val="nil" w:color="auto" w:fill="auto"/>
                <w:rtl w:val="0"/>
                <w:lang w:val="en-US"/>
              </w:rPr>
              <w:t xml:space="preserve">I can confirm that this assessment is all my own work and where I have used materials from other sources, they have been properly acknowledged.   </w:t>
            </w:r>
          </w:p>
        </w:tc>
      </w:tr>
      <w:tr>
        <w:tblPrEx>
          <w:shd w:val="clear" w:color="auto" w:fill="cfcad0"/>
        </w:tblPrEx>
        <w:trPr>
          <w:trHeight w:val="520"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pPr>
            <w:r>
              <w:rPr>
                <w:b w:val="1"/>
                <w:bCs w:val="1"/>
                <w:shd w:val="nil" w:color="auto" w:fill="auto"/>
                <w:rtl w:val="0"/>
                <w:lang w:val="en-US"/>
              </w:rPr>
              <w:t>Learner name:</w:t>
            </w:r>
            <w:r>
              <w:rPr>
                <w:b w:val="1"/>
                <w:bCs w:val="1"/>
                <w:shd w:val="nil" w:color="auto" w:fill="auto"/>
                <w:rtl w:val="0"/>
                <w:lang w:val="en-US"/>
              </w:rPr>
              <w:t xml:space="preserve"> MARI DAVIES </w:t>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992" w:hRule="atLeast"/>
        </w:trPr>
        <w:tc>
          <w:tcPr>
            <w:tcW w:type="dxa" w:w="4248"/>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lang w:val="en-US"/>
              </w:rPr>
            </w:pPr>
            <w:r>
              <w:rPr>
                <w:b w:val="1"/>
                <w:bCs w:val="1"/>
                <w:shd w:val="nil" w:color="auto" w:fill="auto"/>
                <w:rtl w:val="0"/>
                <w:lang w:val="en-US"/>
              </w:rPr>
              <w:t>Learner</w:t>
            </w:r>
            <w:r>
              <w:rPr>
                <w:b w:val="1"/>
                <w:bCs w:val="1"/>
                <w:shd w:val="nil" w:color="auto" w:fill="auto"/>
                <w:rtl w:val="0"/>
                <w:lang w:val="en-US"/>
              </w:rPr>
              <w:t xml:space="preserve"> </w:t>
            </w:r>
            <w:r>
              <w:rPr>
                <w:b w:val="1"/>
                <w:bCs w:val="1"/>
                <w:shd w:val="nil" w:color="auto" w:fill="auto"/>
                <w:rtl w:val="0"/>
                <w:lang w:val="en-US"/>
              </w:rPr>
              <w:t>signature:</w:t>
            </w:r>
          </w:p>
          <w:p>
            <w:pPr>
              <w:keepNext w:val="0"/>
              <w:keepLines w:val="0"/>
              <w:pageBreakBefore w:val="0"/>
              <w:widowControl w:val="1"/>
              <w:shd w:val="clear" w:color="auto" w:fill="auto"/>
              <w:suppressAutoHyphens w:val="0"/>
              <w:bidi w:val="0"/>
              <w:spacing w:before="120" w:after="120" w:line="360" w:lineRule="auto"/>
              <w:ind w:left="0" w:right="0" w:firstLine="0"/>
              <w:jc w:val="left"/>
              <w:outlineLvl w:val="9"/>
              <w:rPr>
                <w:rtl w:val="0"/>
              </w:rPr>
            </w:pPr>
            <w:r>
              <w:rPr>
                <w:rFonts w:ascii="Times New Roman" w:cs="Times New Roman" w:hAnsi="Times New Roman" w:eastAsia="Times New Roman"/>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14:textOutline w14:w="12700" w14:cap="flat">
                  <w14:noFill/>
                  <w14:miter w14:lim="400000"/>
                </w14:textOutline>
                <w14:textFill>
                  <w14:solidFill>
                    <w14:srgbClr w14:val="000000"/>
                  </w14:solidFill>
                </w14:textFill>
              </w:rPr>
              <w:drawing xmlns:a="http://schemas.openxmlformats.org/drawingml/2006/main">
                <wp:inline distT="0" distB="0" distL="0" distR="0">
                  <wp:extent cx="2592578" cy="3456771"/>
                  <wp:effectExtent l="0" t="0" r="0" b="0"/>
                  <wp:docPr id="1073741837" name="officeArt object" descr="Image"/>
                  <wp:cNvGraphicFramePr/>
                  <a:graphic xmlns:a="http://schemas.openxmlformats.org/drawingml/2006/main">
                    <a:graphicData uri="http://schemas.openxmlformats.org/drawingml/2006/picture">
                      <pic:pic xmlns:pic="http://schemas.openxmlformats.org/drawingml/2006/picture">
                        <pic:nvPicPr>
                          <pic:cNvPr id="1073741837" name="Image" descr="Image"/>
                          <pic:cNvPicPr>
                            <a:picLocks noChangeAspect="1"/>
                          </pic:cNvPicPr>
                        </pic:nvPicPr>
                        <pic:blipFill>
                          <a:blip r:embed="rId13">
                            <a:extLst/>
                          </a:blip>
                          <a:stretch>
                            <a:fillRect/>
                          </a:stretch>
                        </pic:blipFill>
                        <pic:spPr>
                          <a:xfrm>
                            <a:off x="0" y="0"/>
                            <a:ext cx="2592578" cy="3456771"/>
                          </a:xfrm>
                          <a:prstGeom prst="rect">
                            <a:avLst/>
                          </a:prstGeom>
                          <a:ln w="12700" cap="flat">
                            <a:noFill/>
                            <a:miter lim="400000"/>
                          </a:ln>
                          <a:effectLst/>
                        </pic:spPr>
                      </pic:pic>
                    </a:graphicData>
                  </a:graphic>
                </wp:inline>
              </w:drawing>
            </w:r>
          </w:p>
        </w:tc>
        <w:tc>
          <w:tcPr>
            <w:tcW w:type="dxa" w:w="5103"/>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1081" w:hRule="atLeast"/>
        </w:trPr>
        <w:tc>
          <w:tcPr>
            <w:tcW w:type="dxa" w:w="4248"/>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rPr>
                <w:b w:val="1"/>
                <w:bCs w:val="1"/>
                <w:shd w:val="nil" w:color="auto" w:fill="auto"/>
              </w:rPr>
            </w:pPr>
            <w:r>
              <w:rPr>
                <w:b w:val="1"/>
                <w:bCs w:val="1"/>
                <w:shd w:val="nil" w:color="auto" w:fill="auto"/>
                <w:rtl w:val="0"/>
                <w:lang w:val="en-US"/>
              </w:rPr>
              <w:t>Date*</w:t>
            </w:r>
            <w:r>
              <w:rPr>
                <w:b w:val="1"/>
                <w:bCs w:val="1"/>
                <w:shd w:val="nil" w:color="auto" w:fill="auto"/>
                <w:rtl w:val="0"/>
                <w:lang w:val="en-US"/>
              </w:rPr>
              <w:t xml:space="preserve"> 13/02/23</w:t>
            </w:r>
          </w:p>
          <w:p>
            <w:pPr>
              <w:pStyle w:val="Body"/>
              <w:bidi w:val="0"/>
              <w:spacing w:before="120" w:after="120" w:line="360" w:lineRule="auto"/>
              <w:ind w:left="0" w:right="0" w:firstLine="0"/>
              <w:jc w:val="both"/>
              <w:rPr>
                <w:rtl w:val="0"/>
              </w:rPr>
            </w:pPr>
            <w:r>
              <w:rPr>
                <w:b w:val="1"/>
                <w:bCs w:val="1"/>
                <w:shd w:val="nil" w:color="auto" w:fill="auto"/>
                <w:rtl w:val="0"/>
                <w:lang w:val="en-US"/>
              </w:rPr>
              <w:t>*This should be the date on which you submit your assessment</w:t>
            </w:r>
          </w:p>
        </w:tc>
        <w:tc>
          <w:tcPr>
            <w:tcW w:type="dxa" w:w="5103"/>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jc w:val="left"/>
        <w:rPr>
          <w:outline w:val="0"/>
          <w:color w:val="000000"/>
          <w:u w:color="000000"/>
          <w14:textFill>
            <w14:solidFill>
              <w14:srgbClr w14:val="000000"/>
            </w14:solidFill>
          </w14:textFill>
        </w:rPr>
      </w:pPr>
    </w:p>
    <w:p>
      <w:pPr>
        <w:pStyle w:val="Body"/>
        <w:keepNext w:val="1"/>
        <w:keepLines w:val="1"/>
        <w:spacing w:before="240" w:after="120" w:line="259" w:lineRule="auto"/>
        <w:jc w:val="left"/>
        <w:outlineLvl w:val="1"/>
        <w:rPr>
          <w:outline w:val="0"/>
          <w:color w:val="7f7f7f"/>
          <w:sz w:val="28"/>
          <w:szCs w:val="28"/>
          <w:u w:color="7f7f7f"/>
          <w14:textFill>
            <w14:solidFill>
              <w14:srgbClr w14:val="7F7F7F"/>
            </w14:solidFill>
          </w14:textFill>
        </w:rPr>
      </w:pPr>
    </w:p>
    <w:p>
      <w:pPr>
        <w:pStyle w:val="Body"/>
        <w:keepNext w:val="1"/>
        <w:keepLines w:val="1"/>
        <w:spacing w:before="240" w:after="120" w:line="259" w:lineRule="auto"/>
        <w:jc w:val="left"/>
        <w:outlineLvl w:val="1"/>
        <w:rPr>
          <w:outline w:val="0"/>
          <w:color w:val="7f7f7f"/>
          <w:sz w:val="28"/>
          <w:szCs w:val="28"/>
          <w:u w:color="7f7f7f"/>
          <w14:textFill>
            <w14:solidFill>
              <w14:srgbClr w14:val="7F7F7F"/>
            </w14:solidFill>
          </w14:textFill>
        </w:rPr>
      </w:pPr>
      <w:r>
        <w:rPr>
          <w:outline w:val="0"/>
          <w:color w:val="7f7f7f"/>
          <w:sz w:val="28"/>
          <w:szCs w:val="28"/>
          <w:u w:color="7f7f7f"/>
          <w:rtl w:val="0"/>
          <w:lang w:val="en-US"/>
          <w14:textFill>
            <w14:solidFill>
              <w14:srgbClr w14:val="7F7F7F"/>
            </w14:solidFill>
          </w14:textFill>
        </w:rPr>
        <w:t xml:space="preserve">Declaration by Assessor </w:t>
      </w:r>
    </w:p>
    <w:p>
      <w:pPr>
        <w:pStyle w:val="Body"/>
        <w:spacing w:after="0" w:line="259" w:lineRule="auto"/>
        <w:jc w:val="left"/>
        <w:rPr>
          <w:outline w:val="0"/>
          <w:color w:val="000000"/>
          <w:u w:color="000000"/>
          <w14:textFill>
            <w14:solidFill>
              <w14:srgbClr w14:val="000000"/>
            </w14:solidFill>
          </w14:textFill>
        </w:rPr>
      </w:pPr>
    </w:p>
    <w:tbl>
      <w:tblPr>
        <w:tblW w:w="9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972"/>
        <w:gridCol w:w="6038"/>
      </w:tblGrid>
      <w:tr>
        <w:tblPrEx>
          <w:shd w:val="clear" w:color="auto" w:fill="cfcad0"/>
        </w:tblPrEx>
        <w:trPr>
          <w:trHeight w:val="1632" w:hRule="atLeast"/>
        </w:trPr>
        <w:tc>
          <w:tcPr>
            <w:tcW w:type="dxa" w:w="9010"/>
            <w:gridSpan w:val="2"/>
            <w:tcBorders>
              <w:top w:val="single" w:color="7f7f7f" w:sz="4" w:space="0" w:shadow="0" w:frame="0"/>
              <w:left w:val="single" w:color="7f7f7f" w:sz="4" w:space="0" w:shadow="0" w:frame="0"/>
              <w:bottom w:val="nil"/>
              <w:right w:val="single" w:color="7f7f7f"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1"/>
                <w:bCs w:val="1"/>
                <w:shd w:val="nil" w:color="auto" w:fill="auto"/>
                <w:rtl w:val="0"/>
                <w:lang w:val="en-US"/>
              </w:rPr>
              <w:t>I confirm that I am satisfied that to the best of my knowledge, the work produced is solely that of the learner.</w:t>
            </w:r>
            <w:r>
              <w:rPr>
                <w:b w:val="1"/>
                <w:bCs w:val="1"/>
                <w:shd w:val="nil" w:color="auto" w:fill="auto"/>
              </w:rPr>
            </w: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Assessor name: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nil"/>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Assessor signature:</w:t>
            </w:r>
          </w:p>
        </w:tc>
        <w:tc>
          <w:tcPr>
            <w:tcW w:type="dxa" w:w="6038"/>
            <w:tcBorders>
              <w:top w:val="nil"/>
              <w:left w:val="nil"/>
              <w:bottom w:val="nil"/>
              <w:right w:val="single" w:color="7f7f7f" w:sz="4" w:space="0" w:shadow="0" w:frame="0"/>
            </w:tcBorders>
            <w:shd w:val="clear" w:color="auto" w:fill="auto"/>
            <w:tcMar>
              <w:top w:type="dxa" w:w="80"/>
              <w:left w:type="dxa" w:w="80"/>
              <w:bottom w:type="dxa" w:w="80"/>
              <w:right w:type="dxa" w:w="80"/>
            </w:tcMar>
            <w:vAlign w:val="top"/>
          </w:tcPr>
          <w:p/>
        </w:tc>
      </w:tr>
      <w:tr>
        <w:tblPrEx>
          <w:shd w:val="clear" w:color="auto" w:fill="cfcad0"/>
        </w:tblPrEx>
        <w:trPr>
          <w:trHeight w:val="520" w:hRule="atLeast"/>
        </w:trPr>
        <w:tc>
          <w:tcPr>
            <w:tcW w:type="dxa" w:w="2972"/>
            <w:tcBorders>
              <w:top w:val="nil"/>
              <w:left w:val="single" w:color="7f7f7f" w:sz="4" w:space="0" w:shadow="0" w:frame="0"/>
              <w:bottom w:val="single" w:color="7f7f7f" w:sz="4" w:space="0" w:shadow="0" w:frame="0"/>
              <w:right w:val="nil"/>
            </w:tcBorders>
            <w:shd w:val="clear" w:color="auto" w:fill="auto"/>
            <w:tcMar>
              <w:top w:type="dxa" w:w="80"/>
              <w:left w:type="dxa" w:w="80"/>
              <w:bottom w:type="dxa" w:w="80"/>
              <w:right w:type="dxa" w:w="80"/>
            </w:tcMar>
            <w:vAlign w:val="top"/>
          </w:tcPr>
          <w:p>
            <w:pPr>
              <w:pStyle w:val="Body"/>
              <w:spacing w:before="120" w:after="120" w:line="360" w:lineRule="auto"/>
              <w:jc w:val="left"/>
            </w:pPr>
            <w:r>
              <w:rPr>
                <w:b w:val="1"/>
                <w:bCs w:val="1"/>
                <w:shd w:val="nil" w:color="auto" w:fill="auto"/>
                <w:rtl w:val="0"/>
                <w:lang w:val="en-US"/>
              </w:rPr>
              <w:t>Date:</w:t>
            </w:r>
          </w:p>
        </w:tc>
        <w:tc>
          <w:tcPr>
            <w:tcW w:type="dxa" w:w="6038"/>
            <w:tcBorders>
              <w:top w:val="nil"/>
              <w:left w:val="nil"/>
              <w:bottom w:val="single" w:color="7f7f7f" w:sz="4" w:space="0" w:shadow="0" w:frame="0"/>
              <w:right w:val="single" w:color="7f7f7f" w:sz="4" w:space="0" w:shadow="0" w:frame="0"/>
            </w:tcBorders>
            <w:shd w:val="clear" w:color="auto" w:fill="auto"/>
            <w:tcMar>
              <w:top w:type="dxa" w:w="80"/>
              <w:left w:type="dxa" w:w="80"/>
              <w:bottom w:type="dxa" w:w="80"/>
              <w:right w:type="dxa" w:w="80"/>
            </w:tcMar>
            <w:vAlign w:val="top"/>
          </w:tcPr>
          <w:p/>
        </w:tc>
      </w:tr>
    </w:tbl>
    <w:p>
      <w:pPr>
        <w:pStyle w:val="Body"/>
        <w:widowControl w:val="0"/>
        <w:spacing w:after="0" w:line="240" w:lineRule="auto"/>
        <w:jc w:val="left"/>
        <w:rPr>
          <w:outline w:val="0"/>
          <w:color w:val="000000"/>
          <w:u w:color="000000"/>
          <w14:textFill>
            <w14:solidFill>
              <w14:srgbClr w14:val="000000"/>
            </w14:solidFill>
          </w14:textFill>
        </w:rPr>
      </w:pPr>
    </w:p>
    <w:p>
      <w:pPr>
        <w:pStyle w:val="Body"/>
        <w:spacing w:before="120" w:after="360"/>
        <w:jc w:val="left"/>
        <w:outlineLvl w:val="0"/>
        <w:rPr>
          <w:rFonts w:ascii="Georgia" w:cs="Georgia" w:hAnsi="Georgia" w:eastAsia="Georgia"/>
          <w:i w:val="1"/>
          <w:iCs w:val="1"/>
          <w:outline w:val="0"/>
          <w:color w:val="520d5d"/>
          <w:sz w:val="48"/>
          <w:szCs w:val="48"/>
          <w:u w:color="520d5d"/>
          <w14:textFill>
            <w14:solidFill>
              <w14:srgbClr w14:val="520D5D"/>
            </w14:solidFill>
          </w14:textFill>
        </w:rPr>
      </w:pPr>
    </w:p>
    <w:p>
      <w:pPr>
        <w:pStyle w:val="Body"/>
        <w:jc w:val="left"/>
      </w:pPr>
    </w:p>
    <w:p>
      <w:pPr>
        <w:pStyle w:val="Body"/>
        <w:jc w:val="left"/>
        <w:sectPr>
          <w:headerReference w:type="default" r:id="rId14"/>
          <w:pgSz w:w="11900" w:h="16860" w:orient="portrait"/>
          <w:pgMar w:top="1134" w:right="1134" w:bottom="1179" w:left="1134" w:header="0" w:footer="454"/>
          <w:bidi w:val="0"/>
        </w:sectPr>
      </w:pPr>
    </w:p>
    <w:p>
      <w:pPr>
        <w:pStyle w:val="Nornal"/>
        <w:jc w:val="left"/>
      </w:pPr>
      <w:r>
        <w:rPr>
          <w:b w:val="1"/>
          <w:bCs w:val="1"/>
          <w:outline w:val="0"/>
          <w:color w:val="520d5d"/>
          <w:sz w:val="48"/>
          <w:szCs w:val="48"/>
          <w:u w:color="520d5d"/>
          <w14:textFill>
            <w14:solidFill>
              <w14:srgbClr w14:val="520D5D"/>
            </w14:solidFill>
          </w14:textFill>
        </w:rPr>
        <w:drawing xmlns:a="http://schemas.openxmlformats.org/drawingml/2006/main">
          <wp:anchor distT="57150" distB="57150" distL="57150" distR="57150" simplePos="0" relativeHeight="251659264" behindDoc="0" locked="0" layoutInCell="1" allowOverlap="1">
            <wp:simplePos x="0" y="0"/>
            <wp:positionH relativeFrom="column">
              <wp:posOffset>5016160</wp:posOffset>
            </wp:positionH>
            <wp:positionV relativeFrom="line">
              <wp:posOffset>29</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9"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9" name="C:\Users\dominiqueb\AppData\Local\Microsoft\Windows\INetCache\Content.MSO\B4F4A35.tmp" descr="C:\Users\dominiqueb\AppData\Local\Microsoft\Windows\INetCache\Content.MSO\B4F4A35.tmp"/>
                    <pic:cNvPicPr>
                      <a:picLocks noChangeAspect="1"/>
                    </pic:cNvPicPr>
                  </pic:nvPicPr>
                  <pic:blipFill>
                    <a:blip r:embed="rId15">
                      <a:extLst/>
                    </a:blip>
                    <a:stretch>
                      <a:fillRect/>
                    </a:stretch>
                  </pic:blipFill>
                  <pic:spPr>
                    <a:xfrm>
                      <a:off x="0" y="0"/>
                      <a:ext cx="1120140" cy="1120140"/>
                    </a:xfrm>
                    <a:prstGeom prst="rect">
                      <a:avLst/>
                    </a:prstGeom>
                    <a:ln w="12700" cap="flat">
                      <a:noFill/>
                      <a:miter lim="400000"/>
                    </a:ln>
                    <a:effectLst/>
                  </pic:spPr>
                </pic:pic>
              </a:graphicData>
            </a:graphic>
          </wp:anchor>
        </w:drawing>
      </w:r>
      <w:r>
        <w:rPr>
          <w:b w:val="1"/>
          <w:bCs w:val="1"/>
          <w:outline w:val="0"/>
          <w:color w:val="520d5d"/>
          <w:sz w:val="48"/>
          <w:szCs w:val="48"/>
          <w:u w:color="520d5d"/>
          <w:rtl w:val="0"/>
          <w:lang w:val="en-US"/>
          <w14:textFill>
            <w14:solidFill>
              <w14:srgbClr w14:val="520D5D"/>
            </w14:solidFill>
          </w14:textFill>
        </w:rPr>
        <w:t>3CO02</w:t>
      </w:r>
      <w:r>
        <w:rPr>
          <w:b w:val="1"/>
          <w:bCs w:val="1"/>
          <w:outline w:val="0"/>
          <w:color w:val="520d5d"/>
          <w:sz w:val="48"/>
          <w:szCs w:val="48"/>
          <w:u w:color="520d5d"/>
          <w14:textFill>
            <w14:solidFill>
              <w14:srgbClr w14:val="520D5D"/>
            </w14:solidFill>
          </w14:textFill>
        </w:rPr>
        <w:br w:type="textWrapping"/>
      </w:r>
      <w:r>
        <w:rPr>
          <w:b w:val="1"/>
          <w:bCs w:val="1"/>
          <w:outline w:val="0"/>
          <w:color w:val="520d5d"/>
          <w:sz w:val="48"/>
          <w:szCs w:val="48"/>
          <w:u w:color="520d5d"/>
          <w:rtl w:val="0"/>
          <w:lang w:val="en-US"/>
          <w14:textFill>
            <w14:solidFill>
              <w14:srgbClr w14:val="520D5D"/>
            </w14:solidFill>
          </w14:textFill>
        </w:rPr>
        <w:t>Principles of analytics</w:t>
      </w:r>
      <w:r>
        <w:rPr>
          <w:b w:val="1"/>
          <w:bCs w:val="1"/>
          <w:outline w:val="0"/>
          <w:color w:val="520d5d"/>
          <w:sz w:val="48"/>
          <w:szCs w:val="48"/>
          <w:u w:color="520d5d"/>
          <w14:textFill>
            <w14:solidFill>
              <w14:srgbClr w14:val="520D5D"/>
            </w14:solidFill>
          </w14:textFill>
        </w:rPr>
        <w:br w:type="textWrapping"/>
      </w:r>
    </w:p>
    <w:p>
      <w:pPr>
        <w:pStyle w:val="Nornal"/>
        <w:jc w:val="left"/>
      </w:pPr>
    </w:p>
    <w:p>
      <w:pPr>
        <w:pStyle w:val="Heading"/>
        <w:jc w:val="left"/>
        <w:rPr>
          <w:sz w:val="40"/>
          <w:szCs w:val="40"/>
        </w:rPr>
      </w:pPr>
      <w:r>
        <w:rPr>
          <w:sz w:val="40"/>
          <w:szCs w:val="40"/>
          <w:rtl w:val="0"/>
          <w:lang w:val="en-US"/>
        </w:rPr>
        <w:t>Assessment Criteria marking descriptors.</w:t>
      </w:r>
    </w:p>
    <w:p>
      <w:pPr>
        <w:pStyle w:val="Body"/>
        <w:jc w:val="left"/>
      </w:pPr>
      <w:r>
        <w:rPr>
          <w:rtl w:val="0"/>
          <w:lang w:val="en-US"/>
        </w:rPr>
        <w:t xml:space="preserve">Assessors will mark in line with the following assessment criteria (AC) marking descriptors, and will indicate where the learner sits within the marking band range </w:t>
      </w:r>
      <w:r>
        <w:rPr>
          <w:b w:val="1"/>
          <w:bCs w:val="1"/>
          <w:i w:val="1"/>
          <w:iCs w:val="1"/>
          <w:outline w:val="0"/>
          <w:color w:val="520d5d"/>
          <w:u w:color="520d5d"/>
          <w:rtl w:val="0"/>
          <w:lang w:val="en-US"/>
          <w14:textFill>
            <w14:solidFill>
              <w14:srgbClr w14:val="520D5D"/>
            </w14:solidFill>
          </w14:textFill>
        </w:rPr>
        <w:t>for each AC</w:t>
      </w:r>
      <w:r>
        <w:rPr>
          <w:rtl w:val="0"/>
        </w:rPr>
        <w:t xml:space="preserve">. </w:t>
      </w:r>
    </w:p>
    <w:p>
      <w:pPr>
        <w:pStyle w:val="Body"/>
        <w:jc w:val="left"/>
      </w:pPr>
      <w:r>
        <w:rPr>
          <w:rtl w:val="0"/>
          <w:lang w:val="en-U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b w:val="1"/>
          <w:bCs w:val="1"/>
          <w:rtl w:val="0"/>
          <w:lang w:val="en-US"/>
        </w:rPr>
        <w:t>every</w:t>
      </w:r>
      <w:r>
        <w:rPr>
          <w:rtl w:val="0"/>
          <w:lang w:val="en-US"/>
        </w:rPr>
        <w:t xml:space="preserve"> assessment criterion, so assessors must use their discretion in making grading decisions.</w:t>
      </w:r>
    </w:p>
    <w:p>
      <w:pPr>
        <w:pStyle w:val="Body"/>
        <w:jc w:val="left"/>
      </w:pPr>
      <w:r>
        <w:rPr>
          <w:rtl w:val="0"/>
          <w:lang w:val="en-US"/>
        </w:rPr>
        <w:t xml:space="preserve">The grid below shows the range for each unit assessment result based on total number of marks awarded across all assessment criteria.  </w:t>
      </w:r>
    </w:p>
    <w:p>
      <w:pPr>
        <w:pStyle w:val="Body"/>
        <w:jc w:val="left"/>
        <w:rPr>
          <w:b w:val="1"/>
          <w:bCs w:val="1"/>
          <w:u w:val="single"/>
        </w:rPr>
      </w:pPr>
      <w:r>
        <w:rPr>
          <w:b w:val="1"/>
          <w:bCs w:val="1"/>
          <w:rtl w:val="0"/>
          <w:lang w:val="en-US"/>
        </w:rPr>
        <w:t xml:space="preserve">To pass the unit assessment learners must achieve a 2 (Low Pass) or above </w:t>
      </w:r>
      <w:r>
        <w:rPr>
          <w:b w:val="1"/>
          <w:bCs w:val="1"/>
          <w:u w:val="single"/>
          <w:rtl w:val="0"/>
          <w:lang w:val="en-US"/>
        </w:rPr>
        <w:t>for each of the assessment criteria.</w:t>
      </w:r>
    </w:p>
    <w:p>
      <w:pPr>
        <w:pStyle w:val="Body"/>
        <w:jc w:val="left"/>
      </w:pPr>
      <w:r>
        <w:rPr>
          <w:rtl w:val="0"/>
          <w:lang w:val="en-US"/>
        </w:rPr>
        <w:t xml:space="preserve">The overall result achieved will dictate the outcome the learner receives for the unit, provided </w:t>
      </w:r>
      <w:r>
        <w:rPr>
          <w:b w:val="1"/>
          <w:bCs w:val="1"/>
          <w:rtl w:val="0"/>
          <w:lang w:val="de-DE"/>
        </w:rPr>
        <w:t>NONE</w:t>
      </w:r>
      <w:r>
        <w:rPr>
          <w:rtl w:val="0"/>
          <w:lang w:val="en-US"/>
        </w:rPr>
        <w:t xml:space="preserve"> of the assessment criteria have been failed or referred. </w:t>
      </w:r>
    </w:p>
    <w:p>
      <w:pPr>
        <w:pStyle w:val="Body"/>
        <w:jc w:val="left"/>
      </w:pPr>
      <w:r>
        <w:rPr>
          <w:rtl w:val="0"/>
          <w:lang w:val="en-US"/>
        </w:rPr>
        <w:t xml:space="preserve">Please note that learners will receive a </w:t>
      </w:r>
      <w:r>
        <w:rPr>
          <w:b w:val="1"/>
          <w:bCs w:val="1"/>
          <w:rtl w:val="0"/>
          <w:lang w:val="en-US"/>
        </w:rPr>
        <w:t>Pass or Fail</w:t>
      </w:r>
      <w:r>
        <w:rPr>
          <w:rtl w:val="0"/>
          <w:lang w:val="en-US"/>
        </w:rPr>
        <w:t xml:space="preserve"> result from the CIPD at unit level. </w:t>
      </w:r>
      <w:r>
        <w:rPr>
          <w:b w:val="1"/>
          <w:bCs w:val="1"/>
          <w:rtl w:val="0"/>
          <w:lang w:val="en-US"/>
        </w:rPr>
        <w:t xml:space="preserve">Referral </w:t>
      </w:r>
      <w:r>
        <w:rPr>
          <w:rtl w:val="0"/>
          <w:lang w:val="en-US"/>
        </w:rPr>
        <w:t>grades can be used internally by the centre.</w:t>
      </w:r>
    </w:p>
    <w:p>
      <w:pPr>
        <w:pStyle w:val="Body"/>
        <w:jc w:val="left"/>
      </w:pPr>
    </w:p>
    <w:tbl>
      <w:tblPr>
        <w:tblW w:w="601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005"/>
        <w:gridCol w:w="3005"/>
      </w:tblGrid>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Overall mark</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ddcce6"/>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Unit result</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0 to 15</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b3d7db"/>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Fail</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 xml:space="preserve">16 to 20 </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cee6e8"/>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Low Pass</w:t>
            </w:r>
          </w:p>
        </w:tc>
      </w:tr>
      <w:tr>
        <w:tblPrEx>
          <w:shd w:val="clear" w:color="auto" w:fill="cfcad0"/>
        </w:tblPrEx>
        <w:trPr>
          <w:trHeight w:val="294"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21 to 25</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3eff1"/>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Pass</w:t>
            </w:r>
          </w:p>
        </w:tc>
      </w:tr>
      <w:tr>
        <w:tblPrEx>
          <w:shd w:val="clear" w:color="auto" w:fill="cfcad0"/>
        </w:tblPrEx>
        <w:trPr>
          <w:trHeight w:val="282" w:hRule="atLeast"/>
        </w:trPr>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26 to 32</w:t>
            </w:r>
          </w:p>
        </w:tc>
        <w:tc>
          <w:tcPr>
            <w:tcW w:type="dxa" w:w="3005"/>
            <w:tcBorders>
              <w:top w:val="single" w:color="bfbfbf" w:sz="4" w:space="0" w:shadow="0" w:frame="0"/>
              <w:left w:val="single" w:color="bfbfbf" w:sz="4" w:space="0" w:shadow="0" w:frame="0"/>
              <w:bottom w:val="single" w:color="bfbfbf" w:sz="4" w:space="0" w:shadow="0" w:frame="0"/>
              <w:right w:val="single" w:color="bfbfbf" w:sz="4" w:space="0" w:shadow="0" w:frame="0"/>
            </w:tcBorders>
            <w:shd w:val="clear" w:color="auto" w:fill="eff6f7"/>
            <w:tcMar>
              <w:top w:type="dxa" w:w="80"/>
              <w:left w:type="dxa" w:w="80"/>
              <w:bottom w:type="dxa" w:w="80"/>
              <w:right w:type="dxa" w:w="80"/>
            </w:tcMar>
            <w:vAlign w:val="center"/>
          </w:tcPr>
          <w:p>
            <w:pPr>
              <w:pStyle w:val="Nornal"/>
              <w:jc w:val="left"/>
            </w:pPr>
            <w:r>
              <w:rPr>
                <w:b w:val="1"/>
                <w:bCs w:val="1"/>
                <w:sz w:val="24"/>
                <w:szCs w:val="24"/>
                <w:shd w:val="nil" w:color="auto" w:fill="auto"/>
                <w:rtl w:val="0"/>
                <w:lang w:val="en-US"/>
              </w:rPr>
              <w:t>High Pass</w:t>
            </w:r>
          </w:p>
        </w:tc>
      </w:tr>
    </w:tbl>
    <w:p>
      <w:pPr>
        <w:pStyle w:val="Body"/>
        <w:jc w:val="left"/>
      </w:pPr>
      <w:r>
        <w:rPr>
          <w:rFonts w:ascii="Arial Unicode MS" w:cs="Arial Unicode MS" w:hAnsi="Arial Unicode MS" w:eastAsia="Arial Unicode MS"/>
          <w:b w:val="0"/>
          <w:bCs w:val="0"/>
          <w:i w:val="0"/>
          <w:iCs w:val="0"/>
        </w:rPr>
        <w:br w:type="page"/>
      </w:r>
    </w:p>
    <w:p>
      <w:pPr>
        <w:pStyle w:val="Heading"/>
        <w:jc w:val="left"/>
        <w:rPr>
          <w:sz w:val="40"/>
          <w:szCs w:val="40"/>
        </w:rPr>
      </w:pPr>
      <w:r>
        <w:rPr>
          <w:sz w:val="40"/>
          <w:szCs w:val="40"/>
          <w:rtl w:val="0"/>
          <w:lang w:val="en-US"/>
        </w:rPr>
        <w:t>Marking Descriptors</w:t>
      </w:r>
    </w:p>
    <w:tbl>
      <w:tblPr>
        <w:tblW w:w="980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964"/>
        <w:gridCol w:w="1701"/>
        <w:gridCol w:w="7143"/>
      </w:tblGrid>
      <w:tr>
        <w:tblPrEx>
          <w:shd w:val="clear" w:color="auto" w:fill="520d5d"/>
        </w:tblPrEx>
        <w:trPr>
          <w:trHeight w:val="360"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Mark</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Range</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Descriptor</w:t>
            </w:r>
          </w:p>
        </w:tc>
      </w:tr>
      <w:tr>
        <w:tblPrEx>
          <w:shd w:val="clear" w:color="auto" w:fill="520d5d"/>
        </w:tblPrEx>
        <w:trPr>
          <w:trHeight w:val="1517"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1</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b3d7db"/>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 xml:space="preserve"> Fail </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Insufficient demonstration of knowledge, understanding or skills (as appropriate) required to meet the AC.</w:t>
            </w:r>
          </w:p>
          <w:p>
            <w:pPr>
              <w:pStyle w:val="Body"/>
              <w:bidi w:val="0"/>
              <w:spacing w:after="120" w:line="259" w:lineRule="auto"/>
              <w:ind w:left="0" w:right="0" w:firstLine="0"/>
              <w:jc w:val="left"/>
              <w:rPr>
                <w:shd w:val="nil" w:color="auto" w:fill="auto"/>
                <w:rtl w:val="0"/>
              </w:rPr>
            </w:pPr>
            <w:r>
              <w:rPr>
                <w:shd w:val="nil" w:color="auto" w:fill="auto"/>
                <w:rtl w:val="0"/>
                <w:lang w:val="en-US"/>
              </w:rPr>
              <w:t>Insufficient examples included, where required, to support answers.</w:t>
            </w:r>
          </w:p>
          <w:p>
            <w:pPr>
              <w:pStyle w:val="Body"/>
              <w:bidi w:val="0"/>
              <w:spacing w:after="120" w:line="259" w:lineRule="auto"/>
              <w:ind w:left="0" w:right="0" w:firstLine="0"/>
              <w:jc w:val="left"/>
              <w:rPr>
                <w:rtl w:val="0"/>
              </w:rPr>
            </w:pPr>
            <w:r>
              <w:rPr>
                <w:shd w:val="nil" w:color="auto" w:fill="auto"/>
                <w:rtl w:val="0"/>
                <w:lang w:val="en-US"/>
              </w:rPr>
              <w:t>Presentation and structure of assignment is not appropriate and does not meet the assessment brief.</w:t>
            </w:r>
          </w:p>
        </w:tc>
      </w:tr>
      <w:tr>
        <w:tblPrEx>
          <w:shd w:val="clear" w:color="auto" w:fill="520d5d"/>
        </w:tblPrEx>
        <w:trPr>
          <w:trHeight w:val="2412"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cee6e8"/>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2</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cee6e8"/>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Low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 xml:space="preserve">Demonstrates an acceptable level of knowledge, understanding or skills (as appropriate) required to meet the AC.  </w:t>
            </w:r>
          </w:p>
          <w:p>
            <w:pPr>
              <w:pStyle w:val="Body"/>
              <w:bidi w:val="0"/>
              <w:spacing w:after="120" w:line="259" w:lineRule="auto"/>
              <w:ind w:left="0" w:right="0" w:firstLine="0"/>
              <w:jc w:val="left"/>
              <w:rPr>
                <w:shd w:val="nil" w:color="auto" w:fill="auto"/>
                <w:rtl w:val="0"/>
              </w:rPr>
            </w:pPr>
            <w:r>
              <w:rPr>
                <w:shd w:val="nil" w:color="auto" w:fill="auto"/>
                <w:rtl w:val="0"/>
                <w:lang w:val="en-US"/>
              </w:rPr>
              <w:t>Sufficient and acceptable examples included, where required, to support answers.</w:t>
            </w:r>
          </w:p>
          <w:p>
            <w:pPr>
              <w:pStyle w:val="Body"/>
              <w:bidi w:val="0"/>
              <w:spacing w:after="120" w:line="259" w:lineRule="auto"/>
              <w:ind w:left="0" w:right="0" w:firstLine="0"/>
              <w:jc w:val="left"/>
              <w:rPr>
                <w:shd w:val="nil" w:color="auto" w:fill="auto"/>
                <w:rtl w:val="0"/>
              </w:rPr>
            </w:pPr>
            <w:r>
              <w:rPr>
                <w:shd w:val="nil" w:color="auto" w:fill="auto"/>
                <w:rtl w:val="0"/>
                <w:lang w:val="en-US"/>
              </w:rPr>
              <w:t>Required format adopted but some improvement required to the structure and presentation of the assignment.</w:t>
            </w:r>
          </w:p>
          <w:p>
            <w:pPr>
              <w:pStyle w:val="Body"/>
              <w:bidi w:val="0"/>
              <w:spacing w:after="120" w:line="259" w:lineRule="auto"/>
              <w:ind w:left="0" w:right="0" w:firstLine="0"/>
              <w:jc w:val="left"/>
              <w:rPr>
                <w:rtl w:val="0"/>
              </w:rPr>
            </w:pPr>
            <w:r>
              <w:rPr>
                <w:shd w:val="nil" w:color="auto" w:fill="auto"/>
                <w:rtl w:val="0"/>
                <w:lang w:val="en-US"/>
              </w:rPr>
              <w:t>Answers are acceptable but could be clearer in responding to the task and presented in a more coherent way.</w:t>
            </w:r>
          </w:p>
        </w:tc>
      </w:tr>
      <w:tr>
        <w:tblPrEx>
          <w:shd w:val="clear" w:color="auto" w:fill="520d5d"/>
        </w:tblPrEx>
        <w:trPr>
          <w:trHeight w:val="2153" w:hRule="atLeast"/>
          <w:tblHeader/>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3eff1"/>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3</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3eff1"/>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Pass</w:t>
            </w:r>
            <w:r>
              <w:rPr>
                <w:b w:val="1"/>
                <w:bCs w:val="1"/>
                <w:outline w:val="0"/>
                <w:color w:val="004147"/>
                <w:sz w:val="28"/>
                <w:szCs w:val="28"/>
                <w:u w:color="004147"/>
                <w:shd w:val="nil" w:color="auto" w:fill="auto"/>
                <w14:textFill>
                  <w14:solidFill>
                    <w14:srgbClr w14:val="004147"/>
                  </w14:solidFill>
                </w14:textFill>
              </w:rPr>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Demonstrates good knowledge, understanding or skills (as appropriate) required to meet the AC.</w:t>
            </w:r>
          </w:p>
          <w:p>
            <w:pPr>
              <w:pStyle w:val="Body"/>
              <w:bidi w:val="0"/>
              <w:spacing w:after="120" w:line="259" w:lineRule="auto"/>
              <w:ind w:left="0" w:right="0" w:firstLine="0"/>
              <w:jc w:val="left"/>
              <w:rPr>
                <w:shd w:val="nil" w:color="auto" w:fill="auto"/>
                <w:rtl w:val="0"/>
              </w:rPr>
            </w:pPr>
            <w:r>
              <w:rPr>
                <w:shd w:val="nil" w:color="auto" w:fill="auto"/>
                <w:rtl w:val="0"/>
                <w:lang w:val="en-US"/>
              </w:rPr>
              <w:t>Includes confident use of examples, where required, to support each answer.</w:t>
            </w:r>
          </w:p>
          <w:p>
            <w:pPr>
              <w:pStyle w:val="Body"/>
              <w:bidi w:val="0"/>
              <w:spacing w:after="120" w:line="259" w:lineRule="auto"/>
              <w:ind w:left="0" w:right="0" w:firstLine="0"/>
              <w:jc w:val="left"/>
              <w:rPr>
                <w:shd w:val="nil" w:color="auto" w:fill="auto"/>
                <w:rtl w:val="0"/>
              </w:rPr>
            </w:pPr>
            <w:r>
              <w:rPr>
                <w:shd w:val="nil" w:color="auto" w:fill="auto"/>
                <w:rtl w:val="0"/>
                <w:lang w:val="en-US"/>
              </w:rPr>
              <w:t>Presentation and structure of assignment is appropriate for the assessment brief.</w:t>
            </w:r>
          </w:p>
          <w:p>
            <w:pPr>
              <w:pStyle w:val="Body"/>
              <w:bidi w:val="0"/>
              <w:spacing w:after="120" w:line="259" w:lineRule="auto"/>
              <w:ind w:left="0" w:right="0" w:firstLine="0"/>
              <w:jc w:val="left"/>
              <w:rPr>
                <w:rtl w:val="0"/>
              </w:rPr>
            </w:pPr>
            <w:r>
              <w:rPr>
                <w:shd w:val="nil" w:color="auto" w:fill="auto"/>
                <w:rtl w:val="0"/>
                <w:lang w:val="en-US"/>
              </w:rPr>
              <w:t>Answers are clear and well expressed.</w:t>
            </w:r>
          </w:p>
        </w:tc>
      </w:tr>
      <w:tr>
        <w:tblPrEx>
          <w:shd w:val="clear" w:color="auto" w:fill="cfcad0"/>
        </w:tblPrEx>
        <w:trPr>
          <w:trHeight w:val="3686" w:hRule="atLeast"/>
        </w:trPr>
        <w:tc>
          <w:tcPr>
            <w:tcW w:type="dxa" w:w="964"/>
            <w:tcBorders>
              <w:top w:val="single" w:color="004147" w:sz="4" w:space="0" w:shadow="0" w:frame="0"/>
              <w:left w:val="single" w:color="004147" w:sz="4" w:space="0" w:shadow="0" w:frame="0"/>
              <w:bottom w:val="single" w:color="004147" w:sz="4" w:space="0" w:shadow="0" w:frame="0"/>
              <w:right w:val="single" w:color="b3d7db" w:sz="4" w:space="0" w:shadow="0" w:frame="0"/>
            </w:tcBorders>
            <w:shd w:val="clear" w:color="auto" w:fill="eff6f7"/>
            <w:tcMar>
              <w:top w:type="dxa" w:w="80"/>
              <w:left w:type="dxa" w:w="80"/>
              <w:bottom w:type="dxa" w:w="80"/>
              <w:right w:type="dxa" w:w="80"/>
            </w:tcMar>
            <w:vAlign w:val="top"/>
          </w:tcPr>
          <w:p>
            <w:pPr>
              <w:pStyle w:val="Body"/>
              <w:jc w:val="left"/>
            </w:pPr>
            <w:r>
              <w:rPr>
                <w:b w:val="1"/>
                <w:bCs w:val="1"/>
                <w:outline w:val="0"/>
                <w:color w:val="004147"/>
                <w:sz w:val="32"/>
                <w:szCs w:val="32"/>
                <w:u w:color="004147"/>
                <w:shd w:val="nil" w:color="auto" w:fill="auto"/>
                <w:rtl w:val="0"/>
                <w:lang w:val="en-US"/>
                <w14:textFill>
                  <w14:solidFill>
                    <w14:srgbClr w14:val="004147"/>
                  </w14:solidFill>
                </w14:textFill>
              </w:rPr>
              <w:t>4</w:t>
            </w:r>
          </w:p>
        </w:tc>
        <w:tc>
          <w:tcPr>
            <w:tcW w:type="dxa" w:w="1701"/>
            <w:tcBorders>
              <w:top w:val="single" w:color="004147" w:sz="4" w:space="0" w:shadow="0" w:frame="0"/>
              <w:left w:val="single" w:color="b3d7db" w:sz="4" w:space="0" w:shadow="0" w:frame="0"/>
              <w:bottom w:val="single" w:color="004147" w:sz="4" w:space="0" w:shadow="0" w:frame="0"/>
              <w:right w:val="single" w:color="85bfc5" w:sz="4" w:space="0" w:shadow="0" w:frame="0"/>
            </w:tcBorders>
            <w:shd w:val="clear" w:color="auto" w:fill="eff6f7"/>
            <w:tcMar>
              <w:top w:type="dxa" w:w="80"/>
              <w:left w:type="dxa" w:w="80"/>
              <w:bottom w:type="dxa" w:w="80"/>
              <w:right w:type="dxa" w:w="80"/>
            </w:tcMar>
            <w:vAlign w:val="top"/>
          </w:tcPr>
          <w:p>
            <w:pPr>
              <w:pStyle w:val="Body"/>
              <w:jc w:val="left"/>
            </w:pPr>
            <w:r>
              <w:rPr>
                <w:b w:val="1"/>
                <w:bCs w:val="1"/>
                <w:outline w:val="0"/>
                <w:color w:val="004147"/>
                <w:sz w:val="28"/>
                <w:szCs w:val="28"/>
                <w:u w:color="004147"/>
                <w:shd w:val="nil" w:color="auto" w:fill="auto"/>
                <w:rtl w:val="0"/>
                <w:lang w:val="en-US"/>
                <w14:textFill>
                  <w14:solidFill>
                    <w14:srgbClr w14:val="004147"/>
                  </w14:solidFill>
                </w14:textFill>
              </w:rPr>
              <w:t>High Pass</w:t>
            </w:r>
          </w:p>
        </w:tc>
        <w:tc>
          <w:tcPr>
            <w:tcW w:type="dxa" w:w="7143"/>
            <w:tcBorders>
              <w:top w:val="single" w:color="004147" w:sz="4" w:space="0" w:shadow="0" w:frame="0"/>
              <w:left w:val="single" w:color="85bfc5" w:sz="4" w:space="0" w:shadow="0" w:frame="0"/>
              <w:bottom w:val="single" w:color="004147" w:sz="4" w:space="0" w:shadow="0" w:frame="0"/>
              <w:right w:val="single" w:color="004147" w:sz="4" w:space="0" w:shadow="0" w:frame="0"/>
            </w:tcBorders>
            <w:shd w:val="clear" w:color="auto" w:fill="auto"/>
            <w:tcMar>
              <w:top w:type="dxa" w:w="80"/>
              <w:left w:type="dxa" w:w="80"/>
              <w:bottom w:type="dxa" w:w="80"/>
              <w:right w:type="dxa" w:w="80"/>
            </w:tcMar>
            <w:vAlign w:val="top"/>
          </w:tcPr>
          <w:p>
            <w:pPr>
              <w:pStyle w:val="Body"/>
              <w:spacing w:after="120" w:line="259" w:lineRule="auto"/>
              <w:jc w:val="left"/>
              <w:rPr>
                <w:shd w:val="nil" w:color="auto" w:fill="auto"/>
              </w:rPr>
            </w:pPr>
            <w:r>
              <w:rPr>
                <w:shd w:val="nil" w:color="auto" w:fill="auto"/>
                <w:rtl w:val="0"/>
                <w:lang w:val="en-US"/>
              </w:rPr>
              <w:t>Demonstrates a wide range and confident level of knowledge, understanding or skill (as appropriate).</w:t>
            </w:r>
          </w:p>
          <w:p>
            <w:pPr>
              <w:pStyle w:val="Body"/>
              <w:bidi w:val="0"/>
              <w:spacing w:after="120" w:line="259" w:lineRule="auto"/>
              <w:ind w:left="0" w:right="0" w:firstLine="0"/>
              <w:jc w:val="left"/>
              <w:rPr>
                <w:shd w:val="nil" w:color="auto" w:fill="auto"/>
                <w:rtl w:val="0"/>
              </w:rPr>
            </w:pPr>
            <w:r>
              <w:rPr>
                <w:shd w:val="nil" w:color="auto" w:fill="auto"/>
                <w:rtl w:val="0"/>
                <w:lang w:val="en-US"/>
              </w:rPr>
              <w:t>Includes strong examples that illustrate the point being made, that link and support the answer well.</w:t>
            </w:r>
          </w:p>
          <w:p>
            <w:pPr>
              <w:pStyle w:val="Body"/>
              <w:bidi w:val="0"/>
              <w:spacing w:after="120" w:line="259" w:lineRule="auto"/>
              <w:ind w:left="0" w:right="0" w:firstLine="0"/>
              <w:jc w:val="left"/>
              <w:rPr>
                <w:shd w:val="nil" w:color="auto" w:fill="auto"/>
                <w:rtl w:val="0"/>
              </w:rPr>
            </w:pPr>
            <w:r>
              <w:rPr>
                <w:shd w:val="nil" w:color="auto" w:fill="auto"/>
                <w:rtl w:val="0"/>
                <w:lang w:val="en-US"/>
              </w:rPr>
              <w:t>Answers are applied to the case organisation or an alternative organisation.</w:t>
            </w:r>
          </w:p>
          <w:p>
            <w:pPr>
              <w:pStyle w:val="Body"/>
              <w:bidi w:val="0"/>
              <w:spacing w:after="120" w:line="259" w:lineRule="auto"/>
              <w:ind w:left="0" w:right="0" w:firstLine="0"/>
              <w:jc w:val="left"/>
              <w:rPr>
                <w:shd w:val="nil" w:color="auto" w:fill="auto"/>
                <w:rtl w:val="0"/>
              </w:rPr>
            </w:pPr>
            <w:r>
              <w:rPr>
                <w:shd w:val="nil" w:color="auto" w:fill="auto"/>
                <w:rtl w:val="0"/>
                <w:lang w:val="en-US"/>
              </w:rPr>
              <w:t>Answers are clear, concise and well argued, directly respond to what has been asked.</w:t>
            </w:r>
          </w:p>
          <w:p>
            <w:pPr>
              <w:pStyle w:val="Body"/>
              <w:bidi w:val="0"/>
              <w:spacing w:after="120" w:line="259" w:lineRule="auto"/>
              <w:ind w:left="0" w:right="0" w:firstLine="0"/>
              <w:jc w:val="left"/>
              <w:rPr>
                <w:shd w:val="nil" w:color="auto" w:fill="auto"/>
                <w:rtl w:val="0"/>
              </w:rPr>
            </w:pPr>
            <w:r>
              <w:rPr>
                <w:shd w:val="nil" w:color="auto" w:fill="auto"/>
                <w:rtl w:val="0"/>
                <w:lang w:val="en-US"/>
              </w:rPr>
              <w:t>The presentation of the assignment is well structured, coherent and focusses on the need of the questions.</w:t>
            </w:r>
          </w:p>
          <w:p>
            <w:pPr>
              <w:pStyle w:val="Body"/>
              <w:bidi w:val="0"/>
              <w:spacing w:after="120" w:line="259" w:lineRule="auto"/>
              <w:ind w:left="0" w:right="0" w:firstLine="0"/>
              <w:jc w:val="left"/>
              <w:rPr>
                <w:rtl w:val="0"/>
              </w:rPr>
            </w:pPr>
            <w:r>
              <w:rPr>
                <w:shd w:val="nil" w:color="auto" w:fill="auto"/>
                <w:rtl w:val="0"/>
                <w:lang w:val="en-US"/>
              </w:rPr>
              <w:t>Includes clear evidence of the use of references to wider reading to help inform answer.</w:t>
            </w:r>
          </w:p>
        </w:tc>
      </w:tr>
    </w:tbl>
    <w:p>
      <w:pPr>
        <w:pStyle w:val="Body"/>
        <w:spacing w:line="240" w:lineRule="auto"/>
        <w:jc w:val="left"/>
      </w:pPr>
    </w:p>
    <w:p>
      <w:pPr>
        <w:pStyle w:val="Nornal"/>
        <w:jc w:val="left"/>
        <w:sectPr>
          <w:headerReference w:type="default" r:id="rId16"/>
          <w:footerReference w:type="default" r:id="rId17"/>
          <w:pgSz w:w="11900" w:h="16860" w:orient="portrait"/>
          <w:pgMar w:top="1134" w:right="1134" w:bottom="1077" w:left="1134" w:header="0" w:footer="454"/>
          <w:bidi w:val="0"/>
        </w:sectPr>
      </w:pPr>
    </w:p>
    <w:p>
      <w:pPr>
        <w:pStyle w:val="Heading"/>
        <w:jc w:val="left"/>
        <w:rPr>
          <w:sz w:val="40"/>
          <w:szCs w:val="40"/>
        </w:rPr>
      </w:pPr>
      <w:r>
        <w:rPr>
          <w:sz w:val="40"/>
          <w:szCs w:val="40"/>
          <w:rtl w:val="0"/>
          <w:lang w:val="en-US"/>
        </w:rPr>
        <w:t>Marking grid and feedback for learner</w:t>
      </w:r>
    </w:p>
    <w:tbl>
      <w:tblPr>
        <w:tblW w:w="991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3397"/>
        <w:gridCol w:w="6521"/>
      </w:tblGrid>
      <w:tr>
        <w:tblPrEx>
          <w:shd w:val="clear" w:color="auto" w:fill="cfcad0"/>
        </w:tblPrEx>
        <w:trPr>
          <w:trHeight w:val="630" w:hRule="atLeast"/>
        </w:trPr>
        <w:tc>
          <w:tcPr>
            <w:tcW w:type="dxa" w:w="99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sz w:val="32"/>
                <w:szCs w:val="32"/>
                <w:u w:color="520d5d"/>
                <w:shd w:val="nil" w:color="auto" w:fill="auto"/>
                <w:rtl w:val="0"/>
                <w:lang w:val="en-US"/>
                <w14:textFill>
                  <w14:solidFill>
                    <w14:srgbClr w14:val="520D5D"/>
                  </w14:solidFill>
                </w14:textFill>
              </w:rPr>
              <w:t>Unit 3CO02: Assessor Feedback to Learner</w:t>
            </w:r>
            <w:r>
              <w:rPr>
                <w:b w:val="1"/>
                <w:bCs w:val="1"/>
                <w:outline w:val="0"/>
                <w:color w:val="520d5d"/>
                <w:sz w:val="32"/>
                <w:szCs w:val="32"/>
                <w:u w:color="520d5d"/>
                <w:shd w:val="nil" w:color="auto" w:fill="auto"/>
                <w14:textFill>
                  <w14:solidFill>
                    <w14:srgbClr w14:val="520D5D"/>
                  </w14:solidFill>
                </w14:textFill>
              </w:rPr>
            </w:r>
          </w:p>
        </w:tc>
      </w:tr>
      <w:tr>
        <w:tblPrEx>
          <w:shd w:val="clear" w:color="auto" w:fill="cfcad0"/>
        </w:tblPrEx>
        <w:trPr>
          <w:trHeight w:val="243" w:hRule="atLeast"/>
        </w:trPr>
        <w:tc>
          <w:tcPr>
            <w:tcW w:type="dxa" w:w="3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Centre number</w:t>
            </w:r>
          </w:p>
        </w:tc>
        <w:tc>
          <w:tcPr>
            <w:tcW w:type="dxa" w:w="65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centre number here</w:t>
            </w:r>
          </w:p>
        </w:tc>
      </w:tr>
      <w:tr>
        <w:tblPrEx>
          <w:shd w:val="clear" w:color="auto" w:fill="cfcad0"/>
        </w:tblPrEx>
        <w:trPr>
          <w:trHeight w:val="243" w:hRule="atLeast"/>
        </w:trPr>
        <w:tc>
          <w:tcPr>
            <w:tcW w:type="dxa" w:w="3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Centre name</w:t>
            </w:r>
          </w:p>
        </w:tc>
        <w:tc>
          <w:tcPr>
            <w:tcW w:type="dxa" w:w="65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centre name here</w:t>
            </w:r>
          </w:p>
        </w:tc>
      </w:tr>
      <w:tr>
        <w:tblPrEx>
          <w:shd w:val="clear" w:color="auto" w:fill="cfcad0"/>
        </w:tblPrEx>
        <w:trPr>
          <w:trHeight w:val="501" w:hRule="atLeast"/>
        </w:trPr>
        <w:tc>
          <w:tcPr>
            <w:tcW w:type="dxa" w:w="3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Learner number (1st 7 digits of CIPD Membership number)</w:t>
            </w:r>
          </w:p>
        </w:tc>
        <w:tc>
          <w:tcPr>
            <w:tcW w:type="dxa" w:w="65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the learner number here. Must be 1</w:t>
            </w:r>
            <w:r>
              <w:rPr>
                <w:i w:val="1"/>
                <w:iCs w:val="1"/>
                <w:outline w:val="0"/>
                <w:color w:val="520d5d"/>
                <w:u w:color="520d5d"/>
                <w:shd w:val="clear" w:color="auto" w:fill="c0c0c0"/>
                <w:vertAlign w:val="superscript"/>
                <w:rtl w:val="0"/>
                <w:lang w:val="en-US"/>
                <w14:textFill>
                  <w14:solidFill>
                    <w14:srgbClr w14:val="520D5D"/>
                  </w14:solidFill>
                </w14:textFill>
              </w:rPr>
              <w:t>st</w:t>
            </w:r>
            <w:r>
              <w:rPr>
                <w:i w:val="1"/>
                <w:iCs w:val="1"/>
                <w:outline w:val="0"/>
                <w:color w:val="520d5d"/>
                <w:u w:color="520d5d"/>
                <w:shd w:val="clear" w:color="auto" w:fill="c0c0c0"/>
                <w:rtl w:val="0"/>
                <w:lang w:val="en-US"/>
                <w14:textFill>
                  <w14:solidFill>
                    <w14:srgbClr w14:val="520D5D"/>
                  </w14:solidFill>
                </w14:textFill>
              </w:rPr>
              <w:t xml:space="preserve"> 7 digits of CIPD membership number</w:t>
            </w:r>
          </w:p>
        </w:tc>
      </w:tr>
      <w:tr>
        <w:tblPrEx>
          <w:shd w:val="clear" w:color="auto" w:fill="cfcad0"/>
        </w:tblPrEx>
        <w:trPr>
          <w:trHeight w:val="243" w:hRule="atLeast"/>
        </w:trPr>
        <w:tc>
          <w:tcPr>
            <w:tcW w:type="dxa" w:w="3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Learner surname</w:t>
            </w:r>
          </w:p>
        </w:tc>
        <w:tc>
          <w:tcPr>
            <w:tcW w:type="dxa" w:w="65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learner surname here</w:t>
            </w:r>
          </w:p>
        </w:tc>
      </w:tr>
      <w:tr>
        <w:tblPrEx>
          <w:shd w:val="clear" w:color="auto" w:fill="cfcad0"/>
        </w:tblPrEx>
        <w:trPr>
          <w:trHeight w:val="501" w:hRule="atLeast"/>
        </w:trPr>
        <w:tc>
          <w:tcPr>
            <w:tcW w:type="dxa" w:w="339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Learner other names</w:t>
            </w:r>
          </w:p>
        </w:tc>
        <w:tc>
          <w:tcPr>
            <w:tcW w:type="dxa" w:w="652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learner other names here e.g., first name and middle name(s)</w:t>
            </w:r>
          </w:p>
        </w:tc>
      </w:tr>
    </w:tbl>
    <w:p>
      <w:pPr>
        <w:pStyle w:val="Heading"/>
        <w:widowControl w:val="0"/>
        <w:spacing w:line="240" w:lineRule="auto"/>
        <w:jc w:val="left"/>
        <w:rPr>
          <w:sz w:val="40"/>
          <w:szCs w:val="40"/>
        </w:rPr>
      </w:pPr>
    </w:p>
    <w:p>
      <w:pPr>
        <w:pStyle w:val="Nornal"/>
        <w:jc w:val="left"/>
      </w:pPr>
    </w:p>
    <w:p>
      <w:pPr>
        <w:pStyle w:val="Nornal"/>
        <w:jc w:val="left"/>
      </w:pPr>
    </w:p>
    <w:tbl>
      <w:tblPr>
        <w:tblW w:w="102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25"/>
        <w:gridCol w:w="7861"/>
        <w:gridCol w:w="1174"/>
      </w:tblGrid>
      <w:tr>
        <w:tblPrEx>
          <w:shd w:val="clear" w:color="auto" w:fill="cfcad0"/>
        </w:tblPrEx>
        <w:trPr>
          <w:trHeight w:val="501" w:hRule="atLeast"/>
        </w:trPr>
        <w:tc>
          <w:tcPr>
            <w:tcW w:type="dxa" w:w="1026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SECTION 1</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AC Number</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spacing w:after="0" w:line="259" w:lineRule="auto"/>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501"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1.1</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Explain what evidenced-based practice is and how it is applied within an organisation.</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1.2</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Explain the importance of using data in organisations.</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spacing w:after="0" w:line="259" w:lineRule="auto"/>
              <w:jc w:val="left"/>
            </w:pPr>
            <w:r>
              <w:rPr>
                <w:outline w:val="0"/>
                <w:color w:val="520d5d"/>
                <w:u w:color="520d5d"/>
                <w:shd w:val="nil" w:color="auto" w:fill="auto"/>
                <w:lang w:val="en-US"/>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1.3</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Explain different types of data measurements that people professionals use.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spacing w:after="0" w:line="259" w:lineRule="auto"/>
              <w:jc w:val="left"/>
            </w:pPr>
            <w:r>
              <w:rPr>
                <w:outline w:val="0"/>
                <w:color w:val="520d5d"/>
                <w:u w:color="520d5d"/>
                <w:shd w:val="nil" w:color="auto" w:fill="auto"/>
                <w:lang w:val="en-US"/>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1.6</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Explain how the application of agreed policies and procedures informs decisions.</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spacing w:after="0" w:line="259" w:lineRule="auto"/>
              <w:jc w:val="left"/>
            </w:pPr>
            <w:r>
              <w:rPr>
                <w:outline w:val="0"/>
                <w:color w:val="520d5d"/>
                <w:u w:color="520d5d"/>
                <w:shd w:val="nil" w:color="auto" w:fill="auto"/>
                <w:lang w:val="en-US"/>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rPr>
                <w:b w:val="1"/>
                <w:bCs w:val="1"/>
                <w:outline w:val="0"/>
                <w:color w:val="520d5d"/>
                <w:u w:color="520d5d"/>
                <w:shd w:val="nil" w:color="auto" w:fill="auto"/>
                <w14:textFill>
                  <w14:solidFill>
                    <w14:srgbClr w14:val="520D5D"/>
                  </w14:solidFill>
                </w14:textFill>
              </w:rPr>
            </w:pPr>
            <w:r>
              <w:rPr>
                <w:b w:val="0"/>
                <w:bCs w:val="0"/>
                <w:outline w:val="0"/>
                <w:color w:val="520d5d"/>
                <w:u w:color="520d5d"/>
                <w:shd w:val="nil" w:color="auto" w:fill="auto"/>
                <w:rtl w:val="0"/>
                <w:lang w:val="en-US"/>
                <w14:textFill>
                  <w14:solidFill>
                    <w14:srgbClr w14:val="520D5D"/>
                  </w14:solidFill>
                </w14:textFill>
              </w:rPr>
              <w:t xml:space="preserve">2.1 </w:t>
            </w:r>
          </w:p>
          <w:p>
            <w:pPr>
              <w:pStyle w:val="Body"/>
              <w:spacing w:after="0" w:line="259" w:lineRule="auto"/>
              <w:jc w:val="left"/>
            </w:pPr>
            <w:r>
              <w:rPr>
                <w:outline w:val="0"/>
                <w:color w:val="520d5d"/>
                <w:u w:color="520d5d"/>
                <w:shd w:val="nil" w:color="auto" w:fill="auto"/>
                <w:lang w:val="en-US"/>
                <w14:textFill>
                  <w14:solidFill>
                    <w14:srgbClr w14:val="520D5D"/>
                  </w14:solidFill>
                </w14:textFill>
              </w:rPr>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Explain how people professionals create value for people, organisations and wider stakeholders.</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501"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2.2</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Summarise ways in which you can be customer-focused, and standards-driven in your own setting.</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1</w:t>
            </w:r>
            <w:r>
              <w:rPr>
                <w:b w:val="1"/>
                <w:b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1 (resubmission 1 if applicable)</w:t>
            </w:r>
            <w:r>
              <w:rPr>
                <w:b w:val="1"/>
                <w:b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1 (resubmission 2 if applicable)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line="240" w:lineRule="auto"/>
        <w:jc w:val="left"/>
      </w:pPr>
    </w:p>
    <w:p>
      <w:pPr>
        <w:pStyle w:val="Nornal"/>
        <w:jc w:val="left"/>
      </w:pPr>
    </w:p>
    <w:p>
      <w:pPr>
        <w:pStyle w:val="Nornal"/>
        <w:jc w:val="left"/>
      </w:pPr>
    </w:p>
    <w:p>
      <w:pPr>
        <w:pStyle w:val="Nornal"/>
        <w:jc w:val="left"/>
      </w:pPr>
    </w:p>
    <w:p>
      <w:pPr>
        <w:pStyle w:val="Nornal"/>
        <w:jc w:val="left"/>
      </w:pPr>
    </w:p>
    <w:p>
      <w:pPr>
        <w:pStyle w:val="Nornal"/>
        <w:jc w:val="left"/>
      </w:pPr>
    </w:p>
    <w:p>
      <w:pPr>
        <w:pStyle w:val="Nornal"/>
        <w:jc w:val="left"/>
      </w:pPr>
    </w:p>
    <w:tbl>
      <w:tblPr>
        <w:tblW w:w="102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1225"/>
        <w:gridCol w:w="7861"/>
        <w:gridCol w:w="1174"/>
      </w:tblGrid>
      <w:tr>
        <w:tblPrEx>
          <w:shd w:val="clear" w:color="auto" w:fill="cfcad0"/>
        </w:tblPrEx>
        <w:trPr>
          <w:trHeight w:val="501" w:hRule="atLeast"/>
        </w:trPr>
        <w:tc>
          <w:tcPr>
            <w:tcW w:type="dxa" w:w="1026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SECTION 2</w:t>
            </w:r>
            <w:r>
              <w:rPr>
                <w:b w:val="1"/>
                <w:b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1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AC Number</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Assessment Criteria</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 xml:space="preserve">Mark </w:t>
            </w:r>
          </w:p>
          <w:p>
            <w:pPr>
              <w:pStyle w:val="Body"/>
              <w:bidi w:val="0"/>
              <w:spacing w:after="0" w:line="259" w:lineRule="auto"/>
              <w:ind w:left="0" w:right="0" w:firstLine="0"/>
              <w:jc w:val="left"/>
              <w:rPr>
                <w:rtl w:val="0"/>
              </w:rPr>
            </w:pPr>
            <w:r>
              <w:rPr>
                <w:b w:val="1"/>
                <w:bCs w:val="1"/>
                <w:outline w:val="0"/>
                <w:color w:val="520d5d"/>
                <w:u w:color="520d5d"/>
                <w:shd w:val="nil" w:color="auto" w:fill="auto"/>
                <w:rtl w:val="0"/>
                <w:lang w:val="en-US"/>
                <w14:textFill>
                  <w14:solidFill>
                    <w14:srgbClr w14:val="520D5D"/>
                  </w14:solidFill>
                </w14:textFill>
              </w:rPr>
              <w:t>1-4</w:t>
            </w:r>
          </w:p>
        </w:tc>
      </w:tr>
      <w:tr>
        <w:tblPrEx>
          <w:shd w:val="clear" w:color="auto" w:fill="cfcad0"/>
        </w:tblPrEx>
        <w:trPr>
          <w:trHeight w:val="243"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1.4</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 xml:space="preserve">Conduct common calculations to interpret data. </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243" w:hRule="atLeast"/>
        </w:trPr>
        <w:tc>
          <w:tcPr>
            <w:tcW w:type="dxa" w:w="12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1.5</w:t>
            </w: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0"/>
                <w:bCs w:val="0"/>
                <w:outline w:val="0"/>
                <w:color w:val="520d5d"/>
                <w:u w:color="520d5d"/>
                <w:shd w:val="nil" w:color="auto" w:fill="auto"/>
                <w:rtl w:val="0"/>
                <w:lang w:val="en-US"/>
                <w14:textFill>
                  <w14:solidFill>
                    <w14:srgbClr w14:val="520D5D"/>
                  </w14:solidFill>
                </w14:textFill>
              </w:rPr>
              <w:t>Present findings in different formats to enable informed decision making.</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rPr>
                <w:i w:val="1"/>
                <w:iCs w:val="1"/>
                <w:outline w:val="0"/>
                <w:color w:val="520d5d"/>
                <w:u w:color="520d5d"/>
                <w:shd w:val="nil" w:color="auto" w:fill="auto"/>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Please enter your Assessor feedback here</w:t>
            </w:r>
          </w:p>
          <w:p>
            <w:pPr>
              <w:pStyle w:val="Body"/>
              <w:spacing w:after="0" w:line="259" w:lineRule="auto"/>
              <w:jc w:val="left"/>
            </w:pPr>
            <w:r>
              <w:rPr>
                <w:outline w:val="0"/>
                <w:color w:val="520d5d"/>
                <w:u w:color="520d5d"/>
                <w:shd w:val="nil" w:color="auto" w:fill="auto"/>
                <w:lang w:val="en-US"/>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1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760" w:hRule="atLeast"/>
        </w:trPr>
        <w:tc>
          <w:tcPr>
            <w:tcW w:type="dxa" w:w="12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Pr>
          <w:p/>
        </w:tc>
        <w:tc>
          <w:tcPr>
            <w:tcW w:type="dxa" w:w="786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feedback here for resubmission 2 (if applicable)</w:t>
            </w:r>
            <w:r>
              <w:rPr>
                <w:i w:val="1"/>
                <w:i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mark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2</w:t>
            </w:r>
            <w:r>
              <w:rPr>
                <w:b w:val="1"/>
                <w:b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2 (resubmission 1 if applicable)</w:t>
            </w:r>
            <w:r>
              <w:rPr>
                <w:b w:val="1"/>
                <w:bCs w:val="1"/>
                <w:outline w:val="0"/>
                <w:color w:val="520d5d"/>
                <w:u w:color="520d5d"/>
                <w:shd w:val="nil" w:color="auto" w:fill="auto"/>
                <w14:textFill>
                  <w14:solidFill>
                    <w14:srgbClr w14:val="520D5D"/>
                  </w14:solidFill>
                </w14:textFill>
              </w:rPr>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r>
        <w:tblPrEx>
          <w:shd w:val="clear" w:color="auto" w:fill="cfcad0"/>
        </w:tblPrEx>
        <w:trPr>
          <w:trHeight w:val="1018" w:hRule="atLeast"/>
        </w:trPr>
        <w:tc>
          <w:tcPr>
            <w:tcW w:type="dxa" w:w="908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SECTION 2 (resubmission 2 if applicable)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total marks here</w:t>
            </w:r>
          </w:p>
        </w:tc>
      </w:tr>
    </w:tbl>
    <w:p>
      <w:pPr>
        <w:pStyle w:val="Nornal"/>
        <w:widowControl w:val="0"/>
        <w:spacing w:line="240" w:lineRule="auto"/>
        <w:jc w:val="left"/>
      </w:pPr>
    </w:p>
    <w:p>
      <w:pPr>
        <w:pStyle w:val="Body Text"/>
        <w:jc w:val="left"/>
      </w:pPr>
    </w:p>
    <w:p>
      <w:pPr>
        <w:pStyle w:val="Body Text"/>
        <w:jc w:val="left"/>
      </w:pPr>
    </w:p>
    <w:tbl>
      <w:tblPr>
        <w:tblW w:w="102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fcad0"/>
        <w:tblLayout w:type="fixed"/>
      </w:tblPr>
      <w:tblGrid>
        <w:gridCol w:w="2634"/>
        <w:gridCol w:w="880"/>
        <w:gridCol w:w="1759"/>
        <w:gridCol w:w="3813"/>
        <w:gridCol w:w="1174"/>
      </w:tblGrid>
      <w:tr>
        <w:tblPrEx>
          <w:shd w:val="clear" w:color="auto" w:fill="cfcad0"/>
        </w:tblPrEx>
        <w:trPr>
          <w:trHeight w:val="760" w:hRule="atLeast"/>
        </w:trPr>
        <w:tc>
          <w:tcPr>
            <w:tcW w:type="dxa" w:w="35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UNIT</w:t>
            </w:r>
            <w:r>
              <w:rPr>
                <w:b w:val="1"/>
                <w:bCs w:val="1"/>
                <w:outline w:val="0"/>
                <w:color w:val="520d5d"/>
                <w:u w:color="520d5d"/>
                <w:shd w:val="nil" w:color="auto" w:fill="auto"/>
                <w14:textFill>
                  <w14:solidFill>
                    <w14:srgbClr w14:val="520D5D"/>
                  </w14:solidFill>
                </w14:textFill>
              </w:rPr>
            </w:r>
          </w:p>
        </w:tc>
        <w:tc>
          <w:tcPr>
            <w:tcW w:type="dxa" w:w="1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Grade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5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UNIT (resubmission 1 if applicable)</w:t>
            </w:r>
            <w:r>
              <w:rPr>
                <w:b w:val="1"/>
                <w:bCs w:val="1"/>
                <w:outline w:val="0"/>
                <w:color w:val="520d5d"/>
                <w:u w:color="520d5d"/>
                <w:shd w:val="nil" w:color="auto" w:fill="auto"/>
                <w14:textFill>
                  <w14:solidFill>
                    <w14:srgbClr w14:val="520D5D"/>
                  </w14:solidFill>
                </w14:textFill>
              </w:rPr>
            </w:r>
          </w:p>
        </w:tc>
        <w:tc>
          <w:tcPr>
            <w:tcW w:type="dxa" w:w="1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Grade (resubmission 1 if applicable)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760" w:hRule="atLeast"/>
        </w:trPr>
        <w:tc>
          <w:tcPr>
            <w:tcW w:type="dxa" w:w="351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tabs>
                <w:tab w:val="left" w:pos="2317"/>
                <w:tab w:val="right" w:pos="7656"/>
              </w:tabs>
              <w:spacing w:after="0" w:line="259" w:lineRule="auto"/>
              <w:jc w:val="left"/>
            </w:pPr>
            <w:r>
              <w:rPr>
                <w:b w:val="1"/>
                <w:bCs w:val="1"/>
                <w:outline w:val="0"/>
                <w:color w:val="520d5d"/>
                <w:u w:color="520d5d"/>
                <w:shd w:val="nil" w:color="auto" w:fill="auto"/>
                <w:rtl w:val="0"/>
                <w:lang w:val="en-US"/>
                <w14:textFill>
                  <w14:solidFill>
                    <w14:srgbClr w14:val="520D5D"/>
                  </w14:solidFill>
                </w14:textFill>
              </w:rPr>
              <w:t>Total marks for UNIT (resubmission 2 if applicable)</w:t>
            </w:r>
            <w:r>
              <w:rPr>
                <w:b w:val="1"/>
                <w:bCs w:val="1"/>
                <w:outline w:val="0"/>
                <w:color w:val="520d5d"/>
                <w:u w:color="520d5d"/>
                <w:shd w:val="nil" w:color="auto" w:fill="auto"/>
                <w14:textFill>
                  <w14:solidFill>
                    <w14:srgbClr w14:val="520D5D"/>
                  </w14:solidFill>
                </w14:textFill>
              </w:rPr>
            </w:r>
          </w:p>
        </w:tc>
        <w:tc>
          <w:tcPr>
            <w:tcW w:type="dxa" w:w="175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Enter total unit marks here</w:t>
            </w:r>
          </w:p>
        </w:tc>
        <w:tc>
          <w:tcPr>
            <w:tcW w:type="dxa" w:w="381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Grade (resubmission 2 if applicable)</w:t>
            </w:r>
          </w:p>
        </w:tc>
        <w:tc>
          <w:tcPr>
            <w:tcW w:type="dxa" w:w="117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b w:val="0"/>
                <w:bCs w:val="0"/>
                <w:i w:val="1"/>
                <w:iCs w:val="1"/>
                <w:outline w:val="0"/>
                <w:color w:val="520d5d"/>
                <w:u w:color="520d5d"/>
                <w:shd w:val="clear" w:color="auto" w:fill="c0c0c0"/>
                <w:rtl w:val="0"/>
                <w:lang w:val="en-US"/>
                <w14:textFill>
                  <w14:solidFill>
                    <w14:srgbClr w14:val="520D5D"/>
                  </w14:solidFill>
                </w14:textFill>
              </w:rPr>
              <w:t>Enter grade here</w:t>
            </w:r>
          </w:p>
        </w:tc>
      </w:tr>
      <w:tr>
        <w:tblPrEx>
          <w:shd w:val="clear" w:color="auto" w:fill="cfcad0"/>
        </w:tblPrEx>
        <w:trPr>
          <w:trHeight w:val="1535" w:hRule="atLeast"/>
        </w:trPr>
        <w:tc>
          <w:tcPr>
            <w:tcW w:type="dxa" w:w="10260"/>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rPr>
                <w:b w:val="1"/>
                <w:bCs w:val="1"/>
                <w:outline w:val="0"/>
                <w:color w:val="520d5d"/>
                <w:u w:color="520d5d"/>
                <w:shd w:val="nil" w:color="auto" w:fill="auto"/>
                <w14:textFill>
                  <w14:solidFill>
                    <w14:srgbClr w14:val="520D5D"/>
                  </w14:solidFill>
                </w14:textFill>
              </w:rPr>
            </w:pPr>
            <w:r>
              <w:rPr>
                <w:b w:val="1"/>
                <w:bCs w:val="1"/>
                <w:outline w:val="0"/>
                <w:color w:val="520d5d"/>
                <w:u w:color="520d5d"/>
                <w:shd w:val="nil" w:color="auto" w:fill="auto"/>
                <w:rtl w:val="0"/>
                <w:lang w:val="en-US"/>
                <w14:textFill>
                  <w14:solidFill>
                    <w14:srgbClr w14:val="520D5D"/>
                  </w14:solidFill>
                </w14:textFill>
              </w:rPr>
              <w:t>Assessor Feedback Summary</w:t>
            </w:r>
          </w:p>
          <w:p>
            <w:pPr>
              <w:pStyle w:val="Body"/>
              <w:spacing w:after="0" w:line="259" w:lineRule="auto"/>
              <w:jc w:val="left"/>
              <w:rPr>
                <w:b w:val="1"/>
                <w:bCs w:val="1"/>
                <w:outline w:val="0"/>
                <w:color w:val="520d5d"/>
                <w:u w:color="520d5d"/>
                <w:shd w:val="nil" w:color="auto" w:fill="auto"/>
                <w:lang w:val="en-US"/>
                <w14:textFill>
                  <w14:solidFill>
                    <w14:srgbClr w14:val="520D5D"/>
                  </w14:solidFill>
                </w14:textFill>
              </w:rPr>
            </w:pPr>
          </w:p>
          <w:p>
            <w:pPr>
              <w:pStyle w:val="Body"/>
              <w:bidi w:val="0"/>
              <w:spacing w:after="0" w:line="259" w:lineRule="auto"/>
              <w:ind w:left="0" w:right="0" w:firstLine="0"/>
              <w:jc w:val="left"/>
              <w:rPr>
                <w:i w:val="1"/>
                <w:iCs w:val="1"/>
                <w:outline w:val="0"/>
                <w:color w:val="520d5d"/>
                <w:u w:color="520d5d"/>
                <w:shd w:val="clear" w:color="auto" w:fill="c0c0c0"/>
                <w:rtl w:val="0"/>
                <w14:textFill>
                  <w14:solidFill>
                    <w14:srgbClr w14:val="520D5D"/>
                  </w14:solidFill>
                </w14:textFill>
              </w:rPr>
            </w:pPr>
            <w:r>
              <w:rPr>
                <w:i w:val="1"/>
                <w:iCs w:val="1"/>
                <w:outline w:val="0"/>
                <w:color w:val="520d5d"/>
                <w:u w:color="520d5d"/>
                <w:shd w:val="clear" w:color="auto" w:fill="c0c0c0"/>
                <w:rtl w:val="0"/>
                <w:lang w:val="en-US"/>
                <w14:textFill>
                  <w14:solidFill>
                    <w14:srgbClr w14:val="520D5D"/>
                  </w14:solidFill>
                </w14:textFill>
              </w:rPr>
              <w:t xml:space="preserve">Please enter your summary and developmental points for the learner here. Please use a different </w:t>
            </w:r>
            <w:r>
              <w:rPr>
                <w:i w:val="1"/>
                <w:iCs w:val="1"/>
                <w:outline w:val="0"/>
                <w:color w:val="ff0000"/>
                <w:u w:color="ff0000"/>
                <w:shd w:val="clear" w:color="auto" w:fill="c0c0c0"/>
                <w:rtl w:val="0"/>
                <w:lang w:val="en-US"/>
                <w14:textFill>
                  <w14:solidFill>
                    <w14:srgbClr w14:val="FF0000"/>
                  </w14:solidFill>
                </w14:textFill>
              </w:rPr>
              <w:t xml:space="preserve">font colour </w:t>
            </w:r>
            <w:r>
              <w:rPr>
                <w:i w:val="1"/>
                <w:iCs w:val="1"/>
                <w:outline w:val="0"/>
                <w:color w:val="520d5d"/>
                <w:u w:color="520d5d"/>
                <w:shd w:val="clear" w:color="auto" w:fill="c0c0c0"/>
                <w:rtl w:val="0"/>
                <w:lang w:val="en-US"/>
                <w14:textFill>
                  <w14:solidFill>
                    <w14:srgbClr w14:val="520D5D"/>
                  </w14:solidFill>
                </w14:textFill>
              </w:rPr>
              <w:t xml:space="preserve">for any resubmission comments. </w:t>
            </w:r>
          </w:p>
          <w:p>
            <w:pPr>
              <w:pStyle w:val="Body"/>
              <w:spacing w:after="0" w:line="259" w:lineRule="auto"/>
              <w:jc w:val="left"/>
            </w:pPr>
            <w:r>
              <w:rPr>
                <w:i w:val="1"/>
                <w:iCs w:val="1"/>
                <w:outline w:val="0"/>
                <w:color w:val="520d5d"/>
                <w:u w:color="520d5d"/>
                <w:shd w:val="clear" w:color="auto" w:fill="c0c0c0"/>
                <w:lang w:val="en-US"/>
                <w14:textFill>
                  <w14:solidFill>
                    <w14:srgbClr w14:val="520D5D"/>
                  </w14:solidFill>
                </w14:textFill>
              </w:rPr>
            </w:r>
          </w:p>
        </w:tc>
      </w:tr>
      <w:tr>
        <w:tblPrEx>
          <w:shd w:val="clear" w:color="auto" w:fill="cfcad0"/>
        </w:tblPrEx>
        <w:trPr>
          <w:trHeight w:val="501" w:hRule="atLeast"/>
        </w:trPr>
        <w:tc>
          <w:tcPr>
            <w:tcW w:type="dxa" w:w="26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Assessor signature</w:t>
            </w:r>
          </w:p>
        </w:tc>
        <w:tc>
          <w:tcPr>
            <w:tcW w:type="dxa" w:w="762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your Assessor signature here</w:t>
            </w:r>
            <w:r>
              <w:rPr>
                <w:i w:val="1"/>
                <w:iCs w:val="1"/>
                <w:outline w:val="0"/>
                <w:color w:val="520d5d"/>
                <w:u w:color="520d5d"/>
                <w:shd w:val="nil" w:color="auto" w:fill="auto"/>
                <w14:textFill>
                  <w14:solidFill>
                    <w14:srgbClr w14:val="520D5D"/>
                  </w14:solidFill>
                </w14:textFill>
              </w:rPr>
            </w:r>
          </w:p>
        </w:tc>
      </w:tr>
      <w:tr>
        <w:tblPrEx>
          <w:shd w:val="clear" w:color="auto" w:fill="cfcad0"/>
        </w:tblPrEx>
        <w:trPr>
          <w:trHeight w:val="501" w:hRule="atLeast"/>
        </w:trPr>
        <w:tc>
          <w:tcPr>
            <w:tcW w:type="dxa" w:w="26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dcce6"/>
            <w:tcMar>
              <w:top w:type="dxa" w:w="80"/>
              <w:left w:type="dxa" w:w="80"/>
              <w:bottom w:type="dxa" w:w="80"/>
              <w:right w:type="dxa" w:w="80"/>
            </w:tcMar>
            <w:vAlign w:val="top"/>
          </w:tcPr>
          <w:p>
            <w:pPr>
              <w:pStyle w:val="Body"/>
              <w:spacing w:after="0" w:line="259" w:lineRule="auto"/>
              <w:jc w:val="left"/>
            </w:pPr>
            <w:r>
              <w:rPr>
                <w:b w:val="1"/>
                <w:bCs w:val="1"/>
                <w:outline w:val="0"/>
                <w:color w:val="520d5d"/>
                <w:u w:color="520d5d"/>
                <w:shd w:val="nil" w:color="auto" w:fill="auto"/>
                <w:rtl w:val="0"/>
                <w:lang w:val="en-US"/>
                <w14:textFill>
                  <w14:solidFill>
                    <w14:srgbClr w14:val="520D5D"/>
                  </w14:solidFill>
                </w14:textFill>
              </w:rPr>
              <w:t>Date</w:t>
            </w:r>
          </w:p>
        </w:tc>
        <w:tc>
          <w:tcPr>
            <w:tcW w:type="dxa" w:w="7625"/>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59" w:lineRule="auto"/>
              <w:jc w:val="left"/>
            </w:pPr>
            <w:r>
              <w:rPr>
                <w:i w:val="1"/>
                <w:iCs w:val="1"/>
                <w:outline w:val="0"/>
                <w:color w:val="520d5d"/>
                <w:u w:color="520d5d"/>
                <w:shd w:val="clear" w:color="auto" w:fill="c0c0c0"/>
                <w:rtl w:val="0"/>
                <w:lang w:val="en-US"/>
                <w14:textFill>
                  <w14:solidFill>
                    <w14:srgbClr w14:val="520D5D"/>
                  </w14:solidFill>
                </w14:textFill>
              </w:rPr>
              <w:t>Please enter date here</w:t>
            </w:r>
            <w:r>
              <w:rPr>
                <w:i w:val="1"/>
                <w:iCs w:val="1"/>
                <w:outline w:val="0"/>
                <w:color w:val="520d5d"/>
                <w:u w:color="520d5d"/>
                <w:shd w:val="nil" w:color="auto" w:fill="auto"/>
                <w14:textFill>
                  <w14:solidFill>
                    <w14:srgbClr w14:val="520D5D"/>
                  </w14:solidFill>
                </w14:textFill>
              </w:rPr>
            </w:r>
          </w:p>
        </w:tc>
      </w:tr>
    </w:tbl>
    <w:p>
      <w:pPr>
        <w:pStyle w:val="Body Text"/>
        <w:widowControl w:val="0"/>
        <w:spacing w:line="240" w:lineRule="auto"/>
        <w:jc w:val="left"/>
      </w:pPr>
      <w:r/>
    </w:p>
    <w:sectPr>
      <w:headerReference w:type="default" r:id="rId18"/>
      <w:pgSz w:w="11900" w:h="16860" w:orient="portrait"/>
      <w:pgMar w:top="1040" w:right="900" w:bottom="1180" w:left="740" w:header="0" w:footer="45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Georgia">
    <w:charset w:val="00"/>
    <w:family w:val="roman"/>
    <w:pitch w:val="default"/>
  </w:font>
  <w:font w:name="Helvetica Neue">
    <w:charset w:val="00"/>
    <w:family w:val="roman"/>
    <w:pitch w:val="default"/>
  </w:font>
  <w:font w:name="Wingding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b w:val="1"/>
        <w:bCs w:val="1"/>
        <w:sz w:val="24"/>
        <w:szCs w:val="24"/>
        <w:rtl w:val="0"/>
        <w:lang w:val="en-US"/>
      </w:rPr>
      <w:t xml:space="preserve">Version 1- June 2022, the last moderation window for results for this assessment brief is </w:t>
    </w:r>
    <w:r>
      <w:rPr>
        <w:b w:val="1"/>
        <w:bCs w:val="1"/>
        <w:outline w:val="0"/>
        <w:color w:val="000000"/>
        <w:sz w:val="24"/>
        <w:szCs w:val="24"/>
        <w:u w:color="000000"/>
        <w:rtl w:val="0"/>
        <w:lang w:val="en-US"/>
        <w14:textFill>
          <w14:solidFill>
            <w14:srgbClr w14:val="000000"/>
          </w14:solidFill>
        </w14:textFill>
      </w:rPr>
      <w:t xml:space="preserve">September </w:t>
    </w:r>
    <w:r>
      <w:rPr>
        <w:b w:val="1"/>
        <w:bCs w:val="1"/>
        <w:sz w:val="24"/>
        <w:szCs w:val="24"/>
        <w:rtl w:val="0"/>
        <w:lang w:val="en-US"/>
      </w:rPr>
      <w:t>2023</w:t>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left"/>
    </w:pPr>
    <w:r>
      <w:rPr>
        <w:outline w:val="0"/>
        <w:color w:val="ffffff"/>
        <w:u w:color="ffffff"/>
        <w14:textFill>
          <w14:solidFill>
            <w14:srgbClr w14:val="FFFFFF"/>
          </w14:solidFill>
        </w14:textFill>
      </w:rPr>
      <w:drawing xmlns:a="http://schemas.openxmlformats.org/drawingml/2006/main">
        <wp:inline distT="0" distB="0" distL="0" distR="0">
          <wp:extent cx="741045" cy="251460"/>
          <wp:effectExtent l="0" t="0" r="0" b="0"/>
          <wp:docPr id="107374182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8"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lang w:val="en-US"/>
      </w:rPr>
      <w:t xml:space="preserve"> </w:t>
      <w:tab/>
      <w:t>Version 1- June 2022</w:t>
      <w:tab/>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footer3.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left"/>
    </w:pPr>
    <w:r>
      <w:drawing xmlns:a="http://schemas.openxmlformats.org/drawingml/2006/main">
        <wp:inline distT="0" distB="0" distL="0" distR="0">
          <wp:extent cx="741045" cy="251460"/>
          <wp:effectExtent l="0" t="0" r="0" b="0"/>
          <wp:docPr id="1073741830"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0"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footer4.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left"/>
    </w:pPr>
    <w:r>
      <w:drawing xmlns:a="http://schemas.openxmlformats.org/drawingml/2006/main">
        <wp:inline distT="0" distB="0" distL="0" distR="0">
          <wp:extent cx="741045" cy="251460"/>
          <wp:effectExtent l="0" t="0" r="0" b="0"/>
          <wp:docPr id="1073741838"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8" name="A picture containing drawingDescription automatically generated" descr="A picture containing drawingDescription automatically generated"/>
                  <pic:cNvPicPr>
                    <a:picLocks noChangeAspect="1"/>
                  </pic:cNvPicPr>
                </pic:nvPicPr>
                <pic:blipFill>
                  <a:blip r:embed="rId1">
                    <a:extLst/>
                  </a:blip>
                  <a:stretch>
                    <a:fillRect/>
                  </a:stretch>
                </pic:blipFill>
                <pic:spPr>
                  <a:xfrm>
                    <a:off x="0" y="0"/>
                    <a:ext cx="741045" cy="251460"/>
                  </a:xfrm>
                  <a:prstGeom prst="rect">
                    <a:avLst/>
                  </a:prstGeom>
                  <a:ln w="12700" cap="flat">
                    <a:noFill/>
                    <a:miter lim="400000"/>
                  </a:ln>
                  <a:effectLst/>
                </pic:spPr>
              </pic:pic>
            </a:graphicData>
          </a:graphic>
        </wp:inline>
      </w:drawing>
    </w: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p>
  <w:p>
    <w:pPr>
      <w:pStyle w:val="header"/>
    </w:pPr>
    <w:r>
      <w:drawing xmlns:a="http://schemas.openxmlformats.org/drawingml/2006/main">
        <wp:inline distT="0" distB="0" distL="0" distR="0">
          <wp:extent cx="1185997" cy="670560"/>
          <wp:effectExtent l="0" t="0" r="0" b="0"/>
          <wp:docPr id="1073741825" name="officeArt object" descr="Picture 41"/>
          <wp:cNvGraphicFramePr/>
          <a:graphic xmlns:a="http://schemas.openxmlformats.org/drawingml/2006/main">
            <a:graphicData uri="http://schemas.openxmlformats.org/drawingml/2006/picture">
              <pic:pic xmlns:pic="http://schemas.openxmlformats.org/drawingml/2006/picture">
                <pic:nvPicPr>
                  <pic:cNvPr id="1073741825" name="Picture 41" descr="Picture 41"/>
                  <pic:cNvPicPr>
                    <a:picLocks noChangeAspect="1"/>
                  </pic:cNvPicPr>
                </pic:nvPicPr>
                <pic:blipFill>
                  <a:blip r:embed="rId1">
                    <a:extLst/>
                  </a:blip>
                  <a:stretch>
                    <a:fillRect/>
                  </a:stretch>
                </pic:blipFill>
                <pic:spPr>
                  <a:xfrm>
                    <a:off x="0" y="0"/>
                    <a:ext cx="1185997" cy="670560"/>
                  </a:xfrm>
                  <a:prstGeom prst="rect">
                    <a:avLst/>
                  </a:prstGeom>
                  <a:ln w="12700" cap="flat">
                    <a:noFill/>
                    <a:miter lim="400000"/>
                  </a:ln>
                  <a:effectLst/>
                </pic:spPr>
              </pic:pic>
            </a:graphicData>
          </a:graphic>
        </wp:inline>
      </w:drawing>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Body Text"/>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29"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0"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33"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1"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mc:AlternateContent>
        <mc:Choice Requires="wps">
          <w:drawing xmlns:a="http://schemas.openxmlformats.org/drawingml/2006/main">
            <wp:anchor distT="152400" distB="152400" distL="152400" distR="152400" simplePos="0" relativeHeight="251658240" behindDoc="1" locked="0" layoutInCell="1" allowOverlap="1">
              <wp:simplePos x="0" y="0"/>
              <wp:positionH relativeFrom="page">
                <wp:posOffset>3489960</wp:posOffset>
              </wp:positionH>
              <wp:positionV relativeFrom="page">
                <wp:posOffset>450215</wp:posOffset>
              </wp:positionV>
              <wp:extent cx="3358514" cy="182245"/>
              <wp:effectExtent l="0" t="0" r="0" b="0"/>
              <wp:wrapNone/>
              <wp:docPr id="1073741836" name="officeArt object" descr="Text Box 3"/>
              <wp:cNvGraphicFramePr/>
              <a:graphic xmlns:a="http://schemas.openxmlformats.org/drawingml/2006/main">
                <a:graphicData uri="http://schemas.microsoft.com/office/word/2010/wordprocessingShape">
                  <wps:wsp>
                    <wps:cNvSpPr txBox="1"/>
                    <wps:spPr>
                      <a:xfrm>
                        <a:off x="0" y="0"/>
                        <a:ext cx="3358514" cy="182245"/>
                      </a:xfrm>
                      <a:prstGeom prst="rect">
                        <a:avLst/>
                      </a:prstGeom>
                      <a:noFill/>
                      <a:ln w="12700" cap="flat">
                        <a:noFill/>
                        <a:miter lim="400000"/>
                      </a:ln>
                      <a:effectLst/>
                    </wps:spPr>
                    <wps:txb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wps:txbx>
                    <wps:bodyPr wrap="square" lIns="0" tIns="0" rIns="0" bIns="0" numCol="1" anchor="t">
                      <a:noAutofit/>
                    </wps:bodyPr>
                  </wps:wsp>
                </a:graphicData>
              </a:graphic>
            </wp:anchor>
          </w:drawing>
        </mc:Choice>
        <mc:Fallback>
          <w:pict>
            <v:shape id="_x0000_s1032" type="#_x0000_t202" style="visibility:visible;position:absolute;margin-left:274.8pt;margin-top:35.5pt;width:264.4pt;height:14.3pt;z-index:-251658240;mso-position-horizontal:absolute;mso-position-horizontal-relative:page;mso-position-vertical:absolute;mso-position-vertical-relative:page;mso-wrap-distance-left:12.0pt;mso-wrap-distance-top:12.0pt;mso-wrap-distance-right:12.0pt;mso-wrap-distance-bottom:12.0pt;">
              <v:fill on="f"/>
              <v:stroke on="f" weight="1.0pt" dashstyle="solid" endcap="flat" miterlimit="400.0%" joinstyle="miter" linestyle="single" startarrow="none" startarrowwidth="medium" startarrowlength="medium" endarrow="none" endarrowwidth="medium" endarrowlength="medium"/>
              <v:textbox>
                <w:txbxContent>
                  <w:p>
                    <w:pPr>
                      <w:pStyle w:val="Body Text"/>
                    </w:pPr>
                    <w:r>
                      <w:rPr>
                        <w:rFonts w:cs="Arial Unicode MS" w:eastAsia="Arial Unicode MS"/>
                        <w:outline w:val="0"/>
                        <w:color w:val="595959"/>
                        <w:u w:color="595959"/>
                        <w:rtl w:val="0"/>
                        <w:lang w:val="en-US"/>
                        <w14:textFill>
                          <w14:solidFill>
                            <w14:srgbClr w14:val="595959"/>
                          </w14:solidFill>
                        </w14:textFill>
                      </w:rPr>
                      <w:t>Level 3 Foundation Certificate in People Practice</w:t>
                    </w:r>
                  </w:p>
                </w:txbxContent>
              </v:textbox>
              <w10:wrap type="none" side="bothSides" anchorx="page" anchory="page"/>
            </v:shape>
          </w:pict>
        </mc:Fallback>
      </mc:AlternateContent>
    </w:r>
    <w:r/>
  </w:p>
</w:hdr>
</file>

<file path=word/header6.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pPr>
    <w:r>
      <w:rPr>
        <w:rtl w:val="0"/>
        <w:lang w:val="en-US"/>
      </w:rPr>
      <w:t xml:space="preserve"> </w:t>
      <w:tab/>
      <w:tab/>
      <w:t>Level 3 Foundation Certificate in People Practice</w:t>
    </w:r>
  </w:p>
</w:hdr>
</file>

<file path=word/header7.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2"/>
  </w:abstractNum>
  <w:abstractNum w:abstractNumId="1">
    <w:multiLevelType w:val="hybridMultilevel"/>
    <w:styleLink w:val="Imported Style 2"/>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2">
    <w:multiLevelType w:val="hybridMultilevel"/>
    <w:numStyleLink w:val="Imported Style 3"/>
  </w:abstractNum>
  <w:abstractNum w:abstractNumId="3">
    <w:multiLevelType w:val="hybridMultilevel"/>
    <w:styleLink w:val="Imported Style 3"/>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4">
    <w:multiLevelType w:val="hybridMultilevel"/>
    <w:numStyleLink w:val="Imported Style 4"/>
  </w:abstractNum>
  <w:abstractNum w:abstractNumId="5">
    <w:multiLevelType w:val="hybridMultilevel"/>
    <w:styleLink w:val="Imported Style 4"/>
    <w:lvl w:ilvl="0">
      <w:start w:val="1"/>
      <w:numFmt w:val="bullet"/>
      <w:suff w:val="tab"/>
      <w:lvlText w:val="▪"/>
      <w:lvlJc w:val="left"/>
      <w:pPr>
        <w:ind w:left="7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144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360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57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abstractNum w:abstractNumId="6">
    <w:multiLevelType w:val="hybridMultilevel"/>
    <w:numStyleLink w:val="Imported Style 5"/>
  </w:abstractNum>
  <w:abstractNum w:abstractNumId="7">
    <w:multiLevelType w:val="hybridMultilevel"/>
    <w:styleLink w:val="Imported Style 5"/>
    <w:lvl w:ilvl="0">
      <w:start w:val="1"/>
      <w:numFmt w:val="bullet"/>
      <w:suff w:val="tab"/>
      <w:lvlText w:val="▪"/>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1">
      <w:start w:val="1"/>
      <w:numFmt w:val="bullet"/>
      <w:suff w:val="tab"/>
      <w:lvlText w:val="o"/>
      <w:lvlJc w:val="left"/>
      <w:pPr>
        <w:ind w:left="216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2">
      <w:start w:val="1"/>
      <w:numFmt w:val="bullet"/>
      <w:suff w:val="tab"/>
      <w:lvlText w:val="▪"/>
      <w:lvlJc w:val="left"/>
      <w:pPr>
        <w:ind w:left="288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3">
      <w:start w:val="1"/>
      <w:numFmt w:val="bullet"/>
      <w:suff w:val="tab"/>
      <w:lvlText w:val="•"/>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4">
      <w:start w:val="1"/>
      <w:numFmt w:val="bullet"/>
      <w:suff w:val="tab"/>
      <w:lvlText w:val="o"/>
      <w:lvlJc w:val="left"/>
      <w:pPr>
        <w:ind w:left="432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5">
      <w:start w:val="1"/>
      <w:numFmt w:val="bullet"/>
      <w:suff w:val="tab"/>
      <w:lvlText w:val="▪"/>
      <w:lvlJc w:val="left"/>
      <w:pPr>
        <w:ind w:left="504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6">
      <w:start w:val="1"/>
      <w:numFmt w:val="bullet"/>
      <w:suff w:val="tab"/>
      <w:lvlText w:val="•"/>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7">
      <w:start w:val="1"/>
      <w:numFmt w:val="bullet"/>
      <w:suff w:val="tab"/>
      <w:lvlText w:val="o"/>
      <w:lvlJc w:val="left"/>
      <w:pPr>
        <w:ind w:left="6480" w:hanging="360"/>
      </w:pPr>
      <w:rPr>
        <w:rFonts w:ascii="Wingdings" w:cs="Wingdings" w:hAnsi="Wingdings" w:eastAsia="Wingdings"/>
        <w:b w:val="0"/>
        <w:bCs w:val="0"/>
        <w:i w:val="0"/>
        <w:iCs w:val="0"/>
        <w:caps w:val="0"/>
        <w:smallCaps w:val="0"/>
        <w:strike w:val="0"/>
        <w:dstrike w:val="0"/>
        <w:outline w:val="0"/>
        <w:emboss w:val="0"/>
        <w:imprint w:val="0"/>
        <w:color w:val="520d5d"/>
        <w:spacing w:val="0"/>
        <w:w w:val="100"/>
        <w:kern w:val="0"/>
        <w:position w:val="0"/>
        <w:highlight w:val="none"/>
        <w:vertAlign w:val="baseline"/>
      </w:rPr>
    </w:lvl>
    <w:lvl w:ilvl="8">
      <w:start w:val="1"/>
      <w:numFmt w:val="bullet"/>
      <w:suff w:val="tab"/>
      <w:lvlText w:val="▪"/>
      <w:lvlJc w:val="left"/>
      <w:pPr>
        <w:ind w:left="7200" w:hanging="360"/>
      </w:pPr>
      <w:rPr>
        <w:rFonts w:ascii="Arial Unicode MS" w:cs="Arial Unicode MS" w:hAnsi="Arial Unicode MS" w:eastAsia="Arial Unicode MS"/>
        <w:b w:val="0"/>
        <w:bCs w:val="0"/>
        <w:i w:val="0"/>
        <w:iCs w:val="0"/>
        <w:caps w:val="0"/>
        <w:smallCaps w:val="0"/>
        <w:strike w:val="0"/>
        <w:dstrike w:val="0"/>
        <w:outline w:val="0"/>
        <w:emboss w:val="0"/>
        <w:imprint w:val="0"/>
        <w:color w:val="520d5d"/>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Text">
    <w:name w:val="Body Text"/>
    <w:next w:val="Body Text"/>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noFill/>
      </w14:textOutline>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nal">
    <w:name w:val="Nornal"/>
    <w:next w:val="Nornal"/>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3">
    <w:name w:val="Heading 3"/>
    <w:next w:val="Heading 3"/>
    <w:pPr>
      <w:keepNext w:val="0"/>
      <w:keepLines w:val="0"/>
      <w:pageBreakBefore w:val="0"/>
      <w:widowControl w:val="1"/>
      <w:shd w:val="clear" w:color="auto" w:fill="auto"/>
      <w:suppressAutoHyphens w:val="0"/>
      <w:bidi w:val="0"/>
      <w:spacing w:before="600" w:after="360" w:line="264" w:lineRule="auto"/>
      <w:ind w:left="0" w:right="0" w:firstLine="0"/>
      <w:jc w:val="both"/>
      <w:outlineLvl w:val="2"/>
    </w:pPr>
    <w:rPr>
      <w:rFonts w:ascii="Arial" w:cs="Arial Unicode MS" w:hAnsi="Arial" w:eastAsia="Arial Unicode MS"/>
      <w:b w:val="1"/>
      <w:bCs w:val="1"/>
      <w:i w:val="0"/>
      <w:iCs w:val="0"/>
      <w:caps w:val="0"/>
      <w:smallCaps w:val="0"/>
      <w:strike w:val="0"/>
      <w:dstrike w:val="0"/>
      <w:outline w:val="0"/>
      <w:color w:val="520d5d"/>
      <w:spacing w:val="0"/>
      <w:kern w:val="0"/>
      <w:position w:val="0"/>
      <w:sz w:val="32"/>
      <w:szCs w:val="32"/>
      <w:u w:val="none" w:color="520d5d"/>
      <w:shd w:val="nil" w:color="auto" w:fill="auto"/>
      <w:vertAlign w:val="baseline"/>
      <w:lang w:val="de-DE"/>
      <w14:textOutline>
        <w14:noFill/>
      </w14:textOutline>
      <w14:textFill>
        <w14:solidFill>
          <w14:srgbClr w14:val="520D5D"/>
        </w14:solidFill>
      </w14:textFill>
    </w:rPr>
  </w:style>
  <w:style w:type="character" w:styleId="Link">
    <w:name w:val="Link"/>
    <w:rPr>
      <w:outline w:val="0"/>
      <w:color w:val="0000ff"/>
      <w:u w:val="single" w:color="0000ff"/>
      <w14:textFill>
        <w14:solidFill>
          <w14:srgbClr w14:val="0000FF"/>
        </w14:solidFill>
      </w14:textFill>
    </w:rPr>
  </w:style>
  <w:style w:type="character" w:styleId="Hyperlink.0">
    <w:name w:val="Hyperlink.0"/>
    <w:basedOn w:val="Link"/>
    <w:next w:val="Hyperlink.0"/>
    <w:rPr>
      <w:rFonts w:ascii="Arial" w:cs="Arial" w:hAnsi="Arial" w:eastAsia="Arial"/>
      <w:b w:val="1"/>
      <w:bCs w:val="1"/>
      <w:outline w:val="0"/>
      <w:color w:val="4a0c54"/>
      <w:u w:color="4a0c54"/>
      <w14:textFill>
        <w14:solidFill>
          <w14:srgbClr w14:val="4A0C54"/>
        </w14:solidFill>
      </w14:textFill>
    </w:rPr>
  </w:style>
  <w:style w:type="character" w:styleId="Hyperlink.1">
    <w:name w:val="Hyperlink.1"/>
    <w:basedOn w:val="Link"/>
    <w:next w:val="Hyperlink.1"/>
    <w:rPr>
      <w:rFonts w:ascii="Arial" w:cs="Arial" w:hAnsi="Arial" w:eastAsia="Arial"/>
      <w:b w:val="1"/>
      <w:bCs w:val="1"/>
      <w:outline w:val="0"/>
      <w:color w:val="520d5d"/>
      <w:u w:color="520d5d"/>
      <w14:textFill>
        <w14:solidFill>
          <w14:srgbClr w14:val="520D5D"/>
        </w14:solidFill>
      </w14:textFill>
    </w:rPr>
  </w:style>
  <w:style w:type="paragraph" w:styleId="heading 4">
    <w:name w:val="heading 4"/>
    <w:next w:val="Body"/>
    <w:pPr>
      <w:keepNext w:val="0"/>
      <w:keepLines w:val="0"/>
      <w:pageBreakBefore w:val="0"/>
      <w:widowControl w:val="1"/>
      <w:shd w:val="clear" w:color="auto" w:fill="auto"/>
      <w:suppressAutoHyphens w:val="0"/>
      <w:bidi w:val="0"/>
      <w:spacing w:before="360" w:after="240" w:line="264" w:lineRule="auto"/>
      <w:ind w:left="0" w:right="0" w:firstLine="0"/>
      <w:jc w:val="both"/>
      <w:outlineLvl w:val="2"/>
    </w:pPr>
    <w:rPr>
      <w:rFonts w:ascii="Arial" w:cs="Arial Unicode MS" w:hAnsi="Arial" w:eastAsia="Arial Unicode MS"/>
      <w:b w:val="0"/>
      <w:bCs w:val="0"/>
      <w:i w:val="0"/>
      <w:iCs w:val="0"/>
      <w:caps w:val="0"/>
      <w:smallCaps w:val="0"/>
      <w:strike w:val="0"/>
      <w:dstrike w:val="0"/>
      <w:outline w:val="0"/>
      <w:color w:val="7f7f7f"/>
      <w:spacing w:val="0"/>
      <w:kern w:val="0"/>
      <w:position w:val="0"/>
      <w:sz w:val="28"/>
      <w:szCs w:val="28"/>
      <w:u w:val="none" w:color="7f7f7f"/>
      <w:shd w:val="nil" w:color="auto" w:fill="auto"/>
      <w:vertAlign w:val="baseline"/>
      <w:lang w:val="en-US"/>
      <w14:textFill>
        <w14:solidFill>
          <w14:srgbClr w14:val="7F7F7F"/>
        </w14:solidFill>
      </w14:textFill>
    </w:rPr>
  </w:style>
  <w:style w:type="paragraph" w:styleId="List parag">
    <w:name w:val="List parag"/>
    <w:next w:val="List parag"/>
    <w:pPr>
      <w:keepNext w:val="0"/>
      <w:keepLines w:val="0"/>
      <w:pageBreakBefore w:val="0"/>
      <w:widowControl w:val="1"/>
      <w:shd w:val="clear" w:color="auto" w:fill="auto"/>
      <w:suppressAutoHyphens w:val="0"/>
      <w:bidi w:val="0"/>
      <w:spacing w:before="0" w:after="12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2">
    <w:name w:val="Imported Style 2"/>
    <w:pPr>
      <w:numPr>
        <w:numId w:val="1"/>
      </w:numPr>
    </w:pPr>
  </w:style>
  <w:style w:type="paragraph" w:styleId="Heading">
    <w:name w:val="Heading"/>
    <w:next w:val="Heading"/>
    <w:pPr>
      <w:keepNext w:val="0"/>
      <w:keepLines w:val="0"/>
      <w:pageBreakBefore w:val="0"/>
      <w:widowControl w:val="1"/>
      <w:shd w:val="clear" w:color="auto" w:fill="auto"/>
      <w:suppressAutoHyphens w:val="0"/>
      <w:bidi w:val="0"/>
      <w:spacing w:before="240" w:after="360" w:line="264" w:lineRule="auto"/>
      <w:ind w:left="0" w:right="0" w:firstLine="0"/>
      <w:jc w:val="both"/>
      <w:outlineLvl w:val="0"/>
    </w:pPr>
    <w:rPr>
      <w:rFonts w:ascii="Georgia" w:cs="Arial Unicode MS" w:hAnsi="Georgia" w:eastAsia="Arial Unicode MS"/>
      <w:b w:val="0"/>
      <w:bCs w:val="0"/>
      <w:i w:val="1"/>
      <w:iCs w:val="1"/>
      <w:caps w:val="0"/>
      <w:smallCaps w:val="0"/>
      <w:strike w:val="0"/>
      <w:dstrike w:val="0"/>
      <w:outline w:val="0"/>
      <w:color w:val="520d5d"/>
      <w:spacing w:val="0"/>
      <w:kern w:val="0"/>
      <w:position w:val="0"/>
      <w:sz w:val="48"/>
      <w:szCs w:val="48"/>
      <w:u w:val="none" w:color="520d5d"/>
      <w:shd w:val="nil" w:color="auto" w:fill="auto"/>
      <w:vertAlign w:val="baseline"/>
      <w:lang w:val="en-US"/>
      <w14:textOutline>
        <w14:noFill/>
      </w14:textOutline>
      <w14:textFill>
        <w14:solidFill>
          <w14:srgbClr w14:val="520D5D"/>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120" w:after="160" w:line="264" w:lineRule="auto"/>
      <w:ind w:left="1953" w:right="0" w:hanging="36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numbering" w:styleId="Imported Style 3">
    <w:name w:val="Imported Style 3"/>
    <w:pPr>
      <w:numPr>
        <w:numId w:val="3"/>
      </w:numPr>
    </w:pPr>
  </w:style>
  <w:style w:type="numbering" w:styleId="Imported Style 4">
    <w:name w:val="Imported Style 4"/>
    <w:pPr>
      <w:numPr>
        <w:numId w:val="5"/>
      </w:numPr>
    </w:pPr>
  </w:style>
  <w:style w:type="paragraph" w:styleId="Heading 2">
    <w:name w:val="Heading 2"/>
    <w:next w:val="Heading 2"/>
    <w:pPr>
      <w:keepNext w:val="0"/>
      <w:keepLines w:val="0"/>
      <w:pageBreakBefore w:val="0"/>
      <w:widowControl w:val="1"/>
      <w:shd w:val="clear" w:color="auto" w:fill="auto"/>
      <w:suppressAutoHyphens w:val="0"/>
      <w:bidi w:val="0"/>
      <w:spacing w:before="0" w:after="160" w:line="264" w:lineRule="auto"/>
      <w:ind w:left="392" w:right="0" w:firstLine="0"/>
      <w:jc w:val="both"/>
      <w:outlineLvl w:val="1"/>
    </w:pPr>
    <w:rPr>
      <w:rFonts w:ascii="Arial" w:cs="Arial" w:hAnsi="Arial" w:eastAsia="Arial"/>
      <w:b w:val="1"/>
      <w:bCs w:val="1"/>
      <w:i w:val="0"/>
      <w:iCs w:val="0"/>
      <w:caps w:val="0"/>
      <w:smallCaps w:val="0"/>
      <w:strike w:val="0"/>
      <w:dstrike w:val="0"/>
      <w:outline w:val="0"/>
      <w:color w:val="000000"/>
      <w:spacing w:val="0"/>
      <w:kern w:val="0"/>
      <w:position w:val="0"/>
      <w:sz w:val="32"/>
      <w:szCs w:val="32"/>
      <w:u w:val="none" w:color="000000"/>
      <w:shd w:val="nil" w:color="auto" w:fill="auto"/>
      <w:vertAlign w:val="baseline"/>
      <w14:textOutline>
        <w14:noFill/>
      </w14:textOutline>
      <w14:textFill>
        <w14:solidFill>
          <w14:srgbClr w14:val="000000"/>
        </w14:solidFill>
      </w14:textFill>
    </w:rPr>
  </w:style>
  <w:style w:type="numbering" w:styleId="Imported Style 5">
    <w:name w:val="Imported Style 5"/>
    <w:pPr>
      <w:numPr>
        <w:numId w:val="7"/>
      </w:numPr>
    </w:pPr>
  </w:style>
  <w:style w:type="paragraph" w:styleId="Table Paragraph">
    <w:name w:val="Table Paragraph"/>
    <w:next w:val="Table Paragraph"/>
    <w:pPr>
      <w:keepNext w:val="0"/>
      <w:keepLines w:val="0"/>
      <w:pageBreakBefore w:val="0"/>
      <w:widowControl w:val="1"/>
      <w:shd w:val="clear" w:color="auto" w:fill="auto"/>
      <w:suppressAutoHyphens w:val="0"/>
      <w:bidi w:val="0"/>
      <w:spacing w:before="0" w:after="160" w:line="264" w:lineRule="auto"/>
      <w:ind w:left="0" w:right="0" w:firstLine="0"/>
      <w:jc w:val="both"/>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footer" Target="footer2.xml"/><Relationship Id="rId8" Type="http://schemas.openxmlformats.org/officeDocument/2006/relationships/image" Target="media/image1.png"/><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image" Target="media/image2.png"/><Relationship Id="rId12" Type="http://schemas.openxmlformats.org/officeDocument/2006/relationships/header" Target="header4.xml"/><Relationship Id="rId13" Type="http://schemas.openxmlformats.org/officeDocument/2006/relationships/image" Target="media/image1.jpeg"/><Relationship Id="rId14" Type="http://schemas.openxmlformats.org/officeDocument/2006/relationships/header" Target="header5.xml"/><Relationship Id="rId15" Type="http://schemas.openxmlformats.org/officeDocument/2006/relationships/image" Target="media/image3.png"/><Relationship Id="rId16" Type="http://schemas.openxmlformats.org/officeDocument/2006/relationships/header" Target="header6.xml"/><Relationship Id="rId17" Type="http://schemas.openxmlformats.org/officeDocument/2006/relationships/footer" Target="footer4.xml"/><Relationship Id="rId18" Type="http://schemas.openxmlformats.org/officeDocument/2006/relationships/header" Target="header7.xml"/><Relationship Id="rId19" Type="http://schemas.openxmlformats.org/officeDocument/2006/relationships/numbering" Target="numbering.xml"/><Relationship Id="rId20" Type="http://schemas.openxmlformats.org/officeDocument/2006/relationships/theme" Target="theme/theme1.xml"/></Relationships>

</file>

<file path=word/_rels/footer2.xml.rels><?xml version="1.0" encoding="UTF-8"?>
<Relationships xmlns="http://schemas.openxmlformats.org/package/2006/relationships"><Relationship Id="rId1" Type="http://schemas.openxmlformats.org/officeDocument/2006/relationships/image" Target="media/image5.png"/></Relationships>

</file>

<file path=word/_rels/footer3.xml.rels><?xml version="1.0" encoding="UTF-8"?>
<Relationships xmlns="http://schemas.openxmlformats.org/package/2006/relationships"><Relationship Id="rId1" Type="http://schemas.openxmlformats.org/officeDocument/2006/relationships/image" Target="media/image5.png"/></Relationships>

</file>

<file path=word/_rels/footer4.xml.rels><?xml version="1.0" encoding="UTF-8"?>
<Relationships xmlns="http://schemas.openxmlformats.org/package/2006/relationships"><Relationship Id="rId1" Type="http://schemas.openxmlformats.org/officeDocument/2006/relationships/image" Target="media/image5.png"/></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