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68677" w14:textId="77777777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>Beer, M., Spector, B., Lawrence, P.R., Mills, D.Q., &amp; Walton, R.E. (1984). Human Resource Management: A General Manager's Perspective. Free Press.</w:t>
      </w:r>
    </w:p>
    <w:p w14:paraId="2FA178F2" w14:textId="7BBB8680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>Collins, J.C. (2001). Good to Great: Why Some Companies Make the Leap and Others Don't. Harper</w:t>
      </w:r>
      <w:r w:rsidR="005F563F">
        <w:rPr>
          <w:sz w:val="24"/>
          <w:szCs w:val="24"/>
          <w:lang w:eastAsia="en-GB"/>
        </w:rPr>
        <w:t xml:space="preserve"> </w:t>
      </w:r>
      <w:r w:rsidRPr="00253309">
        <w:rPr>
          <w:sz w:val="24"/>
          <w:szCs w:val="24"/>
          <w:lang w:eastAsia="en-GB"/>
        </w:rPr>
        <w:t>Business.</w:t>
      </w:r>
    </w:p>
    <w:p w14:paraId="60A99D1A" w14:textId="6ABB4B82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 xml:space="preserve">Harvard Business Review. (2014). "The Nine-Box Matrix: A Tool for Talent Management." </w:t>
      </w:r>
    </w:p>
    <w:p w14:paraId="65FCC955" w14:textId="7C1BA6B9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 xml:space="preserve">Kehoe, R.R., &amp; Wright, P.M. (2013). "The Impact of High-Performance Human Resource Practices on Employees' Attitudes and </w:t>
      </w:r>
      <w:r w:rsidRPr="00253309">
        <w:rPr>
          <w:sz w:val="24"/>
          <w:szCs w:val="24"/>
          <w:lang w:eastAsia="en-GB"/>
        </w:rPr>
        <w:t>Behaviours</w:t>
      </w:r>
      <w:r w:rsidRPr="00253309">
        <w:rPr>
          <w:sz w:val="24"/>
          <w:szCs w:val="24"/>
          <w:lang w:eastAsia="en-GB"/>
        </w:rPr>
        <w:t>." Journal of Management, 39(2), 366-391.</w:t>
      </w:r>
    </w:p>
    <w:p w14:paraId="2DC4A862" w14:textId="77777777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>Rothwell, W.J. (2010). Effective Succession Planning: Ensuring Leadership Continuity and Building Talent from Within. AMACOM.</w:t>
      </w:r>
    </w:p>
    <w:p w14:paraId="6C7C7DA8" w14:textId="5EC58E79" w:rsidR="00253309" w:rsidRPr="00253309" w:rsidRDefault="00253309" w:rsidP="00253309">
      <w:pPr>
        <w:jc w:val="both"/>
        <w:rPr>
          <w:sz w:val="24"/>
          <w:szCs w:val="24"/>
          <w:lang w:eastAsia="en-GB"/>
        </w:rPr>
      </w:pPr>
      <w:r w:rsidRPr="00253309">
        <w:rPr>
          <w:sz w:val="24"/>
          <w:szCs w:val="24"/>
          <w:lang w:eastAsia="en-GB"/>
        </w:rPr>
        <w:t>Society for Human Resource Management. (2018). "Performance Management."</w:t>
      </w:r>
    </w:p>
    <w:p w14:paraId="538CD69A" w14:textId="77777777" w:rsidR="00C52AB3" w:rsidRPr="00253309" w:rsidRDefault="00C52AB3" w:rsidP="00253309">
      <w:pPr>
        <w:jc w:val="both"/>
        <w:rPr>
          <w:sz w:val="24"/>
          <w:szCs w:val="24"/>
        </w:rPr>
      </w:pPr>
    </w:p>
    <w:sectPr w:rsidR="00C52AB3" w:rsidRPr="002533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0060C"/>
    <w:multiLevelType w:val="multilevel"/>
    <w:tmpl w:val="5440B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1294271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309"/>
    <w:rsid w:val="00253309"/>
    <w:rsid w:val="0057123B"/>
    <w:rsid w:val="005F563F"/>
    <w:rsid w:val="00C5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22ED9"/>
  <w15:chartTrackingRefBased/>
  <w15:docId w15:val="{94703339-4442-49C8-9221-7DD4A5867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33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6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Crina-Flavia Razoare</dc:creator>
  <cp:keywords/>
  <dc:description/>
  <cp:lastModifiedBy>Crina-Flavia Razoare</cp:lastModifiedBy>
  <cp:revision>2</cp:revision>
  <dcterms:created xsi:type="dcterms:W3CDTF">2023-02-20T15:08:00Z</dcterms:created>
  <dcterms:modified xsi:type="dcterms:W3CDTF">2023-02-20T15:10:00Z</dcterms:modified>
</cp:coreProperties>
</file>