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181A" w:rsidRPr="0066181A" w:rsidRDefault="0066181A" w:rsidP="0066181A">
      <w:pPr>
        <w:spacing w:line="480" w:lineRule="auto"/>
        <w:jc w:val="center"/>
        <w:rPr>
          <w:rFonts w:ascii="Arial" w:hAnsi="Arial" w:cs="Arial"/>
          <w:sz w:val="24"/>
          <w:szCs w:val="24"/>
        </w:rPr>
      </w:pPr>
      <w:r w:rsidRPr="0066181A">
        <w:rPr>
          <w:rFonts w:ascii="Arial" w:hAnsi="Arial" w:cs="Arial"/>
          <w:noProof/>
          <w:sz w:val="24"/>
          <w:szCs w:val="24"/>
        </w:rPr>
        <w:drawing>
          <wp:anchor distT="0" distB="0" distL="114300" distR="114300" simplePos="0" relativeHeight="251658240" behindDoc="1" locked="0" layoutInCell="1" allowOverlap="1" wp14:anchorId="3017DC81">
            <wp:simplePos x="0" y="0"/>
            <wp:positionH relativeFrom="column">
              <wp:posOffset>4686300</wp:posOffset>
            </wp:positionH>
            <wp:positionV relativeFrom="paragraph">
              <wp:posOffset>-725170</wp:posOffset>
            </wp:positionV>
            <wp:extent cx="1810385" cy="72517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r w:rsidRPr="0066181A">
        <w:rPr>
          <w:rFonts w:ascii="Arial" w:hAnsi="Arial" w:cs="Arial"/>
          <w:sz w:val="24"/>
          <w:szCs w:val="24"/>
        </w:rPr>
        <w:t>Gregory Evans</w:t>
      </w:r>
    </w:p>
    <w:p w:rsidR="0066181A" w:rsidRPr="0066181A" w:rsidRDefault="0066181A" w:rsidP="0066181A">
      <w:pPr>
        <w:spacing w:line="480" w:lineRule="auto"/>
        <w:jc w:val="center"/>
        <w:rPr>
          <w:rFonts w:ascii="Arial" w:hAnsi="Arial" w:cs="Arial"/>
          <w:sz w:val="24"/>
          <w:szCs w:val="24"/>
        </w:rPr>
      </w:pPr>
      <w:r w:rsidRPr="0066181A">
        <w:rPr>
          <w:rFonts w:ascii="Arial" w:hAnsi="Arial" w:cs="Arial"/>
          <w:sz w:val="24"/>
          <w:szCs w:val="24"/>
        </w:rPr>
        <w:t>P145370</w:t>
      </w:r>
    </w:p>
    <w:p w:rsidR="0066181A" w:rsidRPr="0066181A" w:rsidRDefault="0066181A" w:rsidP="0066181A">
      <w:pPr>
        <w:spacing w:line="480" w:lineRule="auto"/>
        <w:jc w:val="center"/>
        <w:rPr>
          <w:rFonts w:ascii="Arial" w:hAnsi="Arial" w:cs="Arial"/>
          <w:sz w:val="24"/>
          <w:szCs w:val="24"/>
        </w:rPr>
      </w:pPr>
      <w:r w:rsidRPr="0066181A">
        <w:rPr>
          <w:rFonts w:ascii="Arial" w:hAnsi="Arial" w:cs="Arial"/>
          <w:sz w:val="24"/>
          <w:szCs w:val="24"/>
        </w:rPr>
        <w:t>Policing, Powers, Models &amp; Society</w:t>
      </w:r>
    </w:p>
    <w:p w:rsidR="0066181A" w:rsidRDefault="0066181A" w:rsidP="0066181A">
      <w:pPr>
        <w:spacing w:line="480" w:lineRule="auto"/>
        <w:jc w:val="center"/>
        <w:rPr>
          <w:rFonts w:ascii="Arial" w:hAnsi="Arial" w:cs="Arial"/>
          <w:sz w:val="24"/>
          <w:szCs w:val="24"/>
        </w:rPr>
      </w:pPr>
      <w:r w:rsidRPr="0066181A">
        <w:rPr>
          <w:rFonts w:ascii="Arial" w:hAnsi="Arial" w:cs="Arial"/>
          <w:sz w:val="24"/>
          <w:szCs w:val="24"/>
        </w:rPr>
        <w:t>BMCJ7002</w:t>
      </w:r>
    </w:p>
    <w:p w:rsidR="006872E1" w:rsidRDefault="006872E1" w:rsidP="0066181A">
      <w:pPr>
        <w:spacing w:line="480" w:lineRule="auto"/>
        <w:jc w:val="center"/>
        <w:rPr>
          <w:rFonts w:ascii="Arial" w:hAnsi="Arial" w:cs="Arial"/>
          <w:sz w:val="24"/>
          <w:szCs w:val="24"/>
        </w:rPr>
      </w:pPr>
      <w:r>
        <w:rPr>
          <w:rFonts w:ascii="Arial" w:hAnsi="Arial" w:cs="Arial"/>
          <w:sz w:val="24"/>
          <w:szCs w:val="24"/>
        </w:rPr>
        <w:t>Word Count:2848</w:t>
      </w:r>
    </w:p>
    <w:p w:rsidR="0066181A" w:rsidRDefault="0066181A">
      <w:pPr>
        <w:rPr>
          <w:rFonts w:ascii="Arial" w:hAnsi="Arial" w:cs="Arial"/>
          <w:sz w:val="24"/>
          <w:szCs w:val="24"/>
        </w:rPr>
      </w:pPr>
      <w:r>
        <w:rPr>
          <w:rFonts w:ascii="Arial" w:hAnsi="Arial" w:cs="Arial"/>
          <w:sz w:val="24"/>
          <w:szCs w:val="24"/>
        </w:rPr>
        <w:br w:type="page"/>
      </w:r>
    </w:p>
    <w:p w:rsidR="0066181A" w:rsidRPr="00785078" w:rsidRDefault="0066181A" w:rsidP="00785078">
      <w:pPr>
        <w:spacing w:line="480" w:lineRule="auto"/>
        <w:jc w:val="both"/>
        <w:rPr>
          <w:rFonts w:ascii="Arial" w:hAnsi="Arial" w:cs="Arial"/>
          <w:sz w:val="24"/>
          <w:szCs w:val="24"/>
        </w:rPr>
      </w:pPr>
      <w:r w:rsidRPr="00785078">
        <w:rPr>
          <w:rFonts w:ascii="Arial" w:hAnsi="Arial" w:cs="Arial"/>
          <w:sz w:val="24"/>
          <w:szCs w:val="24"/>
        </w:rPr>
        <w:lastRenderedPageBreak/>
        <w:t>There are many theories and hypotheses surrounding why people commit crime and why it has become prevalent, this essay will, aim to look into these theories and provide an explanation into the more important of these, both historical and modern.</w:t>
      </w:r>
    </w:p>
    <w:p w:rsidR="0066181A" w:rsidRPr="00785078" w:rsidRDefault="0066181A" w:rsidP="00785078">
      <w:pPr>
        <w:spacing w:line="480" w:lineRule="auto"/>
        <w:jc w:val="both"/>
        <w:rPr>
          <w:rFonts w:ascii="Arial" w:hAnsi="Arial" w:cs="Arial"/>
          <w:sz w:val="24"/>
          <w:szCs w:val="24"/>
        </w:rPr>
      </w:pPr>
      <w:r w:rsidRPr="00785078">
        <w:rPr>
          <w:rFonts w:ascii="Arial" w:hAnsi="Arial" w:cs="Arial"/>
          <w:sz w:val="24"/>
          <w:szCs w:val="24"/>
        </w:rPr>
        <w:t xml:space="preserve">The word crime covers has an extremely broad meaning and covers a large range of things, </w:t>
      </w:r>
      <w:r w:rsidR="00031E54" w:rsidRPr="00785078">
        <w:rPr>
          <w:rFonts w:ascii="Arial" w:hAnsi="Arial" w:cs="Arial"/>
          <w:sz w:val="24"/>
          <w:szCs w:val="24"/>
        </w:rPr>
        <w:t xml:space="preserve">there are a number of definitions used within the UK for crime, for example historically the Prevention of Crimes Act 1871 provided one definition it stated the expression “crime” meant “any felony or the offence of uttering false or counterfeit coin, or of possessing counterfeit gold or silver coin, or the offence of obtaining goods or money by false pretences, or the offence of conspiracy to defraud, or any misdemeanour under the fifty-eighth section of the Larceny Act, 1861”. This definition however would not hold up in modern times as the crimes it focuses on while prevalent back then are less so in the current age (Prevention of Crimes Act 1871) (Larceny Act 1916). Another </w:t>
      </w:r>
      <w:r w:rsidR="00A52100" w:rsidRPr="00785078">
        <w:rPr>
          <w:rFonts w:ascii="Arial" w:hAnsi="Arial" w:cs="Arial"/>
          <w:sz w:val="24"/>
          <w:szCs w:val="24"/>
        </w:rPr>
        <w:t xml:space="preserve">historical definition was given in the case of Seaman v Burley [1896] where under Lord Esher it was decided that whether a committed act can be considered a crime depends not upon the nature of that act but upon the nature of the legal procedures that follow (Seaman v Burley [1896]). And then in more modern times a crime can be described as any type of act that once committed could be followed by future legal proceedings (Williams, 1982). </w:t>
      </w:r>
    </w:p>
    <w:p w:rsidR="00A52100" w:rsidRDefault="00A52100" w:rsidP="00785078">
      <w:pPr>
        <w:pStyle w:val="ListParagraph"/>
        <w:spacing w:line="480" w:lineRule="auto"/>
        <w:ind w:left="1080"/>
        <w:jc w:val="both"/>
        <w:rPr>
          <w:rFonts w:ascii="Arial" w:hAnsi="Arial" w:cs="Arial"/>
          <w:sz w:val="24"/>
          <w:szCs w:val="24"/>
        </w:rPr>
      </w:pPr>
    </w:p>
    <w:p w:rsidR="00A52100" w:rsidRPr="00785078" w:rsidRDefault="00A52100" w:rsidP="00785078">
      <w:pPr>
        <w:spacing w:line="480" w:lineRule="auto"/>
        <w:jc w:val="both"/>
        <w:rPr>
          <w:rFonts w:ascii="Arial" w:hAnsi="Arial" w:cs="Arial"/>
          <w:sz w:val="24"/>
          <w:szCs w:val="24"/>
        </w:rPr>
      </w:pPr>
      <w:r w:rsidRPr="00785078">
        <w:rPr>
          <w:rFonts w:ascii="Arial" w:hAnsi="Arial" w:cs="Arial"/>
          <w:sz w:val="24"/>
          <w:szCs w:val="24"/>
        </w:rPr>
        <w:t xml:space="preserve">One theory regarding crime </w:t>
      </w:r>
      <w:r w:rsidR="00195BDA" w:rsidRPr="00785078">
        <w:rPr>
          <w:rFonts w:ascii="Arial" w:hAnsi="Arial" w:cs="Arial"/>
          <w:sz w:val="24"/>
          <w:szCs w:val="24"/>
        </w:rPr>
        <w:t>is the classical school, the classical school refers to an 18</w:t>
      </w:r>
      <w:r w:rsidR="00195BDA" w:rsidRPr="00785078">
        <w:rPr>
          <w:rFonts w:ascii="Arial" w:hAnsi="Arial" w:cs="Arial"/>
          <w:sz w:val="24"/>
          <w:szCs w:val="24"/>
          <w:vertAlign w:val="superscript"/>
        </w:rPr>
        <w:t>th</w:t>
      </w:r>
      <w:r w:rsidR="00195BDA" w:rsidRPr="00785078">
        <w:rPr>
          <w:rFonts w:ascii="Arial" w:hAnsi="Arial" w:cs="Arial"/>
          <w:sz w:val="24"/>
          <w:szCs w:val="24"/>
        </w:rPr>
        <w:t xml:space="preserve"> century work that was completed by the philosophisers Jeremy Bentham and Cesare Beccaria. Their main interest was with system of criminal justice and the system of penology, however indirectly through their proposal that humans are a species of “calculating animals”.  As such the classical school of thought is based </w:t>
      </w:r>
      <w:r w:rsidR="00195BDA" w:rsidRPr="00785078">
        <w:rPr>
          <w:rFonts w:ascii="Arial" w:hAnsi="Arial" w:cs="Arial"/>
          <w:sz w:val="24"/>
          <w:szCs w:val="24"/>
        </w:rPr>
        <w:lastRenderedPageBreak/>
        <w:t xml:space="preserve">around </w:t>
      </w:r>
      <w:r w:rsidR="00F05C4B" w:rsidRPr="00785078">
        <w:rPr>
          <w:rFonts w:ascii="Arial" w:hAnsi="Arial" w:cs="Arial"/>
          <w:sz w:val="24"/>
          <w:szCs w:val="24"/>
        </w:rPr>
        <w:t xml:space="preserve">the idea of people having their own free will and therefor being in control of their actions and what decision they may make, the other </w:t>
      </w:r>
      <w:r w:rsidR="00955C14" w:rsidRPr="00785078">
        <w:rPr>
          <w:rFonts w:ascii="Arial" w:hAnsi="Arial" w:cs="Arial"/>
          <w:sz w:val="24"/>
          <w:szCs w:val="24"/>
        </w:rPr>
        <w:t xml:space="preserve">corner stone of this theory is that punishment can be a good deterrent for crime as long as the punishment is both suited to the crime carried out promptly (Newburn, 2017). </w:t>
      </w:r>
    </w:p>
    <w:p w:rsidR="00E90E37" w:rsidRPr="00785078" w:rsidRDefault="00E90E37" w:rsidP="00785078">
      <w:pPr>
        <w:spacing w:line="480" w:lineRule="auto"/>
        <w:jc w:val="both"/>
        <w:rPr>
          <w:rFonts w:ascii="Arial" w:hAnsi="Arial" w:cs="Arial"/>
          <w:sz w:val="24"/>
          <w:szCs w:val="24"/>
        </w:rPr>
      </w:pPr>
      <w:r w:rsidRPr="00785078">
        <w:rPr>
          <w:rFonts w:ascii="Arial" w:hAnsi="Arial" w:cs="Arial"/>
          <w:sz w:val="24"/>
          <w:szCs w:val="24"/>
        </w:rPr>
        <w:t xml:space="preserve">In 1764 Beccaria published “on crimes and punishments” </w:t>
      </w:r>
      <w:r w:rsidR="00234D7B" w:rsidRPr="00785078">
        <w:rPr>
          <w:rFonts w:ascii="Arial" w:hAnsi="Arial" w:cs="Arial"/>
          <w:sz w:val="24"/>
          <w:szCs w:val="24"/>
        </w:rPr>
        <w:t xml:space="preserve"> this argued the need to reform the criminal justice system, Beccaria stated that this was necessary not because of the harm to the individual but because of the harm it caused to society, he then went on to say that the biggest deterrent for crime should be the certainty of detection and that with this certain detection a swift and certain punishment would be the most effective, under this thought process a less serious punishment could have a similar effect provided that an individuals shame and their acknowledgment of wrong doing would be guaranteed by society’s judgement. With this the prevention of crime would be achieved through a clear, </w:t>
      </w:r>
      <w:r w:rsidR="006872E1" w:rsidRPr="00785078">
        <w:rPr>
          <w:rFonts w:ascii="Arial" w:hAnsi="Arial" w:cs="Arial"/>
          <w:sz w:val="24"/>
          <w:szCs w:val="24"/>
        </w:rPr>
        <w:t>self-explanatory</w:t>
      </w:r>
      <w:r w:rsidR="00234D7B" w:rsidRPr="00785078">
        <w:rPr>
          <w:rFonts w:ascii="Arial" w:hAnsi="Arial" w:cs="Arial"/>
          <w:sz w:val="24"/>
          <w:szCs w:val="24"/>
        </w:rPr>
        <w:t xml:space="preserve"> proportionate system</w:t>
      </w:r>
      <w:r w:rsidR="001C3B78" w:rsidRPr="00785078">
        <w:rPr>
          <w:rFonts w:ascii="Arial" w:hAnsi="Arial" w:cs="Arial"/>
          <w:sz w:val="24"/>
          <w:szCs w:val="24"/>
        </w:rPr>
        <w:t xml:space="preserve">, and thus </w:t>
      </w:r>
      <w:r w:rsidR="00146537" w:rsidRPr="00785078">
        <w:rPr>
          <w:rFonts w:ascii="Arial" w:hAnsi="Arial" w:cs="Arial"/>
          <w:sz w:val="24"/>
          <w:szCs w:val="24"/>
        </w:rPr>
        <w:t xml:space="preserve">the prevention of crime could be achieved through this new </w:t>
      </w:r>
      <w:r w:rsidR="006E59BB" w:rsidRPr="00785078">
        <w:rPr>
          <w:rFonts w:ascii="Arial" w:hAnsi="Arial" w:cs="Arial"/>
          <w:sz w:val="24"/>
          <w:szCs w:val="24"/>
        </w:rPr>
        <w:t>proportional</w:t>
      </w:r>
      <w:r w:rsidR="00146537" w:rsidRPr="00785078">
        <w:rPr>
          <w:rFonts w:ascii="Arial" w:hAnsi="Arial" w:cs="Arial"/>
          <w:sz w:val="24"/>
          <w:szCs w:val="24"/>
        </w:rPr>
        <w:t xml:space="preserve"> system</w:t>
      </w:r>
      <w:r w:rsidR="006E59BB" w:rsidRPr="00785078">
        <w:rPr>
          <w:rFonts w:ascii="Arial" w:hAnsi="Arial" w:cs="Arial"/>
          <w:sz w:val="24"/>
          <w:szCs w:val="24"/>
        </w:rPr>
        <w:t>. The approach suggested by Beccaria influenced codification which then set sentencing tariffs so that they would ensure equality amongst offenders. After this had been used it was acknowledged that not all offenders are the same and that there are a number of extenuating circumstances that can lead to someone committing an offense and as such greater discretion was granted to judges when they are handing out sentencing. This style of punishment Is effective in two different ways</w:t>
      </w:r>
      <w:r w:rsidR="00BC659D" w:rsidRPr="00785078">
        <w:rPr>
          <w:rFonts w:ascii="Arial" w:hAnsi="Arial" w:cs="Arial"/>
          <w:sz w:val="24"/>
          <w:szCs w:val="24"/>
        </w:rPr>
        <w:t xml:space="preserve">, this is because it punishes the individual while also acting as a serious deterrent to those thinking of reoffending. And thus, with the potential publicity surrounding a trial and the judgement of society that is represented by the jury, this allows the general public to have some level of insight into the consequences of committing a crime, and thus if they are then afraid of the consequences they themselves will be unlikely to offend (Beccaria, 1819). </w:t>
      </w:r>
    </w:p>
    <w:p w:rsidR="000B4AB8" w:rsidRPr="00785078" w:rsidRDefault="000B4AB8" w:rsidP="00785078">
      <w:pPr>
        <w:spacing w:line="480" w:lineRule="auto"/>
        <w:jc w:val="both"/>
        <w:rPr>
          <w:rFonts w:ascii="Arial" w:hAnsi="Arial" w:cs="Arial"/>
          <w:sz w:val="24"/>
          <w:szCs w:val="24"/>
        </w:rPr>
      </w:pPr>
      <w:r w:rsidRPr="00785078">
        <w:rPr>
          <w:rFonts w:ascii="Arial" w:hAnsi="Arial" w:cs="Arial"/>
          <w:sz w:val="24"/>
          <w:szCs w:val="24"/>
        </w:rPr>
        <w:lastRenderedPageBreak/>
        <w:t xml:space="preserve">In regard to the classical school of criminology Bentham’s most relevant idea was known as the “felicitation principle” this could be considered as utilitarianism, the basis of this was that whatever was done to punish an offender should be done with the aim that it </w:t>
      </w:r>
      <w:r w:rsidR="006872E1" w:rsidRPr="00785078">
        <w:rPr>
          <w:rFonts w:ascii="Arial" w:hAnsi="Arial" w:cs="Arial"/>
          <w:sz w:val="24"/>
          <w:szCs w:val="24"/>
        </w:rPr>
        <w:t>provides</w:t>
      </w:r>
      <w:r w:rsidRPr="00785078">
        <w:rPr>
          <w:rFonts w:ascii="Arial" w:hAnsi="Arial" w:cs="Arial"/>
          <w:sz w:val="24"/>
          <w:szCs w:val="24"/>
        </w:rPr>
        <w:t xml:space="preserve"> satisfaction to as many people as possible. Part of Bentham’s argument was that </w:t>
      </w:r>
      <w:r w:rsidR="009D0052" w:rsidRPr="00785078">
        <w:rPr>
          <w:rFonts w:ascii="Arial" w:hAnsi="Arial" w:cs="Arial"/>
          <w:sz w:val="24"/>
          <w:szCs w:val="24"/>
        </w:rPr>
        <w:t>the amount and severity of punishments that were being given out had slowly risen to the point where there were around 200 people that suffered the death penalty that year</w:t>
      </w:r>
      <w:r w:rsidR="00B02243" w:rsidRPr="00785078">
        <w:rPr>
          <w:rFonts w:ascii="Arial" w:hAnsi="Arial" w:cs="Arial"/>
          <w:sz w:val="24"/>
          <w:szCs w:val="24"/>
        </w:rPr>
        <w:t>, and in Bentham’s opinion some of the punishments would lead to people committing worse crimes in order to escape justice for example if rape held the death penalty a rapist would be more likely to murder the victim rather than risk them identifying them in the future</w:t>
      </w:r>
      <w:r w:rsidR="00926210" w:rsidRPr="00785078">
        <w:rPr>
          <w:rFonts w:ascii="Arial" w:hAnsi="Arial" w:cs="Arial"/>
          <w:sz w:val="24"/>
          <w:szCs w:val="24"/>
        </w:rPr>
        <w:t xml:space="preserve">. It was Bentham that coined the phrase “Man is a calculating animal” he used this phrase to explain that most people will weigh up the pros and cons of this crime before acting, and that the best way to ultimately deter crime would be to ensure that the potential punishment from the crime far outweighs any gain from it, and this according to Bentham would help to ensure maximum social utility. And </w:t>
      </w:r>
      <w:r w:rsidR="002C3F71" w:rsidRPr="00785078">
        <w:rPr>
          <w:rFonts w:ascii="Arial" w:hAnsi="Arial" w:cs="Arial"/>
          <w:sz w:val="24"/>
          <w:szCs w:val="24"/>
        </w:rPr>
        <w:t>therefore,</w:t>
      </w:r>
      <w:r w:rsidR="00926210" w:rsidRPr="00785078">
        <w:rPr>
          <w:rFonts w:ascii="Arial" w:hAnsi="Arial" w:cs="Arial"/>
          <w:sz w:val="24"/>
          <w:szCs w:val="24"/>
        </w:rPr>
        <w:t xml:space="preserve"> in a rational world the system in use would allow for punishments to increase along with their crimes so that they both fit together and match, punishment for a crime should not be a form of retribution. However this concept</w:t>
      </w:r>
      <w:r w:rsidR="005D3193" w:rsidRPr="00785078">
        <w:rPr>
          <w:rFonts w:ascii="Arial" w:hAnsi="Arial" w:cs="Arial"/>
          <w:sz w:val="24"/>
          <w:szCs w:val="24"/>
        </w:rPr>
        <w:t xml:space="preserve"> has a number of problems, for example if deterrence were to be a fitting system it would rely upon all crimes being rational planned out thoughts where as in reality crimes tend to be a lot more spontaneous and are often a reaction to a scenario and if the system were to use a scale of punishment for serious crimes </w:t>
      </w:r>
      <w:r w:rsidR="00085D33" w:rsidRPr="00785078">
        <w:rPr>
          <w:rFonts w:ascii="Arial" w:hAnsi="Arial" w:cs="Arial"/>
          <w:sz w:val="24"/>
          <w:szCs w:val="24"/>
        </w:rPr>
        <w:t xml:space="preserve"> it would then be assumed that </w:t>
      </w:r>
      <w:r w:rsidR="002C3F71" w:rsidRPr="00785078">
        <w:rPr>
          <w:rFonts w:ascii="Arial" w:hAnsi="Arial" w:cs="Arial"/>
          <w:sz w:val="24"/>
          <w:szCs w:val="24"/>
        </w:rPr>
        <w:t>the more to gain a criminal has the more harm they would have to cause (Crimmins, 2019).</w:t>
      </w:r>
    </w:p>
    <w:p w:rsidR="008A0399" w:rsidRPr="00785078" w:rsidRDefault="00E531D7" w:rsidP="00785078">
      <w:pPr>
        <w:spacing w:line="480" w:lineRule="auto"/>
        <w:jc w:val="both"/>
        <w:rPr>
          <w:rFonts w:ascii="Arial" w:hAnsi="Arial" w:cs="Arial"/>
          <w:sz w:val="24"/>
          <w:szCs w:val="24"/>
        </w:rPr>
      </w:pPr>
      <w:r w:rsidRPr="00785078">
        <w:rPr>
          <w:rFonts w:ascii="Arial" w:hAnsi="Arial" w:cs="Arial"/>
          <w:sz w:val="24"/>
          <w:szCs w:val="24"/>
        </w:rPr>
        <w:t xml:space="preserve">The view of man being a calculated animal that is so relied upon by these theorists requires the crime to have been a freely made choice by the perpetrator, for the policy makers this causes the question to be raised of how to use the tools of the government </w:t>
      </w:r>
      <w:r w:rsidRPr="00785078">
        <w:rPr>
          <w:rFonts w:ascii="Arial" w:hAnsi="Arial" w:cs="Arial"/>
          <w:sz w:val="24"/>
          <w:szCs w:val="24"/>
        </w:rPr>
        <w:lastRenderedPageBreak/>
        <w:t xml:space="preserve">in order to best convince the general public to obey the law and choose to not offend, this theory came around at the same time as the enlightenment and it competent to focus upon rationality, however because of the </w:t>
      </w:r>
      <w:r w:rsidR="00812D94" w:rsidRPr="00785078">
        <w:rPr>
          <w:rFonts w:ascii="Arial" w:hAnsi="Arial" w:cs="Arial"/>
          <w:sz w:val="24"/>
          <w:szCs w:val="24"/>
        </w:rPr>
        <w:t>simplistic basis of the theory it was used in an almost automated set way. The School that there are constant pain and gain values that can easily swing someone to one particular side and this often makes the decision of whether or not to offend, however it is impossible to consider the differences between people as not everyone is the same, nor does everyone have the same view when it comes to what is worth the risk of offending. The theory would also rely upon the police service to rapidly grow while also provide a better service when it comes to investigating crime and as such for the certainty of punishment to be achieved, vast amounts of money would need to be invested within the police service, classicism is often considered the first of the major schools however as others have developed, classicism has become a lot less popular. In recent years the school of thought has seen a sort of revival through the Neoclassical school and their theory of rational choice (Burke, 2001).</w:t>
      </w:r>
      <w:r w:rsidR="00532F00" w:rsidRPr="00785078">
        <w:rPr>
          <w:rFonts w:ascii="Arial" w:hAnsi="Arial" w:cs="Arial"/>
          <w:sz w:val="24"/>
          <w:szCs w:val="24"/>
        </w:rPr>
        <w:t xml:space="preserve">  The Neoclassical school is very similar to that of the classical school however they operate within the right realism guidelines, as such the theories of Bentham and Beccaria remain relevant within this school and still provide the social philosophy when it comes to using punishment as a</w:t>
      </w:r>
      <w:r w:rsidR="00785078" w:rsidRPr="00785078">
        <w:rPr>
          <w:rFonts w:ascii="Arial" w:hAnsi="Arial" w:cs="Arial"/>
          <w:sz w:val="24"/>
          <w:szCs w:val="24"/>
        </w:rPr>
        <w:t xml:space="preserve"> </w:t>
      </w:r>
      <w:r w:rsidR="00532F00" w:rsidRPr="00785078">
        <w:rPr>
          <w:rFonts w:ascii="Arial" w:hAnsi="Arial" w:cs="Arial"/>
          <w:sz w:val="24"/>
          <w:szCs w:val="24"/>
        </w:rPr>
        <w:t>deterrent for criminal offenders</w:t>
      </w:r>
      <w:r w:rsidR="00785078" w:rsidRPr="00785078">
        <w:rPr>
          <w:rFonts w:ascii="Arial" w:hAnsi="Arial" w:cs="Arial"/>
          <w:sz w:val="24"/>
          <w:szCs w:val="24"/>
        </w:rPr>
        <w:t xml:space="preserve"> (Bohm and Haley, 2007)</w:t>
      </w:r>
      <w:r w:rsidR="00002CD5" w:rsidRPr="00785078">
        <w:rPr>
          <w:rFonts w:ascii="Arial" w:hAnsi="Arial" w:cs="Arial"/>
          <w:sz w:val="24"/>
          <w:szCs w:val="24"/>
        </w:rPr>
        <w:t xml:space="preserve">. </w:t>
      </w:r>
    </w:p>
    <w:p w:rsidR="00785078" w:rsidRDefault="00785078" w:rsidP="00785078">
      <w:pPr>
        <w:spacing w:line="480" w:lineRule="auto"/>
        <w:jc w:val="both"/>
        <w:rPr>
          <w:rFonts w:ascii="Arial" w:hAnsi="Arial" w:cs="Arial"/>
          <w:sz w:val="24"/>
          <w:szCs w:val="24"/>
        </w:rPr>
      </w:pPr>
    </w:p>
    <w:p w:rsidR="003B1DD8" w:rsidRDefault="008A0399" w:rsidP="00785078">
      <w:pPr>
        <w:spacing w:line="480" w:lineRule="auto"/>
        <w:jc w:val="both"/>
        <w:rPr>
          <w:rFonts w:ascii="Arial" w:hAnsi="Arial" w:cs="Arial"/>
          <w:sz w:val="24"/>
          <w:szCs w:val="24"/>
        </w:rPr>
      </w:pPr>
      <w:r w:rsidRPr="00785078">
        <w:rPr>
          <w:rFonts w:ascii="Arial" w:hAnsi="Arial" w:cs="Arial"/>
          <w:sz w:val="24"/>
          <w:szCs w:val="24"/>
        </w:rPr>
        <w:t>Right realism in criminology as the name suggests is the polar opposite of left realism, right realism looks at crime from a political conservative perspective, it tends to look at the causes for people to offend and from this take a more realistic overlook in order to best create a system for control</w:t>
      </w:r>
      <w:r w:rsidR="00785078" w:rsidRPr="00785078">
        <w:rPr>
          <w:rFonts w:ascii="Arial" w:hAnsi="Arial" w:cs="Arial"/>
          <w:sz w:val="24"/>
          <w:szCs w:val="24"/>
        </w:rPr>
        <w:t xml:space="preserve"> (</w:t>
      </w:r>
      <w:proofErr w:type="spellStart"/>
      <w:r w:rsidR="00785078" w:rsidRPr="00785078">
        <w:rPr>
          <w:rFonts w:ascii="Arial" w:hAnsi="Arial" w:cs="Arial"/>
          <w:sz w:val="24"/>
          <w:szCs w:val="24"/>
        </w:rPr>
        <w:t>Ugwudike</w:t>
      </w:r>
      <w:proofErr w:type="spellEnd"/>
      <w:r w:rsidR="00785078" w:rsidRPr="00785078">
        <w:rPr>
          <w:rFonts w:ascii="Arial" w:hAnsi="Arial" w:cs="Arial"/>
          <w:sz w:val="24"/>
          <w:szCs w:val="24"/>
        </w:rPr>
        <w:t>, 2015)</w:t>
      </w:r>
      <w:r w:rsidRPr="00785078">
        <w:rPr>
          <w:rFonts w:ascii="Arial" w:hAnsi="Arial" w:cs="Arial"/>
          <w:sz w:val="24"/>
          <w:szCs w:val="24"/>
        </w:rPr>
        <w:t>.</w:t>
      </w:r>
      <w:r w:rsidR="003B1DD8">
        <w:rPr>
          <w:rFonts w:ascii="Arial" w:hAnsi="Arial" w:cs="Arial"/>
          <w:sz w:val="24"/>
          <w:szCs w:val="24"/>
        </w:rPr>
        <w:t xml:space="preserve"> Rational choice theory finds its origins amongst the three core values of economic criminal theories, routine activity </w:t>
      </w:r>
      <w:r w:rsidR="003B1DD8">
        <w:rPr>
          <w:rFonts w:ascii="Arial" w:hAnsi="Arial" w:cs="Arial"/>
          <w:sz w:val="24"/>
          <w:szCs w:val="24"/>
        </w:rPr>
        <w:lastRenderedPageBreak/>
        <w:t>and crime prevention, this follows on from the works of Bentham and Beccaria</w:t>
      </w:r>
      <w:r w:rsidR="00147925">
        <w:rPr>
          <w:rFonts w:ascii="Arial" w:hAnsi="Arial" w:cs="Arial"/>
          <w:sz w:val="24"/>
          <w:szCs w:val="24"/>
        </w:rPr>
        <w:t xml:space="preserve"> </w:t>
      </w:r>
      <w:r w:rsidR="003B1DD8" w:rsidRPr="003B1DD8">
        <w:rPr>
          <w:rFonts w:ascii="Arial" w:hAnsi="Arial" w:cs="Arial"/>
          <w:sz w:val="24"/>
          <w:szCs w:val="24"/>
        </w:rPr>
        <w:t>(Clarke, 1997)</w:t>
      </w:r>
      <w:r w:rsidR="003B1DD8">
        <w:rPr>
          <w:rFonts w:ascii="Arial" w:hAnsi="Arial" w:cs="Arial"/>
          <w:sz w:val="24"/>
          <w:szCs w:val="24"/>
        </w:rPr>
        <w:t xml:space="preserve">. In America the neoclassical school </w:t>
      </w:r>
      <w:r w:rsidR="00147925">
        <w:rPr>
          <w:rFonts w:ascii="Arial" w:hAnsi="Arial" w:cs="Arial"/>
          <w:sz w:val="24"/>
          <w:szCs w:val="24"/>
        </w:rPr>
        <w:t xml:space="preserve">differ to other neo-classicist’s in that they don’t support the rational choice theory as they have placed an importance upon using punishment as a deterrent which led to the creation of legislation such the “three strike law”, they also placed caps upon sentencing in order to make it a sensible and rational crime deterrent. </w:t>
      </w:r>
      <w:r w:rsidR="00C37D4C">
        <w:rPr>
          <w:rFonts w:ascii="Arial" w:hAnsi="Arial" w:cs="Arial"/>
          <w:sz w:val="24"/>
          <w:szCs w:val="24"/>
        </w:rPr>
        <w:t xml:space="preserve">Putting aside any ethical or monetary costs of a </w:t>
      </w:r>
      <w:r w:rsidR="00407D4F">
        <w:rPr>
          <w:rFonts w:ascii="Arial" w:hAnsi="Arial" w:cs="Arial"/>
          <w:sz w:val="24"/>
          <w:szCs w:val="24"/>
        </w:rPr>
        <w:t>long-term</w:t>
      </w:r>
      <w:r w:rsidR="00C37D4C">
        <w:rPr>
          <w:rFonts w:ascii="Arial" w:hAnsi="Arial" w:cs="Arial"/>
          <w:sz w:val="24"/>
          <w:szCs w:val="24"/>
        </w:rPr>
        <w:t xml:space="preserve"> incarceration through the research undertaken by </w:t>
      </w:r>
      <w:r w:rsidR="00407D4F">
        <w:rPr>
          <w:rFonts w:ascii="Arial" w:hAnsi="Arial" w:cs="Arial"/>
          <w:sz w:val="24"/>
          <w:szCs w:val="24"/>
        </w:rPr>
        <w:t>Clarke there is a clear correlation that shows the main deterrent against committing an offense is not in fact the severity of the punishment but rather the apprehension of being caugh</w:t>
      </w:r>
      <w:r w:rsidR="0063366D">
        <w:rPr>
          <w:rFonts w:ascii="Arial" w:hAnsi="Arial" w:cs="Arial"/>
          <w:sz w:val="24"/>
          <w:szCs w:val="24"/>
        </w:rPr>
        <w:t xml:space="preserve">t </w:t>
      </w:r>
      <w:r w:rsidR="0063366D" w:rsidRPr="0063366D">
        <w:rPr>
          <w:rFonts w:ascii="Arial" w:hAnsi="Arial" w:cs="Arial"/>
          <w:sz w:val="24"/>
          <w:szCs w:val="24"/>
        </w:rPr>
        <w:t>(Clarke, 1997).</w:t>
      </w:r>
      <w:r w:rsidR="00407D4F">
        <w:rPr>
          <w:rFonts w:ascii="Arial" w:hAnsi="Arial" w:cs="Arial"/>
          <w:sz w:val="24"/>
          <w:szCs w:val="24"/>
        </w:rPr>
        <w:t xml:space="preserve"> One issue with situational crime prevention is that the potential criminal could simply move to a different crime after their attempted offense was foiled, this is often known as crime displacement</w:t>
      </w:r>
      <w:r w:rsidR="00CB7EC2">
        <w:rPr>
          <w:rFonts w:ascii="Arial" w:hAnsi="Arial" w:cs="Arial"/>
          <w:sz w:val="24"/>
          <w:szCs w:val="24"/>
        </w:rPr>
        <w:t xml:space="preserve">, one of the key points of the displacement theory is that to a criminal most crimes are equivalent for example a car thief would commit a home burglary just as easily if the opportunity arose, this can be seen as a positivist assumption as a crime can be seen as a product of an offenders dispositions, in their book Clarke and Cornish argue against this they say that crime displacement only occurs in specific situations, their argument is that a criminal may not think that the extra risk in a different crime would be worth it and that the newly found risks may outweigh the benefits </w:t>
      </w:r>
      <w:r w:rsidR="0063366D">
        <w:rPr>
          <w:rFonts w:ascii="Arial" w:hAnsi="Arial" w:cs="Arial"/>
          <w:sz w:val="24"/>
          <w:szCs w:val="24"/>
        </w:rPr>
        <w:t>an example of this would be the high levels of car theft in the UK during the 1960s, during this time most people in Britain didn’t have cars with steering locks</w:t>
      </w:r>
      <w:r w:rsidR="003220FB">
        <w:rPr>
          <w:rFonts w:ascii="Arial" w:hAnsi="Arial" w:cs="Arial"/>
          <w:sz w:val="24"/>
          <w:szCs w:val="24"/>
        </w:rPr>
        <w:t xml:space="preserve">, as only new cars were produced with them, this saw a 60%reduction in new car theft with the theft instead displacing onto older unlocked models, however this does not show true displacement and there is no evidence to suggest that someone committing a minor offense such as speeding will gradually turn into them becoming a drug dealer or some other serious criminal. </w:t>
      </w:r>
      <w:r w:rsidR="006872E1">
        <w:rPr>
          <w:rFonts w:ascii="Arial" w:hAnsi="Arial" w:cs="Arial"/>
          <w:sz w:val="24"/>
          <w:szCs w:val="24"/>
        </w:rPr>
        <w:t>However,</w:t>
      </w:r>
      <w:r w:rsidR="003220FB">
        <w:rPr>
          <w:rFonts w:ascii="Arial" w:hAnsi="Arial" w:cs="Arial"/>
          <w:sz w:val="24"/>
          <w:szCs w:val="24"/>
        </w:rPr>
        <w:t xml:space="preserve"> some have argued </w:t>
      </w:r>
      <w:r w:rsidR="003220FB">
        <w:rPr>
          <w:rFonts w:ascii="Arial" w:hAnsi="Arial" w:cs="Arial"/>
          <w:sz w:val="24"/>
          <w:szCs w:val="24"/>
        </w:rPr>
        <w:lastRenderedPageBreak/>
        <w:t xml:space="preserve">against this </w:t>
      </w:r>
      <w:r w:rsidR="007E4026">
        <w:rPr>
          <w:rFonts w:ascii="Arial" w:hAnsi="Arial" w:cs="Arial"/>
          <w:sz w:val="24"/>
          <w:szCs w:val="24"/>
        </w:rPr>
        <w:t>by saying that there are so many exemptions to the rational choice theory that the “pure rationality” they claim in reality has nothing to separate it from other theorists and furthermore when looking at the rational choice theory in literature there are various situational constraints that lead to notions of cause and effect that in actual fact leave this theory as tantamount to the current positivist theories (Akers, 1990).</w:t>
      </w:r>
    </w:p>
    <w:p w:rsidR="00707E71" w:rsidRDefault="00707E71" w:rsidP="00785078">
      <w:pPr>
        <w:spacing w:line="480" w:lineRule="auto"/>
        <w:jc w:val="both"/>
        <w:rPr>
          <w:rFonts w:ascii="Arial" w:hAnsi="Arial" w:cs="Arial"/>
          <w:sz w:val="24"/>
          <w:szCs w:val="24"/>
        </w:rPr>
      </w:pPr>
      <w:r>
        <w:rPr>
          <w:rFonts w:ascii="Arial" w:hAnsi="Arial" w:cs="Arial"/>
          <w:sz w:val="24"/>
          <w:szCs w:val="24"/>
        </w:rPr>
        <w:t xml:space="preserve">The positivist School originated with Cesare </w:t>
      </w:r>
      <w:proofErr w:type="spellStart"/>
      <w:r>
        <w:rPr>
          <w:rFonts w:ascii="Arial" w:hAnsi="Arial" w:cs="Arial"/>
          <w:sz w:val="24"/>
          <w:szCs w:val="24"/>
        </w:rPr>
        <w:t>Lombrose</w:t>
      </w:r>
      <w:proofErr w:type="spellEnd"/>
      <w:r>
        <w:rPr>
          <w:rFonts w:ascii="Arial" w:hAnsi="Arial" w:cs="Arial"/>
          <w:sz w:val="24"/>
          <w:szCs w:val="24"/>
        </w:rPr>
        <w:t xml:space="preserve"> however the theory was expanded upon by two other men </w:t>
      </w:r>
      <w:r w:rsidRPr="00707E71">
        <w:rPr>
          <w:rFonts w:ascii="Arial" w:hAnsi="Arial" w:cs="Arial"/>
          <w:sz w:val="24"/>
          <w:szCs w:val="24"/>
        </w:rPr>
        <w:t>Raffaele Garofalo</w:t>
      </w:r>
      <w:r w:rsidRPr="00707E71">
        <w:rPr>
          <w:rFonts w:ascii="Arial" w:hAnsi="Arial" w:cs="Arial"/>
          <w:sz w:val="24"/>
          <w:szCs w:val="24"/>
        </w:rPr>
        <w:t xml:space="preserve"> and Enrico </w:t>
      </w:r>
      <w:proofErr w:type="spellStart"/>
      <w:r w:rsidRPr="00707E71">
        <w:rPr>
          <w:rFonts w:ascii="Arial" w:hAnsi="Arial" w:cs="Arial"/>
          <w:sz w:val="24"/>
          <w:szCs w:val="24"/>
        </w:rPr>
        <w:t>Ferri</w:t>
      </w:r>
      <w:proofErr w:type="spellEnd"/>
      <w:r>
        <w:rPr>
          <w:rFonts w:ascii="Arial" w:hAnsi="Arial" w:cs="Arial"/>
          <w:sz w:val="24"/>
          <w:szCs w:val="24"/>
        </w:rPr>
        <w:t xml:space="preserve"> who are often seen as the leaders of this particular theoretical school, within criminology the positivist school looked at criminal behaviour and made an attempt to find some sort of scientific reason or correlation in order to better measure this behaviour, the method they used to do this was by spectating a number of criminals and recording their traits to try and see if there was an underlying connection that was causing this behaviour </w:t>
      </w:r>
      <w:r w:rsidRPr="00707E71">
        <w:rPr>
          <w:rFonts w:ascii="Arial" w:hAnsi="Arial" w:cs="Arial"/>
          <w:sz w:val="24"/>
          <w:szCs w:val="24"/>
        </w:rPr>
        <w:t>(Classifying Crime: Major Schools of Criminology, 2017)</w:t>
      </w:r>
      <w:r>
        <w:rPr>
          <w:rFonts w:ascii="Arial" w:hAnsi="Arial" w:cs="Arial"/>
          <w:sz w:val="24"/>
          <w:szCs w:val="24"/>
        </w:rPr>
        <w:t>. Since the founding of the positivist theory actually had some level of success in that it</w:t>
      </w:r>
      <w:r w:rsidR="00D35E90">
        <w:rPr>
          <w:rFonts w:ascii="Arial" w:hAnsi="Arial" w:cs="Arial"/>
          <w:sz w:val="24"/>
          <w:szCs w:val="24"/>
        </w:rPr>
        <w:t xml:space="preserve">s ideas managed to identify some differences in people that had been convicted of a crime and people that hadn’t. as this new more scientific method become the main model to use, the classical </w:t>
      </w:r>
      <w:r w:rsidR="006872E1">
        <w:rPr>
          <w:rFonts w:ascii="Arial" w:hAnsi="Arial" w:cs="Arial"/>
          <w:sz w:val="24"/>
          <w:szCs w:val="24"/>
        </w:rPr>
        <w:t>school’s</w:t>
      </w:r>
      <w:r w:rsidR="00D35E90">
        <w:rPr>
          <w:rFonts w:ascii="Arial" w:hAnsi="Arial" w:cs="Arial"/>
          <w:sz w:val="24"/>
          <w:szCs w:val="24"/>
        </w:rPr>
        <w:t xml:space="preserve"> philosophical approach was replaced in order for more scientific laws to be put into place and discovered (openlearn university). </w:t>
      </w:r>
      <w:r w:rsidR="005B5189">
        <w:rPr>
          <w:rFonts w:ascii="Arial" w:hAnsi="Arial" w:cs="Arial"/>
          <w:sz w:val="24"/>
          <w:szCs w:val="24"/>
        </w:rPr>
        <w:t xml:space="preserve">For </w:t>
      </w:r>
      <w:r w:rsidR="006872E1">
        <w:rPr>
          <w:rFonts w:ascii="Arial" w:hAnsi="Arial" w:cs="Arial"/>
          <w:sz w:val="24"/>
          <w:szCs w:val="24"/>
        </w:rPr>
        <w:t>example,</w:t>
      </w:r>
      <w:r w:rsidR="005B5189">
        <w:rPr>
          <w:rFonts w:ascii="Arial" w:hAnsi="Arial" w:cs="Arial"/>
          <w:sz w:val="24"/>
          <w:szCs w:val="24"/>
        </w:rPr>
        <w:t xml:space="preserve"> through looking at genetics amongst </w:t>
      </w:r>
      <w:r w:rsidR="006872E1">
        <w:rPr>
          <w:rFonts w:ascii="Arial" w:hAnsi="Arial" w:cs="Arial"/>
          <w:sz w:val="24"/>
          <w:szCs w:val="24"/>
        </w:rPr>
        <w:t>criminals’</w:t>
      </w:r>
      <w:r w:rsidR="005B5189">
        <w:rPr>
          <w:rFonts w:ascii="Arial" w:hAnsi="Arial" w:cs="Arial"/>
          <w:sz w:val="24"/>
          <w:szCs w:val="24"/>
        </w:rPr>
        <w:t xml:space="preserve"> researchers discovered that in the 2R allele of the VNTR part of your gene code if there is an association between these genes there is an increase in the likelihood of that person committing a serious and/or violent crime </w:t>
      </w:r>
      <w:r w:rsidR="005B5189" w:rsidRPr="005B5189">
        <w:rPr>
          <w:rFonts w:ascii="Arial" w:hAnsi="Arial" w:cs="Arial"/>
          <w:sz w:val="24"/>
          <w:szCs w:val="24"/>
        </w:rPr>
        <w:t xml:space="preserve">(Guo, </w:t>
      </w:r>
      <w:proofErr w:type="spellStart"/>
      <w:r w:rsidR="005B5189" w:rsidRPr="005B5189">
        <w:rPr>
          <w:rFonts w:ascii="Arial" w:hAnsi="Arial" w:cs="Arial"/>
          <w:sz w:val="24"/>
          <w:szCs w:val="24"/>
        </w:rPr>
        <w:t>Ou</w:t>
      </w:r>
      <w:proofErr w:type="spellEnd"/>
      <w:r w:rsidR="005B5189" w:rsidRPr="005B5189">
        <w:rPr>
          <w:rFonts w:ascii="Arial" w:hAnsi="Arial" w:cs="Arial"/>
          <w:sz w:val="24"/>
          <w:szCs w:val="24"/>
        </w:rPr>
        <w:t xml:space="preserve">, </w:t>
      </w:r>
      <w:proofErr w:type="spellStart"/>
      <w:r w:rsidR="005B5189" w:rsidRPr="005B5189">
        <w:rPr>
          <w:rFonts w:ascii="Arial" w:hAnsi="Arial" w:cs="Arial"/>
          <w:sz w:val="24"/>
          <w:szCs w:val="24"/>
        </w:rPr>
        <w:t>Roettger</w:t>
      </w:r>
      <w:proofErr w:type="spellEnd"/>
      <w:r w:rsidR="005B5189" w:rsidRPr="005B5189">
        <w:rPr>
          <w:rFonts w:ascii="Arial" w:hAnsi="Arial" w:cs="Arial"/>
          <w:sz w:val="24"/>
          <w:szCs w:val="24"/>
        </w:rPr>
        <w:t xml:space="preserve"> and Shih, 2008)</w:t>
      </w:r>
      <w:r w:rsidR="005B5189">
        <w:rPr>
          <w:rFonts w:ascii="Arial" w:hAnsi="Arial" w:cs="Arial"/>
          <w:sz w:val="24"/>
          <w:szCs w:val="24"/>
        </w:rPr>
        <w:t xml:space="preserve"> </w:t>
      </w:r>
      <w:r w:rsidR="005B5189" w:rsidRPr="005B5189">
        <w:rPr>
          <w:rFonts w:ascii="Arial" w:hAnsi="Arial" w:cs="Arial"/>
          <w:sz w:val="24"/>
          <w:szCs w:val="24"/>
        </w:rPr>
        <w:t xml:space="preserve">(Guo, </w:t>
      </w:r>
      <w:proofErr w:type="spellStart"/>
      <w:r w:rsidR="005B5189" w:rsidRPr="005B5189">
        <w:rPr>
          <w:rFonts w:ascii="Arial" w:hAnsi="Arial" w:cs="Arial"/>
          <w:sz w:val="24"/>
          <w:szCs w:val="24"/>
        </w:rPr>
        <w:t>Roettger</w:t>
      </w:r>
      <w:proofErr w:type="spellEnd"/>
      <w:r w:rsidR="005B5189" w:rsidRPr="005B5189">
        <w:rPr>
          <w:rFonts w:ascii="Arial" w:hAnsi="Arial" w:cs="Arial"/>
          <w:sz w:val="24"/>
          <w:szCs w:val="24"/>
        </w:rPr>
        <w:t xml:space="preserve"> and Cai, 2008)</w:t>
      </w:r>
      <w:r w:rsidR="005B5189">
        <w:rPr>
          <w:rFonts w:ascii="Arial" w:hAnsi="Arial" w:cs="Arial"/>
          <w:sz w:val="24"/>
          <w:szCs w:val="24"/>
        </w:rPr>
        <w:t xml:space="preserve">. </w:t>
      </w:r>
      <w:r w:rsidR="00C560BC">
        <w:rPr>
          <w:rFonts w:ascii="Arial" w:hAnsi="Arial" w:cs="Arial"/>
          <w:sz w:val="24"/>
          <w:szCs w:val="24"/>
        </w:rPr>
        <w:t xml:space="preserve">If it wasn’t for the positivist schools’ scientific approach and the modern-day technological advancements genes such as these that pre-dispose people towards certain things and ultimately disprove the others school’s theory that all people have the same decision-making basis. These </w:t>
      </w:r>
      <w:r w:rsidR="00C560BC">
        <w:rPr>
          <w:rFonts w:ascii="Arial" w:hAnsi="Arial" w:cs="Arial"/>
          <w:sz w:val="24"/>
          <w:szCs w:val="24"/>
        </w:rPr>
        <w:lastRenderedPageBreak/>
        <w:t xml:space="preserve">findings have been so firmly cemented that in 2009 a U.S. criminal trial decided that because of a combination of this gene and previous childhood trauma an individual avoided a first-degree murder conviction and the accompanying death penalty and instead was given a prison sentence </w:t>
      </w:r>
      <w:r w:rsidR="00C560BC" w:rsidRPr="00C560BC">
        <w:rPr>
          <w:rFonts w:ascii="Arial" w:hAnsi="Arial" w:cs="Arial"/>
          <w:sz w:val="24"/>
          <w:szCs w:val="24"/>
        </w:rPr>
        <w:t>(Hagerty, 2010)</w:t>
      </w:r>
      <w:r w:rsidR="00C560BC">
        <w:rPr>
          <w:rFonts w:ascii="Arial" w:hAnsi="Arial" w:cs="Arial"/>
          <w:sz w:val="24"/>
          <w:szCs w:val="24"/>
        </w:rPr>
        <w:t xml:space="preserve">. </w:t>
      </w:r>
    </w:p>
    <w:p w:rsidR="00F20CE9" w:rsidRDefault="00F20CE9" w:rsidP="00785078">
      <w:pPr>
        <w:spacing w:line="480" w:lineRule="auto"/>
        <w:jc w:val="both"/>
        <w:rPr>
          <w:rFonts w:ascii="Arial" w:hAnsi="Arial" w:cs="Arial"/>
          <w:sz w:val="24"/>
          <w:szCs w:val="24"/>
        </w:rPr>
      </w:pPr>
      <w:r>
        <w:rPr>
          <w:rFonts w:ascii="Arial" w:hAnsi="Arial" w:cs="Arial"/>
          <w:sz w:val="24"/>
          <w:szCs w:val="24"/>
        </w:rPr>
        <w:t xml:space="preserve">The last of the main theoretical schools that have looked at criminology is the school of social learning theory, the social learning theory combined both the cognitive and behaviour theories or learning so as to provide a complete archetype that could potentially take into consideration all of the different experiences that cause people to learn and change their behaviour in the real world. This theory was originally circumscribed by Bandura and Walters </w:t>
      </w:r>
      <w:r w:rsidRPr="00F20CE9">
        <w:rPr>
          <w:rFonts w:ascii="Arial" w:hAnsi="Arial" w:cs="Arial"/>
          <w:sz w:val="24"/>
          <w:szCs w:val="24"/>
        </w:rPr>
        <w:t>(Bandura and Walters, 1963)</w:t>
      </w:r>
      <w:r>
        <w:rPr>
          <w:rFonts w:ascii="Arial" w:hAnsi="Arial" w:cs="Arial"/>
          <w:sz w:val="24"/>
          <w:szCs w:val="24"/>
        </w:rPr>
        <w:t xml:space="preserve">. </w:t>
      </w:r>
      <w:r w:rsidR="008B67B2">
        <w:rPr>
          <w:rFonts w:ascii="Arial" w:hAnsi="Arial" w:cs="Arial"/>
          <w:sz w:val="24"/>
          <w:szCs w:val="24"/>
        </w:rPr>
        <w:t xml:space="preserve">There are five key pillars of the social learning theory, the first of these is that learning is not just behavioural but it is instead an intellectual process that is a part of social context, the second part of this theory is that learning often occurs by watching another’s behaviour and the consequences of that behaviour, the third of these tenets is that learning involves the intake of information through observation of a behaviour and then making a decision upon the suitability of that behaviour. The fourth part of the theory is that while reinforcement does play a part of the learning process it is not the sole cause nor is it responsible for all learning and finally the fifth part is that while a learner is not just a passive beneficiary of information, the environment, others behaviour and your own cognition all take </w:t>
      </w:r>
      <w:r w:rsidR="002F7D6A">
        <w:rPr>
          <w:rFonts w:ascii="Arial" w:hAnsi="Arial" w:cs="Arial"/>
          <w:sz w:val="24"/>
          <w:szCs w:val="24"/>
        </w:rPr>
        <w:t>a key part of this by mutually influencing each other as part of the social learning process, when this is looked at as a part of criminology it is easy to see why many people who are from a young age or in a vulnerable state and find themselves surrounded by criminal behaviour often themselves seek to emulate this behaviour as from their own learning it is common place and is often gotten away with</w:t>
      </w:r>
      <w:r w:rsidR="002F7D6A" w:rsidRPr="002F7D6A">
        <w:t xml:space="preserve"> </w:t>
      </w:r>
      <w:r w:rsidR="002F7D6A" w:rsidRPr="002F7D6A">
        <w:rPr>
          <w:rFonts w:ascii="Arial" w:hAnsi="Arial" w:cs="Arial"/>
          <w:sz w:val="24"/>
          <w:szCs w:val="24"/>
        </w:rPr>
        <w:t>(</w:t>
      </w:r>
      <w:proofErr w:type="spellStart"/>
      <w:r w:rsidR="002F7D6A" w:rsidRPr="002F7D6A">
        <w:rPr>
          <w:rFonts w:ascii="Arial" w:hAnsi="Arial" w:cs="Arial"/>
          <w:sz w:val="24"/>
          <w:szCs w:val="24"/>
        </w:rPr>
        <w:t>Grusec</w:t>
      </w:r>
      <w:proofErr w:type="spellEnd"/>
      <w:r w:rsidR="002F7D6A" w:rsidRPr="002F7D6A">
        <w:rPr>
          <w:rFonts w:ascii="Arial" w:hAnsi="Arial" w:cs="Arial"/>
          <w:sz w:val="24"/>
          <w:szCs w:val="24"/>
        </w:rPr>
        <w:t>, 1992)</w:t>
      </w:r>
      <w:r w:rsidR="002F7D6A">
        <w:rPr>
          <w:rFonts w:ascii="Arial" w:hAnsi="Arial" w:cs="Arial"/>
          <w:sz w:val="24"/>
          <w:szCs w:val="24"/>
        </w:rPr>
        <w:t xml:space="preserve">. </w:t>
      </w:r>
    </w:p>
    <w:p w:rsidR="00B25399" w:rsidRPr="00F20CE9" w:rsidRDefault="002F7D6A" w:rsidP="00785078">
      <w:pPr>
        <w:spacing w:line="480" w:lineRule="auto"/>
        <w:jc w:val="both"/>
        <w:rPr>
          <w:rFonts w:ascii="Arial" w:hAnsi="Arial" w:cs="Arial"/>
          <w:sz w:val="24"/>
          <w:szCs w:val="24"/>
        </w:rPr>
      </w:pPr>
      <w:r>
        <w:rPr>
          <w:rFonts w:ascii="Arial" w:hAnsi="Arial" w:cs="Arial"/>
          <w:sz w:val="24"/>
          <w:szCs w:val="24"/>
        </w:rPr>
        <w:lastRenderedPageBreak/>
        <w:t xml:space="preserve">In the modern age the classical school does not hold up as it lacks the sophistication to take into account all of the circumstances that go into a crime </w:t>
      </w:r>
      <w:r w:rsidR="00D27D50">
        <w:rPr>
          <w:rFonts w:ascii="Arial" w:hAnsi="Arial" w:cs="Arial"/>
          <w:sz w:val="24"/>
          <w:szCs w:val="24"/>
        </w:rPr>
        <w:t xml:space="preserve">and as such while the idea itself does hold merit there is a reason as to why in the modern age it has lost most of its support and following. The same can be said for the neo classical school which while still holding some supporters due to its deeper level of sophistication and its pure </w:t>
      </w:r>
      <w:r w:rsidR="00B25399">
        <w:rPr>
          <w:rFonts w:ascii="Arial" w:hAnsi="Arial" w:cs="Arial"/>
          <w:sz w:val="24"/>
          <w:szCs w:val="24"/>
        </w:rPr>
        <w:t>rationality however due to the large numbers of exemptions that have been added to this rule, the neoclassical school itself has no real relevance as it is essentially the same as positivism except that it lacks the positivist search for scientific information. The positivist criminology theory holds up especially well under a modern view as technology has continued to advance this theory has been further proved with multiple genes having been confirmed to predispose people to certain acts</w:t>
      </w:r>
      <w:r w:rsidR="002633B4">
        <w:rPr>
          <w:rFonts w:ascii="Arial" w:hAnsi="Arial" w:cs="Arial"/>
          <w:sz w:val="24"/>
          <w:szCs w:val="24"/>
        </w:rPr>
        <w:t>, this is something that may not have been discovered had the positivist school not been looking for a scientific correlation between offenders. The social learning theory also holds relevance in todays world of criminology as it goes someway towards proving that people who are brought up around crime often tend to lean towards it themselves this can often be seen where people whose parents are criminals or have become addicted to drugs often end up going down that same route themselves an example of this can be seen in the Vice documentary “</w:t>
      </w:r>
      <w:r w:rsidR="002633B4" w:rsidRPr="002633B4">
        <w:rPr>
          <w:rFonts w:ascii="Arial" w:hAnsi="Arial" w:cs="Arial"/>
          <w:sz w:val="24"/>
          <w:szCs w:val="24"/>
        </w:rPr>
        <w:t>Swansea Love Story: Teenage Heroin Epidemic</w:t>
      </w:r>
      <w:r w:rsidR="002633B4">
        <w:rPr>
          <w:rFonts w:ascii="Arial" w:hAnsi="Arial" w:cs="Arial"/>
          <w:sz w:val="24"/>
          <w:szCs w:val="24"/>
        </w:rPr>
        <w:t xml:space="preserve">” where one of the people that are followed in the documentary </w:t>
      </w:r>
      <w:r w:rsidR="006872E1">
        <w:rPr>
          <w:rFonts w:ascii="Arial" w:hAnsi="Arial" w:cs="Arial"/>
          <w:sz w:val="24"/>
          <w:szCs w:val="24"/>
        </w:rPr>
        <w:t xml:space="preserve">does a segment where she states that more people are doing it now because they’ve grown up around it, the girl herself is an addict and her father who raised her was an addict and dealer his whole life </w:t>
      </w:r>
      <w:r w:rsidR="006872E1" w:rsidRPr="006872E1">
        <w:rPr>
          <w:rFonts w:ascii="Arial" w:hAnsi="Arial" w:cs="Arial"/>
          <w:sz w:val="24"/>
          <w:szCs w:val="24"/>
        </w:rPr>
        <w:t>(Vice, 2009)</w:t>
      </w:r>
      <w:r w:rsidR="006872E1">
        <w:rPr>
          <w:rFonts w:ascii="Arial" w:hAnsi="Arial" w:cs="Arial"/>
          <w:sz w:val="24"/>
          <w:szCs w:val="24"/>
        </w:rPr>
        <w:t xml:space="preserve"> this is just one example of the social learning theory being proved correct, as such it is the discovery of this essay that in the modern day and age the best way to look at criminology would be to use a mix of both the social learning theory and the positivist theory as between these two theories most </w:t>
      </w:r>
      <w:r w:rsidR="006872E1">
        <w:rPr>
          <w:rFonts w:ascii="Arial" w:hAnsi="Arial" w:cs="Arial"/>
          <w:sz w:val="24"/>
          <w:szCs w:val="24"/>
        </w:rPr>
        <w:lastRenderedPageBreak/>
        <w:t>aspects of why people do what they do are covered and without these two theories, society would still be treating everyone as though the decision were the same where these theories have proven that not everyone thinks the same or acts the same and as such the same mindset cannot be used to cover all individuals.</w:t>
      </w:r>
    </w:p>
    <w:p w:rsidR="00F20CE9" w:rsidRDefault="00F20CE9" w:rsidP="00785078">
      <w:pPr>
        <w:spacing w:line="480" w:lineRule="auto"/>
        <w:jc w:val="both"/>
        <w:rPr>
          <w:rFonts w:ascii="Arial" w:hAnsi="Arial" w:cs="Arial"/>
          <w:sz w:val="24"/>
          <w:szCs w:val="24"/>
        </w:rPr>
      </w:pPr>
    </w:p>
    <w:p w:rsidR="00707E71" w:rsidRPr="00707E71" w:rsidRDefault="00707E71" w:rsidP="00785078">
      <w:pPr>
        <w:spacing w:line="480" w:lineRule="auto"/>
        <w:jc w:val="both"/>
        <w:rPr>
          <w:rFonts w:ascii="Arial" w:hAnsi="Arial" w:cs="Arial"/>
          <w:sz w:val="24"/>
          <w:szCs w:val="24"/>
        </w:rPr>
      </w:pPr>
    </w:p>
    <w:p w:rsidR="003B1DD8" w:rsidRDefault="003B1DD8" w:rsidP="00785078">
      <w:pPr>
        <w:spacing w:line="480" w:lineRule="auto"/>
        <w:jc w:val="both"/>
        <w:rPr>
          <w:rFonts w:ascii="Arial" w:hAnsi="Arial" w:cs="Arial"/>
          <w:sz w:val="24"/>
          <w:szCs w:val="24"/>
        </w:rPr>
      </w:pPr>
    </w:p>
    <w:p w:rsidR="0063366D" w:rsidRDefault="0063366D" w:rsidP="00926210">
      <w:pPr>
        <w:pStyle w:val="ListParagraph"/>
        <w:spacing w:line="480" w:lineRule="auto"/>
        <w:ind w:left="1080"/>
        <w:jc w:val="both"/>
        <w:rPr>
          <w:rFonts w:ascii="Arial" w:hAnsi="Arial" w:cs="Arial"/>
          <w:color w:val="FF0000"/>
          <w:sz w:val="24"/>
          <w:szCs w:val="24"/>
        </w:rPr>
      </w:pPr>
    </w:p>
    <w:p w:rsidR="00E90E37" w:rsidRDefault="00E90E37" w:rsidP="00031E54">
      <w:pPr>
        <w:pStyle w:val="ListParagraph"/>
        <w:spacing w:line="480" w:lineRule="auto"/>
        <w:ind w:left="1080"/>
        <w:jc w:val="both"/>
        <w:rPr>
          <w:rFonts w:ascii="Arial" w:hAnsi="Arial" w:cs="Arial"/>
          <w:sz w:val="24"/>
          <w:szCs w:val="24"/>
        </w:rPr>
      </w:pPr>
    </w:p>
    <w:p w:rsidR="00E90E37" w:rsidRDefault="00E90E37" w:rsidP="00031E54">
      <w:pPr>
        <w:pStyle w:val="ListParagraph"/>
        <w:spacing w:line="480" w:lineRule="auto"/>
        <w:ind w:left="1080"/>
        <w:jc w:val="both"/>
        <w:rPr>
          <w:rFonts w:ascii="Arial" w:hAnsi="Arial" w:cs="Arial"/>
          <w:sz w:val="24"/>
          <w:szCs w:val="24"/>
        </w:rPr>
      </w:pPr>
    </w:p>
    <w:p w:rsidR="002C3F71" w:rsidRDefault="002C3F71">
      <w:pPr>
        <w:rPr>
          <w:rFonts w:ascii="Arial" w:hAnsi="Arial" w:cs="Arial"/>
          <w:sz w:val="24"/>
          <w:szCs w:val="24"/>
        </w:rPr>
      </w:pPr>
      <w:r>
        <w:rPr>
          <w:rFonts w:ascii="Arial" w:hAnsi="Arial" w:cs="Arial"/>
          <w:sz w:val="24"/>
          <w:szCs w:val="24"/>
        </w:rPr>
        <w:br w:type="page"/>
      </w:r>
    </w:p>
    <w:p w:rsidR="00E90E37" w:rsidRDefault="002C3F71" w:rsidP="00031E54">
      <w:pPr>
        <w:pStyle w:val="ListParagraph"/>
        <w:spacing w:line="480" w:lineRule="auto"/>
        <w:ind w:left="1080"/>
        <w:jc w:val="both"/>
        <w:rPr>
          <w:rFonts w:ascii="Arial" w:hAnsi="Arial" w:cs="Arial"/>
          <w:sz w:val="24"/>
          <w:szCs w:val="24"/>
        </w:rPr>
      </w:pPr>
      <w:r>
        <w:rPr>
          <w:rFonts w:ascii="Arial" w:hAnsi="Arial" w:cs="Arial"/>
          <w:sz w:val="24"/>
          <w:szCs w:val="24"/>
        </w:rPr>
        <w:lastRenderedPageBreak/>
        <w:t>References</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Akers, Ronald L. (1990). "Rational Choice, Deterrence, and Social Learning Theory: The Path Not Taken". Journal of Criminal Law and Criminology. </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Bandura, A. and Walters, R., 1963. Social Learning And Personality </w:t>
      </w:r>
      <w:proofErr w:type="gramStart"/>
      <w:r w:rsidRPr="006872E1">
        <w:rPr>
          <w:rFonts w:ascii="Arial" w:hAnsi="Arial" w:cs="Arial"/>
          <w:sz w:val="24"/>
          <w:szCs w:val="24"/>
        </w:rPr>
        <w:t>Development..</w:t>
      </w:r>
      <w:proofErr w:type="gramEnd"/>
      <w:r w:rsidRPr="006872E1">
        <w:rPr>
          <w:rFonts w:ascii="Arial" w:hAnsi="Arial" w:cs="Arial"/>
          <w:sz w:val="24"/>
          <w:szCs w:val="24"/>
        </w:rPr>
        <w:t xml:space="preserve"> New York: Holt, Rinehart and Winston.</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Beccaria, C., 1819. An Essay </w:t>
      </w:r>
      <w:proofErr w:type="gramStart"/>
      <w:r w:rsidRPr="006872E1">
        <w:rPr>
          <w:rFonts w:ascii="Arial" w:hAnsi="Arial" w:cs="Arial"/>
          <w:sz w:val="24"/>
          <w:szCs w:val="24"/>
        </w:rPr>
        <w:t>On</w:t>
      </w:r>
      <w:proofErr w:type="gramEnd"/>
      <w:r w:rsidRPr="006872E1">
        <w:rPr>
          <w:rFonts w:ascii="Arial" w:hAnsi="Arial" w:cs="Arial"/>
          <w:sz w:val="24"/>
          <w:szCs w:val="24"/>
        </w:rPr>
        <w:t xml:space="preserve"> Crimes And Punishments. 2nd ed. Philip H. Nicklin, 1819.</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Bohm, R. and Haley, K., 2007. Introduction </w:t>
      </w:r>
      <w:proofErr w:type="gramStart"/>
      <w:r w:rsidRPr="006872E1">
        <w:rPr>
          <w:rFonts w:ascii="Arial" w:hAnsi="Arial" w:cs="Arial"/>
          <w:sz w:val="24"/>
          <w:szCs w:val="24"/>
        </w:rPr>
        <w:t>To</w:t>
      </w:r>
      <w:proofErr w:type="gramEnd"/>
      <w:r w:rsidRPr="006872E1">
        <w:rPr>
          <w:rFonts w:ascii="Arial" w:hAnsi="Arial" w:cs="Arial"/>
          <w:sz w:val="24"/>
          <w:szCs w:val="24"/>
        </w:rPr>
        <w:t xml:space="preserve"> Criminal Justice. 4th ed. Boston: McGraw-Hill.</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Burke, R., 2001. An Introduction </w:t>
      </w:r>
      <w:proofErr w:type="gramStart"/>
      <w:r w:rsidRPr="006872E1">
        <w:rPr>
          <w:rFonts w:ascii="Arial" w:hAnsi="Arial" w:cs="Arial"/>
          <w:sz w:val="24"/>
          <w:szCs w:val="24"/>
        </w:rPr>
        <w:t>To</w:t>
      </w:r>
      <w:proofErr w:type="gramEnd"/>
      <w:r w:rsidRPr="006872E1">
        <w:rPr>
          <w:rFonts w:ascii="Arial" w:hAnsi="Arial" w:cs="Arial"/>
          <w:sz w:val="24"/>
          <w:szCs w:val="24"/>
        </w:rPr>
        <w:t xml:space="preserve"> Criminological Theory. Cullompton: Willan Pub., 2001.</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Clarke, R., 1997. Situational Crime Prevention. 2nd ed. Harrow and Heston.</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Clarke, Ronald V. &amp; Cornish, D. B. (1987). "Thinking About Displacement." in Situational Crime Prevention. Laycock, G. &amp; Heal, K. (eds.) London: HMSO.</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Crimmins, James E., "Jeremy Bentham", The Stanford </w:t>
      </w:r>
      <w:proofErr w:type="spellStart"/>
      <w:r w:rsidRPr="006872E1">
        <w:rPr>
          <w:rFonts w:ascii="Arial" w:hAnsi="Arial" w:cs="Arial"/>
          <w:sz w:val="24"/>
          <w:szCs w:val="24"/>
        </w:rPr>
        <w:t>Encyclopedia</w:t>
      </w:r>
      <w:proofErr w:type="spellEnd"/>
      <w:r w:rsidRPr="006872E1">
        <w:rPr>
          <w:rFonts w:ascii="Arial" w:hAnsi="Arial" w:cs="Arial"/>
          <w:sz w:val="24"/>
          <w:szCs w:val="24"/>
        </w:rPr>
        <w:t xml:space="preserve"> of Philosophy (Summer 2019 Edition), Edward N. </w:t>
      </w:r>
      <w:proofErr w:type="spellStart"/>
      <w:r w:rsidRPr="006872E1">
        <w:rPr>
          <w:rFonts w:ascii="Arial" w:hAnsi="Arial" w:cs="Arial"/>
          <w:sz w:val="24"/>
          <w:szCs w:val="24"/>
        </w:rPr>
        <w:t>Zalta</w:t>
      </w:r>
      <w:proofErr w:type="spellEnd"/>
      <w:r w:rsidRPr="006872E1">
        <w:rPr>
          <w:rFonts w:ascii="Arial" w:hAnsi="Arial" w:cs="Arial"/>
          <w:sz w:val="24"/>
          <w:szCs w:val="24"/>
        </w:rPr>
        <w:t xml:space="preserve"> (ed.), URL = &lt;https://plato.stanford.edu/archives/sum2019/entries/bentham/&gt;.</w:t>
      </w:r>
    </w:p>
    <w:p w:rsidR="006872E1" w:rsidRPr="006872E1" w:rsidRDefault="006872E1" w:rsidP="006872E1">
      <w:pPr>
        <w:pStyle w:val="ListParagraph"/>
        <w:spacing w:line="480" w:lineRule="auto"/>
        <w:ind w:left="1080"/>
        <w:jc w:val="both"/>
        <w:rPr>
          <w:rFonts w:ascii="Arial" w:hAnsi="Arial" w:cs="Arial"/>
          <w:sz w:val="24"/>
          <w:szCs w:val="24"/>
        </w:rPr>
      </w:pPr>
      <w:proofErr w:type="spellStart"/>
      <w:r w:rsidRPr="006872E1">
        <w:rPr>
          <w:rFonts w:ascii="Arial" w:hAnsi="Arial" w:cs="Arial"/>
          <w:sz w:val="24"/>
          <w:szCs w:val="24"/>
        </w:rPr>
        <w:t>Grusec</w:t>
      </w:r>
      <w:proofErr w:type="spellEnd"/>
      <w:r w:rsidRPr="006872E1">
        <w:rPr>
          <w:rFonts w:ascii="Arial" w:hAnsi="Arial" w:cs="Arial"/>
          <w:sz w:val="24"/>
          <w:szCs w:val="24"/>
        </w:rPr>
        <w:t>, J., 1992. Social learning theory and developmental psychology: The legacies of Robert Sears and Albert Bandura. Developmental Psychology, 28(5), pp.776-786.</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Guo, G., </w:t>
      </w:r>
      <w:proofErr w:type="spellStart"/>
      <w:r w:rsidRPr="006872E1">
        <w:rPr>
          <w:rFonts w:ascii="Arial" w:hAnsi="Arial" w:cs="Arial"/>
          <w:sz w:val="24"/>
          <w:szCs w:val="24"/>
        </w:rPr>
        <w:t>Ou</w:t>
      </w:r>
      <w:proofErr w:type="spellEnd"/>
      <w:r w:rsidRPr="006872E1">
        <w:rPr>
          <w:rFonts w:ascii="Arial" w:hAnsi="Arial" w:cs="Arial"/>
          <w:sz w:val="24"/>
          <w:szCs w:val="24"/>
        </w:rPr>
        <w:t xml:space="preserve">, X., </w:t>
      </w:r>
      <w:proofErr w:type="spellStart"/>
      <w:r w:rsidRPr="006872E1">
        <w:rPr>
          <w:rFonts w:ascii="Arial" w:hAnsi="Arial" w:cs="Arial"/>
          <w:sz w:val="24"/>
          <w:szCs w:val="24"/>
        </w:rPr>
        <w:t>Roettger</w:t>
      </w:r>
      <w:proofErr w:type="spellEnd"/>
      <w:r w:rsidRPr="006872E1">
        <w:rPr>
          <w:rFonts w:ascii="Arial" w:hAnsi="Arial" w:cs="Arial"/>
          <w:sz w:val="24"/>
          <w:szCs w:val="24"/>
        </w:rPr>
        <w:t xml:space="preserve">, M. and Shih, J., 2008. The VNTR 2 repeat in MAOA and delinquent </w:t>
      </w:r>
      <w:proofErr w:type="spellStart"/>
      <w:r w:rsidRPr="006872E1">
        <w:rPr>
          <w:rFonts w:ascii="Arial" w:hAnsi="Arial" w:cs="Arial"/>
          <w:sz w:val="24"/>
          <w:szCs w:val="24"/>
        </w:rPr>
        <w:t>behavior</w:t>
      </w:r>
      <w:proofErr w:type="spellEnd"/>
      <w:r w:rsidRPr="006872E1">
        <w:rPr>
          <w:rFonts w:ascii="Arial" w:hAnsi="Arial" w:cs="Arial"/>
          <w:sz w:val="24"/>
          <w:szCs w:val="24"/>
        </w:rPr>
        <w:t xml:space="preserve"> in adolescence and young adulthood: associations and MAOA promoter activity. European Journal of Human Genetics, 16(5), pp.626-634.</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lastRenderedPageBreak/>
        <w:t xml:space="preserve">Guo, G., </w:t>
      </w:r>
      <w:proofErr w:type="spellStart"/>
      <w:r w:rsidRPr="006872E1">
        <w:rPr>
          <w:rFonts w:ascii="Arial" w:hAnsi="Arial" w:cs="Arial"/>
          <w:sz w:val="24"/>
          <w:szCs w:val="24"/>
        </w:rPr>
        <w:t>Roettger</w:t>
      </w:r>
      <w:proofErr w:type="spellEnd"/>
      <w:r w:rsidRPr="006872E1">
        <w:rPr>
          <w:rFonts w:ascii="Arial" w:hAnsi="Arial" w:cs="Arial"/>
          <w:sz w:val="24"/>
          <w:szCs w:val="24"/>
        </w:rPr>
        <w:t>, M. and Cai, T., 2008. The Integration of Genetic Propensities into Social-Control Models of Delinquency and Violence among Male Youths. American Sociological Review, 73(4), pp.543-568.</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Hagerty, B., 2010. Can Your Genes Make You </w:t>
      </w:r>
      <w:proofErr w:type="gramStart"/>
      <w:r w:rsidRPr="006872E1">
        <w:rPr>
          <w:rFonts w:ascii="Arial" w:hAnsi="Arial" w:cs="Arial"/>
          <w:sz w:val="24"/>
          <w:szCs w:val="24"/>
        </w:rPr>
        <w:t>Murder?.</w:t>
      </w:r>
      <w:proofErr w:type="gramEnd"/>
      <w:r w:rsidRPr="006872E1">
        <w:rPr>
          <w:rFonts w:ascii="Arial" w:hAnsi="Arial" w:cs="Arial"/>
          <w:sz w:val="24"/>
          <w:szCs w:val="24"/>
        </w:rPr>
        <w:t xml:space="preserve"> [Blog] Inside </w:t>
      </w:r>
      <w:proofErr w:type="gramStart"/>
      <w:r w:rsidRPr="006872E1">
        <w:rPr>
          <w:rFonts w:ascii="Arial" w:hAnsi="Arial" w:cs="Arial"/>
          <w:sz w:val="24"/>
          <w:szCs w:val="24"/>
        </w:rPr>
        <w:t>The</w:t>
      </w:r>
      <w:proofErr w:type="gramEnd"/>
      <w:r w:rsidRPr="006872E1">
        <w:rPr>
          <w:rFonts w:ascii="Arial" w:hAnsi="Arial" w:cs="Arial"/>
          <w:sz w:val="24"/>
          <w:szCs w:val="24"/>
        </w:rPr>
        <w:t xml:space="preserve"> Criminal Brain, National Public Radio, Available at: &lt;https://www.npr.org/templates/story/story.php?storyId=128043329&gt; [Accessed 13 March 2020].</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 xml:space="preserve">Justice, 2017 | Criminal (2017-07-21). "Classifying Crime: Major Schools of Criminology". </w:t>
      </w:r>
      <w:proofErr w:type="spellStart"/>
      <w:r w:rsidRPr="006872E1">
        <w:rPr>
          <w:rFonts w:ascii="Arial" w:hAnsi="Arial" w:cs="Arial"/>
          <w:sz w:val="24"/>
          <w:szCs w:val="24"/>
        </w:rPr>
        <w:t>Southeastern</w:t>
      </w:r>
      <w:proofErr w:type="spellEnd"/>
      <w:r w:rsidRPr="006872E1">
        <w:rPr>
          <w:rFonts w:ascii="Arial" w:hAnsi="Arial" w:cs="Arial"/>
          <w:sz w:val="24"/>
          <w:szCs w:val="24"/>
        </w:rPr>
        <w:t xml:space="preserve"> University Online.</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Larceny Act 1916.</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Newburn, T., 2017. Criminology. 3rd ed. Routledge.</w:t>
      </w:r>
    </w:p>
    <w:p w:rsidR="006872E1" w:rsidRPr="006872E1" w:rsidRDefault="006872E1" w:rsidP="006872E1">
      <w:pPr>
        <w:pStyle w:val="ListParagraph"/>
        <w:spacing w:line="480" w:lineRule="auto"/>
        <w:ind w:left="1080"/>
        <w:jc w:val="both"/>
        <w:rPr>
          <w:rFonts w:ascii="Arial" w:hAnsi="Arial" w:cs="Arial"/>
          <w:sz w:val="24"/>
          <w:szCs w:val="24"/>
        </w:rPr>
      </w:pPr>
      <w:proofErr w:type="spellStart"/>
      <w:r w:rsidRPr="006872E1">
        <w:rPr>
          <w:rFonts w:ascii="Arial" w:hAnsi="Arial" w:cs="Arial"/>
          <w:sz w:val="24"/>
          <w:szCs w:val="24"/>
        </w:rPr>
        <w:t>OpenLearn</w:t>
      </w:r>
      <w:proofErr w:type="spellEnd"/>
      <w:r w:rsidRPr="006872E1">
        <w:rPr>
          <w:rFonts w:ascii="Arial" w:hAnsi="Arial" w:cs="Arial"/>
          <w:sz w:val="24"/>
          <w:szCs w:val="24"/>
        </w:rPr>
        <w:t>. (n.d.). Positivist School of Criminology. from https://www.open.edu/openlearn/society-politics-law/introduction-critical-criminology/content-section-1.2.</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Prevention of Crimes Act 1871.</w:t>
      </w:r>
      <w:bookmarkStart w:id="0" w:name="_GoBack"/>
      <w:bookmarkEnd w:id="0"/>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Seaman v Burley [1896] 2 QB, per Lord Esher MR at 346 [1896].</w:t>
      </w:r>
    </w:p>
    <w:p w:rsidR="006872E1" w:rsidRPr="006872E1" w:rsidRDefault="006872E1" w:rsidP="006872E1">
      <w:pPr>
        <w:pStyle w:val="ListParagraph"/>
        <w:spacing w:line="480" w:lineRule="auto"/>
        <w:ind w:left="1080"/>
        <w:jc w:val="both"/>
        <w:rPr>
          <w:rFonts w:ascii="Arial" w:hAnsi="Arial" w:cs="Arial"/>
          <w:sz w:val="24"/>
          <w:szCs w:val="24"/>
        </w:rPr>
      </w:pPr>
      <w:proofErr w:type="spellStart"/>
      <w:r w:rsidRPr="006872E1">
        <w:rPr>
          <w:rFonts w:ascii="Arial" w:hAnsi="Arial" w:cs="Arial"/>
          <w:sz w:val="24"/>
          <w:szCs w:val="24"/>
        </w:rPr>
        <w:t>Southeastern</w:t>
      </w:r>
      <w:proofErr w:type="spellEnd"/>
      <w:r w:rsidRPr="006872E1">
        <w:rPr>
          <w:rFonts w:ascii="Arial" w:hAnsi="Arial" w:cs="Arial"/>
          <w:sz w:val="24"/>
          <w:szCs w:val="24"/>
        </w:rPr>
        <w:t xml:space="preserve"> University Online. 2017. Classifying Crime: Major Schools </w:t>
      </w:r>
      <w:proofErr w:type="gramStart"/>
      <w:r w:rsidRPr="006872E1">
        <w:rPr>
          <w:rFonts w:ascii="Arial" w:hAnsi="Arial" w:cs="Arial"/>
          <w:sz w:val="24"/>
          <w:szCs w:val="24"/>
        </w:rPr>
        <w:t>Of</w:t>
      </w:r>
      <w:proofErr w:type="gramEnd"/>
      <w:r w:rsidRPr="006872E1">
        <w:rPr>
          <w:rFonts w:ascii="Arial" w:hAnsi="Arial" w:cs="Arial"/>
          <w:sz w:val="24"/>
          <w:szCs w:val="24"/>
        </w:rPr>
        <w:t xml:space="preserve"> Criminology. [online] Available at: &lt;https://online.seu.edu/articles/classifying-crime-major-schools-of-criminology/&gt; [Accessed 13 March 2020].</w:t>
      </w:r>
    </w:p>
    <w:p w:rsidR="006872E1" w:rsidRPr="006872E1" w:rsidRDefault="006872E1" w:rsidP="006872E1">
      <w:pPr>
        <w:pStyle w:val="ListParagraph"/>
        <w:spacing w:line="480" w:lineRule="auto"/>
        <w:ind w:left="1080"/>
        <w:jc w:val="both"/>
        <w:rPr>
          <w:rFonts w:ascii="Arial" w:hAnsi="Arial" w:cs="Arial"/>
          <w:sz w:val="24"/>
          <w:szCs w:val="24"/>
        </w:rPr>
      </w:pPr>
      <w:proofErr w:type="spellStart"/>
      <w:r w:rsidRPr="006872E1">
        <w:rPr>
          <w:rFonts w:ascii="Arial" w:hAnsi="Arial" w:cs="Arial"/>
          <w:sz w:val="24"/>
          <w:szCs w:val="24"/>
        </w:rPr>
        <w:t>Ugwudike</w:t>
      </w:r>
      <w:proofErr w:type="spellEnd"/>
      <w:r w:rsidRPr="006872E1">
        <w:rPr>
          <w:rFonts w:ascii="Arial" w:hAnsi="Arial" w:cs="Arial"/>
          <w:sz w:val="24"/>
          <w:szCs w:val="24"/>
        </w:rPr>
        <w:t xml:space="preserve">, P., 2015. An Introduction </w:t>
      </w:r>
      <w:proofErr w:type="gramStart"/>
      <w:r w:rsidRPr="006872E1">
        <w:rPr>
          <w:rFonts w:ascii="Arial" w:hAnsi="Arial" w:cs="Arial"/>
          <w:sz w:val="24"/>
          <w:szCs w:val="24"/>
        </w:rPr>
        <w:t>To</w:t>
      </w:r>
      <w:proofErr w:type="gramEnd"/>
      <w:r w:rsidRPr="006872E1">
        <w:rPr>
          <w:rFonts w:ascii="Arial" w:hAnsi="Arial" w:cs="Arial"/>
          <w:sz w:val="24"/>
          <w:szCs w:val="24"/>
        </w:rPr>
        <w:t xml:space="preserve"> Critical Criminology. Policy Press.</w:t>
      </w:r>
    </w:p>
    <w:p w:rsidR="006872E1" w:rsidRPr="006872E1"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t>Vice, 2009. Swansea Love Story: Teenage Heroin Epidemic. [video] Available at: &lt;https://video.vice.com/en_uk/video/swansea-love-story-teenage-heroin-epidemic/560559f6b2d3c3a817d0e087&gt; [Accessed 13 March 2020].</w:t>
      </w:r>
    </w:p>
    <w:p w:rsidR="006872E1" w:rsidRPr="00031E54" w:rsidRDefault="006872E1" w:rsidP="006872E1">
      <w:pPr>
        <w:pStyle w:val="ListParagraph"/>
        <w:spacing w:line="480" w:lineRule="auto"/>
        <w:ind w:left="1080"/>
        <w:jc w:val="both"/>
        <w:rPr>
          <w:rFonts w:ascii="Arial" w:hAnsi="Arial" w:cs="Arial"/>
          <w:sz w:val="24"/>
          <w:szCs w:val="24"/>
        </w:rPr>
      </w:pPr>
      <w:r w:rsidRPr="006872E1">
        <w:rPr>
          <w:rFonts w:ascii="Arial" w:hAnsi="Arial" w:cs="Arial"/>
          <w:sz w:val="24"/>
          <w:szCs w:val="24"/>
        </w:rPr>
        <w:lastRenderedPageBreak/>
        <w:t xml:space="preserve">Williams, G., 1982. Learning </w:t>
      </w:r>
      <w:proofErr w:type="gramStart"/>
      <w:r w:rsidRPr="006872E1">
        <w:rPr>
          <w:rFonts w:ascii="Arial" w:hAnsi="Arial" w:cs="Arial"/>
          <w:sz w:val="24"/>
          <w:szCs w:val="24"/>
        </w:rPr>
        <w:t>The</w:t>
      </w:r>
      <w:proofErr w:type="gramEnd"/>
      <w:r w:rsidRPr="006872E1">
        <w:rPr>
          <w:rFonts w:ascii="Arial" w:hAnsi="Arial" w:cs="Arial"/>
          <w:sz w:val="24"/>
          <w:szCs w:val="24"/>
        </w:rPr>
        <w:t xml:space="preserve"> Law. Stevens, p.3.</w:t>
      </w:r>
    </w:p>
    <w:sectPr w:rsidR="006872E1" w:rsidRPr="00031E5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72E1" w:rsidRDefault="006872E1" w:rsidP="006872E1">
      <w:pPr>
        <w:spacing w:after="0" w:line="240" w:lineRule="auto"/>
      </w:pPr>
      <w:r>
        <w:separator/>
      </w:r>
    </w:p>
  </w:endnote>
  <w:endnote w:type="continuationSeparator" w:id="0">
    <w:p w:rsidR="006872E1" w:rsidRDefault="006872E1" w:rsidP="00687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7752115"/>
      <w:docPartObj>
        <w:docPartGallery w:val="Page Numbers (Bottom of Page)"/>
        <w:docPartUnique/>
      </w:docPartObj>
    </w:sdtPr>
    <w:sdtEndPr>
      <w:rPr>
        <w:noProof/>
      </w:rPr>
    </w:sdtEndPr>
    <w:sdtContent>
      <w:p w:rsidR="006872E1" w:rsidRDefault="006872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872E1" w:rsidRDefault="00687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72E1" w:rsidRDefault="006872E1" w:rsidP="006872E1">
      <w:pPr>
        <w:spacing w:after="0" w:line="240" w:lineRule="auto"/>
      </w:pPr>
      <w:r>
        <w:separator/>
      </w:r>
    </w:p>
  </w:footnote>
  <w:footnote w:type="continuationSeparator" w:id="0">
    <w:p w:rsidR="006872E1" w:rsidRDefault="006872E1" w:rsidP="00687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5C3702"/>
    <w:multiLevelType w:val="hybridMultilevel"/>
    <w:tmpl w:val="374258DA"/>
    <w:lvl w:ilvl="0" w:tplc="852C643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81A"/>
    <w:rsid w:val="00002CD5"/>
    <w:rsid w:val="00031E54"/>
    <w:rsid w:val="00085D33"/>
    <w:rsid w:val="000B4AB8"/>
    <w:rsid w:val="00146537"/>
    <w:rsid w:val="00147925"/>
    <w:rsid w:val="00195BDA"/>
    <w:rsid w:val="001C3B78"/>
    <w:rsid w:val="00234D7B"/>
    <w:rsid w:val="002633B4"/>
    <w:rsid w:val="002C3F71"/>
    <w:rsid w:val="002F7D6A"/>
    <w:rsid w:val="003220FB"/>
    <w:rsid w:val="003B1DD8"/>
    <w:rsid w:val="00407D4F"/>
    <w:rsid w:val="00532F00"/>
    <w:rsid w:val="005B5189"/>
    <w:rsid w:val="005D3193"/>
    <w:rsid w:val="0063366D"/>
    <w:rsid w:val="0066181A"/>
    <w:rsid w:val="006872E1"/>
    <w:rsid w:val="006E59BB"/>
    <w:rsid w:val="00707E71"/>
    <w:rsid w:val="00785078"/>
    <w:rsid w:val="007E4026"/>
    <w:rsid w:val="00812D94"/>
    <w:rsid w:val="008A0399"/>
    <w:rsid w:val="008B67B2"/>
    <w:rsid w:val="00926210"/>
    <w:rsid w:val="00955C14"/>
    <w:rsid w:val="009800F3"/>
    <w:rsid w:val="009D0052"/>
    <w:rsid w:val="00A424F8"/>
    <w:rsid w:val="00A52100"/>
    <w:rsid w:val="00B02243"/>
    <w:rsid w:val="00B25399"/>
    <w:rsid w:val="00BC659D"/>
    <w:rsid w:val="00C25644"/>
    <w:rsid w:val="00C37D4C"/>
    <w:rsid w:val="00C560BC"/>
    <w:rsid w:val="00CB7EC2"/>
    <w:rsid w:val="00D27D50"/>
    <w:rsid w:val="00D35E90"/>
    <w:rsid w:val="00E531D7"/>
    <w:rsid w:val="00E90E37"/>
    <w:rsid w:val="00F05C4B"/>
    <w:rsid w:val="00F20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1BAC7"/>
  <w15:chartTrackingRefBased/>
  <w15:docId w15:val="{F604A31D-5D05-4FED-A910-F91A221BF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181A"/>
    <w:pPr>
      <w:ind w:left="720"/>
      <w:contextualSpacing/>
    </w:pPr>
  </w:style>
  <w:style w:type="character" w:styleId="Hyperlink">
    <w:name w:val="Hyperlink"/>
    <w:basedOn w:val="DefaultParagraphFont"/>
    <w:uiPriority w:val="99"/>
    <w:semiHidden/>
    <w:unhideWhenUsed/>
    <w:rsid w:val="008A0399"/>
    <w:rPr>
      <w:color w:val="0000FF"/>
      <w:u w:val="single"/>
    </w:rPr>
  </w:style>
  <w:style w:type="paragraph" w:styleId="Header">
    <w:name w:val="header"/>
    <w:basedOn w:val="Normal"/>
    <w:link w:val="HeaderChar"/>
    <w:uiPriority w:val="99"/>
    <w:unhideWhenUsed/>
    <w:rsid w:val="00687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2E1"/>
  </w:style>
  <w:style w:type="paragraph" w:styleId="Footer">
    <w:name w:val="footer"/>
    <w:basedOn w:val="Normal"/>
    <w:link w:val="FooterChar"/>
    <w:uiPriority w:val="99"/>
    <w:unhideWhenUsed/>
    <w:rsid w:val="00687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2941</Words>
  <Characters>16764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Evans (P145370)</dc:creator>
  <cp:keywords/>
  <dc:description/>
  <cp:lastModifiedBy>Gregory Evans (P145370)</cp:lastModifiedBy>
  <cp:revision>2</cp:revision>
  <dcterms:created xsi:type="dcterms:W3CDTF">2020-03-13T19:53:00Z</dcterms:created>
  <dcterms:modified xsi:type="dcterms:W3CDTF">2020-03-13T19:53:00Z</dcterms:modified>
</cp:coreProperties>
</file>