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1641EFB8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 </w:t>
      </w:r>
      <w:r w:rsidR="00327B07">
        <w:rPr>
          <w:rFonts w:cs="Arial"/>
          <w:b/>
          <w:bCs/>
          <w:sz w:val="22"/>
          <w:szCs w:val="22"/>
        </w:rPr>
        <w:t>X</w:t>
      </w:r>
      <w:r w:rsidRPr="004B0295">
        <w:rPr>
          <w:rFonts w:cs="Arial"/>
          <w:b/>
          <w:bCs/>
          <w:sz w:val="22"/>
          <w:szCs w:val="22"/>
        </w:rPr>
        <w:t xml:space="preserve">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14:paraId="12B2D924" w14:textId="03457506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  <w:r w:rsidRPr="7468DE2F">
        <w:rPr>
          <w:rFonts w:cs="Arial"/>
          <w:color w:val="FF0000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3AA057F1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327B07">
              <w:rPr>
                <w:rFonts w:cs="Arial"/>
                <w:b/>
                <w:bCs/>
                <w:sz w:val="22"/>
                <w:szCs w:val="22"/>
              </w:rPr>
              <w:t>Ryan Blair-Baggs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10CEA217" w14:textId="77777777" w:rsidR="005C6CD8" w:rsidRDefault="00B948C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</w:p>
          <w:p w14:paraId="00DC83D5" w14:textId="5E478149" w:rsidR="00327B07" w:rsidRPr="00946F49" w:rsidRDefault="00327B07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2125110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6946485F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7B72EF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EC3690">
              <w:rPr>
                <w:rFonts w:cs="Arial"/>
                <w:b/>
                <w:bCs/>
                <w:sz w:val="22"/>
                <w:szCs w:val="22"/>
              </w:rPr>
              <w:t>How effectively do the police work with other agencies in the provision of their responsibilities?</w:t>
            </w: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DE04FDE" w14:textId="77777777" w:rsidR="00D42194" w:rsidRDefault="00EC369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773364">
              <w:rPr>
                <w:rFonts w:cs="Arial"/>
                <w:sz w:val="22"/>
                <w:szCs w:val="22"/>
              </w:rPr>
              <w:t xml:space="preserve">I feel that this topic </w:t>
            </w:r>
            <w:r w:rsidR="00846982" w:rsidRPr="00773364">
              <w:rPr>
                <w:rFonts w:cs="Arial"/>
                <w:sz w:val="22"/>
                <w:szCs w:val="22"/>
              </w:rPr>
              <w:t xml:space="preserve">is of interest as since joining the police </w:t>
            </w:r>
            <w:r w:rsidR="00773364">
              <w:rPr>
                <w:rFonts w:cs="Arial"/>
                <w:sz w:val="22"/>
                <w:szCs w:val="22"/>
              </w:rPr>
              <w:t xml:space="preserve">I have noted that the </w:t>
            </w:r>
            <w:r w:rsidR="00124698">
              <w:rPr>
                <w:rFonts w:cs="Arial"/>
                <w:sz w:val="22"/>
                <w:szCs w:val="22"/>
              </w:rPr>
              <w:t>police cannot provide</w:t>
            </w:r>
            <w:r w:rsidR="00AE6E7A">
              <w:rPr>
                <w:rFonts w:cs="Arial"/>
                <w:sz w:val="22"/>
                <w:szCs w:val="22"/>
              </w:rPr>
              <w:t xml:space="preserve"> an effective</w:t>
            </w:r>
            <w:r w:rsidR="00124698">
              <w:rPr>
                <w:rFonts w:cs="Arial"/>
                <w:sz w:val="22"/>
                <w:szCs w:val="22"/>
              </w:rPr>
              <w:t xml:space="preserve"> service without a</w:t>
            </w:r>
            <w:r w:rsidR="00AE6E7A">
              <w:rPr>
                <w:rFonts w:cs="Arial"/>
                <w:sz w:val="22"/>
                <w:szCs w:val="22"/>
              </w:rPr>
              <w:t xml:space="preserve"> good degree</w:t>
            </w:r>
            <w:r w:rsidR="00124698">
              <w:rPr>
                <w:rFonts w:cs="Arial"/>
                <w:sz w:val="22"/>
                <w:szCs w:val="22"/>
              </w:rPr>
              <w:t xml:space="preserve"> of interoperability with other </w:t>
            </w:r>
            <w:r w:rsidR="00F106A1">
              <w:rPr>
                <w:rFonts w:cs="Arial"/>
                <w:sz w:val="22"/>
                <w:szCs w:val="22"/>
              </w:rPr>
              <w:t xml:space="preserve">agencies. </w:t>
            </w:r>
          </w:p>
          <w:p w14:paraId="0313421B" w14:textId="77777777" w:rsidR="00D42194" w:rsidRDefault="00D4219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8BDF131" w14:textId="3164CCD8" w:rsidR="00DF72E9" w:rsidRDefault="00F106A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For the purpose of this dissertation, ‘agencies’ will </w:t>
            </w:r>
            <w:r w:rsidR="000322EF">
              <w:rPr>
                <w:rFonts w:cs="Arial"/>
                <w:sz w:val="22"/>
                <w:szCs w:val="22"/>
              </w:rPr>
              <w:t xml:space="preserve">include </w:t>
            </w:r>
            <w:r w:rsidR="00CD5CE4">
              <w:rPr>
                <w:rFonts w:cs="Arial"/>
                <w:sz w:val="22"/>
                <w:szCs w:val="22"/>
              </w:rPr>
              <w:t>(</w:t>
            </w:r>
            <w:r w:rsidR="000322EF">
              <w:rPr>
                <w:rFonts w:cs="Arial"/>
                <w:sz w:val="22"/>
                <w:szCs w:val="22"/>
              </w:rPr>
              <w:t xml:space="preserve">but not be limited </w:t>
            </w:r>
            <w:r w:rsidR="00CD5CE4">
              <w:rPr>
                <w:rFonts w:cs="Arial"/>
                <w:sz w:val="22"/>
                <w:szCs w:val="22"/>
              </w:rPr>
              <w:t>to)</w:t>
            </w:r>
            <w:r w:rsidR="000322EF">
              <w:rPr>
                <w:rFonts w:cs="Arial"/>
                <w:sz w:val="22"/>
                <w:szCs w:val="22"/>
              </w:rPr>
              <w:t xml:space="preserve"> the Ambulance and Fire </w:t>
            </w:r>
            <w:r w:rsidR="009C7E69">
              <w:rPr>
                <w:rFonts w:cs="Arial"/>
                <w:sz w:val="22"/>
                <w:szCs w:val="22"/>
              </w:rPr>
              <w:t xml:space="preserve">services and other first responders. It will also include </w:t>
            </w:r>
            <w:r w:rsidR="00307C25">
              <w:rPr>
                <w:rFonts w:cs="Arial"/>
                <w:sz w:val="22"/>
                <w:szCs w:val="22"/>
              </w:rPr>
              <w:t xml:space="preserve">agencies such as social services, the </w:t>
            </w:r>
            <w:r w:rsidR="00240939">
              <w:rPr>
                <w:rFonts w:cs="Arial"/>
                <w:sz w:val="22"/>
                <w:szCs w:val="22"/>
              </w:rPr>
              <w:t>NHS</w:t>
            </w:r>
            <w:r w:rsidR="005A77CC">
              <w:rPr>
                <w:rFonts w:cs="Arial"/>
                <w:sz w:val="22"/>
                <w:szCs w:val="22"/>
              </w:rPr>
              <w:t xml:space="preserve"> and </w:t>
            </w:r>
            <w:r w:rsidR="001A75C5">
              <w:rPr>
                <w:rFonts w:cs="Arial"/>
                <w:sz w:val="22"/>
                <w:szCs w:val="22"/>
              </w:rPr>
              <w:t>other civilian support agencies.</w:t>
            </w:r>
            <w:r w:rsidR="00D57677">
              <w:rPr>
                <w:rFonts w:cs="Arial"/>
                <w:sz w:val="22"/>
                <w:szCs w:val="22"/>
              </w:rPr>
              <w:t xml:space="preserve"> </w:t>
            </w:r>
          </w:p>
          <w:p w14:paraId="0B5842E5" w14:textId="77777777" w:rsidR="003A6BF6" w:rsidRDefault="003A6BF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589290B" w14:textId="37266184" w:rsidR="00715616" w:rsidRDefault="00715616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Currently there is a framework in place to aid first response agenc</w:t>
            </w:r>
            <w:r w:rsidR="005C27EC">
              <w:rPr>
                <w:rFonts w:cs="Arial"/>
                <w:sz w:val="22"/>
                <w:szCs w:val="22"/>
              </w:rPr>
              <w:t>ies when dealing with major incident</w:t>
            </w:r>
            <w:r w:rsidR="004576B7">
              <w:rPr>
                <w:rFonts w:cs="Arial"/>
                <w:sz w:val="22"/>
                <w:szCs w:val="22"/>
              </w:rPr>
              <w:t>s</w:t>
            </w:r>
            <w:r w:rsidR="00E17908">
              <w:rPr>
                <w:rFonts w:cs="Arial"/>
                <w:sz w:val="22"/>
                <w:szCs w:val="22"/>
              </w:rPr>
              <w:t xml:space="preserve">. Known as JESIP, which stands for </w:t>
            </w:r>
            <w:r w:rsidR="00F406E3">
              <w:rPr>
                <w:rFonts w:cs="Arial"/>
                <w:sz w:val="22"/>
                <w:szCs w:val="22"/>
              </w:rPr>
              <w:t>Joint Emergency Services Interoperability Pr</w:t>
            </w:r>
            <w:r w:rsidR="0014614B">
              <w:rPr>
                <w:rFonts w:cs="Arial"/>
                <w:sz w:val="22"/>
                <w:szCs w:val="22"/>
              </w:rPr>
              <w:t xml:space="preserve">ogramme. As the name suggests this framework aims to enable first responders to </w:t>
            </w:r>
            <w:r w:rsidR="00AA2CBE">
              <w:rPr>
                <w:rFonts w:cs="Arial"/>
                <w:sz w:val="22"/>
                <w:szCs w:val="22"/>
              </w:rPr>
              <w:t xml:space="preserve">jointly manage major incidents </w:t>
            </w:r>
            <w:sdt>
              <w:sdtPr>
                <w:rPr>
                  <w:rFonts w:cs="Arial"/>
                  <w:sz w:val="22"/>
                  <w:szCs w:val="22"/>
                </w:rPr>
                <w:id w:val="-1858274367"/>
                <w:citation/>
              </w:sdtPr>
              <w:sdtContent>
                <w:r w:rsidR="00792F8C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792F8C">
                  <w:rPr>
                    <w:rFonts w:cs="Arial"/>
                    <w:sz w:val="22"/>
                    <w:szCs w:val="22"/>
                  </w:rPr>
                  <w:instrText xml:space="preserve"> CITATION JES24 \l 2057 </w:instrText>
                </w:r>
                <w:r w:rsidR="00792F8C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(JESIP, n.d.)</w:t>
                </w:r>
                <w:r w:rsidR="00792F8C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B223A1">
              <w:rPr>
                <w:rFonts w:cs="Arial"/>
                <w:sz w:val="22"/>
                <w:szCs w:val="22"/>
              </w:rPr>
              <w:t>. While these principles have been established for some time</w:t>
            </w:r>
            <w:r w:rsidR="00121AAF">
              <w:rPr>
                <w:rFonts w:cs="Arial"/>
                <w:sz w:val="22"/>
                <w:szCs w:val="22"/>
              </w:rPr>
              <w:t>,</w:t>
            </w:r>
            <w:r w:rsidR="00B223A1">
              <w:rPr>
                <w:rFonts w:cs="Arial"/>
                <w:sz w:val="22"/>
                <w:szCs w:val="22"/>
              </w:rPr>
              <w:t xml:space="preserve"> little research has been conducted into their ‘real world’ usage </w:t>
            </w:r>
            <w:sdt>
              <w:sdtPr>
                <w:rPr>
                  <w:rFonts w:cs="Arial"/>
                  <w:sz w:val="22"/>
                  <w:szCs w:val="22"/>
                </w:rPr>
                <w:id w:val="-1471122992"/>
                <w:citation/>
              </w:sdtPr>
              <w:sdtContent>
                <w:r w:rsidR="00B223A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B223A1">
                  <w:rPr>
                    <w:rFonts w:cs="Arial"/>
                    <w:sz w:val="22"/>
                    <w:szCs w:val="22"/>
                  </w:rPr>
                  <w:instrText xml:space="preserve"> CITATION War20 \l 2057 </w:instrText>
                </w:r>
                <w:r w:rsidR="00B223A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(Waring, et al., 2020)</w:t>
                </w:r>
                <w:r w:rsidR="00B223A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B44ADE">
              <w:rPr>
                <w:rFonts w:cs="Arial"/>
                <w:sz w:val="22"/>
                <w:szCs w:val="22"/>
              </w:rPr>
              <w:t>.</w:t>
            </w:r>
          </w:p>
          <w:p w14:paraId="65697317" w14:textId="77777777" w:rsidR="00206521" w:rsidRDefault="0020652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C0DA647" w14:textId="2DDE9784" w:rsidR="00803AD0" w:rsidRDefault="00A166C6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There have been several </w:t>
            </w:r>
            <w:r w:rsidR="00812306">
              <w:rPr>
                <w:rFonts w:cs="Arial"/>
                <w:sz w:val="22"/>
                <w:szCs w:val="22"/>
              </w:rPr>
              <w:t>high-profile</w:t>
            </w:r>
            <w:r>
              <w:rPr>
                <w:rFonts w:cs="Arial"/>
                <w:sz w:val="22"/>
                <w:szCs w:val="22"/>
              </w:rPr>
              <w:t xml:space="preserve"> cases over the last twenty year</w:t>
            </w:r>
            <w:r w:rsidR="00EC4AF0">
              <w:rPr>
                <w:rFonts w:cs="Arial"/>
                <w:sz w:val="22"/>
                <w:szCs w:val="22"/>
              </w:rPr>
              <w:t xml:space="preserve">s that have </w:t>
            </w:r>
            <w:r w:rsidR="00812306">
              <w:rPr>
                <w:rFonts w:cs="Arial"/>
                <w:sz w:val="22"/>
                <w:szCs w:val="22"/>
              </w:rPr>
              <w:t>led</w:t>
            </w:r>
            <w:r w:rsidR="00EC4AF0">
              <w:rPr>
                <w:rFonts w:cs="Arial"/>
                <w:sz w:val="22"/>
                <w:szCs w:val="22"/>
              </w:rPr>
              <w:t xml:space="preserve"> to inquiries taking place that highlight </w:t>
            </w:r>
            <w:r w:rsidR="002638A7">
              <w:rPr>
                <w:rFonts w:cs="Arial"/>
                <w:sz w:val="22"/>
                <w:szCs w:val="22"/>
              </w:rPr>
              <w:t>failings in multi-agency working and made recommendations to address these</w:t>
            </w:r>
            <w:r w:rsidR="00812306">
              <w:rPr>
                <w:rFonts w:cs="Arial"/>
                <w:sz w:val="22"/>
                <w:szCs w:val="22"/>
              </w:rPr>
              <w:t>.</w:t>
            </w:r>
            <w:r w:rsidR="002638A7">
              <w:rPr>
                <w:rFonts w:cs="Arial"/>
                <w:sz w:val="22"/>
                <w:szCs w:val="22"/>
              </w:rPr>
              <w:t xml:space="preserve"> </w:t>
            </w:r>
            <w:r w:rsidR="00812306">
              <w:rPr>
                <w:rFonts w:cs="Arial"/>
                <w:sz w:val="22"/>
                <w:szCs w:val="22"/>
              </w:rPr>
              <w:t>E</w:t>
            </w:r>
            <w:r w:rsidR="002638A7">
              <w:rPr>
                <w:rFonts w:cs="Arial"/>
                <w:sz w:val="22"/>
                <w:szCs w:val="22"/>
              </w:rPr>
              <w:t>xamples of these include</w:t>
            </w:r>
            <w:r w:rsidR="00B90BE8">
              <w:rPr>
                <w:rFonts w:cs="Arial"/>
                <w:sz w:val="22"/>
                <w:szCs w:val="22"/>
              </w:rPr>
              <w:t xml:space="preserve"> the July</w:t>
            </w:r>
            <w:r w:rsidR="002638A7">
              <w:rPr>
                <w:rFonts w:cs="Arial"/>
                <w:sz w:val="22"/>
                <w:szCs w:val="22"/>
              </w:rPr>
              <w:t xml:space="preserve"> the</w:t>
            </w:r>
            <w:r w:rsidR="00B90BE8">
              <w:rPr>
                <w:rFonts w:cs="Arial"/>
                <w:sz w:val="22"/>
                <w:szCs w:val="22"/>
              </w:rPr>
              <w:t xml:space="preserve"> 7</w:t>
            </w:r>
            <w:r w:rsidR="00B90BE8" w:rsidRPr="00B90BE8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="00B90BE8">
              <w:rPr>
                <w:rFonts w:cs="Arial"/>
                <w:sz w:val="22"/>
                <w:szCs w:val="22"/>
              </w:rPr>
              <w:t xml:space="preserve"> </w:t>
            </w:r>
            <w:r w:rsidR="00DF672A">
              <w:rPr>
                <w:rFonts w:cs="Arial"/>
                <w:sz w:val="22"/>
                <w:szCs w:val="22"/>
              </w:rPr>
              <w:t>2005 terror attacks in London</w:t>
            </w:r>
            <w:r w:rsidR="00E1233D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1936777661"/>
                <w:citation/>
              </w:sdtPr>
              <w:sdtContent>
                <w:r w:rsidR="00784AE3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784AE3">
                  <w:rPr>
                    <w:rFonts w:cs="Arial"/>
                    <w:sz w:val="22"/>
                    <w:szCs w:val="22"/>
                  </w:rPr>
                  <w:instrText xml:space="preserve"> CITATION Lon06 \l 2057 </w:instrText>
                </w:r>
                <w:r w:rsidR="00784AE3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(London Assembly, 2006)</w:t>
                </w:r>
                <w:r w:rsidR="00784AE3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F56945">
              <w:rPr>
                <w:rFonts w:cs="Arial"/>
                <w:sz w:val="22"/>
                <w:szCs w:val="22"/>
              </w:rPr>
              <w:t xml:space="preserve">, </w:t>
            </w:r>
            <w:r w:rsidR="00385908">
              <w:rPr>
                <w:rFonts w:cs="Arial"/>
                <w:sz w:val="22"/>
                <w:szCs w:val="22"/>
              </w:rPr>
              <w:t xml:space="preserve">the Manchester Arena bombing on the </w:t>
            </w:r>
            <w:r w:rsidR="009209E7">
              <w:rPr>
                <w:rFonts w:cs="Arial"/>
                <w:sz w:val="22"/>
                <w:szCs w:val="22"/>
              </w:rPr>
              <w:t>22</w:t>
            </w:r>
            <w:r w:rsidR="009209E7" w:rsidRPr="009209E7">
              <w:rPr>
                <w:rFonts w:cs="Arial"/>
                <w:sz w:val="22"/>
                <w:szCs w:val="22"/>
                <w:vertAlign w:val="superscript"/>
              </w:rPr>
              <w:t>nd</w:t>
            </w:r>
            <w:r w:rsidR="009209E7">
              <w:rPr>
                <w:rFonts w:cs="Arial"/>
                <w:sz w:val="22"/>
                <w:szCs w:val="22"/>
              </w:rPr>
              <w:t xml:space="preserve"> of May 2017, </w:t>
            </w:r>
            <w:sdt>
              <w:sdtPr>
                <w:rPr>
                  <w:rFonts w:cs="Arial"/>
                  <w:sz w:val="22"/>
                  <w:szCs w:val="22"/>
                </w:rPr>
                <w:id w:val="-404456006"/>
                <w:citation/>
              </w:sdtPr>
              <w:sdtContent>
                <w:r w:rsidR="00D47DF5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D47DF5">
                  <w:rPr>
                    <w:rFonts w:cs="Arial"/>
                    <w:sz w:val="22"/>
                    <w:szCs w:val="22"/>
                  </w:rPr>
                  <w:instrText xml:space="preserve"> CITATION Hom221 \l 2057 </w:instrText>
                </w:r>
                <w:r w:rsidR="00D47DF5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(Home Office, 2022)</w:t>
                </w:r>
                <w:r w:rsidR="00D47DF5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F56945">
              <w:rPr>
                <w:rFonts w:cs="Arial"/>
                <w:sz w:val="22"/>
                <w:szCs w:val="22"/>
              </w:rPr>
              <w:t xml:space="preserve">, The </w:t>
            </w:r>
            <w:r w:rsidR="0036004F">
              <w:rPr>
                <w:rFonts w:cs="Arial"/>
                <w:sz w:val="22"/>
                <w:szCs w:val="22"/>
              </w:rPr>
              <w:t xml:space="preserve">Laming Report </w:t>
            </w:r>
            <w:sdt>
              <w:sdtPr>
                <w:rPr>
                  <w:rFonts w:cs="Arial"/>
                  <w:sz w:val="22"/>
                  <w:szCs w:val="22"/>
                </w:rPr>
                <w:id w:val="1947036039"/>
                <w:citation/>
              </w:sdtPr>
              <w:sdtContent>
                <w:r w:rsidR="0036004F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36004F">
                  <w:rPr>
                    <w:rFonts w:cs="Arial"/>
                    <w:sz w:val="22"/>
                    <w:szCs w:val="22"/>
                  </w:rPr>
                  <w:instrText xml:space="preserve"> CITATION Lam033 \l 2057 </w:instrText>
                </w:r>
                <w:r w:rsidR="0036004F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(Laming, 2003)</w:t>
                </w:r>
                <w:r w:rsidR="0036004F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32704B">
              <w:rPr>
                <w:rFonts w:cs="Arial"/>
                <w:sz w:val="22"/>
                <w:szCs w:val="22"/>
              </w:rPr>
              <w:t xml:space="preserve"> </w:t>
            </w:r>
            <w:r w:rsidR="00050275">
              <w:rPr>
                <w:rFonts w:cs="Arial"/>
                <w:sz w:val="22"/>
                <w:szCs w:val="22"/>
              </w:rPr>
              <w:t xml:space="preserve">into the death of Victora Climbie </w:t>
            </w:r>
            <w:r w:rsidR="0032704B">
              <w:rPr>
                <w:rFonts w:cs="Arial"/>
                <w:sz w:val="22"/>
                <w:szCs w:val="22"/>
              </w:rPr>
              <w:t xml:space="preserve">and </w:t>
            </w:r>
            <w:r w:rsidR="00B2104A">
              <w:rPr>
                <w:rFonts w:cs="Arial"/>
                <w:sz w:val="22"/>
                <w:szCs w:val="22"/>
              </w:rPr>
              <w:t>the serious case review into the death of Peter Connely</w:t>
            </w:r>
            <w:r w:rsidR="00936BB2">
              <w:rPr>
                <w:rFonts w:cs="Arial"/>
                <w:sz w:val="22"/>
                <w:szCs w:val="22"/>
              </w:rPr>
              <w:t xml:space="preserve">, also known as ‘Baby P’ </w:t>
            </w:r>
            <w:sdt>
              <w:sdtPr>
                <w:rPr>
                  <w:rFonts w:cs="Arial"/>
                  <w:sz w:val="22"/>
                  <w:szCs w:val="22"/>
                </w:rPr>
                <w:id w:val="-1528556782"/>
                <w:citation/>
              </w:sdtPr>
              <w:sdtContent>
                <w:r w:rsidR="00936BB2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936BB2">
                  <w:rPr>
                    <w:rFonts w:cs="Arial"/>
                    <w:sz w:val="22"/>
                    <w:szCs w:val="22"/>
                  </w:rPr>
                  <w:instrText xml:space="preserve"> CITATION Har08 \l 2057 </w:instrText>
                </w:r>
                <w:r w:rsidR="00936BB2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(Haringey Local Safeguarding Children Board, 2008)</w:t>
                </w:r>
                <w:r w:rsidR="00936BB2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2E2D6B">
              <w:rPr>
                <w:rFonts w:cs="Arial"/>
                <w:sz w:val="22"/>
                <w:szCs w:val="22"/>
              </w:rPr>
              <w:t>.</w:t>
            </w:r>
            <w:r w:rsidR="00436091">
              <w:rPr>
                <w:rFonts w:cs="Arial"/>
                <w:sz w:val="22"/>
                <w:szCs w:val="22"/>
              </w:rPr>
              <w:t>These examples all show that the police cannot expect or be expected to operate in isolation from other services</w:t>
            </w:r>
            <w:r w:rsidR="0014299E">
              <w:rPr>
                <w:rFonts w:cs="Arial"/>
                <w:sz w:val="22"/>
                <w:szCs w:val="22"/>
              </w:rPr>
              <w:t>.</w:t>
            </w:r>
            <w:r w:rsidR="0010536A">
              <w:rPr>
                <w:rFonts w:cs="Arial"/>
                <w:sz w:val="22"/>
                <w:szCs w:val="22"/>
              </w:rPr>
              <w:t xml:space="preserve"> </w:t>
            </w:r>
          </w:p>
          <w:p w14:paraId="254016EB" w14:textId="77777777" w:rsidR="00DA6A41" w:rsidRDefault="00DA6A4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66FAA00" w14:textId="3146FE05" w:rsidR="00DA6A41" w:rsidRDefault="00934E7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Some forces have established Joint Response Units (JRU’s), where officers are crewed with operatives from other agencies to </w:t>
            </w:r>
            <w:r w:rsidR="0059553D">
              <w:rPr>
                <w:rFonts w:cs="Arial"/>
                <w:sz w:val="22"/>
                <w:szCs w:val="22"/>
              </w:rPr>
              <w:t xml:space="preserve">work directly together to fill the gap where both agencies </w:t>
            </w:r>
            <w:r w:rsidR="0059553D">
              <w:rPr>
                <w:rFonts w:cs="Arial"/>
                <w:sz w:val="22"/>
                <w:szCs w:val="22"/>
              </w:rPr>
              <w:lastRenderedPageBreak/>
              <w:t xml:space="preserve">may be needed to respond </w:t>
            </w:r>
            <w:r w:rsidR="008F7F39">
              <w:rPr>
                <w:rFonts w:cs="Arial"/>
                <w:sz w:val="22"/>
                <w:szCs w:val="22"/>
              </w:rPr>
              <w:t>to incidents. I feel that these JRU’s should also be considered in this context to establish whether they are an effective means of addressing multi-agency working</w:t>
            </w:r>
          </w:p>
          <w:p w14:paraId="5EC98DD7" w14:textId="77777777" w:rsidR="00803AD0" w:rsidRDefault="00803AD0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5493C1A" w14:textId="52B0AC29" w:rsidR="00436091" w:rsidRDefault="0010536A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research project will therefore seek to explore the current effectiveness </w:t>
            </w:r>
            <w:r w:rsidR="00D9750D">
              <w:rPr>
                <w:rFonts w:cs="Arial"/>
                <w:sz w:val="22"/>
                <w:szCs w:val="22"/>
              </w:rPr>
              <w:t xml:space="preserve">of the police to </w:t>
            </w:r>
            <w:r w:rsidR="00CB740B">
              <w:rPr>
                <w:rFonts w:cs="Arial"/>
                <w:sz w:val="22"/>
                <w:szCs w:val="22"/>
              </w:rPr>
              <w:t xml:space="preserve">follow current procedures </w:t>
            </w:r>
            <w:r w:rsidR="00790D9F">
              <w:rPr>
                <w:rFonts w:cs="Arial"/>
                <w:sz w:val="22"/>
                <w:szCs w:val="22"/>
              </w:rPr>
              <w:t xml:space="preserve">to </w:t>
            </w:r>
            <w:r w:rsidR="00D9750D">
              <w:rPr>
                <w:rFonts w:cs="Arial"/>
                <w:sz w:val="22"/>
                <w:szCs w:val="22"/>
              </w:rPr>
              <w:t>engage with and work alongside other agencies.</w:t>
            </w:r>
          </w:p>
          <w:p w14:paraId="6E79C76A" w14:textId="77777777" w:rsidR="00D122E7" w:rsidRDefault="00D122E7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2BF1B42" w14:textId="77777777" w:rsidR="00575CC5" w:rsidRPr="00773364" w:rsidRDefault="00575CC5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4E3AF83C" w14:textId="77777777" w:rsidR="00BA1B8E" w:rsidRDefault="00BA1B8E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DA24F0B" w14:textId="5D2C2F99" w:rsidR="00BA1B8E" w:rsidRDefault="00BA1B8E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There are three main objectives to this research project</w:t>
            </w:r>
            <w:r w:rsidR="00F45A79">
              <w:rPr>
                <w:rFonts w:cs="Arial"/>
                <w:sz w:val="22"/>
                <w:szCs w:val="22"/>
              </w:rPr>
              <w:t xml:space="preserve">. </w:t>
            </w:r>
          </w:p>
          <w:p w14:paraId="27413661" w14:textId="77777777" w:rsidR="001B34E7" w:rsidRDefault="001B34E7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F8881B5" w14:textId="40D225CA" w:rsidR="00F45A79" w:rsidRDefault="00F45A7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first being to undertake a literature review to e</w:t>
            </w:r>
            <w:r w:rsidR="00073A0B">
              <w:rPr>
                <w:rFonts w:cs="Arial"/>
                <w:sz w:val="22"/>
                <w:szCs w:val="22"/>
              </w:rPr>
              <w:t>xplore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A20412">
              <w:rPr>
                <w:rFonts w:cs="Arial"/>
                <w:sz w:val="22"/>
                <w:szCs w:val="22"/>
              </w:rPr>
              <w:t xml:space="preserve">where </w:t>
            </w:r>
            <w:r w:rsidR="00584884">
              <w:rPr>
                <w:rFonts w:cs="Arial"/>
                <w:sz w:val="22"/>
                <w:szCs w:val="22"/>
              </w:rPr>
              <w:t xml:space="preserve">police </w:t>
            </w:r>
            <w:r w:rsidR="00ED4FB2">
              <w:rPr>
                <w:rFonts w:cs="Arial"/>
                <w:sz w:val="22"/>
                <w:szCs w:val="22"/>
              </w:rPr>
              <w:t>methods of multi-agency working have been analysed and assessed</w:t>
            </w:r>
            <w:r w:rsidR="00584884">
              <w:rPr>
                <w:rFonts w:cs="Arial"/>
                <w:sz w:val="22"/>
                <w:szCs w:val="22"/>
              </w:rPr>
              <w:t>.</w:t>
            </w:r>
            <w:r w:rsidR="00073A0B">
              <w:rPr>
                <w:rFonts w:cs="Arial"/>
                <w:sz w:val="22"/>
                <w:szCs w:val="22"/>
              </w:rPr>
              <w:t xml:space="preserve"> I will conduct a critical anal</w:t>
            </w:r>
            <w:r w:rsidR="00C46841">
              <w:rPr>
                <w:rFonts w:cs="Arial"/>
                <w:sz w:val="22"/>
                <w:szCs w:val="22"/>
              </w:rPr>
              <w:t xml:space="preserve">ysis of this literature to establish </w:t>
            </w:r>
            <w:r w:rsidR="00C856DA">
              <w:rPr>
                <w:rFonts w:cs="Arial"/>
                <w:sz w:val="22"/>
                <w:szCs w:val="22"/>
              </w:rPr>
              <w:t>how effective the police have been in</w:t>
            </w:r>
            <w:r w:rsidR="001B34E7">
              <w:rPr>
                <w:rFonts w:cs="Arial"/>
                <w:sz w:val="22"/>
                <w:szCs w:val="22"/>
              </w:rPr>
              <w:t xml:space="preserve"> working in working alongside other agencies.</w:t>
            </w:r>
          </w:p>
          <w:p w14:paraId="407C4ADA" w14:textId="77777777" w:rsidR="001B34E7" w:rsidRDefault="001B34E7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0009E68" w14:textId="77777777" w:rsidR="00F0461B" w:rsidRDefault="001B34E7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Secondly</w:t>
            </w:r>
            <w:r w:rsidR="00EC2C2E">
              <w:rPr>
                <w:rFonts w:cs="Arial"/>
                <w:sz w:val="22"/>
                <w:szCs w:val="22"/>
              </w:rPr>
              <w:t>,</w:t>
            </w:r>
            <w:r>
              <w:rPr>
                <w:rFonts w:cs="Arial"/>
                <w:sz w:val="22"/>
                <w:szCs w:val="22"/>
              </w:rPr>
              <w:t xml:space="preserve"> I will conduct </w:t>
            </w:r>
            <w:r w:rsidR="00EC2C2E">
              <w:rPr>
                <w:rFonts w:cs="Arial"/>
                <w:sz w:val="22"/>
                <w:szCs w:val="22"/>
              </w:rPr>
              <w:t>surveys of professional members of staff from first response</w:t>
            </w:r>
            <w:r w:rsidR="00F0461B">
              <w:rPr>
                <w:rFonts w:cs="Arial"/>
                <w:sz w:val="22"/>
                <w:szCs w:val="22"/>
              </w:rPr>
              <w:t xml:space="preserve"> and</w:t>
            </w:r>
          </w:p>
          <w:p w14:paraId="5429517D" w14:textId="5C57F841" w:rsidR="001B34E7" w:rsidRDefault="00F0461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secondary agencies</w:t>
            </w:r>
            <w:r w:rsidR="00533AD8">
              <w:rPr>
                <w:rFonts w:cs="Arial"/>
                <w:sz w:val="22"/>
                <w:szCs w:val="22"/>
              </w:rPr>
              <w:t xml:space="preserve"> in order to </w:t>
            </w:r>
            <w:r w:rsidR="004B71C9">
              <w:rPr>
                <w:rFonts w:cs="Arial"/>
                <w:sz w:val="22"/>
                <w:szCs w:val="22"/>
              </w:rPr>
              <w:t>assess</w:t>
            </w:r>
            <w:r w:rsidR="00533AD8">
              <w:rPr>
                <w:rFonts w:cs="Arial"/>
                <w:sz w:val="22"/>
                <w:szCs w:val="22"/>
              </w:rPr>
              <w:t xml:space="preserve"> ‘real world’ experiences of multi-agency wo</w:t>
            </w:r>
            <w:r>
              <w:rPr>
                <w:rFonts w:cs="Arial"/>
                <w:sz w:val="22"/>
                <w:szCs w:val="22"/>
              </w:rPr>
              <w:t>rking.</w:t>
            </w:r>
            <w:r w:rsidR="00E27E2A">
              <w:rPr>
                <w:rFonts w:cs="Arial"/>
                <w:sz w:val="22"/>
                <w:szCs w:val="22"/>
              </w:rPr>
              <w:t xml:space="preserve"> I will look to </w:t>
            </w:r>
            <w:r w:rsidR="00157C12">
              <w:rPr>
                <w:rFonts w:cs="Arial"/>
                <w:sz w:val="22"/>
                <w:szCs w:val="22"/>
              </w:rPr>
              <w:t>gain responses</w:t>
            </w:r>
            <w:r w:rsidR="00A64AB9">
              <w:rPr>
                <w:rFonts w:cs="Arial"/>
                <w:sz w:val="22"/>
                <w:szCs w:val="22"/>
              </w:rPr>
              <w:t xml:space="preserve"> from</w:t>
            </w:r>
            <w:r w:rsidR="00157C12">
              <w:rPr>
                <w:rFonts w:cs="Arial"/>
                <w:sz w:val="22"/>
                <w:szCs w:val="22"/>
              </w:rPr>
              <w:t xml:space="preserve"> both within my own police force as well as other forces across the UK in order to </w:t>
            </w:r>
            <w:r w:rsidR="00A64AB9">
              <w:rPr>
                <w:rFonts w:cs="Arial"/>
                <w:sz w:val="22"/>
                <w:szCs w:val="22"/>
              </w:rPr>
              <w:t xml:space="preserve">establish as broad a picture as possible. </w:t>
            </w:r>
          </w:p>
          <w:p w14:paraId="1CC1072A" w14:textId="77777777" w:rsidR="00A64AB9" w:rsidRDefault="00A64AB9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5CC914F" w14:textId="4605FE2B" w:rsidR="00A64AB9" w:rsidRDefault="00FC69A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Finally</w:t>
            </w:r>
            <w:r w:rsidR="00574D73">
              <w:rPr>
                <w:rFonts w:cs="Arial"/>
                <w:sz w:val="22"/>
                <w:szCs w:val="22"/>
              </w:rPr>
              <w:t>,</w:t>
            </w:r>
            <w:r>
              <w:rPr>
                <w:rFonts w:cs="Arial"/>
                <w:sz w:val="22"/>
                <w:szCs w:val="22"/>
              </w:rPr>
              <w:t xml:space="preserve"> I will analyse these responses </w:t>
            </w:r>
            <w:r w:rsidR="003D3763">
              <w:rPr>
                <w:rFonts w:cs="Arial"/>
                <w:sz w:val="22"/>
                <w:szCs w:val="22"/>
              </w:rPr>
              <w:t xml:space="preserve">and the literature available to identify </w:t>
            </w:r>
            <w:r w:rsidR="00574D73">
              <w:rPr>
                <w:rFonts w:cs="Arial"/>
                <w:sz w:val="22"/>
                <w:szCs w:val="22"/>
              </w:rPr>
              <w:t>shortcomings and propose methods for more effective multi-agency working.</w:t>
            </w:r>
          </w:p>
          <w:p w14:paraId="0BD66C07" w14:textId="77777777" w:rsidR="001B34E7" w:rsidRPr="00BA1B8E" w:rsidRDefault="001B34E7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021664D" w14:textId="77777777" w:rsidR="007408EE" w:rsidRDefault="007408EE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9CA6650" w14:textId="58357396" w:rsidR="00375497" w:rsidRDefault="00375497" w:rsidP="00D4485A">
            <w:pPr>
              <w:rPr>
                <w:rFonts w:cs="Arial"/>
                <w:sz w:val="22"/>
                <w:szCs w:val="22"/>
              </w:rPr>
            </w:pPr>
          </w:p>
          <w:p w14:paraId="493027E7" w14:textId="048B13AC" w:rsidR="007A7204" w:rsidRDefault="00375497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Firstly, the following </w:t>
            </w:r>
            <w:r w:rsidR="00A97AED">
              <w:rPr>
                <w:rFonts w:cs="Arial"/>
                <w:sz w:val="22"/>
                <w:szCs w:val="22"/>
              </w:rPr>
              <w:t xml:space="preserve">inquiry reports have provided a useful insight into </w:t>
            </w:r>
            <w:r w:rsidR="001F01D8">
              <w:rPr>
                <w:rFonts w:cs="Arial"/>
                <w:sz w:val="22"/>
                <w:szCs w:val="22"/>
              </w:rPr>
              <w:t xml:space="preserve">multi-agency failings </w:t>
            </w:r>
            <w:r w:rsidR="007D6AFF">
              <w:rPr>
                <w:rFonts w:cs="Arial"/>
                <w:sz w:val="22"/>
                <w:szCs w:val="22"/>
              </w:rPr>
              <w:t>during the course of high profile incidents</w:t>
            </w:r>
            <w:r w:rsidR="00DB6F71">
              <w:rPr>
                <w:rFonts w:cs="Arial"/>
                <w:sz w:val="22"/>
                <w:szCs w:val="22"/>
              </w:rPr>
              <w:t xml:space="preserve">; The Laming Report </w:t>
            </w:r>
            <w:sdt>
              <w:sdtPr>
                <w:rPr>
                  <w:rFonts w:cs="Arial"/>
                  <w:sz w:val="22"/>
                  <w:szCs w:val="22"/>
                </w:rPr>
                <w:id w:val="404879962"/>
                <w:citation/>
              </w:sdtPr>
              <w:sdtContent>
                <w:r w:rsidR="00DB6F7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DB6F71">
                  <w:rPr>
                    <w:rFonts w:cs="Arial"/>
                    <w:sz w:val="22"/>
                    <w:szCs w:val="22"/>
                  </w:rPr>
                  <w:instrText xml:space="preserve"> CITATION Lam033 \l 2057 </w:instrText>
                </w:r>
                <w:r w:rsidR="00DB6F7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(Laming, 2003)</w:t>
                </w:r>
                <w:r w:rsidR="00DB6F7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DB6F71">
              <w:rPr>
                <w:rFonts w:cs="Arial"/>
                <w:sz w:val="22"/>
                <w:szCs w:val="22"/>
              </w:rPr>
              <w:t>,</w:t>
            </w:r>
            <w:r w:rsidR="00B27620">
              <w:rPr>
                <w:rFonts w:cs="Arial"/>
                <w:sz w:val="22"/>
                <w:szCs w:val="22"/>
              </w:rPr>
              <w:t xml:space="preserve"> </w:t>
            </w:r>
            <w:r w:rsidR="001A20F7">
              <w:rPr>
                <w:rFonts w:cs="Arial"/>
                <w:sz w:val="22"/>
                <w:szCs w:val="22"/>
              </w:rPr>
              <w:t>a s</w:t>
            </w:r>
            <w:r w:rsidR="00B27620">
              <w:rPr>
                <w:rFonts w:cs="Arial"/>
                <w:sz w:val="22"/>
                <w:szCs w:val="22"/>
              </w:rPr>
              <w:t xml:space="preserve">erious case review into the </w:t>
            </w:r>
            <w:r w:rsidR="002C4E8F">
              <w:rPr>
                <w:rFonts w:cs="Arial"/>
                <w:sz w:val="22"/>
                <w:szCs w:val="22"/>
              </w:rPr>
              <w:t>death of Peter Connely</w:t>
            </w:r>
            <w:r w:rsidR="00DB6F71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961160594"/>
                <w:citation/>
              </w:sdtPr>
              <w:sdtContent>
                <w:r w:rsidR="00B27620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B27620">
                  <w:rPr>
                    <w:rFonts w:cs="Arial"/>
                    <w:sz w:val="22"/>
                    <w:szCs w:val="22"/>
                  </w:rPr>
                  <w:instrText xml:space="preserve"> CITATION Har08 \l 2057 </w:instrText>
                </w:r>
                <w:r w:rsidR="00B27620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(Haringey Local Safeguarding Children Board, 2008)</w:t>
                </w:r>
                <w:r w:rsidR="00B27620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2C4E8F">
              <w:rPr>
                <w:rFonts w:cs="Arial"/>
                <w:sz w:val="22"/>
                <w:szCs w:val="22"/>
              </w:rPr>
              <w:t xml:space="preserve">, </w:t>
            </w:r>
            <w:r w:rsidR="00D00F32">
              <w:rPr>
                <w:rFonts w:cs="Arial"/>
                <w:sz w:val="22"/>
                <w:szCs w:val="22"/>
              </w:rPr>
              <w:t>a review into the July the 7</w:t>
            </w:r>
            <w:r w:rsidR="00D00F32" w:rsidRPr="00D00F32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="00D00F32">
              <w:rPr>
                <w:rFonts w:cs="Arial"/>
                <w:sz w:val="22"/>
                <w:szCs w:val="22"/>
              </w:rPr>
              <w:t xml:space="preserve"> London bombings </w:t>
            </w:r>
            <w:sdt>
              <w:sdtPr>
                <w:rPr>
                  <w:rFonts w:cs="Arial"/>
                  <w:sz w:val="22"/>
                  <w:szCs w:val="22"/>
                </w:rPr>
                <w:id w:val="-196236560"/>
                <w:citation/>
              </w:sdtPr>
              <w:sdtContent>
                <w:r w:rsidR="00D00F32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D00F32">
                  <w:rPr>
                    <w:rFonts w:cs="Arial"/>
                    <w:sz w:val="22"/>
                    <w:szCs w:val="22"/>
                  </w:rPr>
                  <w:instrText xml:space="preserve"> CITATION Lon06 \l 2057 </w:instrText>
                </w:r>
                <w:r w:rsidR="00D00F32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(London Assembly, 2006)</w:t>
                </w:r>
                <w:r w:rsidR="00D00F32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D00F32">
              <w:rPr>
                <w:rFonts w:cs="Arial"/>
                <w:sz w:val="22"/>
                <w:szCs w:val="22"/>
              </w:rPr>
              <w:t xml:space="preserve"> and </w:t>
            </w:r>
            <w:r w:rsidR="00444D60">
              <w:rPr>
                <w:rFonts w:cs="Arial"/>
                <w:sz w:val="22"/>
                <w:szCs w:val="22"/>
              </w:rPr>
              <w:t xml:space="preserve">the Manchester arena bombing enquiry </w:t>
            </w:r>
            <w:sdt>
              <w:sdtPr>
                <w:rPr>
                  <w:rFonts w:cs="Arial"/>
                  <w:sz w:val="22"/>
                  <w:szCs w:val="22"/>
                </w:rPr>
                <w:id w:val="939263587"/>
                <w:citation/>
              </w:sdtPr>
              <w:sdtContent>
                <w:r w:rsidR="00444D60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444D60">
                  <w:rPr>
                    <w:rFonts w:cs="Arial"/>
                    <w:sz w:val="22"/>
                    <w:szCs w:val="22"/>
                  </w:rPr>
                  <w:instrText xml:space="preserve"> CITATION Hom221 \l 2057 </w:instrText>
                </w:r>
                <w:r w:rsidR="00444D60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(Home Office, 2022)</w:t>
                </w:r>
                <w:r w:rsidR="00444D60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444D60">
              <w:rPr>
                <w:rFonts w:cs="Arial"/>
                <w:sz w:val="22"/>
                <w:szCs w:val="22"/>
              </w:rPr>
              <w:t xml:space="preserve">. </w:t>
            </w:r>
          </w:p>
          <w:p w14:paraId="71022093" w14:textId="77777777" w:rsidR="001A20F7" w:rsidRDefault="001A20F7" w:rsidP="00D4485A">
            <w:pPr>
              <w:rPr>
                <w:rFonts w:cs="Arial"/>
                <w:sz w:val="22"/>
                <w:szCs w:val="22"/>
              </w:rPr>
            </w:pPr>
          </w:p>
          <w:p w14:paraId="5683336F" w14:textId="31670C53" w:rsidR="001A20F7" w:rsidRDefault="00090893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Additionally, Dr Matthew Callender and Dan M</w:t>
            </w:r>
            <w:r w:rsidR="00ED7CC8">
              <w:rPr>
                <w:rFonts w:cs="Arial"/>
                <w:sz w:val="22"/>
                <w:szCs w:val="22"/>
              </w:rPr>
              <w:t>o</w:t>
            </w:r>
            <w:r>
              <w:rPr>
                <w:rFonts w:cs="Arial"/>
                <w:sz w:val="22"/>
                <w:szCs w:val="22"/>
              </w:rPr>
              <w:t xml:space="preserve">loney </w:t>
            </w:r>
            <w:r w:rsidR="00640F4B">
              <w:rPr>
                <w:rFonts w:cs="Arial"/>
                <w:sz w:val="22"/>
                <w:szCs w:val="22"/>
              </w:rPr>
              <w:t xml:space="preserve">produced the following review into the now dissolved Gwent Police JRU </w:t>
            </w:r>
            <w:sdt>
              <w:sdtPr>
                <w:rPr>
                  <w:rFonts w:cs="Arial"/>
                  <w:sz w:val="22"/>
                  <w:szCs w:val="22"/>
                </w:rPr>
                <w:id w:val="-987785699"/>
                <w:citation/>
              </w:sdtPr>
              <w:sdtContent>
                <w:r w:rsidR="00ED7CC8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ED7CC8">
                  <w:rPr>
                    <w:rFonts w:cs="Arial"/>
                    <w:sz w:val="22"/>
                    <w:szCs w:val="22"/>
                  </w:rPr>
                  <w:instrText xml:space="preserve"> CITATION Cal19 \l 2057 </w:instrText>
                </w:r>
                <w:r w:rsidR="00ED7CC8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(Callendar &amp; Moloney, 2019)</w:t>
                </w:r>
                <w:r w:rsidR="00ED7CC8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3D083D">
              <w:rPr>
                <w:rFonts w:cs="Arial"/>
                <w:sz w:val="22"/>
                <w:szCs w:val="22"/>
              </w:rPr>
              <w:t xml:space="preserve"> in which they analyse the effectiveness of the unit through</w:t>
            </w:r>
            <w:r w:rsidR="005B2165">
              <w:rPr>
                <w:rFonts w:cs="Arial"/>
                <w:sz w:val="22"/>
                <w:szCs w:val="22"/>
              </w:rPr>
              <w:t xml:space="preserve"> statistical and qualitative </w:t>
            </w:r>
            <w:r w:rsidR="00CD0D69">
              <w:rPr>
                <w:rFonts w:cs="Arial"/>
                <w:sz w:val="22"/>
                <w:szCs w:val="22"/>
              </w:rPr>
              <w:t xml:space="preserve">research. </w:t>
            </w:r>
            <w:r w:rsidR="00A15B4D">
              <w:rPr>
                <w:rFonts w:cs="Arial"/>
                <w:sz w:val="22"/>
                <w:szCs w:val="22"/>
              </w:rPr>
              <w:t>Making recommendations as to</w:t>
            </w:r>
            <w:r w:rsidR="002F4228">
              <w:rPr>
                <w:rFonts w:cs="Arial"/>
                <w:sz w:val="22"/>
                <w:szCs w:val="22"/>
              </w:rPr>
              <w:t xml:space="preserve"> how improvements can be made in terms of resourcing and funding</w:t>
            </w:r>
            <w:r w:rsidR="00CB7DD3">
              <w:rPr>
                <w:rFonts w:cs="Arial"/>
                <w:sz w:val="22"/>
                <w:szCs w:val="22"/>
              </w:rPr>
              <w:t xml:space="preserve">. </w:t>
            </w:r>
            <w:r w:rsidR="00392EA1">
              <w:rPr>
                <w:rFonts w:cs="Arial"/>
                <w:sz w:val="22"/>
                <w:szCs w:val="22"/>
              </w:rPr>
              <w:t>This however is the only research I have identified at this stage that talks to frontline officers and staff from other agencies</w:t>
            </w:r>
            <w:r w:rsidR="0003512D">
              <w:rPr>
                <w:rFonts w:cs="Arial"/>
                <w:sz w:val="22"/>
                <w:szCs w:val="22"/>
              </w:rPr>
              <w:t xml:space="preserve">, showing that there is a shortfall in research of this type. </w:t>
            </w:r>
          </w:p>
          <w:p w14:paraId="1C352BE7" w14:textId="77777777" w:rsidR="00BB4198" w:rsidRDefault="00BB4198" w:rsidP="00D4485A">
            <w:pPr>
              <w:rPr>
                <w:rFonts w:cs="Arial"/>
                <w:sz w:val="22"/>
                <w:szCs w:val="22"/>
              </w:rPr>
            </w:pPr>
          </w:p>
          <w:p w14:paraId="7E629241" w14:textId="2A7A1C84" w:rsidR="00BB4198" w:rsidRDefault="00D37260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Puntis </w:t>
            </w:r>
            <w:sdt>
              <w:sdtPr>
                <w:rPr>
                  <w:rFonts w:cs="Arial"/>
                  <w:sz w:val="22"/>
                  <w:szCs w:val="22"/>
                </w:rPr>
                <w:id w:val="-161388783"/>
                <w:citation/>
              </w:sdtPr>
              <w:sdtContent>
                <w:r w:rsidR="004E73A7">
                  <w:rPr>
                    <w:rFonts w:cs="Arial"/>
                    <w:sz w:val="22"/>
                    <w:szCs w:val="22"/>
                  </w:rPr>
                  <w:fldChar w:fldCharType="begin"/>
                </w:r>
                <w:r>
                  <w:rPr>
                    <w:rFonts w:cs="Arial"/>
                    <w:sz w:val="22"/>
                    <w:szCs w:val="22"/>
                  </w:rPr>
                  <w:instrText xml:space="preserve">CITATION Pun18 \n  \t  \l 2057 </w:instrText>
                </w:r>
                <w:r w:rsidR="004E73A7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(2018)</w:t>
                </w:r>
                <w:r w:rsidR="004E73A7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CE393E">
              <w:rPr>
                <w:rFonts w:cs="Arial"/>
                <w:sz w:val="22"/>
                <w:szCs w:val="22"/>
              </w:rPr>
              <w:t xml:space="preserve">, conducted research into the effectiveness of police street triage teams in a mental health context, and found a reduction in the use of police </w:t>
            </w:r>
            <w:r w:rsidR="00A56A4F">
              <w:rPr>
                <w:rFonts w:cs="Arial"/>
                <w:sz w:val="22"/>
                <w:szCs w:val="22"/>
              </w:rPr>
              <w:t xml:space="preserve">Section 136 powers as </w:t>
            </w:r>
            <w:r w:rsidR="00A56A4F">
              <w:rPr>
                <w:rFonts w:cs="Arial"/>
                <w:sz w:val="22"/>
                <w:szCs w:val="22"/>
              </w:rPr>
              <w:lastRenderedPageBreak/>
              <w:t xml:space="preserve">well as a reduction in psychiatric hospitalisation and police detention of subjects. Showing that the police and metal health services working together could </w:t>
            </w:r>
            <w:r w:rsidR="00331C85">
              <w:rPr>
                <w:rFonts w:cs="Arial"/>
                <w:sz w:val="22"/>
                <w:szCs w:val="22"/>
              </w:rPr>
              <w:t xml:space="preserve">be effective. </w:t>
            </w:r>
          </w:p>
          <w:p w14:paraId="23CFCC4C" w14:textId="77777777" w:rsidR="00CB7DD3" w:rsidRDefault="00CB7DD3" w:rsidP="00D4485A">
            <w:pPr>
              <w:rPr>
                <w:rFonts w:cs="Arial"/>
                <w:sz w:val="22"/>
                <w:szCs w:val="22"/>
              </w:rPr>
            </w:pPr>
          </w:p>
          <w:p w14:paraId="7F0FA571" w14:textId="416D478E" w:rsidR="0012264A" w:rsidRDefault="0012264A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 relation to the JESIP principles of emergency servic</w:t>
            </w:r>
            <w:r w:rsidR="00C93641">
              <w:rPr>
                <w:rFonts w:cs="Arial"/>
                <w:sz w:val="22"/>
                <w:szCs w:val="22"/>
              </w:rPr>
              <w:t xml:space="preserve">e disaster response, </w:t>
            </w:r>
            <w:r w:rsidR="001A176F">
              <w:rPr>
                <w:rFonts w:cs="Arial"/>
                <w:sz w:val="22"/>
                <w:szCs w:val="22"/>
              </w:rPr>
              <w:t>the following are likely to be useful sources of informatio</w:t>
            </w:r>
            <w:r w:rsidR="008B4BC5">
              <w:rPr>
                <w:rFonts w:cs="Arial"/>
                <w:sz w:val="22"/>
                <w:szCs w:val="22"/>
              </w:rPr>
              <w:t xml:space="preserve">n, the College of Policing Authorised Professional Practice </w:t>
            </w:r>
            <w:sdt>
              <w:sdtPr>
                <w:rPr>
                  <w:rFonts w:cs="Arial"/>
                  <w:sz w:val="22"/>
                  <w:szCs w:val="22"/>
                </w:rPr>
                <w:id w:val="-464121039"/>
                <w:citation/>
              </w:sdtPr>
              <w:sdtContent>
                <w:r w:rsidR="008B4BC5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8B4BC5">
                  <w:rPr>
                    <w:rFonts w:cs="Arial"/>
                    <w:sz w:val="22"/>
                    <w:szCs w:val="22"/>
                  </w:rPr>
                  <w:instrText xml:space="preserve"> CITATION Col232 \l 2057 </w:instrText>
                </w:r>
                <w:r w:rsidR="008B4BC5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(College of Policing, 2023)</w:t>
                </w:r>
                <w:r w:rsidR="008B4BC5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8B4BC5">
              <w:rPr>
                <w:rFonts w:cs="Arial"/>
                <w:sz w:val="22"/>
                <w:szCs w:val="22"/>
              </w:rPr>
              <w:t xml:space="preserve"> and </w:t>
            </w:r>
            <w:r w:rsidR="00C6675B">
              <w:rPr>
                <w:rFonts w:cs="Arial"/>
                <w:sz w:val="22"/>
                <w:szCs w:val="22"/>
              </w:rPr>
              <w:t xml:space="preserve">the JESIP website </w:t>
            </w:r>
            <w:sdt>
              <w:sdtPr>
                <w:rPr>
                  <w:rFonts w:cs="Arial"/>
                  <w:sz w:val="22"/>
                  <w:szCs w:val="22"/>
                </w:rPr>
                <w:id w:val="141160325"/>
                <w:citation/>
              </w:sdtPr>
              <w:sdtContent>
                <w:r w:rsidR="00C6675B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C6675B">
                  <w:rPr>
                    <w:rFonts w:cs="Arial"/>
                    <w:sz w:val="22"/>
                    <w:szCs w:val="22"/>
                  </w:rPr>
                  <w:instrText xml:space="preserve"> CITATION JES24 \l 2057 </w:instrText>
                </w:r>
                <w:r w:rsidR="00C6675B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(JESIP, n.d.)</w:t>
                </w:r>
                <w:r w:rsidR="00C6675B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C6675B">
              <w:rPr>
                <w:rFonts w:cs="Arial"/>
                <w:sz w:val="22"/>
                <w:szCs w:val="22"/>
              </w:rPr>
              <w:t xml:space="preserve">, these both provide details on the </w:t>
            </w:r>
            <w:r w:rsidR="0057155F">
              <w:rPr>
                <w:rFonts w:cs="Arial"/>
                <w:sz w:val="22"/>
                <w:szCs w:val="22"/>
              </w:rPr>
              <w:t xml:space="preserve">best practice of applying the JESIP principles. </w:t>
            </w:r>
            <w:r w:rsidR="00C33333">
              <w:rPr>
                <w:rFonts w:cs="Arial"/>
                <w:sz w:val="22"/>
                <w:szCs w:val="22"/>
              </w:rPr>
              <w:t xml:space="preserve">Waring et al </w:t>
            </w:r>
            <w:sdt>
              <w:sdtPr>
                <w:rPr>
                  <w:rFonts w:cs="Arial"/>
                  <w:sz w:val="22"/>
                  <w:szCs w:val="22"/>
                </w:rPr>
                <w:id w:val="-878618431"/>
                <w:citation/>
              </w:sdtPr>
              <w:sdtContent>
                <w:r w:rsidR="00C33333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C33333">
                  <w:rPr>
                    <w:rFonts w:cs="Arial"/>
                    <w:sz w:val="22"/>
                    <w:szCs w:val="22"/>
                  </w:rPr>
                  <w:instrText xml:space="preserve">CITATION War20 \n  \t  \l 2057 </w:instrText>
                </w:r>
                <w:r w:rsidR="00C33333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(2020)</w:t>
                </w:r>
                <w:r w:rsidR="00C33333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9D1D18">
              <w:rPr>
                <w:rFonts w:cs="Arial"/>
                <w:sz w:val="22"/>
                <w:szCs w:val="22"/>
              </w:rPr>
              <w:t xml:space="preserve"> conduct research into inter-agency decision making in terms of JESIP and find that there is </w:t>
            </w:r>
            <w:r w:rsidR="00530777">
              <w:rPr>
                <w:rFonts w:cs="Arial"/>
                <w:sz w:val="22"/>
                <w:szCs w:val="22"/>
              </w:rPr>
              <w:t xml:space="preserve">focus on gathering information </w:t>
            </w:r>
            <w:r w:rsidR="003F44D9">
              <w:rPr>
                <w:rFonts w:cs="Arial"/>
                <w:sz w:val="22"/>
                <w:szCs w:val="22"/>
              </w:rPr>
              <w:t xml:space="preserve">however a lack of planning when it comes to major incidents. </w:t>
            </w:r>
          </w:p>
          <w:p w14:paraId="4E4A353B" w14:textId="77777777" w:rsidR="00956970" w:rsidRDefault="00956970" w:rsidP="00D4485A">
            <w:pPr>
              <w:rPr>
                <w:rFonts w:cs="Arial"/>
                <w:sz w:val="22"/>
                <w:szCs w:val="22"/>
              </w:rPr>
            </w:pPr>
          </w:p>
          <w:p w14:paraId="77557115" w14:textId="16368A07" w:rsidR="00956970" w:rsidRPr="00375497" w:rsidRDefault="004F1B29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 considering the future of multi-agency </w:t>
            </w:r>
            <w:r w:rsidR="009536C8">
              <w:rPr>
                <w:rFonts w:cs="Arial"/>
                <w:sz w:val="22"/>
                <w:szCs w:val="22"/>
              </w:rPr>
              <w:t xml:space="preserve">working </w:t>
            </w:r>
            <w:r w:rsidR="000B215B">
              <w:rPr>
                <w:rFonts w:cs="Arial"/>
                <w:sz w:val="22"/>
                <w:szCs w:val="22"/>
              </w:rPr>
              <w:t xml:space="preserve">Tim Hope </w:t>
            </w:r>
            <w:r w:rsidR="00780276">
              <w:rPr>
                <w:rFonts w:cs="Arial"/>
                <w:sz w:val="22"/>
                <w:szCs w:val="22"/>
              </w:rPr>
              <w:t xml:space="preserve">provides a damning insight into the functionality of the police and considers that </w:t>
            </w:r>
            <w:r w:rsidR="00B8042E">
              <w:rPr>
                <w:rFonts w:cs="Arial"/>
                <w:sz w:val="22"/>
                <w:szCs w:val="22"/>
              </w:rPr>
              <w:t xml:space="preserve">the police should merge with other agencies to form one </w:t>
            </w:r>
            <w:r w:rsidR="00F85D5D">
              <w:rPr>
                <w:rFonts w:cs="Arial"/>
                <w:sz w:val="22"/>
                <w:szCs w:val="22"/>
              </w:rPr>
              <w:t xml:space="preserve">“harm response service” </w:t>
            </w:r>
            <w:sdt>
              <w:sdtPr>
                <w:rPr>
                  <w:rFonts w:cs="Arial"/>
                  <w:sz w:val="22"/>
                  <w:szCs w:val="22"/>
                </w:rPr>
                <w:id w:val="-1780875448"/>
                <w:citation/>
              </w:sdtPr>
              <w:sdtContent>
                <w:r w:rsidR="00F85D5D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F85D5D">
                  <w:rPr>
                    <w:rFonts w:cs="Arial"/>
                    <w:sz w:val="22"/>
                    <w:szCs w:val="22"/>
                  </w:rPr>
                  <w:instrText xml:space="preserve"> CITATION Hop14 \l 2057 </w:instrText>
                </w:r>
                <w:r w:rsidR="00F85D5D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(Hope, 2014)</w:t>
                </w:r>
                <w:r w:rsidR="00F85D5D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F85D5D">
              <w:rPr>
                <w:rFonts w:cs="Arial"/>
                <w:sz w:val="22"/>
                <w:szCs w:val="22"/>
              </w:rPr>
              <w:t xml:space="preserve">, this is an interesting viewpoint to be explored. Hopes perspective is however critically argued against by </w:t>
            </w:r>
            <w:r w:rsidR="00922E51">
              <w:rPr>
                <w:rFonts w:cs="Arial"/>
                <w:sz w:val="22"/>
                <w:szCs w:val="22"/>
              </w:rPr>
              <w:t xml:space="preserve">Andrews </w:t>
            </w:r>
            <w:sdt>
              <w:sdtPr>
                <w:rPr>
                  <w:rFonts w:cs="Arial"/>
                  <w:sz w:val="22"/>
                  <w:szCs w:val="22"/>
                </w:rPr>
                <w:id w:val="-2114890815"/>
                <w:citation/>
              </w:sdtPr>
              <w:sdtContent>
                <w:r w:rsidR="00922E51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0B061C">
                  <w:rPr>
                    <w:rFonts w:cs="Arial"/>
                    <w:sz w:val="22"/>
                    <w:szCs w:val="22"/>
                  </w:rPr>
                  <w:instrText xml:space="preserve">CITATION And22 \n  \t  \l 2057 </w:instrText>
                </w:r>
                <w:r w:rsidR="00922E51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B46005" w:rsidRPr="00B46005">
                  <w:rPr>
                    <w:rFonts w:cs="Arial"/>
                    <w:noProof/>
                    <w:sz w:val="22"/>
                    <w:szCs w:val="22"/>
                  </w:rPr>
                  <w:t>(2022)</w:t>
                </w:r>
                <w:r w:rsidR="00922E51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0B061C">
              <w:rPr>
                <w:rFonts w:cs="Arial"/>
                <w:sz w:val="22"/>
                <w:szCs w:val="22"/>
              </w:rPr>
              <w:t xml:space="preserve"> who concludes that </w:t>
            </w:r>
            <w:r w:rsidR="00796482">
              <w:rPr>
                <w:rFonts w:cs="Arial"/>
                <w:sz w:val="22"/>
                <w:szCs w:val="22"/>
              </w:rPr>
              <w:t>Hopes</w:t>
            </w:r>
            <w:r w:rsidR="00932714">
              <w:rPr>
                <w:rFonts w:cs="Arial"/>
                <w:sz w:val="22"/>
                <w:szCs w:val="22"/>
              </w:rPr>
              <w:t>’</w:t>
            </w:r>
            <w:r w:rsidR="00796482">
              <w:rPr>
                <w:rFonts w:cs="Arial"/>
                <w:sz w:val="22"/>
                <w:szCs w:val="22"/>
              </w:rPr>
              <w:t xml:space="preserve"> idea of unification would in fact be counter</w:t>
            </w:r>
            <w:r w:rsidR="007559CF">
              <w:rPr>
                <w:rFonts w:cs="Arial"/>
                <w:sz w:val="22"/>
                <w:szCs w:val="22"/>
              </w:rPr>
              <w:t xml:space="preserve">productive. 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79DC43B6" w14:textId="044D620D" w:rsidR="00072601" w:rsidRPr="00C044B9" w:rsidRDefault="00C044B9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main focus of my </w:t>
            </w:r>
            <w:r w:rsidR="007246AB">
              <w:rPr>
                <w:rFonts w:cs="Arial"/>
                <w:sz w:val="22"/>
                <w:szCs w:val="22"/>
              </w:rPr>
              <w:t xml:space="preserve">original research for this project will take the form of questionnaires. This will enable me to ask specific questions </w:t>
            </w:r>
            <w:r w:rsidR="00AD0BD1">
              <w:rPr>
                <w:rFonts w:cs="Arial"/>
                <w:sz w:val="22"/>
                <w:szCs w:val="22"/>
              </w:rPr>
              <w:t xml:space="preserve">that are relevant to the project and </w:t>
            </w:r>
            <w:r w:rsidR="004905E0">
              <w:rPr>
                <w:rFonts w:cs="Arial"/>
                <w:sz w:val="22"/>
                <w:szCs w:val="22"/>
              </w:rPr>
              <w:t>gather</w:t>
            </w:r>
            <w:r w:rsidR="003D0B8D">
              <w:rPr>
                <w:rFonts w:cs="Arial"/>
                <w:sz w:val="22"/>
                <w:szCs w:val="22"/>
              </w:rPr>
              <w:t xml:space="preserve"> comparable</w:t>
            </w:r>
            <w:r w:rsidR="004905E0">
              <w:rPr>
                <w:rFonts w:cs="Arial"/>
                <w:sz w:val="22"/>
                <w:szCs w:val="22"/>
              </w:rPr>
              <w:t xml:space="preserve"> data that will enable me to </w:t>
            </w:r>
            <w:r w:rsidR="002F2164">
              <w:rPr>
                <w:rFonts w:cs="Arial"/>
                <w:sz w:val="22"/>
                <w:szCs w:val="22"/>
              </w:rPr>
              <w:t>gain a further understanding of the current state of interoperability between the police and other agencies.</w:t>
            </w:r>
          </w:p>
          <w:p w14:paraId="6E5435BE" w14:textId="37C9C743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3C58F44E" w14:textId="12692EBE" w:rsidR="00AF055A" w:rsidRDefault="00AF055A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target sample will be</w:t>
            </w:r>
            <w:r w:rsidR="00E128D8">
              <w:rPr>
                <w:rFonts w:cs="Arial"/>
                <w:sz w:val="22"/>
                <w:szCs w:val="22"/>
              </w:rPr>
              <w:t xml:space="preserve"> serving</w:t>
            </w:r>
            <w:r>
              <w:rPr>
                <w:rFonts w:cs="Arial"/>
                <w:sz w:val="22"/>
                <w:szCs w:val="22"/>
              </w:rPr>
              <w:t xml:space="preserve"> police officers from varying </w:t>
            </w:r>
            <w:r w:rsidR="00E128D8">
              <w:rPr>
                <w:rFonts w:cs="Arial"/>
                <w:sz w:val="22"/>
                <w:szCs w:val="22"/>
              </w:rPr>
              <w:t>roles and specialisms</w:t>
            </w:r>
            <w:r w:rsidR="008E4857">
              <w:rPr>
                <w:rFonts w:cs="Arial"/>
                <w:sz w:val="22"/>
                <w:szCs w:val="22"/>
              </w:rPr>
              <w:t xml:space="preserve">, as well as professionals from other agencies in order to </w:t>
            </w:r>
            <w:r w:rsidR="00BE551D">
              <w:rPr>
                <w:rFonts w:cs="Arial"/>
                <w:sz w:val="22"/>
                <w:szCs w:val="22"/>
              </w:rPr>
              <w:t xml:space="preserve">build a picture as to how multi-agency working </w:t>
            </w:r>
            <w:r w:rsidR="00D0096F">
              <w:rPr>
                <w:rFonts w:cs="Arial"/>
                <w:sz w:val="22"/>
                <w:szCs w:val="22"/>
              </w:rPr>
              <w:t xml:space="preserve">is conducted in the real world. I feel that this sample will provide </w:t>
            </w:r>
            <w:r w:rsidR="007F302C">
              <w:rPr>
                <w:rFonts w:cs="Arial"/>
                <w:sz w:val="22"/>
                <w:szCs w:val="22"/>
              </w:rPr>
              <w:t>a current view from professionals who interact with each other on a frequent basis</w:t>
            </w:r>
            <w:r w:rsidR="00B621DD">
              <w:rPr>
                <w:rFonts w:cs="Arial"/>
                <w:sz w:val="22"/>
                <w:szCs w:val="22"/>
              </w:rPr>
              <w:t>.</w:t>
            </w:r>
          </w:p>
          <w:p w14:paraId="67268C40" w14:textId="77777777" w:rsidR="002C71C2" w:rsidRDefault="002C71C2" w:rsidP="00D4485A">
            <w:pPr>
              <w:rPr>
                <w:rFonts w:cs="Arial"/>
                <w:sz w:val="22"/>
                <w:szCs w:val="22"/>
              </w:rPr>
            </w:pP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2AB4BE9" w14:textId="4E2EEF3F" w:rsidR="0013044D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1AC3E32B" w14:textId="4A98A35C" w:rsidR="0013044D" w:rsidRPr="0013044D" w:rsidRDefault="0013044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only ethical issues that are apparent at this stage is to </w:t>
            </w:r>
            <w:r w:rsidR="0034458C">
              <w:rPr>
                <w:rFonts w:cs="Arial"/>
                <w:sz w:val="22"/>
                <w:szCs w:val="22"/>
              </w:rPr>
              <w:t>ensure</w:t>
            </w:r>
            <w:r>
              <w:rPr>
                <w:rFonts w:cs="Arial"/>
                <w:sz w:val="22"/>
                <w:szCs w:val="22"/>
              </w:rPr>
              <w:t xml:space="preserve"> the anonymity of any study participants</w:t>
            </w:r>
            <w:r w:rsidR="0034458C">
              <w:rPr>
                <w:rFonts w:cs="Arial"/>
                <w:sz w:val="22"/>
                <w:szCs w:val="22"/>
              </w:rPr>
              <w:t>. I do not propose to gather any personal information that is likely to enable the participants to be identified</w:t>
            </w:r>
            <w:r w:rsidR="00AA3A8E">
              <w:rPr>
                <w:rFonts w:cs="Arial"/>
                <w:sz w:val="22"/>
                <w:szCs w:val="22"/>
              </w:rPr>
              <w:t>.</w:t>
            </w:r>
            <w:r w:rsidR="005266AC">
              <w:rPr>
                <w:rFonts w:cs="Arial"/>
                <w:sz w:val="22"/>
                <w:szCs w:val="22"/>
              </w:rPr>
              <w:t xml:space="preserve"> </w:t>
            </w:r>
            <w:r w:rsidR="00AA3A8E">
              <w:rPr>
                <w:rFonts w:cs="Arial"/>
                <w:sz w:val="22"/>
                <w:szCs w:val="22"/>
              </w:rPr>
              <w:t>This should</w:t>
            </w:r>
            <w:r w:rsidR="005266AC">
              <w:rPr>
                <w:rFonts w:cs="Arial"/>
                <w:sz w:val="22"/>
                <w:szCs w:val="22"/>
              </w:rPr>
              <w:t xml:space="preserve"> ensure that participants feel able to answer candidly and that the data gathered is a true </w:t>
            </w:r>
            <w:r w:rsidR="00540DFB">
              <w:rPr>
                <w:rFonts w:cs="Arial"/>
                <w:sz w:val="22"/>
                <w:szCs w:val="22"/>
              </w:rPr>
              <w:t>reflection</w:t>
            </w:r>
            <w:r w:rsidR="00AA3A8E">
              <w:rPr>
                <w:rFonts w:cs="Arial"/>
                <w:sz w:val="22"/>
                <w:szCs w:val="22"/>
              </w:rPr>
              <w:t xml:space="preserve"> of their experience.</w:t>
            </w:r>
          </w:p>
          <w:p w14:paraId="3A8D2F69" w14:textId="6EF50EF4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652837C" w14:textId="2CB1F562" w:rsidR="00D4485A" w:rsidRPr="001647AE" w:rsidRDefault="001647AE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1</w:t>
            </w:r>
            <w:r w:rsidRPr="001647AE">
              <w:rPr>
                <w:rFonts w:cs="Arial"/>
                <w:sz w:val="22"/>
                <w:szCs w:val="22"/>
                <w:vertAlign w:val="superscript"/>
              </w:rPr>
              <w:t>st</w:t>
            </w:r>
            <w:r>
              <w:rPr>
                <w:rFonts w:cs="Arial"/>
                <w:sz w:val="22"/>
                <w:szCs w:val="22"/>
              </w:rPr>
              <w:t xml:space="preserve"> January 2024 – 23</w:t>
            </w:r>
            <w:r w:rsidRPr="001647AE">
              <w:rPr>
                <w:rFonts w:cs="Arial"/>
                <w:sz w:val="22"/>
                <w:szCs w:val="22"/>
                <w:vertAlign w:val="superscript"/>
              </w:rPr>
              <w:t>rd</w:t>
            </w:r>
            <w:r>
              <w:rPr>
                <w:rFonts w:cs="Arial"/>
                <w:sz w:val="22"/>
                <w:szCs w:val="22"/>
              </w:rPr>
              <w:t xml:space="preserve"> of December 2024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sdt>
            <w:sdtPr>
              <w:rPr>
                <w:rFonts w:cs="Times New Roman"/>
                <w:b w:val="0"/>
                <w:bCs w:val="0"/>
                <w:kern w:val="0"/>
                <w:sz w:val="24"/>
                <w:szCs w:val="20"/>
              </w:rPr>
              <w:id w:val="365020877"/>
              <w:docPartObj>
                <w:docPartGallery w:val="Bibliographies"/>
                <w:docPartUnique/>
              </w:docPartObj>
            </w:sdtPr>
            <w:sdtContent>
              <w:p w14:paraId="28E0943F" w14:textId="782DAA05" w:rsidR="00D9750D" w:rsidRDefault="00D9750D">
                <w:pPr>
                  <w:pStyle w:val="Heading1"/>
                </w:pPr>
                <w:r>
                  <w:t>Bibliography</w:t>
                </w:r>
              </w:p>
              <w:sdt>
                <w:sdtPr>
                  <w:id w:val="111145805"/>
                  <w:bibliography/>
                </w:sdtPr>
                <w:sdtContent>
                  <w:p w14:paraId="773E90FD" w14:textId="77777777" w:rsidR="00B46005" w:rsidRDefault="00D9750D" w:rsidP="00B46005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 w:rsidR="00B46005">
                      <w:rPr>
                        <w:noProof/>
                      </w:rPr>
                      <w:t xml:space="preserve">Andrews, T., 2022. Co-operation or Unification: Is the future of police multi-agency working simply to become one agency?. </w:t>
                    </w:r>
                    <w:r w:rsidR="00B46005">
                      <w:rPr>
                        <w:i/>
                        <w:iCs/>
                        <w:noProof/>
                      </w:rPr>
                      <w:t xml:space="preserve">The Police Journal: Theory, Practice and Principles, </w:t>
                    </w:r>
                    <w:r w:rsidR="00B46005">
                      <w:rPr>
                        <w:noProof/>
                      </w:rPr>
                      <w:t>96(3).</w:t>
                    </w:r>
                  </w:p>
                  <w:p w14:paraId="364D26B5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Callendar, D. M. &amp; Moloney, D., 2019. </w:t>
                    </w:r>
                    <w:r>
                      <w:rPr>
                        <w:i/>
                        <w:iCs/>
                        <w:noProof/>
                      </w:rPr>
                      <w:t xml:space="preserve">Gwent Police: Joint Response Unit Evaluation, </w:t>
                    </w:r>
                    <w:r>
                      <w:rPr>
                        <w:noProof/>
                      </w:rPr>
                      <w:t>s.l.: The University of Northampton.</w:t>
                    </w:r>
                  </w:p>
                  <w:p w14:paraId="48D2BDB4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College of Policing, 2023. </w:t>
                    </w:r>
                    <w:r>
                      <w:rPr>
                        <w:i/>
                        <w:iCs/>
                        <w:noProof/>
                      </w:rPr>
                      <w:t xml:space="preserve">Civil Contingencies.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https://www.college.police.uk/app/civil-emergencies/civil-contingencies/civil-contingencies#jesip</w:t>
                    </w:r>
                    <w:r>
                      <w:rPr>
                        <w:noProof/>
                      </w:rPr>
                      <w:br/>
                      <w:t>[Accessed 09 02 2024].</w:t>
                    </w:r>
                  </w:p>
                  <w:p w14:paraId="57C474F6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Haringey Local Safeguarding Children Board, 2008. </w:t>
                    </w:r>
                    <w:r>
                      <w:rPr>
                        <w:i/>
                        <w:iCs/>
                        <w:noProof/>
                      </w:rPr>
                      <w:t xml:space="preserve">Serious Case Review 'Child A', </w:t>
                    </w:r>
                    <w:r>
                      <w:rPr>
                        <w:noProof/>
                      </w:rPr>
                      <w:t>London: The Department for Education.</w:t>
                    </w:r>
                  </w:p>
                  <w:p w14:paraId="26C7E1A7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Home Office, 2022. </w:t>
                    </w:r>
                    <w:r>
                      <w:rPr>
                        <w:i/>
                        <w:iCs/>
                        <w:noProof/>
                      </w:rPr>
                      <w:t xml:space="preserve">Manchester Arena Inquiry Volume 2: Emergency Response, </w:t>
                    </w:r>
                    <w:r>
                      <w:rPr>
                        <w:noProof/>
                      </w:rPr>
                      <w:t>London: His Majestys Stationary Office.</w:t>
                    </w:r>
                  </w:p>
                  <w:p w14:paraId="5D2886CD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Hope, T., 2014. </w:t>
                    </w:r>
                    <w:r>
                      <w:rPr>
                        <w:i/>
                        <w:iCs/>
                        <w:noProof/>
                      </w:rPr>
                      <w:t xml:space="preserve">I would give up... the police service, </w:t>
                    </w:r>
                    <w:r>
                      <w:rPr>
                        <w:noProof/>
                      </w:rPr>
                      <w:t>s.l.: s.n.</w:t>
                    </w:r>
                  </w:p>
                  <w:p w14:paraId="76C85D15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JESIP, n.d. </w:t>
                    </w:r>
                    <w:r>
                      <w:rPr>
                        <w:i/>
                        <w:iCs/>
                        <w:noProof/>
                      </w:rPr>
                      <w:t xml:space="preserve">About JESIP.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https://www.jesip.org.uk/about-jesip/</w:t>
                    </w:r>
                    <w:r>
                      <w:rPr>
                        <w:noProof/>
                      </w:rPr>
                      <w:br/>
                      <w:t>[Accessed 09 02 2024].</w:t>
                    </w:r>
                  </w:p>
                  <w:p w14:paraId="7FA7DD12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Laming, L., 2003. </w:t>
                    </w:r>
                    <w:r>
                      <w:rPr>
                        <w:i/>
                        <w:iCs/>
                        <w:noProof/>
                      </w:rPr>
                      <w:t xml:space="preserve">The Victoria Climbie Inquiry, </w:t>
                    </w:r>
                    <w:r>
                      <w:rPr>
                        <w:noProof/>
                      </w:rPr>
                      <w:t>London: Home Office.</w:t>
                    </w:r>
                  </w:p>
                  <w:p w14:paraId="65D8F1D9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London Assembly, 2006. </w:t>
                    </w:r>
                    <w:r>
                      <w:rPr>
                        <w:i/>
                        <w:iCs/>
                        <w:noProof/>
                      </w:rPr>
                      <w:t xml:space="preserve">Report of the 7 July Review Committee, </w:t>
                    </w:r>
                    <w:r>
                      <w:rPr>
                        <w:noProof/>
                      </w:rPr>
                      <w:t>London: Greater London Authority.</w:t>
                    </w:r>
                  </w:p>
                  <w:p w14:paraId="4EC30AD7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Puntis, S. et al., 2018. A systematic review of co-responder models of police mental health 'street' triage. </w:t>
                    </w:r>
                    <w:r>
                      <w:rPr>
                        <w:i/>
                        <w:iCs/>
                        <w:noProof/>
                      </w:rPr>
                      <w:t>BMC Psychiatry.</w:t>
                    </w:r>
                  </w:p>
                  <w:p w14:paraId="2B83C15C" w14:textId="77777777" w:rsidR="00B46005" w:rsidRDefault="00B46005" w:rsidP="00B4600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Waring, S., Moran, J.-L. &amp; Page, R., 2020. Decision-making in multi agency multiteam systems operating in extreme environments.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Occupational and Organizational Psychology, </w:t>
                    </w:r>
                    <w:r>
                      <w:rPr>
                        <w:noProof/>
                      </w:rPr>
                      <w:t>30 03, 93(3), pp. 629-653.</w:t>
                    </w:r>
                  </w:p>
                  <w:p w14:paraId="4AA3F699" w14:textId="681491E3" w:rsidR="00D9750D" w:rsidRDefault="00D9750D" w:rsidP="00B46005"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7956D30D" w14:textId="77777777" w:rsidR="00D9750D" w:rsidRPr="00D4485A" w:rsidRDefault="00D9750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4269233" w14:textId="77777777" w:rsidR="00D4485A" w:rsidRDefault="00D4485A" w:rsidP="006C2651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B02A91" w14:textId="77777777" w:rsidR="005D3300" w:rsidRDefault="005D3300">
      <w:r>
        <w:separator/>
      </w:r>
    </w:p>
  </w:endnote>
  <w:endnote w:type="continuationSeparator" w:id="0">
    <w:p w14:paraId="23BF515D" w14:textId="77777777" w:rsidR="005D3300" w:rsidRDefault="005D33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B93C45" w14:textId="77777777" w:rsidR="005D3300" w:rsidRDefault="005D3300">
      <w:r>
        <w:separator/>
      </w:r>
    </w:p>
  </w:footnote>
  <w:footnote w:type="continuationSeparator" w:id="0">
    <w:p w14:paraId="5F0A6456" w14:textId="77777777" w:rsidR="005D3300" w:rsidRDefault="005D33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AEF3934"/>
    <w:multiLevelType w:val="hybridMultilevel"/>
    <w:tmpl w:val="FAD8BAFE"/>
    <w:lvl w:ilvl="0" w:tplc="15B2AE36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2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9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1"/>
  </w:num>
  <w:num w:numId="11" w16cid:durableId="644090675">
    <w:abstractNumId w:val="38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9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3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7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4"/>
  </w:num>
  <w:num w:numId="31" w16cid:durableId="1495221465">
    <w:abstractNumId w:val="0"/>
  </w:num>
  <w:num w:numId="32" w16cid:durableId="2000618171">
    <w:abstractNumId w:val="30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5"/>
  </w:num>
  <w:num w:numId="37" w16cid:durableId="1369572016">
    <w:abstractNumId w:val="15"/>
  </w:num>
  <w:num w:numId="38" w16cid:durableId="562181344">
    <w:abstractNumId w:val="36"/>
  </w:num>
  <w:num w:numId="39" w16cid:durableId="104858634">
    <w:abstractNumId w:val="23"/>
  </w:num>
  <w:num w:numId="40" w16cid:durableId="797723242">
    <w:abstractNumId w:val="28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22EF"/>
    <w:rsid w:val="00033F9D"/>
    <w:rsid w:val="0003512D"/>
    <w:rsid w:val="00037D7A"/>
    <w:rsid w:val="00050275"/>
    <w:rsid w:val="0005268F"/>
    <w:rsid w:val="000533B6"/>
    <w:rsid w:val="000539BC"/>
    <w:rsid w:val="00054643"/>
    <w:rsid w:val="000576A6"/>
    <w:rsid w:val="0006121C"/>
    <w:rsid w:val="00063405"/>
    <w:rsid w:val="00063B81"/>
    <w:rsid w:val="00066934"/>
    <w:rsid w:val="000703E5"/>
    <w:rsid w:val="000710D9"/>
    <w:rsid w:val="00072601"/>
    <w:rsid w:val="00073A0B"/>
    <w:rsid w:val="00074CA3"/>
    <w:rsid w:val="0007545A"/>
    <w:rsid w:val="00082493"/>
    <w:rsid w:val="00084BDF"/>
    <w:rsid w:val="0008794F"/>
    <w:rsid w:val="00090893"/>
    <w:rsid w:val="00094248"/>
    <w:rsid w:val="00096653"/>
    <w:rsid w:val="000971B7"/>
    <w:rsid w:val="00097352"/>
    <w:rsid w:val="000A25B3"/>
    <w:rsid w:val="000B061C"/>
    <w:rsid w:val="000B1B06"/>
    <w:rsid w:val="000B215B"/>
    <w:rsid w:val="000B31A3"/>
    <w:rsid w:val="000B609B"/>
    <w:rsid w:val="000C1321"/>
    <w:rsid w:val="000C17DA"/>
    <w:rsid w:val="000C2A48"/>
    <w:rsid w:val="000C3E29"/>
    <w:rsid w:val="000C745E"/>
    <w:rsid w:val="000D0E39"/>
    <w:rsid w:val="000D2AA4"/>
    <w:rsid w:val="000D4DBC"/>
    <w:rsid w:val="000E5394"/>
    <w:rsid w:val="000E61B9"/>
    <w:rsid w:val="000E6CD4"/>
    <w:rsid w:val="000F26DE"/>
    <w:rsid w:val="000F5C12"/>
    <w:rsid w:val="000F7929"/>
    <w:rsid w:val="001012CD"/>
    <w:rsid w:val="00101F54"/>
    <w:rsid w:val="00104514"/>
    <w:rsid w:val="0010536A"/>
    <w:rsid w:val="00107BED"/>
    <w:rsid w:val="001113AE"/>
    <w:rsid w:val="00112EA7"/>
    <w:rsid w:val="00121AAF"/>
    <w:rsid w:val="0012264A"/>
    <w:rsid w:val="00122ACA"/>
    <w:rsid w:val="0012368F"/>
    <w:rsid w:val="00124698"/>
    <w:rsid w:val="00127979"/>
    <w:rsid w:val="0013025A"/>
    <w:rsid w:val="0013044D"/>
    <w:rsid w:val="00135679"/>
    <w:rsid w:val="00137C9A"/>
    <w:rsid w:val="0014299E"/>
    <w:rsid w:val="0014614B"/>
    <w:rsid w:val="00147A69"/>
    <w:rsid w:val="00147C2E"/>
    <w:rsid w:val="001518BE"/>
    <w:rsid w:val="00157C12"/>
    <w:rsid w:val="001647A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92ECC"/>
    <w:rsid w:val="001A0C0E"/>
    <w:rsid w:val="001A176F"/>
    <w:rsid w:val="001A1EB1"/>
    <w:rsid w:val="001A20F7"/>
    <w:rsid w:val="001A75C5"/>
    <w:rsid w:val="001B20FE"/>
    <w:rsid w:val="001B34E7"/>
    <w:rsid w:val="001B5A8C"/>
    <w:rsid w:val="001B701B"/>
    <w:rsid w:val="001C2579"/>
    <w:rsid w:val="001C3E99"/>
    <w:rsid w:val="001C4320"/>
    <w:rsid w:val="001D2996"/>
    <w:rsid w:val="001D7DBD"/>
    <w:rsid w:val="001F01D8"/>
    <w:rsid w:val="001F7DB8"/>
    <w:rsid w:val="002013D1"/>
    <w:rsid w:val="002036BE"/>
    <w:rsid w:val="0020503C"/>
    <w:rsid w:val="00205D73"/>
    <w:rsid w:val="00206521"/>
    <w:rsid w:val="002107C5"/>
    <w:rsid w:val="00212E76"/>
    <w:rsid w:val="002168BF"/>
    <w:rsid w:val="00217764"/>
    <w:rsid w:val="0022185A"/>
    <w:rsid w:val="0022272B"/>
    <w:rsid w:val="002232D0"/>
    <w:rsid w:val="00224B24"/>
    <w:rsid w:val="002406D2"/>
    <w:rsid w:val="00240939"/>
    <w:rsid w:val="002443DD"/>
    <w:rsid w:val="0024668C"/>
    <w:rsid w:val="00251DC4"/>
    <w:rsid w:val="00253464"/>
    <w:rsid w:val="00253E32"/>
    <w:rsid w:val="0025429D"/>
    <w:rsid w:val="00254FCA"/>
    <w:rsid w:val="00255EEC"/>
    <w:rsid w:val="00260406"/>
    <w:rsid w:val="002638A7"/>
    <w:rsid w:val="0026522F"/>
    <w:rsid w:val="002704C7"/>
    <w:rsid w:val="0027343F"/>
    <w:rsid w:val="0027522F"/>
    <w:rsid w:val="0028078E"/>
    <w:rsid w:val="002815AA"/>
    <w:rsid w:val="00282186"/>
    <w:rsid w:val="0028317E"/>
    <w:rsid w:val="00292058"/>
    <w:rsid w:val="0029492E"/>
    <w:rsid w:val="00294A5F"/>
    <w:rsid w:val="002A1217"/>
    <w:rsid w:val="002A618C"/>
    <w:rsid w:val="002B1EBD"/>
    <w:rsid w:val="002B1ED5"/>
    <w:rsid w:val="002C06BB"/>
    <w:rsid w:val="002C1052"/>
    <w:rsid w:val="002C3025"/>
    <w:rsid w:val="002C4E8F"/>
    <w:rsid w:val="002C71C2"/>
    <w:rsid w:val="002D0EF0"/>
    <w:rsid w:val="002D2536"/>
    <w:rsid w:val="002D3A7D"/>
    <w:rsid w:val="002D5346"/>
    <w:rsid w:val="002E2021"/>
    <w:rsid w:val="002E2D6B"/>
    <w:rsid w:val="002E2DAF"/>
    <w:rsid w:val="002E37FD"/>
    <w:rsid w:val="002F09DD"/>
    <w:rsid w:val="002F2164"/>
    <w:rsid w:val="002F4228"/>
    <w:rsid w:val="00307C25"/>
    <w:rsid w:val="003120AE"/>
    <w:rsid w:val="00312520"/>
    <w:rsid w:val="00312C6E"/>
    <w:rsid w:val="003161D8"/>
    <w:rsid w:val="00324E5D"/>
    <w:rsid w:val="0032704B"/>
    <w:rsid w:val="00327B07"/>
    <w:rsid w:val="00330585"/>
    <w:rsid w:val="003313D5"/>
    <w:rsid w:val="00331C85"/>
    <w:rsid w:val="00331F1F"/>
    <w:rsid w:val="00336342"/>
    <w:rsid w:val="00336EFE"/>
    <w:rsid w:val="00340636"/>
    <w:rsid w:val="00341123"/>
    <w:rsid w:val="0034458C"/>
    <w:rsid w:val="00357F77"/>
    <w:rsid w:val="0036004F"/>
    <w:rsid w:val="00362C12"/>
    <w:rsid w:val="0036788C"/>
    <w:rsid w:val="003707EC"/>
    <w:rsid w:val="00375497"/>
    <w:rsid w:val="00382A8A"/>
    <w:rsid w:val="00382F99"/>
    <w:rsid w:val="00385605"/>
    <w:rsid w:val="00385908"/>
    <w:rsid w:val="0038788B"/>
    <w:rsid w:val="00392EA1"/>
    <w:rsid w:val="003968AA"/>
    <w:rsid w:val="003A6BF6"/>
    <w:rsid w:val="003B07CF"/>
    <w:rsid w:val="003B45E8"/>
    <w:rsid w:val="003B6E81"/>
    <w:rsid w:val="003C2C25"/>
    <w:rsid w:val="003C3343"/>
    <w:rsid w:val="003C3D07"/>
    <w:rsid w:val="003C5F7B"/>
    <w:rsid w:val="003C67DE"/>
    <w:rsid w:val="003D083D"/>
    <w:rsid w:val="003D0B8D"/>
    <w:rsid w:val="003D3763"/>
    <w:rsid w:val="003E0833"/>
    <w:rsid w:val="003E50AE"/>
    <w:rsid w:val="003F0C98"/>
    <w:rsid w:val="003F1468"/>
    <w:rsid w:val="003F44D9"/>
    <w:rsid w:val="00400C07"/>
    <w:rsid w:val="00401484"/>
    <w:rsid w:val="004132B7"/>
    <w:rsid w:val="00415C09"/>
    <w:rsid w:val="0041697D"/>
    <w:rsid w:val="00424F68"/>
    <w:rsid w:val="004312B9"/>
    <w:rsid w:val="004313B1"/>
    <w:rsid w:val="00431CCF"/>
    <w:rsid w:val="00436091"/>
    <w:rsid w:val="00441101"/>
    <w:rsid w:val="00441A7C"/>
    <w:rsid w:val="00442D7B"/>
    <w:rsid w:val="00444D60"/>
    <w:rsid w:val="00446228"/>
    <w:rsid w:val="0044688B"/>
    <w:rsid w:val="00450D6C"/>
    <w:rsid w:val="00451F00"/>
    <w:rsid w:val="004521DC"/>
    <w:rsid w:val="004563BC"/>
    <w:rsid w:val="004576B7"/>
    <w:rsid w:val="00471220"/>
    <w:rsid w:val="004727FE"/>
    <w:rsid w:val="004763DA"/>
    <w:rsid w:val="004835AE"/>
    <w:rsid w:val="00485CD3"/>
    <w:rsid w:val="004905E0"/>
    <w:rsid w:val="0049337D"/>
    <w:rsid w:val="00494764"/>
    <w:rsid w:val="004B0295"/>
    <w:rsid w:val="004B6CB9"/>
    <w:rsid w:val="004B71C9"/>
    <w:rsid w:val="004C14DE"/>
    <w:rsid w:val="004C179C"/>
    <w:rsid w:val="004C5456"/>
    <w:rsid w:val="004C71C5"/>
    <w:rsid w:val="004D1ACE"/>
    <w:rsid w:val="004D445F"/>
    <w:rsid w:val="004E1EAD"/>
    <w:rsid w:val="004E5E28"/>
    <w:rsid w:val="004E73A7"/>
    <w:rsid w:val="004F1B29"/>
    <w:rsid w:val="00507638"/>
    <w:rsid w:val="00515963"/>
    <w:rsid w:val="00516F07"/>
    <w:rsid w:val="00517E53"/>
    <w:rsid w:val="005237D2"/>
    <w:rsid w:val="005266AC"/>
    <w:rsid w:val="00530777"/>
    <w:rsid w:val="00533528"/>
    <w:rsid w:val="00533AD8"/>
    <w:rsid w:val="00540DFB"/>
    <w:rsid w:val="00541151"/>
    <w:rsid w:val="00541A35"/>
    <w:rsid w:val="00542222"/>
    <w:rsid w:val="00545450"/>
    <w:rsid w:val="00557E08"/>
    <w:rsid w:val="00560AB9"/>
    <w:rsid w:val="00561D54"/>
    <w:rsid w:val="00563D06"/>
    <w:rsid w:val="00566209"/>
    <w:rsid w:val="00566254"/>
    <w:rsid w:val="005673F0"/>
    <w:rsid w:val="0057155F"/>
    <w:rsid w:val="00572F9C"/>
    <w:rsid w:val="00574D73"/>
    <w:rsid w:val="00575CC5"/>
    <w:rsid w:val="00576361"/>
    <w:rsid w:val="005814BE"/>
    <w:rsid w:val="005838FF"/>
    <w:rsid w:val="00584884"/>
    <w:rsid w:val="00584EAC"/>
    <w:rsid w:val="00591815"/>
    <w:rsid w:val="0059553D"/>
    <w:rsid w:val="005A0475"/>
    <w:rsid w:val="005A0AA8"/>
    <w:rsid w:val="005A77CC"/>
    <w:rsid w:val="005B1743"/>
    <w:rsid w:val="005B2165"/>
    <w:rsid w:val="005B5312"/>
    <w:rsid w:val="005B593D"/>
    <w:rsid w:val="005C1B02"/>
    <w:rsid w:val="005C27EC"/>
    <w:rsid w:val="005C674D"/>
    <w:rsid w:val="005C6A28"/>
    <w:rsid w:val="005C6CD8"/>
    <w:rsid w:val="005D3300"/>
    <w:rsid w:val="005D34E2"/>
    <w:rsid w:val="005D38E0"/>
    <w:rsid w:val="005D7A92"/>
    <w:rsid w:val="005D7F73"/>
    <w:rsid w:val="005E041D"/>
    <w:rsid w:val="005F3D1D"/>
    <w:rsid w:val="005F3FE5"/>
    <w:rsid w:val="005F4048"/>
    <w:rsid w:val="005F473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371BC"/>
    <w:rsid w:val="00640044"/>
    <w:rsid w:val="00640F4B"/>
    <w:rsid w:val="006433AE"/>
    <w:rsid w:val="00651CEA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4B71"/>
    <w:rsid w:val="006B6243"/>
    <w:rsid w:val="006B766A"/>
    <w:rsid w:val="006B7A43"/>
    <w:rsid w:val="006C2651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5616"/>
    <w:rsid w:val="00717A3A"/>
    <w:rsid w:val="00722820"/>
    <w:rsid w:val="007246AB"/>
    <w:rsid w:val="00726987"/>
    <w:rsid w:val="00731DF4"/>
    <w:rsid w:val="0073358A"/>
    <w:rsid w:val="00737318"/>
    <w:rsid w:val="007408EE"/>
    <w:rsid w:val="0074649C"/>
    <w:rsid w:val="00753DE4"/>
    <w:rsid w:val="00753EFC"/>
    <w:rsid w:val="007559CF"/>
    <w:rsid w:val="0075672F"/>
    <w:rsid w:val="007571B5"/>
    <w:rsid w:val="00766657"/>
    <w:rsid w:val="00773364"/>
    <w:rsid w:val="007741FC"/>
    <w:rsid w:val="007767BA"/>
    <w:rsid w:val="00780276"/>
    <w:rsid w:val="00784AE3"/>
    <w:rsid w:val="0079068F"/>
    <w:rsid w:val="00790B92"/>
    <w:rsid w:val="00790D9F"/>
    <w:rsid w:val="00792F8C"/>
    <w:rsid w:val="00796482"/>
    <w:rsid w:val="007A300D"/>
    <w:rsid w:val="007A7204"/>
    <w:rsid w:val="007B6566"/>
    <w:rsid w:val="007B6E74"/>
    <w:rsid w:val="007B72EF"/>
    <w:rsid w:val="007C3B96"/>
    <w:rsid w:val="007C3D4F"/>
    <w:rsid w:val="007C4193"/>
    <w:rsid w:val="007C65FD"/>
    <w:rsid w:val="007D1835"/>
    <w:rsid w:val="007D3209"/>
    <w:rsid w:val="007D683E"/>
    <w:rsid w:val="007D6AFF"/>
    <w:rsid w:val="007E3C6A"/>
    <w:rsid w:val="007E7AD4"/>
    <w:rsid w:val="007F280A"/>
    <w:rsid w:val="007F2B49"/>
    <w:rsid w:val="007F302C"/>
    <w:rsid w:val="00803AD0"/>
    <w:rsid w:val="00806455"/>
    <w:rsid w:val="0081045A"/>
    <w:rsid w:val="00812306"/>
    <w:rsid w:val="00813903"/>
    <w:rsid w:val="00814647"/>
    <w:rsid w:val="008161A6"/>
    <w:rsid w:val="008253D8"/>
    <w:rsid w:val="00837718"/>
    <w:rsid w:val="00837DB8"/>
    <w:rsid w:val="00840CC8"/>
    <w:rsid w:val="00841BE7"/>
    <w:rsid w:val="00845CA3"/>
    <w:rsid w:val="00846982"/>
    <w:rsid w:val="0085136C"/>
    <w:rsid w:val="00854A54"/>
    <w:rsid w:val="0086009E"/>
    <w:rsid w:val="008619B8"/>
    <w:rsid w:val="00864CBC"/>
    <w:rsid w:val="0087109F"/>
    <w:rsid w:val="0087242B"/>
    <w:rsid w:val="00872587"/>
    <w:rsid w:val="00873270"/>
    <w:rsid w:val="008766FA"/>
    <w:rsid w:val="00876FF4"/>
    <w:rsid w:val="00880334"/>
    <w:rsid w:val="00892053"/>
    <w:rsid w:val="008932E4"/>
    <w:rsid w:val="008947A1"/>
    <w:rsid w:val="00895370"/>
    <w:rsid w:val="008A1EF8"/>
    <w:rsid w:val="008A2555"/>
    <w:rsid w:val="008A3A34"/>
    <w:rsid w:val="008A3FEF"/>
    <w:rsid w:val="008B0054"/>
    <w:rsid w:val="008B2529"/>
    <w:rsid w:val="008B2659"/>
    <w:rsid w:val="008B32D7"/>
    <w:rsid w:val="008B3CBF"/>
    <w:rsid w:val="008B4BC5"/>
    <w:rsid w:val="008B562F"/>
    <w:rsid w:val="008B5E37"/>
    <w:rsid w:val="008C0F91"/>
    <w:rsid w:val="008C2BFC"/>
    <w:rsid w:val="008C779D"/>
    <w:rsid w:val="008C7C35"/>
    <w:rsid w:val="008D02DB"/>
    <w:rsid w:val="008D2EB6"/>
    <w:rsid w:val="008E2570"/>
    <w:rsid w:val="008E294A"/>
    <w:rsid w:val="008E4548"/>
    <w:rsid w:val="008E4857"/>
    <w:rsid w:val="008F0D87"/>
    <w:rsid w:val="008F4E4E"/>
    <w:rsid w:val="008F66F9"/>
    <w:rsid w:val="008F7F39"/>
    <w:rsid w:val="00902808"/>
    <w:rsid w:val="009135B2"/>
    <w:rsid w:val="009203E0"/>
    <w:rsid w:val="009209E7"/>
    <w:rsid w:val="00922E51"/>
    <w:rsid w:val="00927B9C"/>
    <w:rsid w:val="009315A1"/>
    <w:rsid w:val="00932714"/>
    <w:rsid w:val="00934E7B"/>
    <w:rsid w:val="00936BB2"/>
    <w:rsid w:val="00940A08"/>
    <w:rsid w:val="00940DF9"/>
    <w:rsid w:val="00940E54"/>
    <w:rsid w:val="00944394"/>
    <w:rsid w:val="00944B8B"/>
    <w:rsid w:val="00944F7C"/>
    <w:rsid w:val="00945DDB"/>
    <w:rsid w:val="00946F49"/>
    <w:rsid w:val="00947F65"/>
    <w:rsid w:val="00951273"/>
    <w:rsid w:val="00952A34"/>
    <w:rsid w:val="009536C8"/>
    <w:rsid w:val="00956970"/>
    <w:rsid w:val="00963040"/>
    <w:rsid w:val="009660C4"/>
    <w:rsid w:val="00966664"/>
    <w:rsid w:val="009715C3"/>
    <w:rsid w:val="009720B1"/>
    <w:rsid w:val="00972B45"/>
    <w:rsid w:val="009759E8"/>
    <w:rsid w:val="00984C6E"/>
    <w:rsid w:val="009903DA"/>
    <w:rsid w:val="0099212D"/>
    <w:rsid w:val="009929C2"/>
    <w:rsid w:val="00993092"/>
    <w:rsid w:val="009A08E3"/>
    <w:rsid w:val="009A1E8C"/>
    <w:rsid w:val="009A4C24"/>
    <w:rsid w:val="009B04B6"/>
    <w:rsid w:val="009C5538"/>
    <w:rsid w:val="009C55AF"/>
    <w:rsid w:val="009C7E69"/>
    <w:rsid w:val="009D1D18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5B4D"/>
    <w:rsid w:val="00A15E88"/>
    <w:rsid w:val="00A1613D"/>
    <w:rsid w:val="00A166C6"/>
    <w:rsid w:val="00A20412"/>
    <w:rsid w:val="00A26419"/>
    <w:rsid w:val="00A31272"/>
    <w:rsid w:val="00A32A2B"/>
    <w:rsid w:val="00A370A8"/>
    <w:rsid w:val="00A41174"/>
    <w:rsid w:val="00A4511E"/>
    <w:rsid w:val="00A53CEC"/>
    <w:rsid w:val="00A5405C"/>
    <w:rsid w:val="00A55E0E"/>
    <w:rsid w:val="00A56A4F"/>
    <w:rsid w:val="00A61916"/>
    <w:rsid w:val="00A62404"/>
    <w:rsid w:val="00A64AB9"/>
    <w:rsid w:val="00A670D8"/>
    <w:rsid w:val="00A70502"/>
    <w:rsid w:val="00A76CF0"/>
    <w:rsid w:val="00A778F6"/>
    <w:rsid w:val="00A941EE"/>
    <w:rsid w:val="00A97AED"/>
    <w:rsid w:val="00AA0BE1"/>
    <w:rsid w:val="00AA2CBE"/>
    <w:rsid w:val="00AA30B5"/>
    <w:rsid w:val="00AA3A8E"/>
    <w:rsid w:val="00AB07D6"/>
    <w:rsid w:val="00AC40F9"/>
    <w:rsid w:val="00AD0BD1"/>
    <w:rsid w:val="00AD0EF5"/>
    <w:rsid w:val="00AD78D5"/>
    <w:rsid w:val="00AE3595"/>
    <w:rsid w:val="00AE621C"/>
    <w:rsid w:val="00AE62EC"/>
    <w:rsid w:val="00AE6E7A"/>
    <w:rsid w:val="00AF055A"/>
    <w:rsid w:val="00AF05ED"/>
    <w:rsid w:val="00AF0B30"/>
    <w:rsid w:val="00AF2A2F"/>
    <w:rsid w:val="00AF5325"/>
    <w:rsid w:val="00B02CEA"/>
    <w:rsid w:val="00B04ADC"/>
    <w:rsid w:val="00B07B99"/>
    <w:rsid w:val="00B1115F"/>
    <w:rsid w:val="00B15E1F"/>
    <w:rsid w:val="00B161B3"/>
    <w:rsid w:val="00B174BE"/>
    <w:rsid w:val="00B20215"/>
    <w:rsid w:val="00B20C0B"/>
    <w:rsid w:val="00B2104A"/>
    <w:rsid w:val="00B223A1"/>
    <w:rsid w:val="00B22788"/>
    <w:rsid w:val="00B27620"/>
    <w:rsid w:val="00B366F1"/>
    <w:rsid w:val="00B406C8"/>
    <w:rsid w:val="00B421FD"/>
    <w:rsid w:val="00B43F60"/>
    <w:rsid w:val="00B44ADE"/>
    <w:rsid w:val="00B4505E"/>
    <w:rsid w:val="00B46005"/>
    <w:rsid w:val="00B522CC"/>
    <w:rsid w:val="00B54498"/>
    <w:rsid w:val="00B55A06"/>
    <w:rsid w:val="00B5610A"/>
    <w:rsid w:val="00B61956"/>
    <w:rsid w:val="00B621DD"/>
    <w:rsid w:val="00B639CF"/>
    <w:rsid w:val="00B644D7"/>
    <w:rsid w:val="00B66B21"/>
    <w:rsid w:val="00B67280"/>
    <w:rsid w:val="00B72A35"/>
    <w:rsid w:val="00B76B04"/>
    <w:rsid w:val="00B8042E"/>
    <w:rsid w:val="00B808AB"/>
    <w:rsid w:val="00B80AF4"/>
    <w:rsid w:val="00B86A67"/>
    <w:rsid w:val="00B90BE8"/>
    <w:rsid w:val="00B919E6"/>
    <w:rsid w:val="00B948CD"/>
    <w:rsid w:val="00B95A80"/>
    <w:rsid w:val="00BA1B8E"/>
    <w:rsid w:val="00BA26DA"/>
    <w:rsid w:val="00BA4AF4"/>
    <w:rsid w:val="00BB23DC"/>
    <w:rsid w:val="00BB2D3D"/>
    <w:rsid w:val="00BB4198"/>
    <w:rsid w:val="00BB5683"/>
    <w:rsid w:val="00BB5775"/>
    <w:rsid w:val="00BC1ACC"/>
    <w:rsid w:val="00BC3318"/>
    <w:rsid w:val="00BC3559"/>
    <w:rsid w:val="00BC378A"/>
    <w:rsid w:val="00BD497D"/>
    <w:rsid w:val="00BD7DB9"/>
    <w:rsid w:val="00BE40D5"/>
    <w:rsid w:val="00BE49DD"/>
    <w:rsid w:val="00BE551D"/>
    <w:rsid w:val="00BE762E"/>
    <w:rsid w:val="00BF2A01"/>
    <w:rsid w:val="00BF430B"/>
    <w:rsid w:val="00BF6F17"/>
    <w:rsid w:val="00C044B9"/>
    <w:rsid w:val="00C05410"/>
    <w:rsid w:val="00C10D64"/>
    <w:rsid w:val="00C12429"/>
    <w:rsid w:val="00C171C2"/>
    <w:rsid w:val="00C1753A"/>
    <w:rsid w:val="00C17826"/>
    <w:rsid w:val="00C2218B"/>
    <w:rsid w:val="00C2639B"/>
    <w:rsid w:val="00C27623"/>
    <w:rsid w:val="00C30B1E"/>
    <w:rsid w:val="00C318FF"/>
    <w:rsid w:val="00C33333"/>
    <w:rsid w:val="00C352DD"/>
    <w:rsid w:val="00C36588"/>
    <w:rsid w:val="00C424A0"/>
    <w:rsid w:val="00C46841"/>
    <w:rsid w:val="00C51F30"/>
    <w:rsid w:val="00C5678B"/>
    <w:rsid w:val="00C568A5"/>
    <w:rsid w:val="00C64040"/>
    <w:rsid w:val="00C65D29"/>
    <w:rsid w:val="00C6675B"/>
    <w:rsid w:val="00C72A44"/>
    <w:rsid w:val="00C75C9A"/>
    <w:rsid w:val="00C765E7"/>
    <w:rsid w:val="00C856DA"/>
    <w:rsid w:val="00C8592B"/>
    <w:rsid w:val="00C87129"/>
    <w:rsid w:val="00C93641"/>
    <w:rsid w:val="00C978EA"/>
    <w:rsid w:val="00CA0741"/>
    <w:rsid w:val="00CA2692"/>
    <w:rsid w:val="00CA4335"/>
    <w:rsid w:val="00CA66AA"/>
    <w:rsid w:val="00CB107C"/>
    <w:rsid w:val="00CB3F13"/>
    <w:rsid w:val="00CB740B"/>
    <w:rsid w:val="00CB7DD3"/>
    <w:rsid w:val="00CC2603"/>
    <w:rsid w:val="00CC398E"/>
    <w:rsid w:val="00CC3DD7"/>
    <w:rsid w:val="00CC769E"/>
    <w:rsid w:val="00CD06CE"/>
    <w:rsid w:val="00CD0D69"/>
    <w:rsid w:val="00CD3F4A"/>
    <w:rsid w:val="00CD5CE4"/>
    <w:rsid w:val="00CE1F41"/>
    <w:rsid w:val="00CE23CE"/>
    <w:rsid w:val="00CE326F"/>
    <w:rsid w:val="00CE393E"/>
    <w:rsid w:val="00CE64DB"/>
    <w:rsid w:val="00CE7C75"/>
    <w:rsid w:val="00D0096F"/>
    <w:rsid w:val="00D00F32"/>
    <w:rsid w:val="00D012E7"/>
    <w:rsid w:val="00D10210"/>
    <w:rsid w:val="00D122E7"/>
    <w:rsid w:val="00D13C49"/>
    <w:rsid w:val="00D21FC1"/>
    <w:rsid w:val="00D22123"/>
    <w:rsid w:val="00D23F9D"/>
    <w:rsid w:val="00D26C44"/>
    <w:rsid w:val="00D27F45"/>
    <w:rsid w:val="00D37260"/>
    <w:rsid w:val="00D42194"/>
    <w:rsid w:val="00D4485A"/>
    <w:rsid w:val="00D47BD9"/>
    <w:rsid w:val="00D47DF5"/>
    <w:rsid w:val="00D56073"/>
    <w:rsid w:val="00D57386"/>
    <w:rsid w:val="00D57677"/>
    <w:rsid w:val="00D61900"/>
    <w:rsid w:val="00D63145"/>
    <w:rsid w:val="00D72893"/>
    <w:rsid w:val="00D74279"/>
    <w:rsid w:val="00D82608"/>
    <w:rsid w:val="00D82F4E"/>
    <w:rsid w:val="00D908A9"/>
    <w:rsid w:val="00D93A90"/>
    <w:rsid w:val="00D9750D"/>
    <w:rsid w:val="00D977FF"/>
    <w:rsid w:val="00DA6A41"/>
    <w:rsid w:val="00DA741D"/>
    <w:rsid w:val="00DA7C8E"/>
    <w:rsid w:val="00DB0362"/>
    <w:rsid w:val="00DB3C2D"/>
    <w:rsid w:val="00DB6F71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672A"/>
    <w:rsid w:val="00DF72E9"/>
    <w:rsid w:val="00DF7FA7"/>
    <w:rsid w:val="00E11BD7"/>
    <w:rsid w:val="00E1233D"/>
    <w:rsid w:val="00E128D8"/>
    <w:rsid w:val="00E17908"/>
    <w:rsid w:val="00E2175C"/>
    <w:rsid w:val="00E221CD"/>
    <w:rsid w:val="00E23A35"/>
    <w:rsid w:val="00E25150"/>
    <w:rsid w:val="00E25B39"/>
    <w:rsid w:val="00E27E2A"/>
    <w:rsid w:val="00E32F48"/>
    <w:rsid w:val="00E33E7E"/>
    <w:rsid w:val="00E341F8"/>
    <w:rsid w:val="00E45C00"/>
    <w:rsid w:val="00E46888"/>
    <w:rsid w:val="00E55EE2"/>
    <w:rsid w:val="00E563E0"/>
    <w:rsid w:val="00E565F3"/>
    <w:rsid w:val="00E619FB"/>
    <w:rsid w:val="00E65546"/>
    <w:rsid w:val="00E6561C"/>
    <w:rsid w:val="00E86806"/>
    <w:rsid w:val="00E939AC"/>
    <w:rsid w:val="00E96305"/>
    <w:rsid w:val="00EA1551"/>
    <w:rsid w:val="00EB2C3D"/>
    <w:rsid w:val="00EB3469"/>
    <w:rsid w:val="00EB6BDE"/>
    <w:rsid w:val="00EC2C2E"/>
    <w:rsid w:val="00EC3690"/>
    <w:rsid w:val="00EC4933"/>
    <w:rsid w:val="00EC4AF0"/>
    <w:rsid w:val="00ED1593"/>
    <w:rsid w:val="00ED4019"/>
    <w:rsid w:val="00ED4FB2"/>
    <w:rsid w:val="00ED722E"/>
    <w:rsid w:val="00ED7CC8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22AF"/>
    <w:rsid w:val="00F0461B"/>
    <w:rsid w:val="00F05BAD"/>
    <w:rsid w:val="00F106A1"/>
    <w:rsid w:val="00F16B35"/>
    <w:rsid w:val="00F33E17"/>
    <w:rsid w:val="00F406E3"/>
    <w:rsid w:val="00F41DCE"/>
    <w:rsid w:val="00F45A79"/>
    <w:rsid w:val="00F46DC4"/>
    <w:rsid w:val="00F46F72"/>
    <w:rsid w:val="00F54830"/>
    <w:rsid w:val="00F56585"/>
    <w:rsid w:val="00F56945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5D5D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C69AC"/>
    <w:rsid w:val="00FD08FF"/>
    <w:rsid w:val="00FD20B6"/>
    <w:rsid w:val="00FD2E06"/>
    <w:rsid w:val="00FD742B"/>
    <w:rsid w:val="00FE6963"/>
    <w:rsid w:val="00FF0F1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D975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0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9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6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5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5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55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3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5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0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1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7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1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04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7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9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1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53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5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8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25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9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1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8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27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751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2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89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0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6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1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5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605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2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3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63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3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8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5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0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3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46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12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1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5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2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3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1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4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4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47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5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05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1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65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0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7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5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1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2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33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3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8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0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9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6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5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5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JES24</b:Tag>
    <b:SourceType>InternetSite</b:SourceType>
    <b:Guid>{ED232585-4111-463C-8C7B-5A9DC3805590}</b:Guid>
    <b:Title>About JESIP</b:Title>
    <b:Author>
      <b:Author>
        <b:Corporate>JESIP</b:Corporate>
      </b:Author>
    </b:Author>
    <b:InternetSiteTitle>JESIP</b:InternetSiteTitle>
    <b:URL>https://www.jesip.org.uk/about-jesip/</b:URL>
    <b:YearAccessed>2024</b:YearAccessed>
    <b:MonthAccessed>02</b:MonthAccessed>
    <b:DayAccessed>09</b:DayAccessed>
    <b:RefOrder>1</b:RefOrder>
  </b:Source>
  <b:Source>
    <b:Tag>War20</b:Tag>
    <b:SourceType>JournalArticle</b:SourceType>
    <b:Guid>{398795B9-A431-4F89-89C6-B7DC8781864E}</b:Guid>
    <b:Author>
      <b:Author>
        <b:NameList>
          <b:Person>
            <b:Last>Waring</b:Last>
            <b:First>Sara</b:First>
          </b:Person>
          <b:Person>
            <b:Last>Moran</b:Last>
            <b:First>Jami-Louise</b:First>
          </b:Person>
          <b:Person>
            <b:Last>Page</b:Last>
            <b:First>Rachel</b:First>
          </b:Person>
        </b:NameList>
      </b:Author>
    </b:Author>
    <b:Title>Decision-making in multi agency multiteam systems operating in extreme environments</b:Title>
    <b:JournalName>Journal of Occupational and Organizational Psychology</b:JournalName>
    <b:Year>2020</b:Year>
    <b:Pages>629-653</b:Pages>
    <b:Month>03</b:Month>
    <b:Day>30</b:Day>
    <b:Volume>93</b:Volume>
    <b:Issue>3</b:Issue>
    <b:YearAccessed>2024</b:YearAccessed>
    <b:MonthAccessed>02</b:MonthAccessed>
    <b:DayAccessed>09</b:DayAccessed>
    <b:DOI>https://doi.org/10.1111/joop.12309</b:DOI>
    <b:RefOrder>2</b:RefOrder>
  </b:Source>
  <b:Source>
    <b:Tag>Lon06</b:Tag>
    <b:SourceType>Report</b:SourceType>
    <b:Guid>{F320FCBE-7F99-4E71-8488-6C9D9A8DB8BB}</b:Guid>
    <b:Title>Report of the 7 July Review Committee</b:Title>
    <b:Year>2006</b:Year>
    <b:Author>
      <b:Author>
        <b:Corporate>London Assembly</b:Corporate>
      </b:Author>
    </b:Author>
    <b:Publisher>Greater London Authority</b:Publisher>
    <b:City>London</b:City>
    <b:YearAccessed>2024</b:YearAccessed>
    <b:MonthAccessed>02</b:MonthAccessed>
    <b:DayAccessed>09</b:DayAccessed>
    <b:URL>https://www.london.gov.uk/sites/default/files/gla_migrate_files_destination/archives/assembly-reports-7july-report.pdf</b:URL>
    <b:RefOrder>3</b:RefOrder>
  </b:Source>
  <b:Source>
    <b:Tag>Hom221</b:Tag>
    <b:SourceType>Report</b:SourceType>
    <b:Guid>{3BAEDF0D-0395-472F-ACB5-7DF5AE278768}</b:Guid>
    <b:Author>
      <b:Author>
        <b:Corporate>Home Office</b:Corporate>
      </b:Author>
    </b:Author>
    <b:Title>Manchester Arena Inquiry Volume 2: Emergency Response</b:Title>
    <b:Year>2022</b:Year>
    <b:Publisher>His Majestys Stationary Office</b:Publisher>
    <b:City>London</b:City>
    <b:YearAccessed>2024</b:YearAccessed>
    <b:MonthAccessed>02</b:MonthAccessed>
    <b:DayAccessed>09</b:DayAccessed>
    <b:URL>https://assets.publishing.service.gov.uk/media/6363d508e90e0705a935f36d/MAI-Vol2-_Part_i_Accessible_.pdf</b:URL>
    <b:RefOrder>4</b:RefOrder>
  </b:Source>
  <b:Source>
    <b:Tag>Lam033</b:Tag>
    <b:SourceType>Report</b:SourceType>
    <b:Guid>{D213A81B-B5F7-4087-9C70-2301C35A2311}</b:Guid>
    <b:Author>
      <b:Author>
        <b:NameList>
          <b:Person>
            <b:Last>Laming</b:Last>
            <b:First>Lord</b:First>
          </b:Person>
        </b:NameList>
      </b:Author>
    </b:Author>
    <b:Title>The Victoria Climbie Inquiry</b:Title>
    <b:Year>2003</b:Year>
    <b:Publisher>Home Office</b:Publisher>
    <b:City>London</b:City>
    <b:YearAccessed>2024</b:YearAccessed>
    <b:MonthAccessed>02</b:MonthAccessed>
    <b:DayAccessed>09</b:DayAccessed>
    <b:URL>https://assets.publishing.service.gov.uk/media/5a7c5edeed915d696ccfc51b/5730.pdf</b:URL>
    <b:RefOrder>5</b:RefOrder>
  </b:Source>
  <b:Source>
    <b:Tag>Har08</b:Tag>
    <b:SourceType>Report</b:SourceType>
    <b:Guid>{57C3FB93-862F-434C-B020-210116189114}</b:Guid>
    <b:Author>
      <b:Author>
        <b:Corporate>Haringey Local Safeguarding Children Board</b:Corporate>
      </b:Author>
    </b:Author>
    <b:Title>Serious Case Review 'Child A'</b:Title>
    <b:Year>2008</b:Year>
    <b:Publisher>The Department for Education</b:Publisher>
    <b:City>London</b:City>
    <b:YearAccessed>2024</b:YearAccessed>
    <b:MonthAccessed>02</b:MonthAccessed>
    <b:DayAccessed>09</b:DayAccessed>
    <b:URL>https://assets.publishing.service.gov.uk/media/5a7a468a40f0b66eab99b045/first_serious_case_review_overview_report_relating_to_peter_connelly_dated_november_2008.pdf</b:URL>
    <b:RefOrder>6</b:RefOrder>
  </b:Source>
  <b:Source>
    <b:Tag>Cal19</b:Tag>
    <b:SourceType>Report</b:SourceType>
    <b:Guid>{3E81B586-3F94-42AD-9234-9B42125B041E}</b:Guid>
    <b:Author>
      <b:Author>
        <b:NameList>
          <b:Person>
            <b:Last>Callendar</b:Last>
            <b:First>Dr</b:First>
            <b:Middle>M</b:Middle>
          </b:Person>
          <b:Person>
            <b:Last>Moloney</b:Last>
            <b:First>D</b:First>
          </b:Person>
        </b:NameList>
      </b:Author>
    </b:Author>
    <b:Title>Gwent Police: Joint Response Unit Evaluation</b:Title>
    <b:Year>2019</b:Year>
    <b:Publisher>The University of Northampton</b:Publisher>
    <b:YearAccessed>2024</b:YearAccessed>
    <b:MonthAccessed>01</b:MonthAccessed>
    <b:DayAccessed>29</b:DayAccessed>
    <b:URL>http://nectar.northampton.ac.uk/12209/1/Callender_Matthew_Moloney_Dan_IPSCJ_2019_Gwent_Police_Joint_Response_Unit_Evaluation.pdf</b:URL>
    <b:RefOrder>7</b:RefOrder>
  </b:Source>
  <b:Source>
    <b:Tag>Pun18</b:Tag>
    <b:SourceType>JournalArticle</b:SourceType>
    <b:Guid>{BE0E011A-E90A-4DB6-958E-12D2CFD57A9B}</b:Guid>
    <b:Title>A systematic review of co-responder models of police mental health 'street' triage</b:Title>
    <b:Year>2018</b:Year>
    <b:Author>
      <b:Author>
        <b:NameList>
          <b:Person>
            <b:Last>Puntis</b:Last>
            <b:First>Stephen</b:First>
          </b:Person>
          <b:Person>
            <b:Last>Perfect</b:Last>
            <b:First>Devon</b:First>
          </b:Person>
          <b:Person>
            <b:Last>Kirubaraja</b:Last>
            <b:First>Abirami</b:First>
          </b:Person>
          <b:Person>
            <b:Last>Bolton</b:Last>
            <b:First>Sorcha</b:First>
          </b:Person>
          <b:Person>
            <b:Last>Davies</b:Last>
            <b:First>Fay</b:First>
          </b:Person>
          <b:Person>
            <b:Last>Hayes</b:Last>
            <b:First>Aimee</b:First>
          </b:Person>
          <b:Person>
            <b:Last>Harriss</b:Last>
            <b:First>Eli</b:First>
          </b:Person>
          <b:Person>
            <b:Last>Molodynski</b:Last>
            <b:First>Andrew</b:First>
          </b:Person>
        </b:NameList>
      </b:Author>
    </b:Author>
    <b:JournalName>BMC Psychiatry</b:JournalName>
    <b:YearAccessed>2024</b:YearAccessed>
    <b:MonthAccessed>01</b:MonthAccessed>
    <b:DayAccessed>29</b:DayAccessed>
    <b:URL>https://bmcpsychiatry.biomedcentral.com/counter/pdf/10.1186/s12888-018-1836-2.pdf</b:URL>
    <b:RefOrder>8</b:RefOrder>
  </b:Source>
  <b:Source>
    <b:Tag>Col232</b:Tag>
    <b:SourceType>InternetSite</b:SourceType>
    <b:Guid>{39DA1BC4-FE8C-40E0-A53A-62069CBDD26F}</b:Guid>
    <b:Title>Civil Contingencies</b:Title>
    <b:Year>2023</b:Year>
    <b:Author>
      <b:Author>
        <b:Corporate>College of Policing</b:Corporate>
      </b:Author>
    </b:Author>
    <b:YearAccessed>2024</b:YearAccessed>
    <b:MonthAccessed>02</b:MonthAccessed>
    <b:DayAccessed>09</b:DayAccessed>
    <b:URL>https://www.college.police.uk/app/civil-emergencies/civil-contingencies/civil-contingencies#jesip</b:URL>
    <b:RefOrder>9</b:RefOrder>
  </b:Source>
  <b:Source>
    <b:Tag>Hop14</b:Tag>
    <b:SourceType>Report</b:SourceType>
    <b:Guid>{87AF0E07-1E55-466B-A244-A3EA6D35AB8E}</b:Guid>
    <b:Title>I would give up... the police service</b:Title>
    <b:Year>2014</b:Year>
    <b:YearAccessed>2024</b:YearAccessed>
    <b:MonthAccessed>02</b:MonthAccessed>
    <b:DayAccessed>09</b:DayAccessed>
    <b:URL>https://www.crimeandjustice.org.uk/resources/i-would-give-police-service</b:URL>
    <b:Author>
      <b:Author>
        <b:NameList>
          <b:Person>
            <b:Last>Hope</b:Last>
            <b:First>Tim</b:First>
          </b:Person>
        </b:NameList>
      </b:Author>
    </b:Author>
    <b:Institution>Centre for Crime and Justice Studies</b:Institution>
    <b:RefOrder>10</b:RefOrder>
  </b:Source>
  <b:Source>
    <b:Tag>And22</b:Tag>
    <b:SourceType>JournalArticle</b:SourceType>
    <b:Guid>{A5262CFA-8852-4704-8B3A-AE9D35DE2CB9}</b:Guid>
    <b:Title>Co-operation or Unification: Is the future of police multi-agency working simply to become one agency?</b:Title>
    <b:Year>2022</b:Year>
    <b:Author>
      <b:Author>
        <b:NameList>
          <b:Person>
            <b:Last>Andrews</b:Last>
            <b:First>Tom</b:First>
          </b:Person>
        </b:NameList>
      </b:Author>
    </b:Author>
    <b:JournalName>The Police Journal: Theory, Practice and Principles</b:JournalName>
    <b:Volume>96</b:Volume>
    <b:Issue>3</b:Issue>
    <b:YearAccessed>2024</b:YearAccessed>
    <b:MonthAccessed>01</b:MonthAccessed>
    <b:DayAccessed>29</b:DayAccessed>
    <b:DOI>https://doi.org/10.1177/0032258X221094494</b:DOI>
    <b:RefOrder>11</b:RefOrder>
  </b:Source>
</b:Sourc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8CAAEC9-C476-4DB9-A83D-98C6BA17C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454</TotalTime>
  <Pages>4</Pages>
  <Words>1340</Words>
  <Characters>7638</Characters>
  <Application>Microsoft Office Word</Application>
  <DocSecurity>0</DocSecurity>
  <Lines>63</Lines>
  <Paragraphs>17</Paragraphs>
  <ScaleCrop>false</ScaleCrop>
  <Company>sihe</Company>
  <LinksUpToDate>false</LinksUpToDate>
  <CharactersWithSpaces>8961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Ryan Blair-Baggs</cp:lastModifiedBy>
  <cp:revision>268</cp:revision>
  <cp:lastPrinted>2022-03-21T13:46:00Z</cp:lastPrinted>
  <dcterms:created xsi:type="dcterms:W3CDTF">2024-02-09T11:01:00Z</dcterms:created>
  <dcterms:modified xsi:type="dcterms:W3CDTF">2024-02-26T12:51:00Z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