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96B41" w14:textId="53608FAB" w:rsidR="00C31A2D" w:rsidRPr="00C27EF2" w:rsidRDefault="000A4FB4" w:rsidP="00C27EF2">
      <w:pPr>
        <w:jc w:val="right"/>
        <w:rPr>
          <w:rFonts w:cs="Arial"/>
          <w:color w:val="000000" w:themeColor="text1"/>
          <w:szCs w:val="21"/>
        </w:rPr>
      </w:pPr>
      <w:r w:rsidRPr="00C27EF2">
        <w:rPr>
          <w:rFonts w:cs="Arial"/>
          <w:color w:val="000000" w:themeColor="text1"/>
          <w:szCs w:val="21"/>
        </w:rPr>
        <w:fldChar w:fldCharType="begin"/>
      </w:r>
      <w:r w:rsidRPr="00C27EF2">
        <w:rPr>
          <w:rFonts w:cs="Arial"/>
          <w:color w:val="000000" w:themeColor="text1"/>
          <w:szCs w:val="21"/>
        </w:rPr>
        <w:instrText xml:space="preserve"> INCLUDEPICTURE "/Users/hd/Library/Group Containers/UBF8T346G9.ms/WebArchiveCopyPasteTempFiles/com.microsoft.Word/page1image21178736" \* MERGEFORMATINET </w:instrText>
      </w:r>
      <w:r w:rsidRPr="00C27EF2">
        <w:rPr>
          <w:rFonts w:cs="Arial"/>
          <w:color w:val="000000" w:themeColor="text1"/>
          <w:szCs w:val="21"/>
        </w:rPr>
        <w:fldChar w:fldCharType="separate"/>
      </w:r>
      <w:r w:rsidRPr="00C27EF2">
        <w:rPr>
          <w:rFonts w:cs="Arial"/>
          <w:noProof/>
          <w:color w:val="000000" w:themeColor="text1"/>
          <w:szCs w:val="21"/>
        </w:rPr>
        <w:drawing>
          <wp:inline distT="0" distB="0" distL="0" distR="0" wp14:anchorId="3A7471E8" wp14:editId="2042A281">
            <wp:extent cx="2971800" cy="1102360"/>
            <wp:effectExtent l="0" t="0" r="0" b="2540"/>
            <wp:docPr id="11" name="图片 11" descr="page1image2117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11787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1102360"/>
                    </a:xfrm>
                    <a:prstGeom prst="rect">
                      <a:avLst/>
                    </a:prstGeom>
                    <a:noFill/>
                    <a:ln>
                      <a:noFill/>
                    </a:ln>
                  </pic:spPr>
                </pic:pic>
              </a:graphicData>
            </a:graphic>
          </wp:inline>
        </w:drawing>
      </w:r>
      <w:r w:rsidRPr="00C27EF2">
        <w:rPr>
          <w:rFonts w:cs="Arial"/>
          <w:color w:val="000000" w:themeColor="text1"/>
          <w:szCs w:val="21"/>
        </w:rPr>
        <w:fldChar w:fldCharType="end"/>
      </w:r>
    </w:p>
    <w:p w14:paraId="7C54988B" w14:textId="77777777" w:rsidR="00C31A2D" w:rsidRPr="00C27EF2" w:rsidRDefault="00C31A2D" w:rsidP="00C27EF2">
      <w:pPr>
        <w:rPr>
          <w:rFonts w:cs="Arial"/>
          <w:color w:val="000000" w:themeColor="text1"/>
          <w:szCs w:val="21"/>
        </w:rPr>
      </w:pPr>
    </w:p>
    <w:p w14:paraId="546CF71E" w14:textId="759D6E72" w:rsidR="00C31A2D" w:rsidRDefault="00C31A2D" w:rsidP="00C27EF2">
      <w:pPr>
        <w:rPr>
          <w:rFonts w:cs="Arial"/>
          <w:color w:val="000000" w:themeColor="text1"/>
          <w:szCs w:val="21"/>
        </w:rPr>
      </w:pPr>
    </w:p>
    <w:p w14:paraId="33A31043" w14:textId="11B3B621" w:rsidR="00362AC8" w:rsidRDefault="00362AC8" w:rsidP="00C27EF2">
      <w:pPr>
        <w:rPr>
          <w:rFonts w:cs="Arial"/>
          <w:color w:val="000000" w:themeColor="text1"/>
          <w:szCs w:val="21"/>
        </w:rPr>
      </w:pPr>
    </w:p>
    <w:p w14:paraId="365ED705" w14:textId="6F6BBC25" w:rsidR="00362AC8" w:rsidRDefault="00362AC8" w:rsidP="00C27EF2">
      <w:pPr>
        <w:rPr>
          <w:rFonts w:cs="Arial"/>
          <w:color w:val="000000" w:themeColor="text1"/>
          <w:szCs w:val="21"/>
        </w:rPr>
      </w:pPr>
    </w:p>
    <w:p w14:paraId="131DD5C6" w14:textId="54A4B2C4" w:rsidR="00362AC8" w:rsidRDefault="00362AC8" w:rsidP="00C27EF2">
      <w:pPr>
        <w:rPr>
          <w:rFonts w:cs="Arial"/>
          <w:color w:val="000000" w:themeColor="text1"/>
          <w:szCs w:val="21"/>
        </w:rPr>
      </w:pPr>
    </w:p>
    <w:p w14:paraId="4D6AFD57" w14:textId="77777777" w:rsidR="00C36D02" w:rsidRPr="00C27EF2" w:rsidRDefault="00C36D02" w:rsidP="00C27EF2">
      <w:pPr>
        <w:rPr>
          <w:rFonts w:cs="Arial"/>
          <w:color w:val="000000" w:themeColor="text1"/>
          <w:szCs w:val="21"/>
        </w:rPr>
      </w:pPr>
    </w:p>
    <w:p w14:paraId="73512604" w14:textId="77777777" w:rsidR="00C31A2D" w:rsidRPr="00C27EF2" w:rsidRDefault="00C31A2D" w:rsidP="00C27EF2">
      <w:pPr>
        <w:rPr>
          <w:rFonts w:cs="Arial"/>
          <w:color w:val="000000" w:themeColor="text1"/>
          <w:szCs w:val="21"/>
        </w:rPr>
      </w:pPr>
    </w:p>
    <w:p w14:paraId="24D4E76B" w14:textId="12423F11" w:rsidR="00C31A2D" w:rsidRPr="00C27EF2" w:rsidRDefault="00C31A2D" w:rsidP="00C27EF2">
      <w:pPr>
        <w:jc w:val="center"/>
        <w:rPr>
          <w:rFonts w:cs="Arial"/>
          <w:b/>
          <w:bCs/>
          <w:color w:val="000000" w:themeColor="text1"/>
          <w:sz w:val="28"/>
          <w:szCs w:val="28"/>
        </w:rPr>
      </w:pPr>
      <w:r w:rsidRPr="00C27EF2">
        <w:rPr>
          <w:rFonts w:cs="Arial"/>
          <w:b/>
          <w:bCs/>
          <w:color w:val="000000" w:themeColor="text1"/>
          <w:sz w:val="28"/>
          <w:szCs w:val="28"/>
        </w:rPr>
        <w:t xml:space="preserve">China policy support on Digital Transformation in Small Medium-sized manufacturing Opportunities and Challenges </w:t>
      </w:r>
      <w:r w:rsidR="00F315E8" w:rsidRPr="00C27EF2">
        <w:rPr>
          <w:rFonts w:cs="Arial"/>
          <w:b/>
          <w:bCs/>
          <w:color w:val="000000" w:themeColor="text1"/>
          <w:sz w:val="28"/>
          <w:szCs w:val="28"/>
        </w:rPr>
        <w:t>From perspective of Change management</w:t>
      </w:r>
    </w:p>
    <w:p w14:paraId="422F82BD" w14:textId="77777777" w:rsidR="00C31A2D" w:rsidRPr="00C27EF2" w:rsidRDefault="00C31A2D" w:rsidP="00C27EF2">
      <w:pPr>
        <w:rPr>
          <w:rFonts w:cs="Arial"/>
          <w:color w:val="000000" w:themeColor="text1"/>
          <w:szCs w:val="21"/>
        </w:rPr>
      </w:pPr>
    </w:p>
    <w:p w14:paraId="33B77782" w14:textId="77777777" w:rsidR="00C31A2D" w:rsidRPr="00C27EF2" w:rsidRDefault="00C31A2D" w:rsidP="00C27EF2">
      <w:pPr>
        <w:rPr>
          <w:rFonts w:cs="Arial"/>
          <w:color w:val="000000" w:themeColor="text1"/>
          <w:szCs w:val="21"/>
        </w:rPr>
      </w:pPr>
    </w:p>
    <w:p w14:paraId="207090D1" w14:textId="77777777" w:rsidR="00C31A2D" w:rsidRPr="00C27EF2" w:rsidRDefault="00C31A2D" w:rsidP="00C27EF2">
      <w:pPr>
        <w:rPr>
          <w:rFonts w:cs="Arial"/>
          <w:color w:val="000000" w:themeColor="text1"/>
          <w:szCs w:val="21"/>
        </w:rPr>
      </w:pPr>
    </w:p>
    <w:p w14:paraId="19706C8F" w14:textId="77777777" w:rsidR="00C31A2D" w:rsidRPr="00C27EF2" w:rsidRDefault="00C31A2D" w:rsidP="00C27EF2">
      <w:pPr>
        <w:rPr>
          <w:rFonts w:cs="Arial"/>
          <w:color w:val="000000" w:themeColor="text1"/>
          <w:szCs w:val="21"/>
        </w:rPr>
      </w:pPr>
    </w:p>
    <w:p w14:paraId="09015A22" w14:textId="77777777" w:rsidR="00C31A2D" w:rsidRPr="00C27EF2" w:rsidRDefault="00C31A2D" w:rsidP="00C27EF2">
      <w:pPr>
        <w:rPr>
          <w:rFonts w:cs="Arial"/>
          <w:color w:val="000000" w:themeColor="text1"/>
          <w:szCs w:val="21"/>
        </w:rPr>
      </w:pPr>
    </w:p>
    <w:p w14:paraId="13EB75F6" w14:textId="77777777" w:rsidR="00C31A2D" w:rsidRPr="00C27EF2" w:rsidRDefault="00C31A2D" w:rsidP="00C27EF2">
      <w:pPr>
        <w:spacing w:before="100" w:beforeAutospacing="1" w:after="100" w:afterAutospacing="1"/>
        <w:jc w:val="center"/>
        <w:rPr>
          <w:rFonts w:cs="Arial"/>
          <w:i/>
          <w:iCs/>
          <w:color w:val="000000" w:themeColor="text1"/>
          <w:szCs w:val="21"/>
        </w:rPr>
      </w:pPr>
      <w:r w:rsidRPr="00C27EF2">
        <w:rPr>
          <w:rFonts w:cs="Arial"/>
          <w:i/>
          <w:iCs/>
          <w:color w:val="000000" w:themeColor="text1"/>
          <w:szCs w:val="21"/>
        </w:rPr>
        <w:t>DBA CANDIDATE:</w:t>
      </w:r>
    </w:p>
    <w:p w14:paraId="4B192D44" w14:textId="77777777" w:rsidR="00C31A2D" w:rsidRPr="00C27EF2" w:rsidRDefault="00C31A2D" w:rsidP="00C27EF2">
      <w:pPr>
        <w:spacing w:before="100" w:beforeAutospacing="1" w:after="100" w:afterAutospacing="1"/>
        <w:jc w:val="center"/>
        <w:rPr>
          <w:rFonts w:cs="Arial"/>
          <w:i/>
          <w:iCs/>
          <w:color w:val="000000" w:themeColor="text1"/>
          <w:szCs w:val="21"/>
        </w:rPr>
      </w:pPr>
      <w:r w:rsidRPr="00C27EF2">
        <w:rPr>
          <w:rFonts w:cs="Arial"/>
          <w:i/>
          <w:iCs/>
          <w:color w:val="000000" w:themeColor="text1"/>
          <w:szCs w:val="21"/>
        </w:rPr>
        <w:t>Yu Ding</w:t>
      </w:r>
    </w:p>
    <w:p w14:paraId="1FEA6DCF" w14:textId="694536BA" w:rsidR="00C31A2D" w:rsidRPr="00C27EF2" w:rsidRDefault="00C31A2D" w:rsidP="00C27EF2">
      <w:pPr>
        <w:spacing w:before="100" w:beforeAutospacing="1" w:after="100" w:afterAutospacing="1"/>
        <w:jc w:val="center"/>
        <w:rPr>
          <w:rFonts w:cs="Arial"/>
          <w:color w:val="000000" w:themeColor="text1"/>
          <w:szCs w:val="21"/>
        </w:rPr>
        <w:sectPr w:rsidR="00C31A2D" w:rsidRPr="00C27EF2" w:rsidSect="00A0720A">
          <w:footerReference w:type="even" r:id="rId9"/>
          <w:footerReference w:type="default" r:id="rId10"/>
          <w:type w:val="continuous"/>
          <w:pgSz w:w="11900" w:h="16840"/>
          <w:pgMar w:top="1440" w:right="1800" w:bottom="1440" w:left="1800" w:header="708" w:footer="708" w:gutter="0"/>
          <w:cols w:space="708"/>
          <w:docGrid w:linePitch="360"/>
        </w:sectPr>
      </w:pPr>
      <w:r w:rsidRPr="00C27EF2">
        <w:rPr>
          <w:rFonts w:cs="Arial"/>
          <w:color w:val="000000" w:themeColor="text1"/>
          <w:szCs w:val="21"/>
        </w:rPr>
        <w:t>2023-01-</w:t>
      </w:r>
      <w:r w:rsidR="00BE1A3F" w:rsidRPr="00C27EF2">
        <w:rPr>
          <w:rFonts w:cs="Arial"/>
          <w:color w:val="000000" w:themeColor="text1"/>
          <w:szCs w:val="21"/>
        </w:rPr>
        <w:t>2</w:t>
      </w:r>
      <w:r w:rsidR="00396EDB">
        <w:rPr>
          <w:rFonts w:cs="Arial"/>
          <w:color w:val="000000" w:themeColor="text1"/>
          <w:szCs w:val="21"/>
        </w:rPr>
        <w:t>8</w:t>
      </w:r>
    </w:p>
    <w:p w14:paraId="32EE4ABA" w14:textId="34A89864" w:rsidR="00C17CFA" w:rsidRPr="00C27EF2" w:rsidRDefault="00C17CFA" w:rsidP="00C27EF2">
      <w:pPr>
        <w:pStyle w:val="TOC1"/>
        <w:rPr>
          <w:rFonts w:cs="Arial"/>
          <w:color w:val="000000" w:themeColor="text1"/>
        </w:rPr>
      </w:pPr>
      <w:r w:rsidRPr="00C27EF2">
        <w:rPr>
          <w:rFonts w:cs="Arial"/>
          <w:color w:val="000000" w:themeColor="text1"/>
        </w:rPr>
        <w:lastRenderedPageBreak/>
        <w:t>Content</w:t>
      </w:r>
    </w:p>
    <w:p w14:paraId="77FC4463" w14:textId="314D77A9" w:rsidR="002D01C0" w:rsidRDefault="00C17CFA" w:rsidP="002D01C0">
      <w:pPr>
        <w:pStyle w:val="TOC1"/>
        <w:spacing w:line="276" w:lineRule="auto"/>
        <w:rPr>
          <w:rFonts w:asciiTheme="minorHAnsi" w:eastAsiaTheme="minorEastAsia" w:hAnsiTheme="minorHAnsi"/>
          <w:b w:val="0"/>
          <w:bCs w:val="0"/>
          <w:noProof/>
        </w:rPr>
      </w:pPr>
      <w:r w:rsidRPr="00C27EF2">
        <w:rPr>
          <w:rFonts w:cs="Arial"/>
          <w:color w:val="000000" w:themeColor="text1"/>
        </w:rPr>
        <w:fldChar w:fldCharType="begin"/>
      </w:r>
      <w:r w:rsidRPr="00C27EF2">
        <w:rPr>
          <w:rFonts w:cs="Arial"/>
          <w:color w:val="000000" w:themeColor="text1"/>
        </w:rPr>
        <w:instrText xml:space="preserve"> TOC \o "1-3" \h \z \u </w:instrText>
      </w:r>
      <w:r w:rsidRPr="00C27EF2">
        <w:rPr>
          <w:rFonts w:cs="Arial"/>
          <w:color w:val="000000" w:themeColor="text1"/>
        </w:rPr>
        <w:fldChar w:fldCharType="separate"/>
      </w:r>
      <w:hyperlink w:anchor="_Toc157106124" w:history="1">
        <w:r w:rsidR="002D01C0" w:rsidRPr="000C0712">
          <w:rPr>
            <w:rStyle w:val="a5"/>
            <w:noProof/>
          </w:rPr>
          <w:t>1 Introduction</w:t>
        </w:r>
        <w:r w:rsidR="002D01C0">
          <w:rPr>
            <w:noProof/>
            <w:webHidden/>
          </w:rPr>
          <w:tab/>
        </w:r>
        <w:r w:rsidR="002D01C0">
          <w:rPr>
            <w:noProof/>
            <w:webHidden/>
          </w:rPr>
          <w:fldChar w:fldCharType="begin"/>
        </w:r>
        <w:r w:rsidR="002D01C0">
          <w:rPr>
            <w:noProof/>
            <w:webHidden/>
          </w:rPr>
          <w:instrText xml:space="preserve"> PAGEREF _Toc157106124 \h </w:instrText>
        </w:r>
        <w:r w:rsidR="002D01C0">
          <w:rPr>
            <w:noProof/>
            <w:webHidden/>
          </w:rPr>
        </w:r>
        <w:r w:rsidR="002D01C0">
          <w:rPr>
            <w:noProof/>
            <w:webHidden/>
          </w:rPr>
          <w:fldChar w:fldCharType="separate"/>
        </w:r>
        <w:r w:rsidR="002D01C0">
          <w:rPr>
            <w:noProof/>
            <w:webHidden/>
          </w:rPr>
          <w:t>3</w:t>
        </w:r>
        <w:r w:rsidR="002D01C0">
          <w:rPr>
            <w:noProof/>
            <w:webHidden/>
          </w:rPr>
          <w:fldChar w:fldCharType="end"/>
        </w:r>
      </w:hyperlink>
    </w:p>
    <w:p w14:paraId="23D887C6" w14:textId="4F215C48" w:rsidR="002D01C0" w:rsidRDefault="00000000" w:rsidP="002D01C0">
      <w:pPr>
        <w:pStyle w:val="TOC1"/>
        <w:spacing w:line="276" w:lineRule="auto"/>
        <w:rPr>
          <w:rFonts w:asciiTheme="minorHAnsi" w:eastAsiaTheme="minorEastAsia" w:hAnsiTheme="minorHAnsi"/>
          <w:b w:val="0"/>
          <w:bCs w:val="0"/>
          <w:noProof/>
        </w:rPr>
      </w:pPr>
      <w:hyperlink w:anchor="_Toc157106125" w:history="1">
        <w:r w:rsidR="002D01C0" w:rsidRPr="000C0712">
          <w:rPr>
            <w:rStyle w:val="a5"/>
            <w:noProof/>
          </w:rPr>
          <w:t>2 Literature Review</w:t>
        </w:r>
        <w:r w:rsidR="002D01C0">
          <w:rPr>
            <w:noProof/>
            <w:webHidden/>
          </w:rPr>
          <w:tab/>
        </w:r>
        <w:r w:rsidR="002D01C0">
          <w:rPr>
            <w:noProof/>
            <w:webHidden/>
          </w:rPr>
          <w:fldChar w:fldCharType="begin"/>
        </w:r>
        <w:r w:rsidR="002D01C0">
          <w:rPr>
            <w:noProof/>
            <w:webHidden/>
          </w:rPr>
          <w:instrText xml:space="preserve"> PAGEREF _Toc157106125 \h </w:instrText>
        </w:r>
        <w:r w:rsidR="002D01C0">
          <w:rPr>
            <w:noProof/>
            <w:webHidden/>
          </w:rPr>
        </w:r>
        <w:r w:rsidR="002D01C0">
          <w:rPr>
            <w:noProof/>
            <w:webHidden/>
          </w:rPr>
          <w:fldChar w:fldCharType="separate"/>
        </w:r>
        <w:r w:rsidR="002D01C0">
          <w:rPr>
            <w:noProof/>
            <w:webHidden/>
          </w:rPr>
          <w:t>3</w:t>
        </w:r>
        <w:r w:rsidR="002D01C0">
          <w:rPr>
            <w:noProof/>
            <w:webHidden/>
          </w:rPr>
          <w:fldChar w:fldCharType="end"/>
        </w:r>
      </w:hyperlink>
    </w:p>
    <w:p w14:paraId="44DD6982" w14:textId="3355BF9D"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26" w:history="1">
        <w:r w:rsidR="002D01C0" w:rsidRPr="000C0712">
          <w:rPr>
            <w:rStyle w:val="a5"/>
            <w:noProof/>
          </w:rPr>
          <w:t>2.1 Definition of Change Management in DT</w:t>
        </w:r>
        <w:r w:rsidR="002D01C0">
          <w:rPr>
            <w:noProof/>
            <w:webHidden/>
          </w:rPr>
          <w:tab/>
        </w:r>
        <w:r w:rsidR="002D01C0">
          <w:rPr>
            <w:noProof/>
            <w:webHidden/>
          </w:rPr>
          <w:fldChar w:fldCharType="begin"/>
        </w:r>
        <w:r w:rsidR="002D01C0">
          <w:rPr>
            <w:noProof/>
            <w:webHidden/>
          </w:rPr>
          <w:instrText xml:space="preserve"> PAGEREF _Toc157106126 \h </w:instrText>
        </w:r>
        <w:r w:rsidR="002D01C0">
          <w:rPr>
            <w:noProof/>
            <w:webHidden/>
          </w:rPr>
        </w:r>
        <w:r w:rsidR="002D01C0">
          <w:rPr>
            <w:noProof/>
            <w:webHidden/>
          </w:rPr>
          <w:fldChar w:fldCharType="separate"/>
        </w:r>
        <w:r w:rsidR="002D01C0">
          <w:rPr>
            <w:noProof/>
            <w:webHidden/>
          </w:rPr>
          <w:t>3</w:t>
        </w:r>
        <w:r w:rsidR="002D01C0">
          <w:rPr>
            <w:noProof/>
            <w:webHidden/>
          </w:rPr>
          <w:fldChar w:fldCharType="end"/>
        </w:r>
      </w:hyperlink>
    </w:p>
    <w:p w14:paraId="7D256B00" w14:textId="0B14ED48"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27" w:history="1">
        <w:r w:rsidR="002D01C0" w:rsidRPr="000C0712">
          <w:rPr>
            <w:rStyle w:val="a5"/>
            <w:noProof/>
          </w:rPr>
          <w:t>2.2 Organization impact of Digital Transformation</w:t>
        </w:r>
        <w:r w:rsidR="002D01C0">
          <w:rPr>
            <w:noProof/>
            <w:webHidden/>
          </w:rPr>
          <w:tab/>
        </w:r>
        <w:r w:rsidR="002D01C0">
          <w:rPr>
            <w:noProof/>
            <w:webHidden/>
          </w:rPr>
          <w:fldChar w:fldCharType="begin"/>
        </w:r>
        <w:r w:rsidR="002D01C0">
          <w:rPr>
            <w:noProof/>
            <w:webHidden/>
          </w:rPr>
          <w:instrText xml:space="preserve"> PAGEREF _Toc157106127 \h </w:instrText>
        </w:r>
        <w:r w:rsidR="002D01C0">
          <w:rPr>
            <w:noProof/>
            <w:webHidden/>
          </w:rPr>
        </w:r>
        <w:r w:rsidR="002D01C0">
          <w:rPr>
            <w:noProof/>
            <w:webHidden/>
          </w:rPr>
          <w:fldChar w:fldCharType="separate"/>
        </w:r>
        <w:r w:rsidR="002D01C0">
          <w:rPr>
            <w:noProof/>
            <w:webHidden/>
          </w:rPr>
          <w:t>5</w:t>
        </w:r>
        <w:r w:rsidR="002D01C0">
          <w:rPr>
            <w:noProof/>
            <w:webHidden/>
          </w:rPr>
          <w:fldChar w:fldCharType="end"/>
        </w:r>
      </w:hyperlink>
    </w:p>
    <w:p w14:paraId="1F86E9D8" w14:textId="4FAC8C94" w:rsidR="002D01C0" w:rsidRDefault="00000000" w:rsidP="002D01C0">
      <w:pPr>
        <w:pStyle w:val="TOC3"/>
        <w:tabs>
          <w:tab w:val="right" w:leader="dot" w:pos="10456"/>
        </w:tabs>
        <w:spacing w:line="276" w:lineRule="auto"/>
        <w:rPr>
          <w:rFonts w:asciiTheme="minorHAnsi" w:eastAsiaTheme="minorEastAsia" w:hAnsiTheme="minorHAnsi"/>
          <w:noProof/>
        </w:rPr>
      </w:pPr>
      <w:hyperlink w:anchor="_Toc157106128" w:history="1">
        <w:r w:rsidR="002D01C0" w:rsidRPr="000C0712">
          <w:rPr>
            <w:rStyle w:val="a5"/>
            <w:noProof/>
          </w:rPr>
          <w:t>2.4.1 Leadership Roles in DT</w:t>
        </w:r>
        <w:r w:rsidR="002D01C0">
          <w:rPr>
            <w:noProof/>
            <w:webHidden/>
          </w:rPr>
          <w:tab/>
        </w:r>
        <w:r w:rsidR="002D01C0">
          <w:rPr>
            <w:noProof/>
            <w:webHidden/>
          </w:rPr>
          <w:fldChar w:fldCharType="begin"/>
        </w:r>
        <w:r w:rsidR="002D01C0">
          <w:rPr>
            <w:noProof/>
            <w:webHidden/>
          </w:rPr>
          <w:instrText xml:space="preserve"> PAGEREF _Toc157106128 \h </w:instrText>
        </w:r>
        <w:r w:rsidR="002D01C0">
          <w:rPr>
            <w:noProof/>
            <w:webHidden/>
          </w:rPr>
        </w:r>
        <w:r w:rsidR="002D01C0">
          <w:rPr>
            <w:noProof/>
            <w:webHidden/>
          </w:rPr>
          <w:fldChar w:fldCharType="separate"/>
        </w:r>
        <w:r w:rsidR="002D01C0">
          <w:rPr>
            <w:noProof/>
            <w:webHidden/>
          </w:rPr>
          <w:t>6</w:t>
        </w:r>
        <w:r w:rsidR="002D01C0">
          <w:rPr>
            <w:noProof/>
            <w:webHidden/>
          </w:rPr>
          <w:fldChar w:fldCharType="end"/>
        </w:r>
      </w:hyperlink>
    </w:p>
    <w:p w14:paraId="15C5CD47" w14:textId="50670FED" w:rsidR="002D01C0" w:rsidRDefault="00000000" w:rsidP="002D01C0">
      <w:pPr>
        <w:pStyle w:val="TOC3"/>
        <w:tabs>
          <w:tab w:val="right" w:leader="dot" w:pos="10456"/>
        </w:tabs>
        <w:spacing w:line="276" w:lineRule="auto"/>
        <w:rPr>
          <w:rFonts w:asciiTheme="minorHAnsi" w:eastAsiaTheme="minorEastAsia" w:hAnsiTheme="minorHAnsi"/>
          <w:noProof/>
        </w:rPr>
      </w:pPr>
      <w:hyperlink w:anchor="_Toc157106129" w:history="1">
        <w:r w:rsidR="002D01C0" w:rsidRPr="000C0712">
          <w:rPr>
            <w:rStyle w:val="a5"/>
            <w:noProof/>
          </w:rPr>
          <w:t>2.4.2 Factors of Employee in DT</w:t>
        </w:r>
        <w:r w:rsidR="002D01C0">
          <w:rPr>
            <w:noProof/>
            <w:webHidden/>
          </w:rPr>
          <w:tab/>
        </w:r>
        <w:r w:rsidR="002D01C0">
          <w:rPr>
            <w:noProof/>
            <w:webHidden/>
          </w:rPr>
          <w:fldChar w:fldCharType="begin"/>
        </w:r>
        <w:r w:rsidR="002D01C0">
          <w:rPr>
            <w:noProof/>
            <w:webHidden/>
          </w:rPr>
          <w:instrText xml:space="preserve"> PAGEREF _Toc157106129 \h </w:instrText>
        </w:r>
        <w:r w:rsidR="002D01C0">
          <w:rPr>
            <w:noProof/>
            <w:webHidden/>
          </w:rPr>
        </w:r>
        <w:r w:rsidR="002D01C0">
          <w:rPr>
            <w:noProof/>
            <w:webHidden/>
          </w:rPr>
          <w:fldChar w:fldCharType="separate"/>
        </w:r>
        <w:r w:rsidR="002D01C0">
          <w:rPr>
            <w:noProof/>
            <w:webHidden/>
          </w:rPr>
          <w:t>8</w:t>
        </w:r>
        <w:r w:rsidR="002D01C0">
          <w:rPr>
            <w:noProof/>
            <w:webHidden/>
          </w:rPr>
          <w:fldChar w:fldCharType="end"/>
        </w:r>
      </w:hyperlink>
    </w:p>
    <w:p w14:paraId="6060CD0C" w14:textId="0AFBF8FE" w:rsidR="002D01C0" w:rsidRDefault="00000000" w:rsidP="002D01C0">
      <w:pPr>
        <w:pStyle w:val="TOC1"/>
        <w:spacing w:line="276" w:lineRule="auto"/>
        <w:rPr>
          <w:rFonts w:asciiTheme="minorHAnsi" w:eastAsiaTheme="minorEastAsia" w:hAnsiTheme="minorHAnsi"/>
          <w:b w:val="0"/>
          <w:bCs w:val="0"/>
          <w:noProof/>
        </w:rPr>
      </w:pPr>
      <w:hyperlink w:anchor="_Toc157106130" w:history="1">
        <w:r w:rsidR="002D01C0" w:rsidRPr="000C0712">
          <w:rPr>
            <w:rStyle w:val="a5"/>
            <w:noProof/>
          </w:rPr>
          <w:t>3 Management Theory in Digital Transformation</w:t>
        </w:r>
        <w:r w:rsidR="002D01C0">
          <w:rPr>
            <w:noProof/>
            <w:webHidden/>
          </w:rPr>
          <w:tab/>
        </w:r>
        <w:r w:rsidR="002D01C0">
          <w:rPr>
            <w:noProof/>
            <w:webHidden/>
          </w:rPr>
          <w:fldChar w:fldCharType="begin"/>
        </w:r>
        <w:r w:rsidR="002D01C0">
          <w:rPr>
            <w:noProof/>
            <w:webHidden/>
          </w:rPr>
          <w:instrText xml:space="preserve"> PAGEREF _Toc157106130 \h </w:instrText>
        </w:r>
        <w:r w:rsidR="002D01C0">
          <w:rPr>
            <w:noProof/>
            <w:webHidden/>
          </w:rPr>
        </w:r>
        <w:r w:rsidR="002D01C0">
          <w:rPr>
            <w:noProof/>
            <w:webHidden/>
          </w:rPr>
          <w:fldChar w:fldCharType="separate"/>
        </w:r>
        <w:r w:rsidR="002D01C0">
          <w:rPr>
            <w:noProof/>
            <w:webHidden/>
          </w:rPr>
          <w:t>10</w:t>
        </w:r>
        <w:r w:rsidR="002D01C0">
          <w:rPr>
            <w:noProof/>
            <w:webHidden/>
          </w:rPr>
          <w:fldChar w:fldCharType="end"/>
        </w:r>
      </w:hyperlink>
    </w:p>
    <w:p w14:paraId="7CA71E4C" w14:textId="44D3E016"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31" w:history="1">
        <w:r w:rsidR="002D01C0" w:rsidRPr="000C0712">
          <w:rPr>
            <w:rStyle w:val="a5"/>
            <w:noProof/>
          </w:rPr>
          <w:t>3.1 Kuhn Paradigm Cycle theory</w:t>
        </w:r>
        <w:r w:rsidR="002D01C0">
          <w:rPr>
            <w:noProof/>
            <w:webHidden/>
          </w:rPr>
          <w:tab/>
        </w:r>
        <w:r w:rsidR="002D01C0">
          <w:rPr>
            <w:noProof/>
            <w:webHidden/>
          </w:rPr>
          <w:fldChar w:fldCharType="begin"/>
        </w:r>
        <w:r w:rsidR="002D01C0">
          <w:rPr>
            <w:noProof/>
            <w:webHidden/>
          </w:rPr>
          <w:instrText xml:space="preserve"> PAGEREF _Toc157106131 \h </w:instrText>
        </w:r>
        <w:r w:rsidR="002D01C0">
          <w:rPr>
            <w:noProof/>
            <w:webHidden/>
          </w:rPr>
        </w:r>
        <w:r w:rsidR="002D01C0">
          <w:rPr>
            <w:noProof/>
            <w:webHidden/>
          </w:rPr>
          <w:fldChar w:fldCharType="separate"/>
        </w:r>
        <w:r w:rsidR="002D01C0">
          <w:rPr>
            <w:noProof/>
            <w:webHidden/>
          </w:rPr>
          <w:t>10</w:t>
        </w:r>
        <w:r w:rsidR="002D01C0">
          <w:rPr>
            <w:noProof/>
            <w:webHidden/>
          </w:rPr>
          <w:fldChar w:fldCharType="end"/>
        </w:r>
      </w:hyperlink>
    </w:p>
    <w:p w14:paraId="32423AC1" w14:textId="6584E348"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32" w:history="1">
        <w:r w:rsidR="002D01C0" w:rsidRPr="000C0712">
          <w:rPr>
            <w:rStyle w:val="a5"/>
            <w:noProof/>
          </w:rPr>
          <w:t>3.2 Lewin’ change management Theory</w:t>
        </w:r>
        <w:r w:rsidR="002D01C0">
          <w:rPr>
            <w:noProof/>
            <w:webHidden/>
          </w:rPr>
          <w:tab/>
        </w:r>
        <w:r w:rsidR="002D01C0">
          <w:rPr>
            <w:noProof/>
            <w:webHidden/>
          </w:rPr>
          <w:fldChar w:fldCharType="begin"/>
        </w:r>
        <w:r w:rsidR="002D01C0">
          <w:rPr>
            <w:noProof/>
            <w:webHidden/>
          </w:rPr>
          <w:instrText xml:space="preserve"> PAGEREF _Toc157106132 \h </w:instrText>
        </w:r>
        <w:r w:rsidR="002D01C0">
          <w:rPr>
            <w:noProof/>
            <w:webHidden/>
          </w:rPr>
        </w:r>
        <w:r w:rsidR="002D01C0">
          <w:rPr>
            <w:noProof/>
            <w:webHidden/>
          </w:rPr>
          <w:fldChar w:fldCharType="separate"/>
        </w:r>
        <w:r w:rsidR="002D01C0">
          <w:rPr>
            <w:noProof/>
            <w:webHidden/>
          </w:rPr>
          <w:t>10</w:t>
        </w:r>
        <w:r w:rsidR="002D01C0">
          <w:rPr>
            <w:noProof/>
            <w:webHidden/>
          </w:rPr>
          <w:fldChar w:fldCharType="end"/>
        </w:r>
      </w:hyperlink>
    </w:p>
    <w:p w14:paraId="31D4BC61" w14:textId="1DF8B2E9"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33" w:history="1">
        <w:r w:rsidR="002D01C0" w:rsidRPr="000C0712">
          <w:rPr>
            <w:rStyle w:val="a5"/>
            <w:noProof/>
          </w:rPr>
          <w:t>3.3 Institutional theory</w:t>
        </w:r>
        <w:r w:rsidR="002D01C0">
          <w:rPr>
            <w:noProof/>
            <w:webHidden/>
          </w:rPr>
          <w:tab/>
        </w:r>
        <w:r w:rsidR="002D01C0">
          <w:rPr>
            <w:noProof/>
            <w:webHidden/>
          </w:rPr>
          <w:fldChar w:fldCharType="begin"/>
        </w:r>
        <w:r w:rsidR="002D01C0">
          <w:rPr>
            <w:noProof/>
            <w:webHidden/>
          </w:rPr>
          <w:instrText xml:space="preserve"> PAGEREF _Toc157106133 \h </w:instrText>
        </w:r>
        <w:r w:rsidR="002D01C0">
          <w:rPr>
            <w:noProof/>
            <w:webHidden/>
          </w:rPr>
        </w:r>
        <w:r w:rsidR="002D01C0">
          <w:rPr>
            <w:noProof/>
            <w:webHidden/>
          </w:rPr>
          <w:fldChar w:fldCharType="separate"/>
        </w:r>
        <w:r w:rsidR="002D01C0">
          <w:rPr>
            <w:noProof/>
            <w:webHidden/>
          </w:rPr>
          <w:t>11</w:t>
        </w:r>
        <w:r w:rsidR="002D01C0">
          <w:rPr>
            <w:noProof/>
            <w:webHidden/>
          </w:rPr>
          <w:fldChar w:fldCharType="end"/>
        </w:r>
      </w:hyperlink>
    </w:p>
    <w:p w14:paraId="494BACE7" w14:textId="4B199F3E"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34" w:history="1">
        <w:r w:rsidR="002D01C0" w:rsidRPr="000C0712">
          <w:rPr>
            <w:rStyle w:val="a5"/>
            <w:noProof/>
          </w:rPr>
          <w:t>3.4 Organizational Behavior Theory</w:t>
        </w:r>
        <w:r w:rsidR="002D01C0">
          <w:rPr>
            <w:noProof/>
            <w:webHidden/>
          </w:rPr>
          <w:tab/>
        </w:r>
        <w:r w:rsidR="002D01C0">
          <w:rPr>
            <w:noProof/>
            <w:webHidden/>
          </w:rPr>
          <w:fldChar w:fldCharType="begin"/>
        </w:r>
        <w:r w:rsidR="002D01C0">
          <w:rPr>
            <w:noProof/>
            <w:webHidden/>
          </w:rPr>
          <w:instrText xml:space="preserve"> PAGEREF _Toc157106134 \h </w:instrText>
        </w:r>
        <w:r w:rsidR="002D01C0">
          <w:rPr>
            <w:noProof/>
            <w:webHidden/>
          </w:rPr>
        </w:r>
        <w:r w:rsidR="002D01C0">
          <w:rPr>
            <w:noProof/>
            <w:webHidden/>
          </w:rPr>
          <w:fldChar w:fldCharType="separate"/>
        </w:r>
        <w:r w:rsidR="002D01C0">
          <w:rPr>
            <w:noProof/>
            <w:webHidden/>
          </w:rPr>
          <w:t>11</w:t>
        </w:r>
        <w:r w:rsidR="002D01C0">
          <w:rPr>
            <w:noProof/>
            <w:webHidden/>
          </w:rPr>
          <w:fldChar w:fldCharType="end"/>
        </w:r>
      </w:hyperlink>
    </w:p>
    <w:p w14:paraId="773507AF" w14:textId="78FAAC3B" w:rsidR="002D01C0" w:rsidRDefault="00000000" w:rsidP="002D01C0">
      <w:pPr>
        <w:pStyle w:val="TOC3"/>
        <w:tabs>
          <w:tab w:val="right" w:leader="dot" w:pos="10456"/>
        </w:tabs>
        <w:spacing w:line="276" w:lineRule="auto"/>
        <w:rPr>
          <w:rFonts w:asciiTheme="minorHAnsi" w:eastAsiaTheme="minorEastAsia" w:hAnsiTheme="minorHAnsi"/>
          <w:noProof/>
        </w:rPr>
      </w:pPr>
      <w:hyperlink w:anchor="_Toc157106135" w:history="1">
        <w:r w:rsidR="002D01C0" w:rsidRPr="000C0712">
          <w:rPr>
            <w:rStyle w:val="a5"/>
            <w:noProof/>
          </w:rPr>
          <w:t>3.4.1 Transactional and Transformational Leadership Theory</w:t>
        </w:r>
        <w:r w:rsidR="002D01C0">
          <w:rPr>
            <w:noProof/>
            <w:webHidden/>
          </w:rPr>
          <w:tab/>
        </w:r>
        <w:r w:rsidR="002D01C0">
          <w:rPr>
            <w:noProof/>
            <w:webHidden/>
          </w:rPr>
          <w:fldChar w:fldCharType="begin"/>
        </w:r>
        <w:r w:rsidR="002D01C0">
          <w:rPr>
            <w:noProof/>
            <w:webHidden/>
          </w:rPr>
          <w:instrText xml:space="preserve"> PAGEREF _Toc157106135 \h </w:instrText>
        </w:r>
        <w:r w:rsidR="002D01C0">
          <w:rPr>
            <w:noProof/>
            <w:webHidden/>
          </w:rPr>
        </w:r>
        <w:r w:rsidR="002D01C0">
          <w:rPr>
            <w:noProof/>
            <w:webHidden/>
          </w:rPr>
          <w:fldChar w:fldCharType="separate"/>
        </w:r>
        <w:r w:rsidR="002D01C0">
          <w:rPr>
            <w:noProof/>
            <w:webHidden/>
          </w:rPr>
          <w:t>12</w:t>
        </w:r>
        <w:r w:rsidR="002D01C0">
          <w:rPr>
            <w:noProof/>
            <w:webHidden/>
          </w:rPr>
          <w:fldChar w:fldCharType="end"/>
        </w:r>
      </w:hyperlink>
    </w:p>
    <w:p w14:paraId="4874C8BF" w14:textId="39CF349F" w:rsidR="002D01C0" w:rsidRDefault="00000000" w:rsidP="002D01C0">
      <w:pPr>
        <w:pStyle w:val="TOC3"/>
        <w:tabs>
          <w:tab w:val="right" w:leader="dot" w:pos="10456"/>
        </w:tabs>
        <w:spacing w:line="276" w:lineRule="auto"/>
        <w:rPr>
          <w:rFonts w:asciiTheme="minorHAnsi" w:eastAsiaTheme="minorEastAsia" w:hAnsiTheme="minorHAnsi"/>
          <w:noProof/>
        </w:rPr>
      </w:pPr>
      <w:hyperlink w:anchor="_Toc157106136" w:history="1">
        <w:r w:rsidR="002D01C0" w:rsidRPr="000C0712">
          <w:rPr>
            <w:rStyle w:val="a5"/>
            <w:noProof/>
          </w:rPr>
          <w:t>3.4.2 McGregor's Theory X and Theory Y</w:t>
        </w:r>
        <w:r w:rsidR="002D01C0">
          <w:rPr>
            <w:noProof/>
            <w:webHidden/>
          </w:rPr>
          <w:tab/>
        </w:r>
        <w:r w:rsidR="002D01C0">
          <w:rPr>
            <w:noProof/>
            <w:webHidden/>
          </w:rPr>
          <w:fldChar w:fldCharType="begin"/>
        </w:r>
        <w:r w:rsidR="002D01C0">
          <w:rPr>
            <w:noProof/>
            <w:webHidden/>
          </w:rPr>
          <w:instrText xml:space="preserve"> PAGEREF _Toc157106136 \h </w:instrText>
        </w:r>
        <w:r w:rsidR="002D01C0">
          <w:rPr>
            <w:noProof/>
            <w:webHidden/>
          </w:rPr>
        </w:r>
        <w:r w:rsidR="002D01C0">
          <w:rPr>
            <w:noProof/>
            <w:webHidden/>
          </w:rPr>
          <w:fldChar w:fldCharType="separate"/>
        </w:r>
        <w:r w:rsidR="002D01C0">
          <w:rPr>
            <w:noProof/>
            <w:webHidden/>
          </w:rPr>
          <w:t>12</w:t>
        </w:r>
        <w:r w:rsidR="002D01C0">
          <w:rPr>
            <w:noProof/>
            <w:webHidden/>
          </w:rPr>
          <w:fldChar w:fldCharType="end"/>
        </w:r>
      </w:hyperlink>
    </w:p>
    <w:p w14:paraId="4346311C" w14:textId="21C0E948"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37" w:history="1">
        <w:r w:rsidR="002D01C0" w:rsidRPr="000C0712">
          <w:rPr>
            <w:rStyle w:val="a5"/>
            <w:noProof/>
          </w:rPr>
          <w:t>3.5 Dynamic Capabilities Theory</w:t>
        </w:r>
        <w:r w:rsidR="002D01C0">
          <w:rPr>
            <w:noProof/>
            <w:webHidden/>
          </w:rPr>
          <w:tab/>
        </w:r>
        <w:r w:rsidR="002D01C0">
          <w:rPr>
            <w:noProof/>
            <w:webHidden/>
          </w:rPr>
          <w:fldChar w:fldCharType="begin"/>
        </w:r>
        <w:r w:rsidR="002D01C0">
          <w:rPr>
            <w:noProof/>
            <w:webHidden/>
          </w:rPr>
          <w:instrText xml:space="preserve"> PAGEREF _Toc157106137 \h </w:instrText>
        </w:r>
        <w:r w:rsidR="002D01C0">
          <w:rPr>
            <w:noProof/>
            <w:webHidden/>
          </w:rPr>
        </w:r>
        <w:r w:rsidR="002D01C0">
          <w:rPr>
            <w:noProof/>
            <w:webHidden/>
          </w:rPr>
          <w:fldChar w:fldCharType="separate"/>
        </w:r>
        <w:r w:rsidR="002D01C0">
          <w:rPr>
            <w:noProof/>
            <w:webHidden/>
          </w:rPr>
          <w:t>13</w:t>
        </w:r>
        <w:r w:rsidR="002D01C0">
          <w:rPr>
            <w:noProof/>
            <w:webHidden/>
          </w:rPr>
          <w:fldChar w:fldCharType="end"/>
        </w:r>
      </w:hyperlink>
    </w:p>
    <w:p w14:paraId="76D6E452" w14:textId="307B4D89"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38" w:history="1">
        <w:r w:rsidR="002D01C0" w:rsidRPr="000C0712">
          <w:rPr>
            <w:rStyle w:val="a5"/>
            <w:noProof/>
          </w:rPr>
          <w:t>3.6 The Resource-Based View (RBV)</w:t>
        </w:r>
        <w:r w:rsidR="002D01C0">
          <w:rPr>
            <w:noProof/>
            <w:webHidden/>
          </w:rPr>
          <w:tab/>
        </w:r>
        <w:r w:rsidR="002D01C0">
          <w:rPr>
            <w:noProof/>
            <w:webHidden/>
          </w:rPr>
          <w:fldChar w:fldCharType="begin"/>
        </w:r>
        <w:r w:rsidR="002D01C0">
          <w:rPr>
            <w:noProof/>
            <w:webHidden/>
          </w:rPr>
          <w:instrText xml:space="preserve"> PAGEREF _Toc157106138 \h </w:instrText>
        </w:r>
        <w:r w:rsidR="002D01C0">
          <w:rPr>
            <w:noProof/>
            <w:webHidden/>
          </w:rPr>
        </w:r>
        <w:r w:rsidR="002D01C0">
          <w:rPr>
            <w:noProof/>
            <w:webHidden/>
          </w:rPr>
          <w:fldChar w:fldCharType="separate"/>
        </w:r>
        <w:r w:rsidR="002D01C0">
          <w:rPr>
            <w:noProof/>
            <w:webHidden/>
          </w:rPr>
          <w:t>14</w:t>
        </w:r>
        <w:r w:rsidR="002D01C0">
          <w:rPr>
            <w:noProof/>
            <w:webHidden/>
          </w:rPr>
          <w:fldChar w:fldCharType="end"/>
        </w:r>
      </w:hyperlink>
    </w:p>
    <w:p w14:paraId="2D02263C" w14:textId="06F87CD6" w:rsidR="002D01C0" w:rsidRDefault="00000000" w:rsidP="002D01C0">
      <w:pPr>
        <w:pStyle w:val="TOC1"/>
        <w:spacing w:line="276" w:lineRule="auto"/>
        <w:rPr>
          <w:rFonts w:asciiTheme="minorHAnsi" w:eastAsiaTheme="minorEastAsia" w:hAnsiTheme="minorHAnsi"/>
          <w:b w:val="0"/>
          <w:bCs w:val="0"/>
          <w:noProof/>
        </w:rPr>
      </w:pPr>
      <w:hyperlink w:anchor="_Toc157106139" w:history="1">
        <w:r w:rsidR="002D01C0" w:rsidRPr="000C0712">
          <w:rPr>
            <w:rStyle w:val="a5"/>
            <w:noProof/>
          </w:rPr>
          <w:t>4 Case Stuy</w:t>
        </w:r>
        <w:r w:rsidR="002D01C0" w:rsidRPr="000C0712">
          <w:rPr>
            <w:rStyle w:val="a5"/>
            <w:rFonts w:eastAsia="微软雅黑"/>
            <w:noProof/>
          </w:rPr>
          <w:t>：</w:t>
        </w:r>
        <w:r w:rsidR="002D01C0" w:rsidRPr="000C0712">
          <w:rPr>
            <w:rStyle w:val="a5"/>
            <w:noProof/>
          </w:rPr>
          <w:t xml:space="preserve"> DT of SMEs in ShanXi of China</w:t>
        </w:r>
        <w:r w:rsidR="002D01C0">
          <w:rPr>
            <w:noProof/>
            <w:webHidden/>
          </w:rPr>
          <w:tab/>
        </w:r>
        <w:r w:rsidR="002D01C0">
          <w:rPr>
            <w:noProof/>
            <w:webHidden/>
          </w:rPr>
          <w:fldChar w:fldCharType="begin"/>
        </w:r>
        <w:r w:rsidR="002D01C0">
          <w:rPr>
            <w:noProof/>
            <w:webHidden/>
          </w:rPr>
          <w:instrText xml:space="preserve"> PAGEREF _Toc157106139 \h </w:instrText>
        </w:r>
        <w:r w:rsidR="002D01C0">
          <w:rPr>
            <w:noProof/>
            <w:webHidden/>
          </w:rPr>
        </w:r>
        <w:r w:rsidR="002D01C0">
          <w:rPr>
            <w:noProof/>
            <w:webHidden/>
          </w:rPr>
          <w:fldChar w:fldCharType="separate"/>
        </w:r>
        <w:r w:rsidR="002D01C0">
          <w:rPr>
            <w:noProof/>
            <w:webHidden/>
          </w:rPr>
          <w:t>15</w:t>
        </w:r>
        <w:r w:rsidR="002D01C0">
          <w:rPr>
            <w:noProof/>
            <w:webHidden/>
          </w:rPr>
          <w:fldChar w:fldCharType="end"/>
        </w:r>
      </w:hyperlink>
    </w:p>
    <w:p w14:paraId="46819CCB" w14:textId="79818239"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40" w:history="1">
        <w:r w:rsidR="002D01C0" w:rsidRPr="000C0712">
          <w:rPr>
            <w:rStyle w:val="a5"/>
            <w:noProof/>
          </w:rPr>
          <w:t>4.1 Policy support</w:t>
        </w:r>
        <w:r w:rsidR="002D01C0">
          <w:rPr>
            <w:noProof/>
            <w:webHidden/>
          </w:rPr>
          <w:tab/>
        </w:r>
        <w:r w:rsidR="002D01C0">
          <w:rPr>
            <w:noProof/>
            <w:webHidden/>
          </w:rPr>
          <w:fldChar w:fldCharType="begin"/>
        </w:r>
        <w:r w:rsidR="002D01C0">
          <w:rPr>
            <w:noProof/>
            <w:webHidden/>
          </w:rPr>
          <w:instrText xml:space="preserve"> PAGEREF _Toc157106140 \h </w:instrText>
        </w:r>
        <w:r w:rsidR="002D01C0">
          <w:rPr>
            <w:noProof/>
            <w:webHidden/>
          </w:rPr>
        </w:r>
        <w:r w:rsidR="002D01C0">
          <w:rPr>
            <w:noProof/>
            <w:webHidden/>
          </w:rPr>
          <w:fldChar w:fldCharType="separate"/>
        </w:r>
        <w:r w:rsidR="002D01C0">
          <w:rPr>
            <w:noProof/>
            <w:webHidden/>
          </w:rPr>
          <w:t>15</w:t>
        </w:r>
        <w:r w:rsidR="002D01C0">
          <w:rPr>
            <w:noProof/>
            <w:webHidden/>
          </w:rPr>
          <w:fldChar w:fldCharType="end"/>
        </w:r>
      </w:hyperlink>
    </w:p>
    <w:p w14:paraId="7568FF25" w14:textId="400039B7"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41" w:history="1">
        <w:r w:rsidR="002D01C0" w:rsidRPr="000C0712">
          <w:rPr>
            <w:rStyle w:val="a5"/>
            <w:noProof/>
          </w:rPr>
          <w:t>4.2 DT Case in ShanXi</w:t>
        </w:r>
        <w:r w:rsidR="002D01C0">
          <w:rPr>
            <w:noProof/>
            <w:webHidden/>
          </w:rPr>
          <w:tab/>
        </w:r>
        <w:r w:rsidR="002D01C0">
          <w:rPr>
            <w:noProof/>
            <w:webHidden/>
          </w:rPr>
          <w:fldChar w:fldCharType="begin"/>
        </w:r>
        <w:r w:rsidR="002D01C0">
          <w:rPr>
            <w:noProof/>
            <w:webHidden/>
          </w:rPr>
          <w:instrText xml:space="preserve"> PAGEREF _Toc157106141 \h </w:instrText>
        </w:r>
        <w:r w:rsidR="002D01C0">
          <w:rPr>
            <w:noProof/>
            <w:webHidden/>
          </w:rPr>
        </w:r>
        <w:r w:rsidR="002D01C0">
          <w:rPr>
            <w:noProof/>
            <w:webHidden/>
          </w:rPr>
          <w:fldChar w:fldCharType="separate"/>
        </w:r>
        <w:r w:rsidR="002D01C0">
          <w:rPr>
            <w:noProof/>
            <w:webHidden/>
          </w:rPr>
          <w:t>16</w:t>
        </w:r>
        <w:r w:rsidR="002D01C0">
          <w:rPr>
            <w:noProof/>
            <w:webHidden/>
          </w:rPr>
          <w:fldChar w:fldCharType="end"/>
        </w:r>
      </w:hyperlink>
    </w:p>
    <w:p w14:paraId="581121C1" w14:textId="7AB4CD2C" w:rsidR="002D01C0" w:rsidRDefault="00000000" w:rsidP="002D01C0">
      <w:pPr>
        <w:pStyle w:val="TOC3"/>
        <w:tabs>
          <w:tab w:val="right" w:leader="dot" w:pos="10456"/>
        </w:tabs>
        <w:spacing w:line="276" w:lineRule="auto"/>
        <w:rPr>
          <w:rFonts w:asciiTheme="minorHAnsi" w:eastAsiaTheme="minorEastAsia" w:hAnsiTheme="minorHAnsi"/>
          <w:noProof/>
        </w:rPr>
      </w:pPr>
      <w:hyperlink w:anchor="_Toc157106142" w:history="1">
        <w:r w:rsidR="002D01C0" w:rsidRPr="000C0712">
          <w:rPr>
            <w:rStyle w:val="a5"/>
            <w:noProof/>
          </w:rPr>
          <w:t>4.2.1 Digital Economy in ShanXi</w:t>
        </w:r>
        <w:r w:rsidR="002D01C0">
          <w:rPr>
            <w:noProof/>
            <w:webHidden/>
          </w:rPr>
          <w:tab/>
        </w:r>
        <w:r w:rsidR="002D01C0">
          <w:rPr>
            <w:noProof/>
            <w:webHidden/>
          </w:rPr>
          <w:fldChar w:fldCharType="begin"/>
        </w:r>
        <w:r w:rsidR="002D01C0">
          <w:rPr>
            <w:noProof/>
            <w:webHidden/>
          </w:rPr>
          <w:instrText xml:space="preserve"> PAGEREF _Toc157106142 \h </w:instrText>
        </w:r>
        <w:r w:rsidR="002D01C0">
          <w:rPr>
            <w:noProof/>
            <w:webHidden/>
          </w:rPr>
        </w:r>
        <w:r w:rsidR="002D01C0">
          <w:rPr>
            <w:noProof/>
            <w:webHidden/>
          </w:rPr>
          <w:fldChar w:fldCharType="separate"/>
        </w:r>
        <w:r w:rsidR="002D01C0">
          <w:rPr>
            <w:noProof/>
            <w:webHidden/>
          </w:rPr>
          <w:t>16</w:t>
        </w:r>
        <w:r w:rsidR="002D01C0">
          <w:rPr>
            <w:noProof/>
            <w:webHidden/>
          </w:rPr>
          <w:fldChar w:fldCharType="end"/>
        </w:r>
      </w:hyperlink>
    </w:p>
    <w:p w14:paraId="2448D7EF" w14:textId="0463F501" w:rsidR="002D01C0" w:rsidRDefault="00000000" w:rsidP="002D01C0">
      <w:pPr>
        <w:pStyle w:val="TOC3"/>
        <w:tabs>
          <w:tab w:val="right" w:leader="dot" w:pos="10456"/>
        </w:tabs>
        <w:spacing w:line="276" w:lineRule="auto"/>
        <w:rPr>
          <w:rFonts w:asciiTheme="minorHAnsi" w:eastAsiaTheme="minorEastAsia" w:hAnsiTheme="minorHAnsi"/>
          <w:noProof/>
        </w:rPr>
      </w:pPr>
      <w:hyperlink w:anchor="_Toc157106143" w:history="1">
        <w:r w:rsidR="002D01C0" w:rsidRPr="000C0712">
          <w:rPr>
            <w:rStyle w:val="a5"/>
            <w:noProof/>
          </w:rPr>
          <w:t>4.2.2 Support from Government</w:t>
        </w:r>
        <w:r w:rsidR="002D01C0">
          <w:rPr>
            <w:noProof/>
            <w:webHidden/>
          </w:rPr>
          <w:tab/>
        </w:r>
        <w:r w:rsidR="002D01C0">
          <w:rPr>
            <w:noProof/>
            <w:webHidden/>
          </w:rPr>
          <w:fldChar w:fldCharType="begin"/>
        </w:r>
        <w:r w:rsidR="002D01C0">
          <w:rPr>
            <w:noProof/>
            <w:webHidden/>
          </w:rPr>
          <w:instrText xml:space="preserve"> PAGEREF _Toc157106143 \h </w:instrText>
        </w:r>
        <w:r w:rsidR="002D01C0">
          <w:rPr>
            <w:noProof/>
            <w:webHidden/>
          </w:rPr>
        </w:r>
        <w:r w:rsidR="002D01C0">
          <w:rPr>
            <w:noProof/>
            <w:webHidden/>
          </w:rPr>
          <w:fldChar w:fldCharType="separate"/>
        </w:r>
        <w:r w:rsidR="002D01C0">
          <w:rPr>
            <w:noProof/>
            <w:webHidden/>
          </w:rPr>
          <w:t>16</w:t>
        </w:r>
        <w:r w:rsidR="002D01C0">
          <w:rPr>
            <w:noProof/>
            <w:webHidden/>
          </w:rPr>
          <w:fldChar w:fldCharType="end"/>
        </w:r>
      </w:hyperlink>
    </w:p>
    <w:p w14:paraId="1990B81B" w14:textId="31767576" w:rsidR="002D01C0" w:rsidRDefault="00000000" w:rsidP="002D01C0">
      <w:pPr>
        <w:pStyle w:val="TOC3"/>
        <w:tabs>
          <w:tab w:val="right" w:leader="dot" w:pos="10456"/>
        </w:tabs>
        <w:spacing w:line="276" w:lineRule="auto"/>
        <w:rPr>
          <w:rFonts w:asciiTheme="minorHAnsi" w:eastAsiaTheme="minorEastAsia" w:hAnsiTheme="minorHAnsi"/>
          <w:noProof/>
        </w:rPr>
      </w:pPr>
      <w:hyperlink w:anchor="_Toc157106144" w:history="1">
        <w:r w:rsidR="002D01C0" w:rsidRPr="000C0712">
          <w:rPr>
            <w:rStyle w:val="a5"/>
            <w:noProof/>
          </w:rPr>
          <w:t>4.2.3  Pilot Demonstration</w:t>
        </w:r>
        <w:r w:rsidR="002D01C0">
          <w:rPr>
            <w:noProof/>
            <w:webHidden/>
          </w:rPr>
          <w:tab/>
        </w:r>
        <w:r w:rsidR="002D01C0">
          <w:rPr>
            <w:noProof/>
            <w:webHidden/>
          </w:rPr>
          <w:fldChar w:fldCharType="begin"/>
        </w:r>
        <w:r w:rsidR="002D01C0">
          <w:rPr>
            <w:noProof/>
            <w:webHidden/>
          </w:rPr>
          <w:instrText xml:space="preserve"> PAGEREF _Toc157106144 \h </w:instrText>
        </w:r>
        <w:r w:rsidR="002D01C0">
          <w:rPr>
            <w:noProof/>
            <w:webHidden/>
          </w:rPr>
        </w:r>
        <w:r w:rsidR="002D01C0">
          <w:rPr>
            <w:noProof/>
            <w:webHidden/>
          </w:rPr>
          <w:fldChar w:fldCharType="separate"/>
        </w:r>
        <w:r w:rsidR="002D01C0">
          <w:rPr>
            <w:noProof/>
            <w:webHidden/>
          </w:rPr>
          <w:t>18</w:t>
        </w:r>
        <w:r w:rsidR="002D01C0">
          <w:rPr>
            <w:noProof/>
            <w:webHidden/>
          </w:rPr>
          <w:fldChar w:fldCharType="end"/>
        </w:r>
      </w:hyperlink>
    </w:p>
    <w:p w14:paraId="5FF393D6" w14:textId="646C3DD9" w:rsidR="002D01C0" w:rsidRDefault="00000000" w:rsidP="002D01C0">
      <w:pPr>
        <w:pStyle w:val="TOC3"/>
        <w:tabs>
          <w:tab w:val="right" w:leader="dot" w:pos="10456"/>
        </w:tabs>
        <w:spacing w:line="276" w:lineRule="auto"/>
        <w:rPr>
          <w:rFonts w:asciiTheme="minorHAnsi" w:eastAsiaTheme="minorEastAsia" w:hAnsiTheme="minorHAnsi"/>
          <w:noProof/>
        </w:rPr>
      </w:pPr>
      <w:hyperlink w:anchor="_Toc157106145" w:history="1">
        <w:r w:rsidR="002D01C0" w:rsidRPr="000C0712">
          <w:rPr>
            <w:rStyle w:val="a5"/>
            <w:noProof/>
          </w:rPr>
          <w:t>4.2.4 School-Enterprise Co-operation</w:t>
        </w:r>
        <w:r w:rsidR="002D01C0">
          <w:rPr>
            <w:noProof/>
            <w:webHidden/>
          </w:rPr>
          <w:tab/>
        </w:r>
        <w:r w:rsidR="002D01C0">
          <w:rPr>
            <w:noProof/>
            <w:webHidden/>
          </w:rPr>
          <w:fldChar w:fldCharType="begin"/>
        </w:r>
        <w:r w:rsidR="002D01C0">
          <w:rPr>
            <w:noProof/>
            <w:webHidden/>
          </w:rPr>
          <w:instrText xml:space="preserve"> PAGEREF _Toc157106145 \h </w:instrText>
        </w:r>
        <w:r w:rsidR="002D01C0">
          <w:rPr>
            <w:noProof/>
            <w:webHidden/>
          </w:rPr>
        </w:r>
        <w:r w:rsidR="002D01C0">
          <w:rPr>
            <w:noProof/>
            <w:webHidden/>
          </w:rPr>
          <w:fldChar w:fldCharType="separate"/>
        </w:r>
        <w:r w:rsidR="002D01C0">
          <w:rPr>
            <w:noProof/>
            <w:webHidden/>
          </w:rPr>
          <w:t>18</w:t>
        </w:r>
        <w:r w:rsidR="002D01C0">
          <w:rPr>
            <w:noProof/>
            <w:webHidden/>
          </w:rPr>
          <w:fldChar w:fldCharType="end"/>
        </w:r>
      </w:hyperlink>
    </w:p>
    <w:p w14:paraId="1E7B6325" w14:textId="6C73262C" w:rsidR="002D01C0" w:rsidRDefault="00000000" w:rsidP="002D01C0">
      <w:pPr>
        <w:pStyle w:val="TOC3"/>
        <w:tabs>
          <w:tab w:val="right" w:leader="dot" w:pos="10456"/>
        </w:tabs>
        <w:spacing w:line="276" w:lineRule="auto"/>
        <w:rPr>
          <w:rFonts w:asciiTheme="minorHAnsi" w:eastAsiaTheme="minorEastAsia" w:hAnsiTheme="minorHAnsi"/>
          <w:noProof/>
        </w:rPr>
      </w:pPr>
      <w:hyperlink w:anchor="_Toc157106146" w:history="1">
        <w:r w:rsidR="002D01C0" w:rsidRPr="000C0712">
          <w:rPr>
            <w:rStyle w:val="a5"/>
            <w:noProof/>
          </w:rPr>
          <w:t>4.2.5 Financial Support</w:t>
        </w:r>
        <w:r w:rsidR="002D01C0">
          <w:rPr>
            <w:noProof/>
            <w:webHidden/>
          </w:rPr>
          <w:tab/>
        </w:r>
        <w:r w:rsidR="002D01C0">
          <w:rPr>
            <w:noProof/>
            <w:webHidden/>
          </w:rPr>
          <w:fldChar w:fldCharType="begin"/>
        </w:r>
        <w:r w:rsidR="002D01C0">
          <w:rPr>
            <w:noProof/>
            <w:webHidden/>
          </w:rPr>
          <w:instrText xml:space="preserve"> PAGEREF _Toc157106146 \h </w:instrText>
        </w:r>
        <w:r w:rsidR="002D01C0">
          <w:rPr>
            <w:noProof/>
            <w:webHidden/>
          </w:rPr>
        </w:r>
        <w:r w:rsidR="002D01C0">
          <w:rPr>
            <w:noProof/>
            <w:webHidden/>
          </w:rPr>
          <w:fldChar w:fldCharType="separate"/>
        </w:r>
        <w:r w:rsidR="002D01C0">
          <w:rPr>
            <w:noProof/>
            <w:webHidden/>
          </w:rPr>
          <w:t>19</w:t>
        </w:r>
        <w:r w:rsidR="002D01C0">
          <w:rPr>
            <w:noProof/>
            <w:webHidden/>
          </w:rPr>
          <w:fldChar w:fldCharType="end"/>
        </w:r>
      </w:hyperlink>
    </w:p>
    <w:p w14:paraId="7E973337" w14:textId="5C2B1184" w:rsidR="002D01C0" w:rsidRDefault="00000000" w:rsidP="002D01C0">
      <w:pPr>
        <w:pStyle w:val="TOC1"/>
        <w:spacing w:line="276" w:lineRule="auto"/>
        <w:rPr>
          <w:rFonts w:asciiTheme="minorHAnsi" w:eastAsiaTheme="minorEastAsia" w:hAnsiTheme="minorHAnsi"/>
          <w:b w:val="0"/>
          <w:bCs w:val="0"/>
          <w:noProof/>
        </w:rPr>
      </w:pPr>
      <w:hyperlink w:anchor="_Toc157106147" w:history="1">
        <w:r w:rsidR="002D01C0" w:rsidRPr="000C0712">
          <w:rPr>
            <w:rStyle w:val="a5"/>
            <w:noProof/>
          </w:rPr>
          <w:t>5 Discussion of innovative solutions</w:t>
        </w:r>
        <w:r w:rsidR="002D01C0">
          <w:rPr>
            <w:noProof/>
            <w:webHidden/>
          </w:rPr>
          <w:tab/>
        </w:r>
        <w:r w:rsidR="002D01C0">
          <w:rPr>
            <w:noProof/>
            <w:webHidden/>
          </w:rPr>
          <w:fldChar w:fldCharType="begin"/>
        </w:r>
        <w:r w:rsidR="002D01C0">
          <w:rPr>
            <w:noProof/>
            <w:webHidden/>
          </w:rPr>
          <w:instrText xml:space="preserve"> PAGEREF _Toc157106147 \h </w:instrText>
        </w:r>
        <w:r w:rsidR="002D01C0">
          <w:rPr>
            <w:noProof/>
            <w:webHidden/>
          </w:rPr>
        </w:r>
        <w:r w:rsidR="002D01C0">
          <w:rPr>
            <w:noProof/>
            <w:webHidden/>
          </w:rPr>
          <w:fldChar w:fldCharType="separate"/>
        </w:r>
        <w:r w:rsidR="002D01C0">
          <w:rPr>
            <w:noProof/>
            <w:webHidden/>
          </w:rPr>
          <w:t>19</w:t>
        </w:r>
        <w:r w:rsidR="002D01C0">
          <w:rPr>
            <w:noProof/>
            <w:webHidden/>
          </w:rPr>
          <w:fldChar w:fldCharType="end"/>
        </w:r>
      </w:hyperlink>
    </w:p>
    <w:p w14:paraId="0994CEB4" w14:textId="236121DA"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48" w:history="1">
        <w:r w:rsidR="002D01C0" w:rsidRPr="000C0712">
          <w:rPr>
            <w:rStyle w:val="a5"/>
            <w:noProof/>
          </w:rPr>
          <w:t>5.1 Strategy of Digital Transformation</w:t>
        </w:r>
        <w:r w:rsidR="002D01C0">
          <w:rPr>
            <w:noProof/>
            <w:webHidden/>
          </w:rPr>
          <w:tab/>
        </w:r>
        <w:r w:rsidR="002D01C0">
          <w:rPr>
            <w:noProof/>
            <w:webHidden/>
          </w:rPr>
          <w:fldChar w:fldCharType="begin"/>
        </w:r>
        <w:r w:rsidR="002D01C0">
          <w:rPr>
            <w:noProof/>
            <w:webHidden/>
          </w:rPr>
          <w:instrText xml:space="preserve"> PAGEREF _Toc157106148 \h </w:instrText>
        </w:r>
        <w:r w:rsidR="002D01C0">
          <w:rPr>
            <w:noProof/>
            <w:webHidden/>
          </w:rPr>
        </w:r>
        <w:r w:rsidR="002D01C0">
          <w:rPr>
            <w:noProof/>
            <w:webHidden/>
          </w:rPr>
          <w:fldChar w:fldCharType="separate"/>
        </w:r>
        <w:r w:rsidR="002D01C0">
          <w:rPr>
            <w:noProof/>
            <w:webHidden/>
          </w:rPr>
          <w:t>20</w:t>
        </w:r>
        <w:r w:rsidR="002D01C0">
          <w:rPr>
            <w:noProof/>
            <w:webHidden/>
          </w:rPr>
          <w:fldChar w:fldCharType="end"/>
        </w:r>
      </w:hyperlink>
    </w:p>
    <w:p w14:paraId="2CCA7D79" w14:textId="2C610FB8"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49" w:history="1">
        <w:r w:rsidR="002D01C0" w:rsidRPr="000C0712">
          <w:rPr>
            <w:rStyle w:val="a5"/>
            <w:noProof/>
          </w:rPr>
          <w:t>5.2 Awareness of Digital Transformation</w:t>
        </w:r>
        <w:r w:rsidR="002D01C0">
          <w:rPr>
            <w:noProof/>
            <w:webHidden/>
          </w:rPr>
          <w:tab/>
        </w:r>
        <w:r w:rsidR="002D01C0">
          <w:rPr>
            <w:noProof/>
            <w:webHidden/>
          </w:rPr>
          <w:fldChar w:fldCharType="begin"/>
        </w:r>
        <w:r w:rsidR="002D01C0">
          <w:rPr>
            <w:noProof/>
            <w:webHidden/>
          </w:rPr>
          <w:instrText xml:space="preserve"> PAGEREF _Toc157106149 \h </w:instrText>
        </w:r>
        <w:r w:rsidR="002D01C0">
          <w:rPr>
            <w:noProof/>
            <w:webHidden/>
          </w:rPr>
        </w:r>
        <w:r w:rsidR="002D01C0">
          <w:rPr>
            <w:noProof/>
            <w:webHidden/>
          </w:rPr>
          <w:fldChar w:fldCharType="separate"/>
        </w:r>
        <w:r w:rsidR="002D01C0">
          <w:rPr>
            <w:noProof/>
            <w:webHidden/>
          </w:rPr>
          <w:t>20</w:t>
        </w:r>
        <w:r w:rsidR="002D01C0">
          <w:rPr>
            <w:noProof/>
            <w:webHidden/>
          </w:rPr>
          <w:fldChar w:fldCharType="end"/>
        </w:r>
      </w:hyperlink>
    </w:p>
    <w:p w14:paraId="6F3C59A1" w14:textId="7D7C0335"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50" w:history="1">
        <w:r w:rsidR="002D01C0" w:rsidRPr="000C0712">
          <w:rPr>
            <w:rStyle w:val="a5"/>
            <w:noProof/>
          </w:rPr>
          <w:t xml:space="preserve">5.3 Improve the Institution </w:t>
        </w:r>
        <w:r w:rsidR="002D01C0" w:rsidRPr="000C0712">
          <w:rPr>
            <w:rStyle w:val="a5"/>
            <w:rFonts w:eastAsia="微软雅黑"/>
            <w:noProof/>
          </w:rPr>
          <w:t>（</w:t>
        </w:r>
        <w:r w:rsidR="002D01C0" w:rsidRPr="000C0712">
          <w:rPr>
            <w:rStyle w:val="a5"/>
            <w:rFonts w:eastAsia="微软雅黑"/>
            <w:noProof/>
          </w:rPr>
          <w:t>I</w:t>
        </w:r>
        <w:r w:rsidR="002D01C0" w:rsidRPr="000C0712">
          <w:rPr>
            <w:rStyle w:val="a5"/>
            <w:noProof/>
          </w:rPr>
          <w:t>nstitutional Theory</w:t>
        </w:r>
        <w:r w:rsidR="002D01C0" w:rsidRPr="000C0712">
          <w:rPr>
            <w:rStyle w:val="a5"/>
            <w:rFonts w:eastAsia="微软雅黑"/>
            <w:noProof/>
          </w:rPr>
          <w:t>）</w:t>
        </w:r>
        <w:r w:rsidR="002D01C0">
          <w:rPr>
            <w:noProof/>
            <w:webHidden/>
          </w:rPr>
          <w:tab/>
        </w:r>
        <w:r w:rsidR="002D01C0">
          <w:rPr>
            <w:noProof/>
            <w:webHidden/>
          </w:rPr>
          <w:fldChar w:fldCharType="begin"/>
        </w:r>
        <w:r w:rsidR="002D01C0">
          <w:rPr>
            <w:noProof/>
            <w:webHidden/>
          </w:rPr>
          <w:instrText xml:space="preserve"> PAGEREF _Toc157106150 \h </w:instrText>
        </w:r>
        <w:r w:rsidR="002D01C0">
          <w:rPr>
            <w:noProof/>
            <w:webHidden/>
          </w:rPr>
        </w:r>
        <w:r w:rsidR="002D01C0">
          <w:rPr>
            <w:noProof/>
            <w:webHidden/>
          </w:rPr>
          <w:fldChar w:fldCharType="separate"/>
        </w:r>
        <w:r w:rsidR="002D01C0">
          <w:rPr>
            <w:noProof/>
            <w:webHidden/>
          </w:rPr>
          <w:t>21</w:t>
        </w:r>
        <w:r w:rsidR="002D01C0">
          <w:rPr>
            <w:noProof/>
            <w:webHidden/>
          </w:rPr>
          <w:fldChar w:fldCharType="end"/>
        </w:r>
      </w:hyperlink>
    </w:p>
    <w:p w14:paraId="79476B0C" w14:textId="34436B60"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51" w:history="1">
        <w:r w:rsidR="002D01C0" w:rsidRPr="000C0712">
          <w:rPr>
            <w:rStyle w:val="a5"/>
            <w:noProof/>
          </w:rPr>
          <w:t>5.4 Establishing a Digital Department</w:t>
        </w:r>
        <w:r w:rsidR="002D01C0" w:rsidRPr="000C0712">
          <w:rPr>
            <w:rStyle w:val="a5"/>
            <w:rFonts w:eastAsia="微软雅黑"/>
            <w:noProof/>
          </w:rPr>
          <w:t>（</w:t>
        </w:r>
        <w:r w:rsidR="002D01C0" w:rsidRPr="000C0712">
          <w:rPr>
            <w:rStyle w:val="a5"/>
            <w:noProof/>
          </w:rPr>
          <w:t>RBV&amp;DC Theory</w:t>
        </w:r>
        <w:r w:rsidR="002D01C0" w:rsidRPr="000C0712">
          <w:rPr>
            <w:rStyle w:val="a5"/>
            <w:rFonts w:eastAsia="微软雅黑"/>
            <w:noProof/>
          </w:rPr>
          <w:t>）</w:t>
        </w:r>
        <w:r w:rsidR="002D01C0">
          <w:rPr>
            <w:noProof/>
            <w:webHidden/>
          </w:rPr>
          <w:tab/>
        </w:r>
        <w:r w:rsidR="002D01C0">
          <w:rPr>
            <w:noProof/>
            <w:webHidden/>
          </w:rPr>
          <w:fldChar w:fldCharType="begin"/>
        </w:r>
        <w:r w:rsidR="002D01C0">
          <w:rPr>
            <w:noProof/>
            <w:webHidden/>
          </w:rPr>
          <w:instrText xml:space="preserve"> PAGEREF _Toc157106151 \h </w:instrText>
        </w:r>
        <w:r w:rsidR="002D01C0">
          <w:rPr>
            <w:noProof/>
            <w:webHidden/>
          </w:rPr>
        </w:r>
        <w:r w:rsidR="002D01C0">
          <w:rPr>
            <w:noProof/>
            <w:webHidden/>
          </w:rPr>
          <w:fldChar w:fldCharType="separate"/>
        </w:r>
        <w:r w:rsidR="002D01C0">
          <w:rPr>
            <w:noProof/>
            <w:webHidden/>
          </w:rPr>
          <w:t>21</w:t>
        </w:r>
        <w:r w:rsidR="002D01C0">
          <w:rPr>
            <w:noProof/>
            <w:webHidden/>
          </w:rPr>
          <w:fldChar w:fldCharType="end"/>
        </w:r>
      </w:hyperlink>
    </w:p>
    <w:p w14:paraId="43E2AB69" w14:textId="450455B3"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52" w:history="1">
        <w:r w:rsidR="002D01C0" w:rsidRPr="000C0712">
          <w:rPr>
            <w:rStyle w:val="a5"/>
            <w:noProof/>
          </w:rPr>
          <w:t>5.5 The leadership</w:t>
        </w:r>
        <w:r w:rsidR="002D01C0">
          <w:rPr>
            <w:noProof/>
            <w:webHidden/>
          </w:rPr>
          <w:tab/>
        </w:r>
        <w:r w:rsidR="002D01C0">
          <w:rPr>
            <w:noProof/>
            <w:webHidden/>
          </w:rPr>
          <w:fldChar w:fldCharType="begin"/>
        </w:r>
        <w:r w:rsidR="002D01C0">
          <w:rPr>
            <w:noProof/>
            <w:webHidden/>
          </w:rPr>
          <w:instrText xml:space="preserve"> PAGEREF _Toc157106152 \h </w:instrText>
        </w:r>
        <w:r w:rsidR="002D01C0">
          <w:rPr>
            <w:noProof/>
            <w:webHidden/>
          </w:rPr>
        </w:r>
        <w:r w:rsidR="002D01C0">
          <w:rPr>
            <w:noProof/>
            <w:webHidden/>
          </w:rPr>
          <w:fldChar w:fldCharType="separate"/>
        </w:r>
        <w:r w:rsidR="002D01C0">
          <w:rPr>
            <w:noProof/>
            <w:webHidden/>
          </w:rPr>
          <w:t>21</w:t>
        </w:r>
        <w:r w:rsidR="002D01C0">
          <w:rPr>
            <w:noProof/>
            <w:webHidden/>
          </w:rPr>
          <w:fldChar w:fldCharType="end"/>
        </w:r>
      </w:hyperlink>
    </w:p>
    <w:p w14:paraId="69D6C551" w14:textId="6B0F70EA" w:rsidR="002D01C0" w:rsidRDefault="00000000" w:rsidP="002D01C0">
      <w:pPr>
        <w:pStyle w:val="TOC2"/>
        <w:tabs>
          <w:tab w:val="right" w:leader="dot" w:pos="10456"/>
        </w:tabs>
        <w:spacing w:line="276" w:lineRule="auto"/>
        <w:rPr>
          <w:rFonts w:asciiTheme="minorHAnsi" w:eastAsiaTheme="minorEastAsia" w:hAnsiTheme="minorHAnsi"/>
          <w:noProof/>
        </w:rPr>
      </w:pPr>
      <w:hyperlink w:anchor="_Toc157106153" w:history="1">
        <w:r w:rsidR="002D01C0" w:rsidRPr="000C0712">
          <w:rPr>
            <w:rStyle w:val="a5"/>
            <w:noProof/>
          </w:rPr>
          <w:t>5.6 Behavior of Employee</w:t>
        </w:r>
        <w:r w:rsidR="002D01C0">
          <w:rPr>
            <w:noProof/>
            <w:webHidden/>
          </w:rPr>
          <w:tab/>
        </w:r>
        <w:r w:rsidR="002D01C0">
          <w:rPr>
            <w:noProof/>
            <w:webHidden/>
          </w:rPr>
          <w:fldChar w:fldCharType="begin"/>
        </w:r>
        <w:r w:rsidR="002D01C0">
          <w:rPr>
            <w:noProof/>
            <w:webHidden/>
          </w:rPr>
          <w:instrText xml:space="preserve"> PAGEREF _Toc157106153 \h </w:instrText>
        </w:r>
        <w:r w:rsidR="002D01C0">
          <w:rPr>
            <w:noProof/>
            <w:webHidden/>
          </w:rPr>
        </w:r>
        <w:r w:rsidR="002D01C0">
          <w:rPr>
            <w:noProof/>
            <w:webHidden/>
          </w:rPr>
          <w:fldChar w:fldCharType="separate"/>
        </w:r>
        <w:r w:rsidR="002D01C0">
          <w:rPr>
            <w:noProof/>
            <w:webHidden/>
          </w:rPr>
          <w:t>22</w:t>
        </w:r>
        <w:r w:rsidR="002D01C0">
          <w:rPr>
            <w:noProof/>
            <w:webHidden/>
          </w:rPr>
          <w:fldChar w:fldCharType="end"/>
        </w:r>
      </w:hyperlink>
    </w:p>
    <w:p w14:paraId="6F5C9D06" w14:textId="0D921EC4" w:rsidR="002D01C0" w:rsidRDefault="00000000" w:rsidP="002D01C0">
      <w:pPr>
        <w:pStyle w:val="TOC1"/>
        <w:spacing w:line="276" w:lineRule="auto"/>
        <w:rPr>
          <w:rFonts w:asciiTheme="minorHAnsi" w:eastAsiaTheme="minorEastAsia" w:hAnsiTheme="minorHAnsi"/>
          <w:b w:val="0"/>
          <w:bCs w:val="0"/>
          <w:noProof/>
        </w:rPr>
      </w:pPr>
      <w:hyperlink w:anchor="_Toc157106154" w:history="1">
        <w:r w:rsidR="002D01C0" w:rsidRPr="000C0712">
          <w:rPr>
            <w:rStyle w:val="a5"/>
            <w:noProof/>
          </w:rPr>
          <w:t>6 Conclusion</w:t>
        </w:r>
        <w:r w:rsidR="002D01C0">
          <w:rPr>
            <w:noProof/>
            <w:webHidden/>
          </w:rPr>
          <w:tab/>
        </w:r>
        <w:r w:rsidR="002D01C0">
          <w:rPr>
            <w:noProof/>
            <w:webHidden/>
          </w:rPr>
          <w:fldChar w:fldCharType="begin"/>
        </w:r>
        <w:r w:rsidR="002D01C0">
          <w:rPr>
            <w:noProof/>
            <w:webHidden/>
          </w:rPr>
          <w:instrText xml:space="preserve"> PAGEREF _Toc157106154 \h </w:instrText>
        </w:r>
        <w:r w:rsidR="002D01C0">
          <w:rPr>
            <w:noProof/>
            <w:webHidden/>
          </w:rPr>
        </w:r>
        <w:r w:rsidR="002D01C0">
          <w:rPr>
            <w:noProof/>
            <w:webHidden/>
          </w:rPr>
          <w:fldChar w:fldCharType="separate"/>
        </w:r>
        <w:r w:rsidR="002D01C0">
          <w:rPr>
            <w:noProof/>
            <w:webHidden/>
          </w:rPr>
          <w:t>23</w:t>
        </w:r>
        <w:r w:rsidR="002D01C0">
          <w:rPr>
            <w:noProof/>
            <w:webHidden/>
          </w:rPr>
          <w:fldChar w:fldCharType="end"/>
        </w:r>
      </w:hyperlink>
    </w:p>
    <w:p w14:paraId="4F00DEE6" w14:textId="779E9995" w:rsidR="002D01C0" w:rsidRDefault="00000000" w:rsidP="002D01C0">
      <w:pPr>
        <w:pStyle w:val="TOC1"/>
        <w:spacing w:line="276" w:lineRule="auto"/>
        <w:rPr>
          <w:rFonts w:asciiTheme="minorHAnsi" w:eastAsiaTheme="minorEastAsia" w:hAnsiTheme="minorHAnsi"/>
          <w:b w:val="0"/>
          <w:bCs w:val="0"/>
          <w:noProof/>
        </w:rPr>
      </w:pPr>
      <w:hyperlink w:anchor="_Toc157106155" w:history="1">
        <w:r w:rsidR="002D01C0" w:rsidRPr="000C0712">
          <w:rPr>
            <w:rStyle w:val="a5"/>
            <w:noProof/>
          </w:rPr>
          <w:t>7 Reference</w:t>
        </w:r>
        <w:r w:rsidR="002D01C0">
          <w:rPr>
            <w:noProof/>
            <w:webHidden/>
          </w:rPr>
          <w:tab/>
        </w:r>
        <w:r w:rsidR="002D01C0">
          <w:rPr>
            <w:noProof/>
            <w:webHidden/>
          </w:rPr>
          <w:fldChar w:fldCharType="begin"/>
        </w:r>
        <w:r w:rsidR="002D01C0">
          <w:rPr>
            <w:noProof/>
            <w:webHidden/>
          </w:rPr>
          <w:instrText xml:space="preserve"> PAGEREF _Toc157106155 \h </w:instrText>
        </w:r>
        <w:r w:rsidR="002D01C0">
          <w:rPr>
            <w:noProof/>
            <w:webHidden/>
          </w:rPr>
        </w:r>
        <w:r w:rsidR="002D01C0">
          <w:rPr>
            <w:noProof/>
            <w:webHidden/>
          </w:rPr>
          <w:fldChar w:fldCharType="separate"/>
        </w:r>
        <w:r w:rsidR="002D01C0">
          <w:rPr>
            <w:noProof/>
            <w:webHidden/>
          </w:rPr>
          <w:t>24</w:t>
        </w:r>
        <w:r w:rsidR="002D01C0">
          <w:rPr>
            <w:noProof/>
            <w:webHidden/>
          </w:rPr>
          <w:fldChar w:fldCharType="end"/>
        </w:r>
      </w:hyperlink>
    </w:p>
    <w:p w14:paraId="531662F7" w14:textId="4ADA3332" w:rsidR="00D70C89" w:rsidRPr="007E67B4" w:rsidRDefault="00C17CFA" w:rsidP="007E67B4">
      <w:pPr>
        <w:pStyle w:val="1"/>
        <w:spacing w:line="276" w:lineRule="auto"/>
      </w:pPr>
      <w:r w:rsidRPr="00C27EF2">
        <w:rPr>
          <w:color w:val="000000" w:themeColor="text1"/>
        </w:rPr>
        <w:lastRenderedPageBreak/>
        <w:fldChar w:fldCharType="end"/>
      </w:r>
      <w:bookmarkStart w:id="0" w:name="_Toc157106124"/>
      <w:r w:rsidR="00F92564" w:rsidRPr="00C27EF2">
        <w:rPr>
          <w:color w:val="000000" w:themeColor="text1"/>
        </w:rPr>
        <w:t>1 Introduction</w:t>
      </w:r>
      <w:bookmarkEnd w:id="0"/>
    </w:p>
    <w:p w14:paraId="5E6123BD" w14:textId="621F9123" w:rsidR="00264193" w:rsidRPr="00C27EF2" w:rsidRDefault="0091774A" w:rsidP="00C27EF2">
      <w:pPr>
        <w:rPr>
          <w:rFonts w:cs="Arial"/>
          <w:color w:val="000000" w:themeColor="text1"/>
          <w:szCs w:val="21"/>
        </w:rPr>
      </w:pPr>
      <w:r w:rsidRPr="00C27EF2">
        <w:rPr>
          <w:rFonts w:cs="Arial"/>
          <w:color w:val="000000" w:themeColor="text1"/>
          <w:szCs w:val="21"/>
        </w:rPr>
        <w:t xml:space="preserve">In </w:t>
      </w:r>
      <w:r w:rsidR="00D70C89" w:rsidRPr="00C27EF2">
        <w:rPr>
          <w:rFonts w:cs="Arial"/>
          <w:color w:val="000000" w:themeColor="text1"/>
          <w:szCs w:val="21"/>
        </w:rPr>
        <w:t xml:space="preserve">Industry 4.0, the development of technologies has </w:t>
      </w:r>
      <w:r w:rsidR="006C4348" w:rsidRPr="00C27EF2">
        <w:rPr>
          <w:rFonts w:cs="Arial"/>
          <w:color w:val="000000" w:themeColor="text1"/>
          <w:szCs w:val="21"/>
        </w:rPr>
        <w:t xml:space="preserve">a </w:t>
      </w:r>
      <w:r w:rsidR="00D70C89" w:rsidRPr="00C27EF2">
        <w:rPr>
          <w:rFonts w:cs="Arial"/>
          <w:color w:val="000000" w:themeColor="text1"/>
          <w:szCs w:val="21"/>
        </w:rPr>
        <w:t>great impact on companies</w:t>
      </w:r>
      <w:r w:rsidR="003C120C" w:rsidRPr="00C27EF2">
        <w:rPr>
          <w:rFonts w:cs="Arial"/>
          <w:color w:val="000000" w:themeColor="text1"/>
          <w:szCs w:val="21"/>
        </w:rPr>
        <w:t>.</w:t>
      </w:r>
      <w:r w:rsidR="00645BCD" w:rsidRPr="00C27EF2">
        <w:rPr>
          <w:rFonts w:cs="Arial"/>
          <w:color w:val="000000" w:themeColor="text1"/>
          <w:szCs w:val="21"/>
        </w:rPr>
        <w:t xml:space="preserve"> </w:t>
      </w:r>
      <w:r w:rsidR="003C120C" w:rsidRPr="00C27EF2">
        <w:rPr>
          <w:rFonts w:cs="Arial"/>
          <w:color w:val="000000" w:themeColor="text1"/>
          <w:szCs w:val="21"/>
        </w:rPr>
        <w:t>It is a great trend for SMEs to embrace digital transformation, which impacts competitiveness and sustainability.</w:t>
      </w:r>
      <w:r w:rsidR="006C4348" w:rsidRPr="00C27EF2">
        <w:rPr>
          <w:rFonts w:cs="Arial"/>
          <w:color w:val="000000" w:themeColor="text1"/>
          <w:szCs w:val="21"/>
        </w:rPr>
        <w:t xml:space="preserve"> </w:t>
      </w:r>
      <w:r w:rsidR="002D2312" w:rsidRPr="00C27EF2">
        <w:rPr>
          <w:rFonts w:cs="Arial"/>
          <w:color w:val="000000" w:themeColor="text1"/>
          <w:szCs w:val="21"/>
        </w:rPr>
        <w:t xml:space="preserve">Although many benefits of DT for SMEs. The SMEs still face more changeling in DT, such as a lack of technologies and financial </w:t>
      </w:r>
      <w:r w:rsidR="00661B28" w:rsidRPr="00C27EF2">
        <w:rPr>
          <w:rFonts w:cs="Arial"/>
          <w:color w:val="000000" w:themeColor="text1"/>
          <w:szCs w:val="21"/>
        </w:rPr>
        <w:t>support</w:t>
      </w:r>
      <w:r w:rsidR="002D2312" w:rsidRPr="00C27EF2">
        <w:rPr>
          <w:rFonts w:cs="Arial"/>
          <w:color w:val="000000" w:themeColor="text1"/>
          <w:szCs w:val="21"/>
        </w:rPr>
        <w:t xml:space="preserve">. </w:t>
      </w:r>
      <w:r w:rsidR="00661B28" w:rsidRPr="00C27EF2">
        <w:rPr>
          <w:rFonts w:cs="Arial"/>
          <w:color w:val="000000" w:themeColor="text1"/>
          <w:szCs w:val="21"/>
        </w:rPr>
        <w:t xml:space="preserve">In the past three years, </w:t>
      </w:r>
      <w:r w:rsidR="00A20A7D" w:rsidRPr="00C27EF2">
        <w:rPr>
          <w:rFonts w:cs="Arial"/>
          <w:color w:val="000000" w:themeColor="text1"/>
          <w:szCs w:val="21"/>
        </w:rPr>
        <w:t>a series of policies to support the digital transformation of SMEs, including policy, technology, and financial support, have been issued by the Chinese government</w:t>
      </w:r>
      <w:r w:rsidR="0090365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{"citationID":"dK2KHH94","properties":{"formattedCitation":"(EU SME Centre, 2023; Qiao Do, 2023; Xinhua, 2022; Yu Zhu, 2022)","plainCitation":"(EU SME Centre, 2023; Qiao Do, 2023; Xinhua, 2022; Yu Zhu, 2022)","noteIndex":0},"citationItems":[{"id":28469,"uris":["http://zotero.org/users/4106135/items/C8XEY6IF"],"itemData":{"id":28469,"type":"webpage","abstract":"In recent years, the policy environment for small and medium-sized enterprises (SMEs) in the People’s Republic of China has undergone a significant transformation.","container-title":"EU SME Centre: China Market Research, Training, Advice | Get Ready for China","language":"en-US","title":"SMEs in China: 2023 Policy Environment Report","title-short":"SMEs in China","URL":"https://www.eusmecentre.org.cn/publications/smes-in-china-2023-policy-environment-report/","author":[{"literal":"EU SME Centre"}],"accessed":{"date-parts":[["2024",1,20]]},"issued":{"date-parts":[["2023",8,24]]},"citation-key":"eusmecentreSMEsChina20232023"},"label":"page"},{"id":28192,"uris":["http://zotero.org/users/4106135/items/9IJNEXUJ"],"itemData":{"id":28192,"type":"webpage","container-title":"</w:instrText>
      </w:r>
      <w:r w:rsidR="00E86703" w:rsidRPr="00C27EF2">
        <w:rPr>
          <w:rFonts w:ascii="微软雅黑" w:eastAsia="微软雅黑" w:hAnsi="微软雅黑" w:cs="微软雅黑" w:hint="eastAsia"/>
          <w:color w:val="000000" w:themeColor="text1"/>
          <w:szCs w:val="21"/>
        </w:rPr>
        <w:instrText>微信公众平台</w:instrText>
      </w:r>
      <w:r w:rsidR="00E86703" w:rsidRPr="00C27EF2">
        <w:rPr>
          <w:rFonts w:cs="Arial"/>
          <w:color w:val="000000" w:themeColor="text1"/>
          <w:szCs w:val="21"/>
        </w:rPr>
        <w:instrText>","title":"Over 200 SMEs Set to Embark on Digital Transformation Trials","URL":"http://mp.weixin.qq.com/s?__biz=MzI1MzU4NTkyOA==&amp;mid=2247712188&amp;idx=3&amp;sn=a37b9fbc2b320074f36d321b4617a68d&amp;chksm=e9dfc2dbdea84bcd39760e4af12292ac0c733e9d94c1ed126063918a9879575847c127aab05c#rd","author":[{"literal":"Qiao Do"}],"accessed":{"date-parts":[["2024",1,18]]},"issued":{"date-parts":[["2023",4,11]]},"citation-key":"qiaodo200SMEsSet2023"},"label":"page"},{"id":28462,"uris":["http://zotero.org/users/4106135/items/25F5CRRL"],"itemData":{"id":28462,"type":"webpage","title":"China to nurture over 4,000 SMEs as digital transformation models","URL":"https://english.www.gov.cn/statecouncil/ministries/202208/17/content_WS62fce02bc6d02e533532f51e.html","author":[{"literal":"Xinhua"}],"accessed":{"date-parts":[["2024",1,20]]},"issued":{"date-parts":[["2022",8,17]]},"citation-key":"xinhuaChinaNurture0002022"},"label":"page"},{"id":28182,"uris":["http://zotero.org/users/4106135/items/55QJF8GE"],"itemData":{"id":28182,"type":"webpage","abstract":"</w:instrText>
      </w:r>
      <w:r w:rsidR="00E86703" w:rsidRPr="00C27EF2">
        <w:rPr>
          <w:rFonts w:ascii="微软雅黑" w:eastAsia="微软雅黑" w:hAnsi="微软雅黑" w:cs="微软雅黑" w:hint="eastAsia"/>
          <w:color w:val="000000" w:themeColor="text1"/>
          <w:szCs w:val="21"/>
        </w:rPr>
        <w:instrText>为深入贯彻落实习近平总书记关于推动数字经济和实体经济融合发展、培育</w:instrText>
      </w:r>
      <w:r w:rsidR="00E86703" w:rsidRPr="00C27EF2">
        <w:rPr>
          <w:rFonts w:cs="Arial"/>
          <w:color w:val="000000" w:themeColor="text1"/>
          <w:szCs w:val="21"/>
        </w:rPr>
        <w:instrText>“</w:instrText>
      </w:r>
      <w:r w:rsidR="00E86703" w:rsidRPr="00C27EF2">
        <w:rPr>
          <w:rFonts w:ascii="微软雅黑" w:eastAsia="微软雅黑" w:hAnsi="微软雅黑" w:cs="微软雅黑" w:hint="eastAsia"/>
          <w:color w:val="000000" w:themeColor="text1"/>
          <w:szCs w:val="21"/>
        </w:rPr>
        <w:instrText>专精特新</w:instrText>
      </w:r>
      <w:r w:rsidR="00E86703" w:rsidRPr="00C27EF2">
        <w:rPr>
          <w:rFonts w:cs="Arial"/>
          <w:color w:val="000000" w:themeColor="text1"/>
          <w:szCs w:val="21"/>
        </w:rPr>
        <w:instrText>”</w:instrText>
      </w:r>
      <w:r w:rsidR="00E86703" w:rsidRPr="00C27EF2">
        <w:rPr>
          <w:rFonts w:ascii="微软雅黑" w:eastAsia="微软雅黑" w:hAnsi="微软雅黑" w:cs="微软雅黑" w:hint="eastAsia"/>
          <w:color w:val="000000" w:themeColor="text1"/>
          <w:szCs w:val="21"/>
        </w:rPr>
        <w:instrText>中小企业的重要指示精神，根据《财政部</w:instrText>
      </w:r>
      <w:r w:rsidR="00E86703" w:rsidRPr="00C27EF2">
        <w:rPr>
          <w:rFonts w:cs="Arial"/>
          <w:color w:val="000000" w:themeColor="text1"/>
          <w:szCs w:val="21"/>
        </w:rPr>
        <w:instrText xml:space="preserve"> </w:instrText>
      </w:r>
      <w:r w:rsidR="00E86703" w:rsidRPr="00C27EF2">
        <w:rPr>
          <w:rFonts w:ascii="微软雅黑" w:eastAsia="微软雅黑" w:hAnsi="微软雅黑" w:cs="微软雅黑" w:hint="eastAsia"/>
          <w:color w:val="000000" w:themeColor="text1"/>
          <w:szCs w:val="21"/>
        </w:rPr>
        <w:instrText>工业和信息化部关于支持</w:instrText>
      </w:r>
      <w:r w:rsidR="00E86703" w:rsidRPr="00C27EF2">
        <w:rPr>
          <w:rFonts w:cs="Arial"/>
          <w:color w:val="000000" w:themeColor="text1"/>
          <w:szCs w:val="21"/>
        </w:rPr>
        <w:instrText>“</w:instrText>
      </w:r>
      <w:r w:rsidR="00E86703" w:rsidRPr="00C27EF2">
        <w:rPr>
          <w:rFonts w:ascii="微软雅黑" w:eastAsia="微软雅黑" w:hAnsi="微软雅黑" w:cs="微软雅黑" w:hint="eastAsia"/>
          <w:color w:val="000000" w:themeColor="text1"/>
          <w:szCs w:val="21"/>
        </w:rPr>
        <w:instrText>专精特新</w:instrText>
      </w:r>
      <w:r w:rsidR="00E86703" w:rsidRPr="00C27EF2">
        <w:rPr>
          <w:rFonts w:cs="Arial"/>
          <w:color w:val="000000" w:themeColor="text1"/>
          <w:szCs w:val="21"/>
        </w:rPr>
        <w:instrText>”</w:instrText>
      </w:r>
      <w:r w:rsidR="00E86703" w:rsidRPr="00C27EF2">
        <w:rPr>
          <w:rFonts w:ascii="微软雅黑" w:eastAsia="微软雅黑" w:hAnsi="微软雅黑" w:cs="微软雅黑" w:hint="eastAsia"/>
          <w:color w:val="000000" w:themeColor="text1"/>
          <w:szCs w:val="21"/>
        </w:rPr>
        <w:instrText>中小企业高质量发展的通知》（财建</w:instrText>
      </w:r>
      <w:r w:rsidR="00E86703" w:rsidRPr="00C27EF2">
        <w:rPr>
          <w:rFonts w:ascii="Cambria Math" w:eastAsia="Cambria Math" w:hAnsi="Cambria Math" w:cs="Cambria Math" w:hint="eastAsia"/>
          <w:color w:val="000000" w:themeColor="text1"/>
          <w:szCs w:val="21"/>
        </w:rPr>
        <w:instrText>〔</w:instrText>
      </w:r>
      <w:r w:rsidR="00E86703" w:rsidRPr="00C27EF2">
        <w:rPr>
          <w:rFonts w:cs="Arial"/>
          <w:color w:val="000000" w:themeColor="text1"/>
          <w:szCs w:val="21"/>
        </w:rPr>
        <w:instrText>2021</w:instrText>
      </w:r>
      <w:r w:rsidR="00E86703" w:rsidRPr="00C27EF2">
        <w:rPr>
          <w:rFonts w:ascii="Cambria Math" w:eastAsia="Cambria Math" w:hAnsi="Cambria Math" w:cs="Cambria Math" w:hint="eastAsia"/>
          <w:color w:val="000000" w:themeColor="text1"/>
          <w:szCs w:val="21"/>
        </w:rPr>
        <w:instrText>〕</w:instrText>
      </w:r>
      <w:r w:rsidR="00E86703" w:rsidRPr="00C27EF2">
        <w:rPr>
          <w:rFonts w:cs="Arial"/>
          <w:color w:val="000000" w:themeColor="text1"/>
          <w:szCs w:val="21"/>
        </w:rPr>
        <w:instrText>2</w:instrText>
      </w:r>
      <w:r w:rsidR="00E86703" w:rsidRPr="00C27EF2">
        <w:rPr>
          <w:rFonts w:ascii="微软雅黑" w:eastAsia="微软雅黑" w:hAnsi="微软雅黑" w:cs="微软雅黑" w:hint="eastAsia"/>
          <w:color w:val="000000" w:themeColor="text1"/>
          <w:szCs w:val="21"/>
        </w:rPr>
        <w:instrText>号），工业和信息化部、财政部拟通过中央财政资金支持地方开展中小企业数字化转型试点，加快带动一批中小企业成长为专精特新企业，推进产业基础高级化、产业链现代化。</w:instrText>
      </w:r>
      <w:r w:rsidR="00E86703" w:rsidRPr="00C27EF2">
        <w:rPr>
          <w:rFonts w:cs="Arial"/>
          <w:color w:val="000000" w:themeColor="text1"/>
          <w:szCs w:val="21"/>
        </w:rPr>
        <w:instrText xml:space="preserve">","genre":"www.gov.cn","title":"Notice from the Office of the Ministry of Industry and Information Technology and the Office of the Ministry of Finance on Carrying Out Pilot Work for Financial Support of SME Digital Transformation","URL":"https://www.gov.cn/zhengce/zhengceku/2022-08/17/content_5705771.htm","author":[{"literal":"Yu Zhu"}],"accessed":{"date-parts":[["2024",1,18]]},"issued":{"date-parts":[["2022",8,15]]},"citation-key":"yuzhuNoticeOfficeMinistry2022"},"label":"page"}],"schema":"https://github.com/citation-style-language/schema/raw/master/csl-citation.json"} </w:instrText>
      </w:r>
      <w:r w:rsidR="00903653" w:rsidRPr="00C27EF2">
        <w:rPr>
          <w:rFonts w:cs="Arial"/>
          <w:color w:val="000000" w:themeColor="text1"/>
          <w:szCs w:val="21"/>
        </w:rPr>
        <w:fldChar w:fldCharType="separate"/>
      </w:r>
      <w:r w:rsidR="00C45556" w:rsidRPr="00C27EF2">
        <w:rPr>
          <w:rFonts w:cs="Arial"/>
          <w:color w:val="000000" w:themeColor="text1"/>
          <w:szCs w:val="21"/>
        </w:rPr>
        <w:t>(EU SME Centre, 2023; Qiao Do, 2023; Xinhua, 2022; Yu Zhu, 2022)</w:t>
      </w:r>
      <w:r w:rsidR="00903653" w:rsidRPr="00C27EF2">
        <w:rPr>
          <w:rFonts w:cs="Arial"/>
          <w:color w:val="000000" w:themeColor="text1"/>
          <w:szCs w:val="21"/>
        </w:rPr>
        <w:fldChar w:fldCharType="end"/>
      </w:r>
      <w:r w:rsidR="0017111E" w:rsidRPr="00C27EF2">
        <w:rPr>
          <w:rFonts w:cs="Arial"/>
          <w:color w:val="000000" w:themeColor="text1"/>
          <w:szCs w:val="21"/>
        </w:rPr>
        <w:t>.</w:t>
      </w:r>
      <w:r w:rsidR="00700645" w:rsidRPr="00C27EF2">
        <w:rPr>
          <w:rFonts w:cs="Arial"/>
          <w:color w:val="000000" w:themeColor="text1"/>
          <w:szCs w:val="21"/>
        </w:rPr>
        <w:t xml:space="preserve"> This report analyzed the current situation of </w:t>
      </w:r>
      <w:r w:rsidR="00EE45AA" w:rsidRPr="00C27EF2">
        <w:rPr>
          <w:rFonts w:cs="Arial"/>
          <w:color w:val="000000" w:themeColor="text1"/>
          <w:szCs w:val="21"/>
        </w:rPr>
        <w:t xml:space="preserve">the </w:t>
      </w:r>
      <w:r w:rsidR="00700645" w:rsidRPr="00C27EF2">
        <w:rPr>
          <w:rFonts w:cs="Arial"/>
          <w:color w:val="000000" w:themeColor="text1"/>
          <w:szCs w:val="21"/>
        </w:rPr>
        <w:t xml:space="preserve">digital transformation </w:t>
      </w:r>
      <w:r w:rsidR="00F46314" w:rsidRPr="00C27EF2">
        <w:rPr>
          <w:rFonts w:cs="Arial"/>
          <w:color w:val="000000" w:themeColor="text1"/>
          <w:szCs w:val="21"/>
        </w:rPr>
        <w:t>of</w:t>
      </w:r>
      <w:r w:rsidR="00700645" w:rsidRPr="00C27EF2">
        <w:rPr>
          <w:rFonts w:cs="Arial"/>
          <w:color w:val="000000" w:themeColor="text1"/>
          <w:szCs w:val="21"/>
        </w:rPr>
        <w:t xml:space="preserve"> SMEs </w:t>
      </w:r>
      <w:r w:rsidR="00F46314" w:rsidRPr="00C27EF2">
        <w:rPr>
          <w:rFonts w:cs="Arial"/>
          <w:color w:val="000000" w:themeColor="text1"/>
          <w:szCs w:val="21"/>
        </w:rPr>
        <w:t>in</w:t>
      </w:r>
      <w:r w:rsidR="00700645" w:rsidRPr="00C27EF2">
        <w:rPr>
          <w:rFonts w:cs="Arial"/>
          <w:color w:val="000000" w:themeColor="text1"/>
          <w:szCs w:val="21"/>
        </w:rPr>
        <w:t xml:space="preserve"> China. </w:t>
      </w:r>
      <w:r w:rsidR="002A100A" w:rsidRPr="00C27EF2">
        <w:rPr>
          <w:rFonts w:cs="Arial"/>
          <w:color w:val="000000" w:themeColor="text1"/>
          <w:szCs w:val="21"/>
        </w:rPr>
        <w:t xml:space="preserve">According to the previous literature, this report </w:t>
      </w:r>
      <w:r w:rsidR="00D34040" w:rsidRPr="00C27EF2">
        <w:rPr>
          <w:rFonts w:cs="Arial"/>
          <w:color w:val="000000" w:themeColor="text1"/>
          <w:szCs w:val="21"/>
        </w:rPr>
        <w:t>explored the challenges, risks, and opportunities</w:t>
      </w:r>
      <w:r w:rsidR="002A100A" w:rsidRPr="00C27EF2">
        <w:rPr>
          <w:rFonts w:cs="Arial"/>
          <w:color w:val="000000" w:themeColor="text1"/>
          <w:szCs w:val="21"/>
        </w:rPr>
        <w:t xml:space="preserve"> of DT in SMEs from the </w:t>
      </w:r>
      <w:r w:rsidR="004261DA" w:rsidRPr="00C27EF2">
        <w:rPr>
          <w:rFonts w:cs="Arial"/>
          <w:color w:val="000000" w:themeColor="text1"/>
          <w:szCs w:val="21"/>
        </w:rPr>
        <w:t>opinions</w:t>
      </w:r>
      <w:r w:rsidR="002A100A" w:rsidRPr="00C27EF2">
        <w:rPr>
          <w:rFonts w:cs="Arial"/>
          <w:color w:val="000000" w:themeColor="text1"/>
          <w:szCs w:val="21"/>
        </w:rPr>
        <w:t xml:space="preserve"> of change management and </w:t>
      </w:r>
      <w:r w:rsidR="004261DA" w:rsidRPr="00C27EF2">
        <w:rPr>
          <w:rFonts w:cs="Arial"/>
          <w:color w:val="000000" w:themeColor="text1"/>
          <w:szCs w:val="21"/>
        </w:rPr>
        <w:t>theories and</w:t>
      </w:r>
      <w:r w:rsidR="003E510B" w:rsidRPr="00C27EF2">
        <w:rPr>
          <w:rFonts w:cs="Arial"/>
          <w:color w:val="000000" w:themeColor="text1"/>
          <w:szCs w:val="21"/>
        </w:rPr>
        <w:t xml:space="preserve"> </w:t>
      </w:r>
      <w:r w:rsidR="004912B9" w:rsidRPr="00C27EF2">
        <w:rPr>
          <w:rFonts w:cs="Arial"/>
          <w:color w:val="000000" w:themeColor="text1"/>
          <w:szCs w:val="21"/>
        </w:rPr>
        <w:t>emphasized</w:t>
      </w:r>
      <w:r w:rsidR="003E510B" w:rsidRPr="00C27EF2">
        <w:rPr>
          <w:rFonts w:cs="Arial"/>
          <w:color w:val="000000" w:themeColor="text1"/>
          <w:szCs w:val="21"/>
        </w:rPr>
        <w:t xml:space="preserve"> the importance of leadership and </w:t>
      </w:r>
      <w:r w:rsidR="00D34040" w:rsidRPr="00C27EF2">
        <w:rPr>
          <w:rFonts w:cs="Arial"/>
          <w:color w:val="000000" w:themeColor="text1"/>
          <w:szCs w:val="21"/>
        </w:rPr>
        <w:t>employees</w:t>
      </w:r>
      <w:r w:rsidR="003E510B" w:rsidRPr="00C27EF2">
        <w:rPr>
          <w:rFonts w:cs="Arial"/>
          <w:color w:val="000000" w:themeColor="text1"/>
          <w:szCs w:val="21"/>
        </w:rPr>
        <w:t>. It aims to give implementation advice, which can guide the SMEs to complete Digital transformation.</w:t>
      </w:r>
    </w:p>
    <w:p w14:paraId="08A37E88" w14:textId="11E799FD" w:rsidR="00264193" w:rsidRPr="00C27EF2" w:rsidRDefault="00162AB3" w:rsidP="00C27EF2">
      <w:pPr>
        <w:rPr>
          <w:rFonts w:cs="Arial"/>
          <w:color w:val="000000" w:themeColor="text1"/>
          <w:szCs w:val="21"/>
        </w:rPr>
      </w:pPr>
      <w:r w:rsidRPr="00C27EF2">
        <w:rPr>
          <w:rFonts w:cs="Arial"/>
          <w:color w:val="000000" w:themeColor="text1"/>
          <w:szCs w:val="21"/>
        </w:rPr>
        <w:t xml:space="preserve">Moreover, </w:t>
      </w:r>
      <w:r w:rsidR="006C1049" w:rsidRPr="00C27EF2">
        <w:rPr>
          <w:rFonts w:cs="Arial"/>
          <w:color w:val="000000" w:themeColor="text1"/>
          <w:szCs w:val="21"/>
        </w:rPr>
        <w:t xml:space="preserve">according to China's policy requirement of supporting </w:t>
      </w:r>
      <w:r w:rsidR="004261DA" w:rsidRPr="00C27EF2">
        <w:rPr>
          <w:rFonts w:cs="Arial"/>
          <w:color w:val="000000" w:themeColor="text1"/>
          <w:szCs w:val="21"/>
        </w:rPr>
        <w:t xml:space="preserve">the </w:t>
      </w:r>
      <w:r w:rsidR="006C1049" w:rsidRPr="00C27EF2">
        <w:rPr>
          <w:rFonts w:cs="Arial"/>
          <w:color w:val="000000" w:themeColor="text1"/>
          <w:szCs w:val="21"/>
        </w:rPr>
        <w:t xml:space="preserve">digital transformation of SMEs in 2023, Taiyuan, as the first selected pilot city for </w:t>
      </w:r>
      <w:r w:rsidR="004261DA" w:rsidRPr="00C27EF2">
        <w:rPr>
          <w:rFonts w:cs="Arial"/>
          <w:color w:val="000000" w:themeColor="text1"/>
          <w:szCs w:val="21"/>
        </w:rPr>
        <w:t xml:space="preserve">the </w:t>
      </w:r>
      <w:r w:rsidR="006C1049" w:rsidRPr="00C27EF2">
        <w:rPr>
          <w:rFonts w:cs="Arial"/>
          <w:color w:val="000000" w:themeColor="text1"/>
          <w:szCs w:val="21"/>
        </w:rPr>
        <w:t xml:space="preserve">digital transformation of SMEs, this </w:t>
      </w:r>
      <w:r w:rsidR="001E5DA5" w:rsidRPr="00C27EF2">
        <w:rPr>
          <w:rFonts w:cs="Arial"/>
          <w:color w:val="000000" w:themeColor="text1"/>
          <w:szCs w:val="21"/>
        </w:rPr>
        <w:t>project</w:t>
      </w:r>
      <w:r w:rsidR="006C1049" w:rsidRPr="00C27EF2">
        <w:rPr>
          <w:rFonts w:cs="Arial"/>
          <w:color w:val="000000" w:themeColor="text1"/>
          <w:szCs w:val="21"/>
        </w:rPr>
        <w:t xml:space="preserve"> starts from the case of digital transformation of SMEs in Taiyuan, and combines the current relevant policies and measures to find the </w:t>
      </w:r>
      <w:r w:rsidR="001E5DA5" w:rsidRPr="00C27EF2">
        <w:rPr>
          <w:rFonts w:cs="Arial"/>
          <w:color w:val="000000" w:themeColor="text1"/>
          <w:szCs w:val="21"/>
        </w:rPr>
        <w:t>prime</w:t>
      </w:r>
      <w:r w:rsidR="006C1049" w:rsidRPr="00C27EF2">
        <w:rPr>
          <w:rFonts w:cs="Arial"/>
          <w:color w:val="000000" w:themeColor="text1"/>
          <w:szCs w:val="21"/>
        </w:rPr>
        <w:t xml:space="preserve"> </w:t>
      </w:r>
      <w:r w:rsidR="001E5DA5" w:rsidRPr="00C27EF2">
        <w:rPr>
          <w:rFonts w:cs="Arial"/>
          <w:color w:val="000000" w:themeColor="text1"/>
          <w:szCs w:val="21"/>
        </w:rPr>
        <w:t xml:space="preserve">obstacles </w:t>
      </w:r>
      <w:r w:rsidR="006C1049" w:rsidRPr="00C27EF2">
        <w:rPr>
          <w:rFonts w:cs="Arial"/>
          <w:color w:val="000000" w:themeColor="text1"/>
          <w:szCs w:val="21"/>
        </w:rPr>
        <w:t xml:space="preserve">and challenges of the current digital transformation of SMEs, and to help SMEs to complete their digital transformation from the peripatetic </w:t>
      </w:r>
      <w:r w:rsidR="00B81C35" w:rsidRPr="00C27EF2">
        <w:rPr>
          <w:rFonts w:cs="Arial"/>
          <w:color w:val="000000" w:themeColor="text1"/>
          <w:szCs w:val="21"/>
        </w:rPr>
        <w:t>organizational</w:t>
      </w:r>
      <w:r w:rsidR="006C1049" w:rsidRPr="00C27EF2">
        <w:rPr>
          <w:rFonts w:cs="Arial"/>
          <w:color w:val="000000" w:themeColor="text1"/>
          <w:szCs w:val="21"/>
        </w:rPr>
        <w:t xml:space="preserve"> level.</w:t>
      </w:r>
    </w:p>
    <w:p w14:paraId="0C7FF29B" w14:textId="435E6F29" w:rsidR="00162AB3" w:rsidRPr="00C27EF2" w:rsidRDefault="00162AB3" w:rsidP="00C27EF2">
      <w:pPr>
        <w:rPr>
          <w:rFonts w:cs="Arial"/>
          <w:color w:val="000000" w:themeColor="text1"/>
          <w:szCs w:val="21"/>
        </w:rPr>
      </w:pPr>
      <w:r w:rsidRPr="00C27EF2">
        <w:rPr>
          <w:rFonts w:cs="Arial"/>
          <w:color w:val="000000" w:themeColor="text1"/>
          <w:szCs w:val="21"/>
        </w:rPr>
        <w:t xml:space="preserve">In summary, </w:t>
      </w:r>
      <w:r w:rsidR="00B81C35" w:rsidRPr="00C27EF2">
        <w:rPr>
          <w:rFonts w:cs="Arial"/>
          <w:color w:val="000000" w:themeColor="text1"/>
          <w:szCs w:val="21"/>
        </w:rPr>
        <w:t>this</w:t>
      </w:r>
      <w:r w:rsidR="006C1049" w:rsidRPr="00C27EF2">
        <w:rPr>
          <w:rFonts w:cs="Arial"/>
          <w:color w:val="000000" w:themeColor="text1"/>
          <w:szCs w:val="21"/>
        </w:rPr>
        <w:t xml:space="preserve"> study examines the change influencing factors, and the main resistances to </w:t>
      </w:r>
      <w:r w:rsidR="00B81C35" w:rsidRPr="00C27EF2">
        <w:rPr>
          <w:rFonts w:cs="Arial"/>
          <w:color w:val="000000" w:themeColor="text1"/>
          <w:szCs w:val="21"/>
        </w:rPr>
        <w:t>organizational</w:t>
      </w:r>
      <w:r w:rsidR="006C1049" w:rsidRPr="00C27EF2">
        <w:rPr>
          <w:rFonts w:cs="Arial"/>
          <w:color w:val="000000" w:themeColor="text1"/>
          <w:szCs w:val="21"/>
        </w:rPr>
        <w:t xml:space="preserve"> change from the management change theory, with a special focus on the digital transformation of SMEs. The </w:t>
      </w:r>
      <w:r w:rsidR="001E5DA5" w:rsidRPr="00C27EF2">
        <w:rPr>
          <w:rFonts w:cs="Arial"/>
          <w:color w:val="000000" w:themeColor="text1"/>
          <w:szCs w:val="21"/>
        </w:rPr>
        <w:t xml:space="preserve">influence </w:t>
      </w:r>
      <w:r w:rsidR="006C1049" w:rsidRPr="00C27EF2">
        <w:rPr>
          <w:rFonts w:cs="Arial"/>
          <w:color w:val="000000" w:themeColor="text1"/>
          <w:szCs w:val="21"/>
        </w:rPr>
        <w:t xml:space="preserve">of leadership and employee factors on digital transformation in SMEs is presented in terms of </w:t>
      </w:r>
      <w:r w:rsidR="00B81C35" w:rsidRPr="00C27EF2">
        <w:rPr>
          <w:rFonts w:cs="Arial"/>
          <w:color w:val="000000" w:themeColor="text1"/>
          <w:szCs w:val="21"/>
        </w:rPr>
        <w:t>organizational</w:t>
      </w:r>
      <w:r w:rsidR="006C1049" w:rsidRPr="00C27EF2">
        <w:rPr>
          <w:rFonts w:cs="Arial"/>
          <w:color w:val="000000" w:themeColor="text1"/>
          <w:szCs w:val="21"/>
        </w:rPr>
        <w:t xml:space="preserve"> </w:t>
      </w:r>
      <w:r w:rsidR="00B81C35" w:rsidRPr="00C27EF2">
        <w:rPr>
          <w:rFonts w:cs="Arial"/>
          <w:color w:val="000000" w:themeColor="text1"/>
          <w:szCs w:val="21"/>
        </w:rPr>
        <w:t>behaviors</w:t>
      </w:r>
      <w:r w:rsidR="006C1049" w:rsidRPr="00C27EF2">
        <w:rPr>
          <w:rFonts w:cs="Arial"/>
          <w:color w:val="000000" w:themeColor="text1"/>
          <w:szCs w:val="21"/>
        </w:rPr>
        <w:t xml:space="preserve"> and resource management.</w:t>
      </w:r>
    </w:p>
    <w:p w14:paraId="3203F379" w14:textId="757A724F" w:rsidR="008D74F0" w:rsidRPr="00C27EF2" w:rsidRDefault="00F92564" w:rsidP="00C27EF2">
      <w:pPr>
        <w:pStyle w:val="1"/>
        <w:rPr>
          <w:color w:val="000000" w:themeColor="text1"/>
        </w:rPr>
      </w:pPr>
      <w:bookmarkStart w:id="1" w:name="_Toc157106125"/>
      <w:r w:rsidRPr="00C27EF2">
        <w:rPr>
          <w:color w:val="000000" w:themeColor="text1"/>
        </w:rPr>
        <w:t>2 Literature Review</w:t>
      </w:r>
      <w:bookmarkEnd w:id="1"/>
    </w:p>
    <w:p w14:paraId="2B673546" w14:textId="5F590750" w:rsidR="007B2684" w:rsidRPr="00C27EF2" w:rsidRDefault="00A8668A" w:rsidP="00C27EF2">
      <w:pPr>
        <w:pStyle w:val="2"/>
        <w:rPr>
          <w:color w:val="000000" w:themeColor="text1"/>
        </w:rPr>
      </w:pPr>
      <w:bookmarkStart w:id="2" w:name="_Toc157106126"/>
      <w:r w:rsidRPr="00C27EF2">
        <w:rPr>
          <w:color w:val="000000" w:themeColor="text1"/>
        </w:rPr>
        <w:t>2</w:t>
      </w:r>
      <w:r w:rsidR="00352193" w:rsidRPr="00C27EF2">
        <w:rPr>
          <w:color w:val="000000" w:themeColor="text1"/>
        </w:rPr>
        <w:t>.</w:t>
      </w:r>
      <w:r w:rsidR="00067282" w:rsidRPr="00C27EF2">
        <w:rPr>
          <w:color w:val="000000" w:themeColor="text1"/>
        </w:rPr>
        <w:t>1</w:t>
      </w:r>
      <w:r w:rsidR="00400BD7" w:rsidRPr="00C27EF2">
        <w:rPr>
          <w:color w:val="000000" w:themeColor="text1"/>
        </w:rPr>
        <w:t xml:space="preserve"> </w:t>
      </w:r>
      <w:r w:rsidR="006F7FD3" w:rsidRPr="00C27EF2">
        <w:rPr>
          <w:color w:val="000000" w:themeColor="text1"/>
        </w:rPr>
        <w:t>Definition</w:t>
      </w:r>
      <w:r w:rsidRPr="00C27EF2">
        <w:rPr>
          <w:color w:val="000000" w:themeColor="text1"/>
        </w:rPr>
        <w:t xml:space="preserve"> of </w:t>
      </w:r>
      <w:r w:rsidR="00400BD7" w:rsidRPr="00C27EF2">
        <w:rPr>
          <w:color w:val="000000" w:themeColor="text1"/>
        </w:rPr>
        <w:t>Change Management</w:t>
      </w:r>
      <w:r w:rsidRPr="00C27EF2">
        <w:rPr>
          <w:color w:val="000000" w:themeColor="text1"/>
        </w:rPr>
        <w:t xml:space="preserve"> in DT</w:t>
      </w:r>
      <w:bookmarkEnd w:id="2"/>
    </w:p>
    <w:p w14:paraId="3A41365C" w14:textId="5CA32EF4" w:rsidR="00C35E42" w:rsidRDefault="00567F88" w:rsidP="00C27EF2">
      <w:pPr>
        <w:rPr>
          <w:rFonts w:cs="Arial"/>
          <w:color w:val="000000" w:themeColor="text1"/>
          <w:szCs w:val="21"/>
        </w:rPr>
      </w:pPr>
      <w:r w:rsidRPr="00C27EF2">
        <w:rPr>
          <w:rFonts w:cs="Arial"/>
          <w:color w:val="000000" w:themeColor="text1"/>
          <w:szCs w:val="21"/>
        </w:rPr>
        <w:t>I</w:t>
      </w:r>
      <w:r w:rsidR="001B2291" w:rsidRPr="00C27EF2">
        <w:rPr>
          <w:rFonts w:cs="Arial"/>
          <w:color w:val="000000" w:themeColor="text1"/>
          <w:szCs w:val="21"/>
        </w:rPr>
        <w:t>n the constantly changing competitive business environment</w:t>
      </w:r>
      <w:r w:rsidRPr="00C27EF2">
        <w:rPr>
          <w:rFonts w:cs="Arial"/>
          <w:color w:val="000000" w:themeColor="text1"/>
          <w:szCs w:val="21"/>
        </w:rPr>
        <w:t xml:space="preserve">, change management has become </w:t>
      </w:r>
      <w:r w:rsidR="00B264B2" w:rsidRPr="00C27EF2">
        <w:rPr>
          <w:rFonts w:cs="Arial"/>
          <w:color w:val="000000" w:themeColor="text1"/>
          <w:szCs w:val="21"/>
        </w:rPr>
        <w:t xml:space="preserve">a </w:t>
      </w:r>
      <w:r w:rsidRPr="00C27EF2">
        <w:rPr>
          <w:rFonts w:cs="Arial"/>
          <w:color w:val="000000" w:themeColor="text1"/>
          <w:szCs w:val="21"/>
        </w:rPr>
        <w:t xml:space="preserve">key </w:t>
      </w:r>
      <w:r w:rsidR="00533D95" w:rsidRPr="00C27EF2">
        <w:rPr>
          <w:rFonts w:cs="Arial"/>
          <w:color w:val="000000" w:themeColor="text1"/>
          <w:szCs w:val="21"/>
        </w:rPr>
        <w:t>factor</w:t>
      </w:r>
      <w:r w:rsidRPr="00C27EF2">
        <w:rPr>
          <w:rFonts w:cs="Arial"/>
          <w:color w:val="000000" w:themeColor="text1"/>
          <w:szCs w:val="21"/>
        </w:rPr>
        <w:t xml:space="preserve"> </w:t>
      </w:r>
      <w:r w:rsidR="00B264B2" w:rsidRPr="00C27EF2">
        <w:rPr>
          <w:rFonts w:cs="Arial"/>
          <w:color w:val="000000" w:themeColor="text1"/>
          <w:szCs w:val="21"/>
        </w:rPr>
        <w:t>in</w:t>
      </w:r>
      <w:r w:rsidRPr="00C27EF2">
        <w:rPr>
          <w:rFonts w:cs="Arial"/>
          <w:color w:val="000000" w:themeColor="text1"/>
          <w:szCs w:val="21"/>
        </w:rPr>
        <w:t xml:space="preserve"> organizational adaptability, sustainability, and success</w:t>
      </w:r>
      <w:r w:rsidR="001B2291" w:rsidRPr="00C27EF2">
        <w:rPr>
          <w:rFonts w:cs="Arial"/>
          <w:color w:val="000000" w:themeColor="text1"/>
          <w:szCs w:val="21"/>
        </w:rPr>
        <w:t xml:space="preserve"> </w:t>
      </w:r>
      <w:r w:rsidR="001B2291" w:rsidRPr="00C27EF2">
        <w:rPr>
          <w:rFonts w:cs="Arial"/>
          <w:color w:val="000000" w:themeColor="text1"/>
          <w:szCs w:val="21"/>
        </w:rPr>
        <w:fldChar w:fldCharType="begin"/>
      </w:r>
      <w:r w:rsidR="001B2291" w:rsidRPr="00C27EF2">
        <w:rPr>
          <w:rFonts w:cs="Arial"/>
          <w:color w:val="000000" w:themeColor="text1"/>
          <w:szCs w:val="21"/>
        </w:rPr>
        <w:instrText xml:space="preserve"> ADDIN ZOTERO_ITEM CSL_CITATION {"citationID":"okbzJ9U8","properties":{"formattedCitation":"(Hayes, 2014, p. 4)","plainCitation":"(Hayes, 2014, p. 4)","noteIndex":0},"citationItems":[{"id":27488,"uris":["http://zotero.org/users/4106135/items/4X55KT5U"],"itemData":{"id":27488,"type":"book","call-number":"HD58.8 .H39 2014","edition":"4th edition","event-place":"Houndmills, Basingstoke, Hampshire ; New York, NY","ISBN":"978-1-137-27534-9","language":"en","number-of-pages":"521","publisher":"Palgrave Macmillan","publisher-place":"Houndmills, Basingstoke, Hampshire ; New York, NY","source":"Library of Congress ISBN","title":"The theory and practice of change management","author":[{"family":"Hayes","given":"John"}],"issued":{"date-parts":[["2014"]]},"citation-key":"hayesTheoryPracticeChange2014"},"locator":"4","label":"page"}],"schema":"https://github.com/citation-style-language/schema/raw/master/csl-citation.json"} </w:instrText>
      </w:r>
      <w:r w:rsidR="001B2291" w:rsidRPr="00C27EF2">
        <w:rPr>
          <w:rFonts w:cs="Arial"/>
          <w:color w:val="000000" w:themeColor="text1"/>
          <w:szCs w:val="21"/>
        </w:rPr>
        <w:fldChar w:fldCharType="separate"/>
      </w:r>
      <w:r w:rsidR="00C45556" w:rsidRPr="00C27EF2">
        <w:rPr>
          <w:rFonts w:cs="Arial"/>
          <w:noProof/>
          <w:color w:val="000000" w:themeColor="text1"/>
          <w:szCs w:val="21"/>
        </w:rPr>
        <w:t xml:space="preserve">(Hayes, </w:t>
      </w:r>
      <w:r w:rsidR="00C45556" w:rsidRPr="00C27EF2">
        <w:rPr>
          <w:rFonts w:cs="Arial"/>
          <w:noProof/>
          <w:color w:val="000000" w:themeColor="text1"/>
          <w:szCs w:val="21"/>
        </w:rPr>
        <w:lastRenderedPageBreak/>
        <w:t>2014, p. 4)</w:t>
      </w:r>
      <w:r w:rsidR="001B2291" w:rsidRPr="00C27EF2">
        <w:rPr>
          <w:rFonts w:cs="Arial"/>
          <w:color w:val="000000" w:themeColor="text1"/>
          <w:szCs w:val="21"/>
        </w:rPr>
        <w:fldChar w:fldCharType="end"/>
      </w:r>
      <w:r w:rsidR="001B2291" w:rsidRPr="00C27EF2">
        <w:rPr>
          <w:rFonts w:cs="Arial"/>
          <w:color w:val="000000" w:themeColor="text1"/>
          <w:szCs w:val="21"/>
        </w:rPr>
        <w:t>.</w:t>
      </w:r>
      <w:r w:rsidR="00533D95" w:rsidRPr="00C27EF2">
        <w:rPr>
          <w:rFonts w:cs="Arial"/>
          <w:color w:val="000000" w:themeColor="text1"/>
          <w:szCs w:val="21"/>
        </w:rPr>
        <w:t xml:space="preserve"> </w:t>
      </w:r>
      <w:r w:rsidR="00A0720A" w:rsidRPr="00C27EF2">
        <w:rPr>
          <w:rFonts w:cs="Arial"/>
          <w:noProof/>
          <w:color w:val="000000" w:themeColor="text1"/>
          <w:szCs w:val="21"/>
          <w:shd w:val="clear" w:color="auto" w:fill="FFFFFF"/>
        </w:rPr>
        <w:t>Joseph Galli,</w:t>
      </w:r>
      <w:r w:rsidR="00A0720A" w:rsidRPr="00C27EF2">
        <w:rPr>
          <w:rFonts w:cs="Arial"/>
          <w:color w:val="000000" w:themeColor="text1"/>
          <w:szCs w:val="21"/>
          <w:shd w:val="clear" w:color="auto" w:fill="FFFFFF"/>
        </w:rPr>
        <w:fldChar w:fldCharType="begin"/>
      </w:r>
      <w:r w:rsidR="00A0720A" w:rsidRPr="00C27EF2">
        <w:rPr>
          <w:rFonts w:cs="Arial"/>
          <w:color w:val="000000" w:themeColor="text1"/>
          <w:szCs w:val="21"/>
          <w:shd w:val="clear" w:color="auto" w:fill="FFFFFF"/>
        </w:rPr>
        <w:instrText xml:space="preserve"> ADDIN ZOTERO_ITEM CSL_CITATION {"citationID":"ga4Pss2q","properties":{"formattedCitation":"(Joseph Galli, 2018)","plainCitation":"(Joseph Galli, 2018)","dontUpdate":true,"noteIndex":0},"citationItems":[{"id":27461,"uris":["http://zotero.org/users/4106135/items/KTJY9IUQ"],"itemData":{"id":27461,"type":"article-journal","container-title":"IEEE Engineering Management Review","DOI":"10.1109/EMR.2018.2866860","ISSN":"0360-8581, 1937-4178","issue":"3","journalAbbreviation":"IEEE Eng. Manag. Rev.","page":"124-132","source":"DOI.org (Crossref)","title":"Change Management Models: A Comparative Analysis and Concerns","title-short":"Change Management Models","volume":"46","author":[{"family":"Joseph Galli","given":"Brian"}],"issued":{"date-parts":[["2018",9,1]]},"citation-key":"josephgalliChangeManagementModels2018"}}],"schema":"https://github.com/citation-style-language/schema/raw/master/csl-citation.json"} </w:instrText>
      </w:r>
      <w:r w:rsidR="00A0720A" w:rsidRPr="00C27EF2">
        <w:rPr>
          <w:rFonts w:cs="Arial"/>
          <w:color w:val="000000" w:themeColor="text1"/>
          <w:szCs w:val="21"/>
          <w:shd w:val="clear" w:color="auto" w:fill="FFFFFF"/>
        </w:rPr>
        <w:fldChar w:fldCharType="separate"/>
      </w:r>
      <w:r w:rsidR="00A0720A" w:rsidRPr="00C27EF2">
        <w:rPr>
          <w:rFonts w:cs="Arial"/>
          <w:noProof/>
          <w:color w:val="000000" w:themeColor="text1"/>
          <w:szCs w:val="21"/>
          <w:shd w:val="clear" w:color="auto" w:fill="FFFFFF"/>
        </w:rPr>
        <w:t>(2018)</w:t>
      </w:r>
      <w:r w:rsidR="00A0720A" w:rsidRPr="00C27EF2">
        <w:rPr>
          <w:rFonts w:cs="Arial"/>
          <w:color w:val="000000" w:themeColor="text1"/>
          <w:szCs w:val="21"/>
          <w:shd w:val="clear" w:color="auto" w:fill="FFFFFF"/>
        </w:rPr>
        <w:fldChar w:fldCharType="end"/>
      </w:r>
      <w:r w:rsidR="00A0720A" w:rsidRPr="00C27EF2">
        <w:rPr>
          <w:rFonts w:cs="Arial"/>
          <w:color w:val="000000" w:themeColor="text1"/>
          <w:szCs w:val="21"/>
          <w:shd w:val="clear" w:color="auto" w:fill="FFFFFF"/>
        </w:rPr>
        <w:t>emphasizes that Change management is a method of guiding and handling changes within an organization by using methods to help businesses achieve their commercial objectives, which involve in three key factors(including organization culture and individual)</w:t>
      </w:r>
      <w:r w:rsidR="00A0720A" w:rsidRPr="00C27EF2">
        <w:rPr>
          <w:rFonts w:cs="Arial"/>
          <w:color w:val="000000" w:themeColor="text1"/>
          <w:szCs w:val="21"/>
        </w:rPr>
        <w:t xml:space="preserve"> (Fig</w:t>
      </w:r>
      <w:r w:rsidR="00A0720A">
        <w:rPr>
          <w:rFonts w:cs="Arial"/>
          <w:color w:val="000000" w:themeColor="text1"/>
          <w:szCs w:val="21"/>
        </w:rPr>
        <w:t>.</w:t>
      </w:r>
      <w:r w:rsidR="00A0720A" w:rsidRPr="00C27EF2">
        <w:rPr>
          <w:rFonts w:cs="Arial"/>
          <w:color w:val="000000" w:themeColor="text1"/>
          <w:szCs w:val="21"/>
        </w:rPr>
        <w:t>1 )</w:t>
      </w:r>
      <w:r w:rsidR="00A0720A" w:rsidRPr="00C27EF2">
        <w:rPr>
          <w:rFonts w:cs="Arial"/>
          <w:color w:val="000000" w:themeColor="text1"/>
          <w:szCs w:val="21"/>
        </w:rPr>
        <w:fldChar w:fldCharType="begin"/>
      </w:r>
      <w:r w:rsidR="00A0720A" w:rsidRPr="00C27EF2">
        <w:rPr>
          <w:rFonts w:cs="Arial"/>
          <w:color w:val="000000" w:themeColor="text1"/>
          <w:szCs w:val="21"/>
        </w:rPr>
        <w:instrText xml:space="preserve"> ADDIN ZOTERO_ITEM CSL_CITATION {"citationID":"A6bC4uZT","properties":{"formattedCitation":"(Lauer, 2021)","plainCitation":"(Lauer, 2021)","noteIndex":0},"citationItems":[{"id":27050,"uris":["http://zotero.org/users/4106135/items/7U25GP5J"],"itemData":{"id":27050,"type":"book","event-place":"Berlin, Heidelberg","ISBN":"978-3-662-62186-8","language":"en","note":"DOI: 10.1007/978-3-662-62187-5","publisher":"Springer Berlin Heidelberg","publisher-place":"Berlin, Heidelberg","source":"DOI.org (Crossref)","title":"Change Management: Fundamentals and Success Factors","title-short":"Change Management","URL":"https://link.springer.com/10.1007/978-3-662-62187-5","author":[{"family":"Lauer","given":"Thomas"}],"accessed":{"date-parts":[["2024",1,10]]},"issued":{"date-parts":[["2021"]]},"citation-key":"lauerChangeManagementFundamentals2021"}}],"schema":"https://github.com/citation-style-language/schema/raw/master/csl-citation.json"} </w:instrText>
      </w:r>
      <w:r w:rsidR="00A0720A" w:rsidRPr="00C27EF2">
        <w:rPr>
          <w:rFonts w:cs="Arial"/>
          <w:color w:val="000000" w:themeColor="text1"/>
          <w:szCs w:val="21"/>
        </w:rPr>
        <w:fldChar w:fldCharType="separate"/>
      </w:r>
      <w:r w:rsidR="00A0720A" w:rsidRPr="00C27EF2">
        <w:rPr>
          <w:rFonts w:cs="Arial"/>
          <w:noProof/>
          <w:color w:val="000000" w:themeColor="text1"/>
          <w:szCs w:val="21"/>
        </w:rPr>
        <w:t>(Lauer, 2021)</w:t>
      </w:r>
      <w:r w:rsidR="00A0720A" w:rsidRPr="00C27EF2">
        <w:rPr>
          <w:rFonts w:cs="Arial"/>
          <w:color w:val="000000" w:themeColor="text1"/>
          <w:szCs w:val="21"/>
        </w:rPr>
        <w:fldChar w:fldCharType="end"/>
      </w:r>
      <w:r w:rsidR="00A0720A" w:rsidRPr="00C27EF2">
        <w:rPr>
          <w:rFonts w:cs="Arial"/>
          <w:color w:val="000000" w:themeColor="text1"/>
          <w:szCs w:val="21"/>
        </w:rPr>
        <w:t>.</w:t>
      </w:r>
    </w:p>
    <w:p w14:paraId="3603164D" w14:textId="77777777" w:rsidR="00C35E42" w:rsidRPr="00C27EF2" w:rsidRDefault="00C35E42" w:rsidP="00C35E42">
      <w:pPr>
        <w:jc w:val="center"/>
        <w:rPr>
          <w:rFonts w:cs="Arial"/>
          <w:color w:val="000000" w:themeColor="text1"/>
          <w:szCs w:val="21"/>
        </w:rPr>
      </w:pPr>
      <w:r w:rsidRPr="00C27EF2">
        <w:rPr>
          <w:rFonts w:cs="Arial"/>
          <w:noProof/>
          <w:color w:val="000000" w:themeColor="text1"/>
          <w:szCs w:val="21"/>
        </w:rPr>
        <w:drawing>
          <wp:inline distT="0" distB="0" distL="0" distR="0" wp14:anchorId="2B6CD9D9" wp14:editId="335EF329">
            <wp:extent cx="3461657" cy="1836232"/>
            <wp:effectExtent l="0" t="0" r="5715" b="5715"/>
            <wp:docPr id="6" name="图片 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示&#10;&#10;描述已自动生成"/>
                    <pic:cNvPicPr/>
                  </pic:nvPicPr>
                  <pic:blipFill rotWithShape="1">
                    <a:blip r:embed="rId11" cstate="print">
                      <a:extLst>
                        <a:ext uri="{28A0092B-C50C-407E-A947-70E740481C1C}">
                          <a14:useLocalDpi xmlns:a14="http://schemas.microsoft.com/office/drawing/2010/main" val="0"/>
                        </a:ext>
                      </a:extLst>
                    </a:blip>
                    <a:srcRect b="12778"/>
                    <a:stretch/>
                  </pic:blipFill>
                  <pic:spPr bwMode="auto">
                    <a:xfrm>
                      <a:off x="0" y="0"/>
                      <a:ext cx="3524244" cy="1869431"/>
                    </a:xfrm>
                    <a:prstGeom prst="rect">
                      <a:avLst/>
                    </a:prstGeom>
                    <a:ln>
                      <a:noFill/>
                    </a:ln>
                    <a:extLst>
                      <a:ext uri="{53640926-AAD7-44D8-BBD7-CCE9431645EC}">
                        <a14:shadowObscured xmlns:a14="http://schemas.microsoft.com/office/drawing/2010/main"/>
                      </a:ext>
                    </a:extLst>
                  </pic:spPr>
                </pic:pic>
              </a:graphicData>
            </a:graphic>
          </wp:inline>
        </w:drawing>
      </w:r>
    </w:p>
    <w:p w14:paraId="2F7B620A" w14:textId="7B4D3648" w:rsidR="00C35E42" w:rsidRPr="00C35E42" w:rsidRDefault="00C35E42" w:rsidP="00C35E42">
      <w:pPr>
        <w:jc w:val="center"/>
        <w:rPr>
          <w:rFonts w:cs="Arial"/>
          <w:color w:val="000000" w:themeColor="text1"/>
          <w:sz w:val="18"/>
          <w:szCs w:val="18"/>
        </w:rPr>
      </w:pPr>
      <w:r w:rsidRPr="00C35E42">
        <w:rPr>
          <w:rFonts w:cs="Arial"/>
          <w:color w:val="000000" w:themeColor="text1"/>
          <w:sz w:val="18"/>
          <w:szCs w:val="18"/>
        </w:rPr>
        <w:t>Fig</w:t>
      </w:r>
      <w:r w:rsidR="00A0720A">
        <w:rPr>
          <w:rFonts w:cs="Arial"/>
          <w:color w:val="000000" w:themeColor="text1"/>
          <w:sz w:val="18"/>
          <w:szCs w:val="18"/>
        </w:rPr>
        <w:t>.</w:t>
      </w:r>
      <w:r w:rsidRPr="00C35E42">
        <w:rPr>
          <w:rFonts w:cs="Arial"/>
          <w:color w:val="000000" w:themeColor="text1"/>
          <w:sz w:val="18"/>
          <w:szCs w:val="18"/>
        </w:rPr>
        <w:t>1</w:t>
      </w:r>
      <w:r w:rsidRPr="00C35E42">
        <w:rPr>
          <w:rFonts w:ascii="微软雅黑" w:eastAsia="微软雅黑" w:hAnsi="微软雅黑" w:cs="微软雅黑" w:hint="eastAsia"/>
          <w:color w:val="000000" w:themeColor="text1"/>
          <w:sz w:val="18"/>
          <w:szCs w:val="18"/>
        </w:rPr>
        <w:t>：</w:t>
      </w:r>
      <w:r w:rsidRPr="00C35E42">
        <w:rPr>
          <w:rFonts w:cs="Arial"/>
          <w:color w:val="000000" w:themeColor="text1"/>
          <w:sz w:val="18"/>
          <w:szCs w:val="18"/>
        </w:rPr>
        <w:t xml:space="preserve">Starting points for change management </w:t>
      </w:r>
      <w:r w:rsidRPr="00C35E42">
        <w:rPr>
          <w:rFonts w:cs="Arial"/>
          <w:color w:val="000000" w:themeColor="text1"/>
          <w:sz w:val="18"/>
          <w:szCs w:val="18"/>
        </w:rPr>
        <w:fldChar w:fldCharType="begin"/>
      </w:r>
      <w:r w:rsidRPr="00C35E42">
        <w:rPr>
          <w:rFonts w:cs="Arial"/>
          <w:color w:val="000000" w:themeColor="text1"/>
          <w:sz w:val="18"/>
          <w:szCs w:val="18"/>
        </w:rPr>
        <w:instrText xml:space="preserve"> ADDIN ZOTERO_ITEM CSL_CITATION {"citationID":"wUskTYu1","properties":{"formattedCitation":"(Lauer, 2021)","plainCitation":"(Lauer, 2021)","noteIndex":0},"citationItems":[{"id":27050,"uris":["http://zotero.org/users/4106135/items/7U25GP5J"],"itemData":{"id":27050,"type":"book","event-place":"Berlin, Heidelberg","ISBN":"978-3-662-62186-8","language":"en","note":"DOI: 10.1007/978-3-662-62187-5","publisher":"Springer Berlin Heidelberg","publisher-place":"Berlin, Heidelberg","source":"DOI.org (Crossref)","title":"Change Management: Fundamentals and Success Factors","title-short":"Change Management","URL":"https://link.springer.com/10.1007/978-3-662-62187-5","author":[{"family":"Lauer","given":"Thomas"}],"accessed":{"date-parts":[["2024",1,10]]},"issued":{"date-parts":[["2021"]]},"citation-key":"lauerChangeManagementFundamentals2021"}}],"schema":"https://github.com/citation-style-language/schema/raw/master/csl-citation.json"} </w:instrText>
      </w:r>
      <w:r w:rsidRPr="00C35E42">
        <w:rPr>
          <w:rFonts w:cs="Arial"/>
          <w:color w:val="000000" w:themeColor="text1"/>
          <w:sz w:val="18"/>
          <w:szCs w:val="18"/>
        </w:rPr>
        <w:fldChar w:fldCharType="separate"/>
      </w:r>
      <w:r w:rsidRPr="00C35E42">
        <w:rPr>
          <w:rFonts w:cs="Arial"/>
          <w:noProof/>
          <w:color w:val="000000" w:themeColor="text1"/>
          <w:sz w:val="18"/>
          <w:szCs w:val="18"/>
        </w:rPr>
        <w:t>(Lauer, 2021)</w:t>
      </w:r>
      <w:r w:rsidRPr="00C35E42">
        <w:rPr>
          <w:rFonts w:cs="Arial"/>
          <w:color w:val="000000" w:themeColor="text1"/>
          <w:sz w:val="18"/>
          <w:szCs w:val="18"/>
        </w:rPr>
        <w:fldChar w:fldCharType="end"/>
      </w:r>
    </w:p>
    <w:p w14:paraId="54036C64" w14:textId="132D3AB6" w:rsidR="00461562" w:rsidRPr="00C35E42" w:rsidRDefault="00533D95" w:rsidP="00C27EF2">
      <w:pPr>
        <w:rPr>
          <w:rFonts w:cs="Arial"/>
          <w:color w:val="000000" w:themeColor="text1"/>
          <w:szCs w:val="21"/>
        </w:rPr>
      </w:pPr>
      <w:r w:rsidRPr="00C27EF2">
        <w:rPr>
          <w:rFonts w:cs="Arial"/>
          <w:color w:val="000000" w:themeColor="text1"/>
          <w:szCs w:val="21"/>
          <w:shd w:val="clear" w:color="auto" w:fill="FFFFFF"/>
        </w:rPr>
        <w:t>It</w:t>
      </w:r>
      <w:r w:rsidR="009841FC" w:rsidRPr="00C27EF2">
        <w:rPr>
          <w:rFonts w:cs="Arial"/>
          <w:color w:val="000000" w:themeColor="text1"/>
          <w:szCs w:val="21"/>
          <w:shd w:val="clear" w:color="auto" w:fill="FFFFFF"/>
        </w:rPr>
        <w:t xml:space="preserve"> refers to </w:t>
      </w:r>
      <w:r w:rsidR="004C635B" w:rsidRPr="00C27EF2">
        <w:rPr>
          <w:rFonts w:cs="Arial"/>
          <w:color w:val="000000" w:themeColor="text1"/>
          <w:szCs w:val="21"/>
          <w:shd w:val="clear" w:color="auto" w:fill="FFFFFF"/>
        </w:rPr>
        <w:t xml:space="preserve">the </w:t>
      </w:r>
      <w:r w:rsidR="009841FC" w:rsidRPr="00C27EF2">
        <w:rPr>
          <w:rFonts w:cs="Arial"/>
          <w:color w:val="000000" w:themeColor="text1"/>
          <w:szCs w:val="21"/>
          <w:shd w:val="clear" w:color="auto" w:fill="FFFFFF"/>
        </w:rPr>
        <w:t xml:space="preserve">transition from </w:t>
      </w:r>
      <w:r w:rsidR="001E5DA5" w:rsidRPr="00C27EF2">
        <w:rPr>
          <w:rFonts w:eastAsia="微软雅黑" w:cs="Arial"/>
          <w:color w:val="000000" w:themeColor="text1"/>
          <w:szCs w:val="21"/>
        </w:rPr>
        <w:t xml:space="preserve">one situation </w:t>
      </w:r>
      <w:r w:rsidR="00F85573" w:rsidRPr="00C27EF2">
        <w:rPr>
          <w:rFonts w:cs="Arial"/>
          <w:color w:val="000000" w:themeColor="text1"/>
          <w:szCs w:val="21"/>
        </w:rPr>
        <w:t xml:space="preserve">(“where the </w:t>
      </w:r>
      <w:r w:rsidR="004C635B" w:rsidRPr="00C27EF2">
        <w:rPr>
          <w:rFonts w:cs="Arial"/>
          <w:color w:val="000000" w:themeColor="text1"/>
          <w:szCs w:val="21"/>
        </w:rPr>
        <w:t>organization</w:t>
      </w:r>
      <w:r w:rsidR="00F85573" w:rsidRPr="00C27EF2">
        <w:rPr>
          <w:rFonts w:cs="Arial"/>
          <w:color w:val="000000" w:themeColor="text1"/>
          <w:szCs w:val="21"/>
        </w:rPr>
        <w:t xml:space="preserve"> is now”) </w:t>
      </w:r>
      <w:r w:rsidR="009841FC" w:rsidRPr="00C27EF2">
        <w:rPr>
          <w:rFonts w:cs="Arial"/>
          <w:color w:val="000000" w:themeColor="text1"/>
          <w:szCs w:val="21"/>
          <w:shd w:val="clear" w:color="auto" w:fill="FFFFFF"/>
        </w:rPr>
        <w:t xml:space="preserve"> to a more </w:t>
      </w:r>
      <w:r w:rsidR="001E5DA5" w:rsidRPr="00C27EF2">
        <w:rPr>
          <w:rFonts w:cs="Arial"/>
          <w:color w:val="000000" w:themeColor="text1"/>
          <w:szCs w:val="21"/>
          <w:shd w:val="clear" w:color="auto" w:fill="FFFFFF"/>
        </w:rPr>
        <w:t xml:space="preserve">perfect one </w:t>
      </w:r>
      <w:r w:rsidR="00F85573" w:rsidRPr="00C27EF2">
        <w:rPr>
          <w:rFonts w:cs="Arial"/>
          <w:color w:val="000000" w:themeColor="text1"/>
          <w:szCs w:val="21"/>
        </w:rPr>
        <w:t xml:space="preserve">(“where the </w:t>
      </w:r>
      <w:r w:rsidR="004C635B" w:rsidRPr="00C27EF2">
        <w:rPr>
          <w:rFonts w:cs="Arial"/>
          <w:color w:val="000000" w:themeColor="text1"/>
          <w:szCs w:val="21"/>
        </w:rPr>
        <w:t>organization</w:t>
      </w:r>
      <w:r w:rsidR="00F85573" w:rsidRPr="00C27EF2">
        <w:rPr>
          <w:rFonts w:cs="Arial"/>
          <w:color w:val="000000" w:themeColor="text1"/>
          <w:szCs w:val="21"/>
        </w:rPr>
        <w:t xml:space="preserve"> wants to be”) </w:t>
      </w:r>
      <w:r w:rsidR="004C635B" w:rsidRPr="00C27EF2">
        <w:rPr>
          <w:rFonts w:cs="Arial"/>
          <w:color w:val="000000" w:themeColor="text1"/>
          <w:szCs w:val="21"/>
        </w:rPr>
        <w:t>smoothly</w:t>
      </w:r>
      <w:r w:rsidR="00C62BC8" w:rsidRPr="00C27EF2">
        <w:rPr>
          <w:rFonts w:cs="Arial"/>
          <w:color w:val="000000" w:themeColor="text1"/>
          <w:szCs w:val="21"/>
        </w:rPr>
        <w:fldChar w:fldCharType="begin"/>
      </w:r>
      <w:r w:rsidR="00C62BC8" w:rsidRPr="00C27EF2">
        <w:rPr>
          <w:rFonts w:cs="Arial"/>
          <w:color w:val="000000" w:themeColor="text1"/>
          <w:szCs w:val="21"/>
        </w:rPr>
        <w:instrText xml:space="preserve"> ADDIN ZOTERO_ITEM CSL_CITATION {"citationID":"zJSquitl","properties":{"formattedCitation":"(Senior et al., 2020)","plainCitation":"(Senior et al., 2020)","noteIndex":0},"citationItems":[{"id":27559,"uris":["http://zotero.org/users/4106135/items/XSASZVBL"],"itemData":{"id":27559,"type":"book","abstract":"\"The rhetoric of business continues to tell us that the pace of change is accelerating and that anticipating and responding to change are essential for organizational survival. Indeed, it is easy to find examples of organizations, small and large, that have ceased to exist because events overtook them\"--","edition":"sixth edition","event-place":"Harlow, England New York","ISBN":"978-1-292-24343-6","language":"eng","number-of-pages":"420","publisher":"Pearson","publisher-place":"Harlow, England New York","source":"K10plus ISBN","title":"Organizational change","author":[{"family":"Senior","given":"Barbara"},{"family":"Swailes","given":"Stephen"},{"family":"Carnall","given":"Colin A."}],"issued":{"date-parts":[["2020"]]},"citation-key":"seniorOrganizationalChange2020a"}}],"schema":"https://github.com/citation-style-language/schema/raw/master/csl-citation.json"} </w:instrText>
      </w:r>
      <w:r w:rsidR="00C62BC8" w:rsidRPr="00C27EF2">
        <w:rPr>
          <w:rFonts w:cs="Arial"/>
          <w:color w:val="000000" w:themeColor="text1"/>
          <w:szCs w:val="21"/>
        </w:rPr>
        <w:fldChar w:fldCharType="separate"/>
      </w:r>
      <w:r w:rsidR="00C45556" w:rsidRPr="00C27EF2">
        <w:rPr>
          <w:rFonts w:cs="Arial"/>
          <w:noProof/>
          <w:color w:val="000000" w:themeColor="text1"/>
          <w:szCs w:val="21"/>
        </w:rPr>
        <w:t>(Senior et al., 2020)</w:t>
      </w:r>
      <w:r w:rsidR="00C62BC8" w:rsidRPr="00C27EF2">
        <w:rPr>
          <w:rFonts w:cs="Arial"/>
          <w:color w:val="000000" w:themeColor="text1"/>
          <w:szCs w:val="21"/>
        </w:rPr>
        <w:fldChar w:fldCharType="end"/>
      </w:r>
      <w:r w:rsidR="00C62BC8" w:rsidRPr="00C27EF2">
        <w:rPr>
          <w:rFonts w:cs="Arial"/>
          <w:color w:val="000000" w:themeColor="text1"/>
          <w:szCs w:val="21"/>
        </w:rPr>
        <w:t xml:space="preserve">. </w:t>
      </w:r>
      <w:r w:rsidR="00C62BC8" w:rsidRPr="00C27EF2">
        <w:rPr>
          <w:rFonts w:cs="Arial"/>
          <w:color w:val="000000" w:themeColor="text1"/>
          <w:szCs w:val="21"/>
          <w:shd w:val="clear" w:color="auto" w:fill="FFFFFF"/>
        </w:rPr>
        <w:t>Change management is a continuous cyclical process that relies on a series of closely interlinked elements (objectives, planning, resources, momentum, etc.) to achieve successful change</w:t>
      </w:r>
      <w:r w:rsidR="00370E7C" w:rsidRPr="00C27EF2">
        <w:rPr>
          <w:rFonts w:cs="Arial"/>
          <w:color w:val="000000" w:themeColor="text1"/>
          <w:szCs w:val="21"/>
          <w:shd w:val="clear" w:color="auto" w:fill="FFFFFF"/>
        </w:rPr>
        <w:fldChar w:fldCharType="begin"/>
      </w:r>
      <w:r w:rsidR="00370E7C" w:rsidRPr="00C27EF2">
        <w:rPr>
          <w:rFonts w:cs="Arial"/>
          <w:color w:val="000000" w:themeColor="text1"/>
          <w:szCs w:val="21"/>
          <w:shd w:val="clear" w:color="auto" w:fill="FFFFFF"/>
        </w:rPr>
        <w:instrText xml:space="preserve"> ADDIN ZOTERO_ITEM CSL_CITATION {"citationID":"HPgThhn7","properties":{"formattedCitation":"(Bekmukhambetova, 2021)","plainCitation":"(Bekmukhambetova, 2021)","noteIndex":0},"citationItems":[{"id":27058,"uris":["http://zotero.org/users/4106135/items/3MVMFJUF"],"itemData":{"id":27058,"type":"paper-conference","abstract":"Nowadays, a lot of companies are faced with the urgency of change in their daily operations. This is especially relevant in modern business development conditions when constant changes are considered critical for a company to adapt to market requirements and the global economic situation. The paper presents the audit of the most famous change management models. Change management is an endless cycle, and it requires a sound vision, plan, time, aptitudes, inspiration, monetary and automatic endeavors to execute the change. Successful change management is a venture and contributes to a hierarchical turn of events. There are a few models of change management available and choosing the right change management model is vital for leading or guiding productive and smooth transitions. The main goal of this paper is to describe the main differences between the well-known change management models by reviewing the relevant literature. The analysis led to the conclusion that it is impossible to pick up an optimal approach to change management. Every approach to change management attracts attention to various aspects of this problem; however, they do not exclude but complement each other.","container-title":"New Horizons in Business and Management Studies","DOI":"10.14267/978-963-503-867-1_10","event-title":"New Horizons in Business and Management Studies. Conference Proceedings","ISBN":"978-963-503-867-1","language":"en","page":"98-110","publisher":"Corvinus University of Budapest","source":"DOI.org (Crossref)","title":"Comparative Analysis of Change Management Models Based on an Exploratory Literature Review","URL":"http://unipub.lib.uni-corvinus.hu/6443/","author":[{"family":"Bekmukhambetova","given":"Anara"}],"accessed":{"date-parts":[["2024",1,10]]},"issued":{"date-parts":[["2021"]]},"citation-key":"bekmukhambetovaComparativeAnalysisChange2021"}}],"schema":"https://github.com/citation-style-language/schema/raw/master/csl-citation.json"} </w:instrText>
      </w:r>
      <w:r w:rsidR="00370E7C"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(Bekmukhambetova, 2021)</w:t>
      </w:r>
      <w:r w:rsidR="00370E7C" w:rsidRPr="00C27EF2">
        <w:rPr>
          <w:rFonts w:cs="Arial"/>
          <w:color w:val="000000" w:themeColor="text1"/>
          <w:szCs w:val="21"/>
          <w:shd w:val="clear" w:color="auto" w:fill="FFFFFF"/>
        </w:rPr>
        <w:fldChar w:fldCharType="end"/>
      </w:r>
      <w:r w:rsidR="00C62BC8" w:rsidRPr="00C27EF2">
        <w:rPr>
          <w:rFonts w:cs="Arial"/>
          <w:color w:val="000000" w:themeColor="text1"/>
          <w:szCs w:val="21"/>
          <w:shd w:val="clear" w:color="auto" w:fill="FFFFFF"/>
        </w:rPr>
        <w:t xml:space="preserve">. Successful change management is not only a crucial investment but also significantly impacts the </w:t>
      </w:r>
      <w:r w:rsidR="001E5DA5" w:rsidRPr="00C27EF2">
        <w:rPr>
          <w:rFonts w:cs="Arial"/>
          <w:color w:val="000000" w:themeColor="text1"/>
          <w:szCs w:val="21"/>
          <w:shd w:val="clear" w:color="auto" w:fill="FFFFFF"/>
        </w:rPr>
        <w:t>sustainability of the organization</w:t>
      </w:r>
      <w:r w:rsidR="00C62BC8" w:rsidRPr="00C27EF2">
        <w:rPr>
          <w:rFonts w:cs="Arial"/>
          <w:color w:val="000000" w:themeColor="text1"/>
          <w:szCs w:val="21"/>
          <w:shd w:val="clear" w:color="auto" w:fill="FFFFFF"/>
        </w:rPr>
        <w:t xml:space="preserve"> and </w:t>
      </w:r>
      <w:r w:rsidR="001E5DA5" w:rsidRPr="00C27EF2">
        <w:rPr>
          <w:rFonts w:cs="Arial"/>
          <w:color w:val="000000" w:themeColor="text1"/>
          <w:szCs w:val="21"/>
          <w:shd w:val="clear" w:color="auto" w:fill="FFFFFF"/>
        </w:rPr>
        <w:t xml:space="preserve">the </w:t>
      </w:r>
      <w:r w:rsidR="00C62BC8" w:rsidRPr="00C27EF2">
        <w:rPr>
          <w:rFonts w:cs="Arial"/>
          <w:color w:val="000000" w:themeColor="text1"/>
          <w:szCs w:val="21"/>
          <w:shd w:val="clear" w:color="auto" w:fill="FFFFFF"/>
        </w:rPr>
        <w:t xml:space="preserve">ability </w:t>
      </w:r>
      <w:r w:rsidR="001E5DA5" w:rsidRPr="00C27EF2">
        <w:rPr>
          <w:rFonts w:cs="Arial"/>
          <w:color w:val="000000" w:themeColor="text1"/>
          <w:szCs w:val="21"/>
          <w:shd w:val="clear" w:color="auto" w:fill="FFFFFF"/>
        </w:rPr>
        <w:t xml:space="preserve">to adjust to a dynamic market environment </w:t>
      </w:r>
      <w:r w:rsidR="00370E7C" w:rsidRPr="00C27EF2">
        <w:rPr>
          <w:rFonts w:cs="Arial"/>
          <w:color w:val="000000" w:themeColor="text1"/>
          <w:szCs w:val="21"/>
          <w:shd w:val="clear" w:color="auto" w:fill="FFFFFF"/>
        </w:rPr>
        <w:fldChar w:fldCharType="begin"/>
      </w:r>
      <w:r w:rsidR="00370E7C" w:rsidRPr="00C27EF2">
        <w:rPr>
          <w:rFonts w:cs="Arial"/>
          <w:color w:val="000000" w:themeColor="text1"/>
          <w:szCs w:val="21"/>
          <w:shd w:val="clear" w:color="auto" w:fill="FFFFFF"/>
        </w:rPr>
        <w:instrText xml:space="preserve"> ADDIN ZOTERO_ITEM CSL_CITATION {"citationID":"WxpJvjio","properties":{"formattedCitation":"(Moran &amp; Brightman, 2000)","plainCitation":"(Moran &amp; Brightman, 2000)","noteIndex":0},"citationItems":[{"id":27561,"uris":["http://zotero.org/users/4106135/items/CXCJV2DL"],"itemData":{"id":27561,"type":"article-journal","abstract":"Discusses the shift in focus of change management from change itself to the people facing change and the impact on the most powerful drivers of work behaviour: purpose, identity and mastery. Observes that leaders need to align these behaviours with organizational change by explaining the who, what, where, why and how of the change. Describes the change management cycle: understand the current situation, develop a change plan, enlist others to develop critical mass and track and stabilize results. Presents the ``TRY'' (test, recalibrate, yes) model to help change leaders' resistance to change and lists what is needed in leaders to increase their ability to manage organizational change effectively.","container-title":"Journal of Workplace Learning","issue":"2","language":"en","source":"1.9","title":"Leading organizational change","volume":"12","author":[{"family":"Moran","given":"John W"},{"family":"Brightman","given":"Baird K"}],"issued":{"date-parts":[["2000"]]},"citation-key":"moranLeadingOrganizationalChange2000"}}],"schema":"https://github.com/citation-style-language/schema/raw/master/csl-citation.json"} </w:instrText>
      </w:r>
      <w:r w:rsidR="00370E7C"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(Moran &amp; Brightman, 2000)</w:t>
      </w:r>
      <w:r w:rsidR="00370E7C" w:rsidRPr="00C27EF2">
        <w:rPr>
          <w:rFonts w:cs="Arial"/>
          <w:color w:val="000000" w:themeColor="text1"/>
          <w:szCs w:val="21"/>
          <w:shd w:val="clear" w:color="auto" w:fill="FFFFFF"/>
        </w:rPr>
        <w:fldChar w:fldCharType="end"/>
      </w:r>
      <w:r w:rsidR="00C62BC8" w:rsidRPr="00C27EF2">
        <w:rPr>
          <w:rFonts w:cs="Arial"/>
          <w:color w:val="000000" w:themeColor="text1"/>
          <w:szCs w:val="21"/>
          <w:shd w:val="clear" w:color="auto" w:fill="FFFFFF"/>
        </w:rPr>
        <w:t xml:space="preserve">. </w:t>
      </w:r>
      <w:r w:rsidR="00324ECA" w:rsidRPr="00C27EF2">
        <w:rPr>
          <w:rFonts w:cs="Arial"/>
          <w:noProof/>
          <w:color w:val="000000" w:themeColor="text1"/>
          <w:szCs w:val="21"/>
          <w:shd w:val="clear" w:color="auto" w:fill="FFFFFF"/>
        </w:rPr>
        <w:t>Joseph Galli</w:t>
      </w:r>
      <w:r w:rsidRPr="00C27EF2">
        <w:rPr>
          <w:rFonts w:cs="Arial"/>
          <w:noProof/>
          <w:color w:val="000000" w:themeColor="text1"/>
          <w:szCs w:val="21"/>
          <w:shd w:val="clear" w:color="auto" w:fill="FFFFFF"/>
        </w:rPr>
        <w:t xml:space="preserve"> also</w:t>
      </w:r>
      <w:r w:rsidR="00324ECA" w:rsidRPr="00C27EF2">
        <w:rPr>
          <w:rFonts w:cs="Arial"/>
          <w:color w:val="000000" w:themeColor="text1"/>
          <w:szCs w:val="21"/>
          <w:shd w:val="clear" w:color="auto" w:fill="FFFFFF"/>
        </w:rPr>
        <w:t xml:space="preserve"> </w:t>
      </w:r>
      <w:r w:rsidR="00324ECA" w:rsidRPr="00C27EF2">
        <w:rPr>
          <w:rFonts w:cs="Arial"/>
          <w:color w:val="000000" w:themeColor="text1"/>
          <w:szCs w:val="21"/>
          <w:shd w:val="clear" w:color="auto" w:fill="FFFFFF"/>
        </w:rPr>
        <w:fldChar w:fldCharType="begin"/>
      </w:r>
      <w:r w:rsidR="008E6004" w:rsidRPr="00C27EF2">
        <w:rPr>
          <w:rFonts w:cs="Arial"/>
          <w:color w:val="000000" w:themeColor="text1"/>
          <w:szCs w:val="21"/>
          <w:shd w:val="clear" w:color="auto" w:fill="FFFFFF"/>
        </w:rPr>
        <w:instrText xml:space="preserve"> ADDIN ZOTERO_ITEM CSL_CITATION {"citationID":"dZ9u387j","properties":{"formattedCitation":"(Joseph Galli, 2018)","plainCitation":"(Joseph Galli, 2018)","dontUpdate":true,"noteIndex":0},"citationItems":[{"id":27461,"uris":["http://zotero.org/users/4106135/items/KTJY9IUQ"],"itemData":{"id":27461,"type":"article-journal","container-title":"IEEE Engineering Management Review","DOI":"10.1109/EMR.2018.2866860","ISSN":"0360-8581, 1937-4178","issue":"3","journalAbbreviation":"IEEE Eng. Manag. Rev.","page":"124-132","source":"DOI.org (Crossref)","title":"Change Management Models: A Comparative Analysis and Concerns","title-short":"Change Management Models","volume":"46","author":[{"family":"Joseph Galli","given":"Brian"}],"issued":{"date-parts":[["2018",9,1]]},"citation-key":"josephgalliChangeManagementModels2018"}}],"schema":"https://github.com/citation-style-language/schema/raw/master/csl-citation.json"} </w:instrText>
      </w:r>
      <w:r w:rsidR="00324ECA" w:rsidRPr="00C27EF2">
        <w:rPr>
          <w:rFonts w:cs="Arial"/>
          <w:color w:val="000000" w:themeColor="text1"/>
          <w:szCs w:val="21"/>
          <w:shd w:val="clear" w:color="auto" w:fill="FFFFFF"/>
        </w:rPr>
        <w:fldChar w:fldCharType="separate"/>
      </w:r>
      <w:r w:rsidR="00324ECA" w:rsidRPr="00C27EF2">
        <w:rPr>
          <w:rFonts w:cs="Arial"/>
          <w:noProof/>
          <w:color w:val="000000" w:themeColor="text1"/>
          <w:szCs w:val="21"/>
          <w:shd w:val="clear" w:color="auto" w:fill="FFFFFF"/>
        </w:rPr>
        <w:t>(2018)</w:t>
      </w:r>
      <w:r w:rsidR="00324ECA" w:rsidRPr="00C27EF2">
        <w:rPr>
          <w:rFonts w:cs="Arial"/>
          <w:color w:val="000000" w:themeColor="text1"/>
          <w:szCs w:val="21"/>
          <w:shd w:val="clear" w:color="auto" w:fill="FFFFFF"/>
        </w:rPr>
        <w:fldChar w:fldCharType="end"/>
      </w:r>
      <w:r w:rsidR="00461562" w:rsidRPr="00C27EF2">
        <w:rPr>
          <w:rFonts w:cs="Arial"/>
          <w:color w:val="000000" w:themeColor="text1"/>
          <w:szCs w:val="21"/>
          <w:shd w:val="clear" w:color="auto" w:fill="FFFFFF"/>
        </w:rPr>
        <w:t>outlined four key stages of change management: identifying the reasons and areas, determining feasibility, effective communication, and monitoring the updating process</w:t>
      </w:r>
      <w:r w:rsidR="00C42E5E" w:rsidRPr="00C27EF2">
        <w:rPr>
          <w:rFonts w:ascii="微软雅黑" w:eastAsia="微软雅黑" w:hAnsi="微软雅黑" w:cs="微软雅黑" w:hint="eastAsia"/>
          <w:color w:val="000000" w:themeColor="text1"/>
          <w:szCs w:val="21"/>
          <w:shd w:val="clear" w:color="auto" w:fill="FFFFFF"/>
        </w:rPr>
        <w:t>（</w:t>
      </w:r>
      <w:r w:rsidR="00C42E5E" w:rsidRPr="00C27EF2">
        <w:rPr>
          <w:rFonts w:cs="Arial"/>
          <w:color w:val="000000" w:themeColor="text1"/>
          <w:szCs w:val="21"/>
          <w:shd w:val="clear" w:color="auto" w:fill="FFFFFF"/>
        </w:rPr>
        <w:t>Fig</w:t>
      </w:r>
      <w:r w:rsidR="00A0720A">
        <w:rPr>
          <w:rFonts w:cs="Arial"/>
          <w:color w:val="000000" w:themeColor="text1"/>
          <w:szCs w:val="21"/>
          <w:shd w:val="clear" w:color="auto" w:fill="FFFFFF"/>
        </w:rPr>
        <w:t>.</w:t>
      </w:r>
      <w:r w:rsidR="00370E7C" w:rsidRPr="00C27EF2">
        <w:rPr>
          <w:rFonts w:cs="Arial"/>
          <w:color w:val="000000" w:themeColor="text1"/>
          <w:szCs w:val="21"/>
          <w:shd w:val="clear" w:color="auto" w:fill="FFFFFF"/>
        </w:rPr>
        <w:t>2</w:t>
      </w:r>
      <w:r w:rsidR="00420617" w:rsidRPr="00C27EF2">
        <w:rPr>
          <w:rFonts w:ascii="微软雅黑" w:eastAsia="微软雅黑" w:hAnsi="微软雅黑" w:cs="微软雅黑" w:hint="eastAsia"/>
          <w:color w:val="000000" w:themeColor="text1"/>
          <w:szCs w:val="21"/>
          <w:shd w:val="clear" w:color="auto" w:fill="FFFFFF"/>
        </w:rPr>
        <w:t>）</w:t>
      </w:r>
      <w:r w:rsidR="00420617" w:rsidRPr="00C27EF2">
        <w:rPr>
          <w:rFonts w:cs="Arial"/>
          <w:color w:val="000000" w:themeColor="text1"/>
          <w:szCs w:val="21"/>
          <w:shd w:val="clear" w:color="auto" w:fill="FFFFFF"/>
        </w:rPr>
        <w:t>,</w:t>
      </w:r>
      <w:r w:rsidRPr="00C27EF2">
        <w:rPr>
          <w:rFonts w:cs="Arial"/>
          <w:color w:val="000000" w:themeColor="text1"/>
          <w:szCs w:val="21"/>
          <w:shd w:val="clear" w:color="auto" w:fill="FFFFFF"/>
        </w:rPr>
        <w:t>while</w:t>
      </w:r>
      <w:r w:rsidRPr="00C27EF2">
        <w:rPr>
          <w:rFonts w:cs="Arial"/>
          <w:noProof/>
          <w:color w:val="000000" w:themeColor="text1"/>
          <w:szCs w:val="21"/>
          <w:shd w:val="clear" w:color="auto" w:fill="FFFFFF"/>
        </w:rPr>
        <w:t xml:space="preserve"> Oakland &amp; Tanner</w:t>
      </w:r>
      <w:r w:rsidRPr="00C27EF2">
        <w:rPr>
          <w:rFonts w:cs="Arial"/>
          <w:color w:val="000000" w:themeColor="text1"/>
          <w:szCs w:val="21"/>
          <w:shd w:val="clear" w:color="auto" w:fill="FFFFFF"/>
        </w:rPr>
        <w:t xml:space="preserve"> </w:t>
      </w:r>
      <w:r w:rsidR="00E67D79" w:rsidRPr="00C27EF2">
        <w:rPr>
          <w:rFonts w:cs="Arial"/>
          <w:color w:val="000000" w:themeColor="text1"/>
          <w:szCs w:val="21"/>
          <w:shd w:val="clear" w:color="auto" w:fill="FFFFFF"/>
        </w:rPr>
        <w:fldChar w:fldCharType="begin"/>
      </w:r>
      <w:r w:rsidR="008E6004" w:rsidRPr="00C27EF2">
        <w:rPr>
          <w:rFonts w:cs="Arial"/>
          <w:color w:val="000000" w:themeColor="text1"/>
          <w:szCs w:val="21"/>
          <w:shd w:val="clear" w:color="auto" w:fill="FFFFFF"/>
        </w:rPr>
        <w:instrText xml:space="preserve"> ADDIN ZOTERO_ITEM CSL_CITATION {"citationID":"PeOZ0AUN","properties":{"formattedCitation":"(Oakland &amp; Tanner, 2007)","plainCitation":"(Oakland &amp; Tanner, 2007)","dontUpdate":true,"noteIndex":0},"citationItems":[{"id":27494,"uris":["http://zotero.org/users/4106135/items/MASR6MEY"],"itemData":{"id":27494,"type":"article-journal","abstract":"Experience shows many change initiatives fail to deliver. They do not always lead to total failure, but they get stalled, misdirected, or only partially achieve the required results. As the speed of change in the external environment increases by the minute the authors set out to identify the common success factors for managing change. The main purpose of the research was to examine the apparent gap between often seen approaches and ‘best practice’, the output being a helpful framework to support future initiatives. Senior management in 28 organisations from a variety of industries, including the public sector, were interviewed to gain their insights on how to manage change successfully. The research, which was conducted over a six-month period, examined a number of themes covering the triggers for change, planning for change, and implementing change. The forces for change, as experienced by the respondents, were also captured. A number of insights were identiﬁed through the research which showed that successful change focuses on both strategic and operational issues. The key links between the strategic objectives and operational improvement are through the core processes, which need to be understood, measured and improved. If the links are broken, then the change is largely ineffective. The research led to the deﬁnition of two main constructs of change management: readiness for change and implementing change. These have been shown diagrammatically in a framework which should be an aid to all organisations that are about to embark on a change programme, or are in the process of managing change and wish to improve their chances of success.","container-title":"Total Quality Management &amp; Business Excellence","DOI":"10.1080/14783360601042890","ISSN":"1478-3363, 1478-3371","issue":"1-2","journalAbbreviation":"Total Quality Management &amp; Business Excellence","language":"en","page":"1-19","source":"3.9","title":"Successful Change Management","volume":"18","author":[{"family":"Oakland","given":"J. S."},{"family":"Tanner","given":"Stephen"}],"issued":{"date-parts":[["2007",3]]},"citation-key":"oaklandSuccessfulChangeManagement2007"}}],"schema":"https://github.com/citation-style-language/schema/raw/master/csl-citation.json"} </w:instrText>
      </w:r>
      <w:r w:rsidR="00E67D79" w:rsidRPr="00C27EF2">
        <w:rPr>
          <w:rFonts w:cs="Arial"/>
          <w:color w:val="000000" w:themeColor="text1"/>
          <w:szCs w:val="21"/>
          <w:shd w:val="clear" w:color="auto" w:fill="FFFFFF"/>
        </w:rPr>
        <w:fldChar w:fldCharType="separate"/>
      </w:r>
      <w:r w:rsidR="00324ECA" w:rsidRPr="00C27EF2">
        <w:rPr>
          <w:rFonts w:cs="Arial"/>
          <w:noProof/>
          <w:color w:val="000000" w:themeColor="text1"/>
          <w:szCs w:val="21"/>
          <w:shd w:val="clear" w:color="auto" w:fill="FFFFFF"/>
        </w:rPr>
        <w:t>(2007)</w:t>
      </w:r>
      <w:r w:rsidR="00E67D79" w:rsidRPr="00C27EF2">
        <w:rPr>
          <w:rFonts w:cs="Arial"/>
          <w:color w:val="000000" w:themeColor="text1"/>
          <w:szCs w:val="21"/>
          <w:shd w:val="clear" w:color="auto" w:fill="FFFFFF"/>
        </w:rPr>
        <w:fldChar w:fldCharType="end"/>
      </w:r>
      <w:r w:rsidRPr="00C27EF2">
        <w:rPr>
          <w:rFonts w:cs="Arial"/>
          <w:color w:val="000000" w:themeColor="text1"/>
          <w:szCs w:val="21"/>
          <w:shd w:val="clear" w:color="auto" w:fill="FFFFFF"/>
        </w:rPr>
        <w:t xml:space="preserve"> point out t</w:t>
      </w:r>
      <w:r w:rsidR="00C42E5E" w:rsidRPr="00C27EF2">
        <w:rPr>
          <w:rFonts w:cs="Arial"/>
          <w:color w:val="000000" w:themeColor="text1"/>
          <w:szCs w:val="21"/>
          <w:shd w:val="clear" w:color="auto" w:fill="FFFFFF"/>
        </w:rPr>
        <w:t>he change framework encompasses two interrelated cycles: change preparation and change implementation</w:t>
      </w:r>
      <w:r w:rsidR="00C42E5E" w:rsidRPr="00C27EF2">
        <w:rPr>
          <w:rFonts w:ascii="微软雅黑" w:eastAsia="微软雅黑" w:hAnsi="微软雅黑" w:cs="微软雅黑" w:hint="eastAsia"/>
          <w:color w:val="000000" w:themeColor="text1"/>
          <w:szCs w:val="21"/>
          <w:shd w:val="clear" w:color="auto" w:fill="FFFFFF"/>
        </w:rPr>
        <w:t>（</w:t>
      </w:r>
      <w:r w:rsidR="00C42E5E" w:rsidRPr="00C27EF2">
        <w:rPr>
          <w:rFonts w:cs="Arial"/>
          <w:color w:val="000000" w:themeColor="text1"/>
          <w:szCs w:val="21"/>
          <w:shd w:val="clear" w:color="auto" w:fill="FFFFFF"/>
        </w:rPr>
        <w:t>Fig</w:t>
      </w:r>
      <w:r w:rsidR="00A0720A">
        <w:rPr>
          <w:rFonts w:cs="Arial"/>
          <w:color w:val="000000" w:themeColor="text1"/>
          <w:szCs w:val="21"/>
          <w:shd w:val="clear" w:color="auto" w:fill="FFFFFF"/>
        </w:rPr>
        <w:t>.</w:t>
      </w:r>
      <w:r w:rsidR="00370E7C" w:rsidRPr="00C27EF2">
        <w:rPr>
          <w:rFonts w:cs="Arial"/>
          <w:color w:val="000000" w:themeColor="text1"/>
          <w:szCs w:val="21"/>
          <w:shd w:val="clear" w:color="auto" w:fill="FFFFFF"/>
        </w:rPr>
        <w:t>3</w:t>
      </w:r>
      <w:r w:rsidR="00C42E5E" w:rsidRPr="00C27EF2">
        <w:rPr>
          <w:rFonts w:cs="Arial"/>
          <w:color w:val="000000" w:themeColor="text1"/>
          <w:szCs w:val="21"/>
          <w:shd w:val="clear" w:color="auto" w:fill="FFFFFF"/>
        </w:rPr>
        <w:t xml:space="preserve"> Change Framework</w:t>
      </w:r>
      <w:r w:rsidR="00420617" w:rsidRPr="00C27EF2">
        <w:rPr>
          <w:rFonts w:ascii="微软雅黑" w:eastAsia="微软雅黑" w:hAnsi="微软雅黑" w:cs="微软雅黑" w:hint="eastAsia"/>
          <w:color w:val="000000" w:themeColor="text1"/>
          <w:szCs w:val="21"/>
          <w:shd w:val="clear" w:color="auto" w:fill="FFFFFF"/>
        </w:rPr>
        <w:t>）</w:t>
      </w:r>
      <w:r w:rsidR="00420617" w:rsidRPr="00C27EF2">
        <w:rPr>
          <w:rFonts w:cs="Arial"/>
          <w:color w:val="000000" w:themeColor="text1"/>
          <w:szCs w:val="21"/>
          <w:shd w:val="clear" w:color="auto" w:fill="FFFFFF"/>
        </w:rP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gridCol w:w="4267"/>
      </w:tblGrid>
      <w:tr w:rsidR="00C35E42" w:rsidRPr="00C27EF2" w14:paraId="43B28F4F" w14:textId="77777777" w:rsidTr="00C35E42">
        <w:tc>
          <w:tcPr>
            <w:tcW w:w="5228" w:type="dxa"/>
          </w:tcPr>
          <w:p w14:paraId="22A1A489" w14:textId="77777777" w:rsidR="00AE1E9D" w:rsidRPr="00C27EF2" w:rsidRDefault="00AE1E9D" w:rsidP="00C27EF2">
            <w:pPr>
              <w:jc w:val="center"/>
              <w:rPr>
                <w:rFonts w:cs="Arial"/>
                <w:color w:val="000000" w:themeColor="text1"/>
                <w:szCs w:val="21"/>
                <w:shd w:val="clear" w:color="auto" w:fill="FFFFFF"/>
              </w:rPr>
            </w:pPr>
            <w:r w:rsidRPr="00C27EF2">
              <w:rPr>
                <w:rFonts w:cs="Arial"/>
                <w:noProof/>
                <w:color w:val="000000" w:themeColor="text1"/>
                <w:szCs w:val="21"/>
                <w:shd w:val="clear" w:color="auto" w:fill="FFFFFF"/>
              </w:rPr>
              <w:lastRenderedPageBreak/>
              <w:drawing>
                <wp:inline distT="0" distB="0" distL="0" distR="0" wp14:anchorId="072BAA4D" wp14:editId="59256672">
                  <wp:extent cx="2749744" cy="2546985"/>
                  <wp:effectExtent l="0" t="0" r="6350" b="5715"/>
                  <wp:docPr id="13" name="图片 1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图示&#10;&#10;描述已自动生成"/>
                          <pic:cNvPicPr/>
                        </pic:nvPicPr>
                        <pic:blipFill>
                          <a:blip r:embed="rId12">
                            <a:extLst>
                              <a:ext uri="{28A0092B-C50C-407E-A947-70E740481C1C}">
                                <a14:useLocalDpi xmlns:a14="http://schemas.microsoft.com/office/drawing/2010/main" val="0"/>
                              </a:ext>
                            </a:extLst>
                          </a:blip>
                          <a:stretch>
                            <a:fillRect/>
                          </a:stretch>
                        </pic:blipFill>
                        <pic:spPr>
                          <a:xfrm>
                            <a:off x="0" y="0"/>
                            <a:ext cx="2803630" cy="2596897"/>
                          </a:xfrm>
                          <a:prstGeom prst="rect">
                            <a:avLst/>
                          </a:prstGeom>
                        </pic:spPr>
                      </pic:pic>
                    </a:graphicData>
                  </a:graphic>
                </wp:inline>
              </w:drawing>
            </w:r>
          </w:p>
          <w:p w14:paraId="64E85D27" w14:textId="493200E1" w:rsidR="00AE1E9D" w:rsidRPr="00C35E42" w:rsidRDefault="00AE1E9D" w:rsidP="00C35E42">
            <w:pPr>
              <w:spacing w:line="276" w:lineRule="auto"/>
              <w:jc w:val="center"/>
              <w:rPr>
                <w:rFonts w:cs="Arial"/>
                <w:color w:val="000000" w:themeColor="text1"/>
                <w:sz w:val="18"/>
                <w:szCs w:val="18"/>
                <w:shd w:val="clear" w:color="auto" w:fill="FFFFFF"/>
              </w:rPr>
            </w:pPr>
            <w:r w:rsidRPr="00C35E42">
              <w:rPr>
                <w:rFonts w:cs="Arial"/>
                <w:color w:val="000000" w:themeColor="text1"/>
                <w:sz w:val="18"/>
                <w:szCs w:val="18"/>
                <w:shd w:val="clear" w:color="auto" w:fill="FFFFFF"/>
              </w:rPr>
              <w:t>Fig</w:t>
            </w:r>
            <w:r w:rsidR="00A0720A">
              <w:rPr>
                <w:rFonts w:cs="Arial"/>
                <w:color w:val="000000" w:themeColor="text1"/>
                <w:sz w:val="18"/>
                <w:szCs w:val="18"/>
                <w:shd w:val="clear" w:color="auto" w:fill="FFFFFF"/>
              </w:rPr>
              <w:t>.</w:t>
            </w:r>
            <w:r w:rsidR="003C6674" w:rsidRPr="00C35E42">
              <w:rPr>
                <w:rFonts w:cs="Arial"/>
                <w:color w:val="000000" w:themeColor="text1"/>
                <w:sz w:val="18"/>
                <w:szCs w:val="18"/>
                <w:shd w:val="clear" w:color="auto" w:fill="FFFFFF"/>
              </w:rPr>
              <w:t>2</w:t>
            </w:r>
            <w:r w:rsidRPr="00C35E42">
              <w:rPr>
                <w:rFonts w:ascii="微软雅黑" w:eastAsia="微软雅黑" w:hAnsi="微软雅黑" w:cs="微软雅黑" w:hint="eastAsia"/>
                <w:color w:val="000000" w:themeColor="text1"/>
                <w:sz w:val="18"/>
                <w:szCs w:val="18"/>
                <w:shd w:val="clear" w:color="auto" w:fill="FFFFFF"/>
              </w:rPr>
              <w:t>：</w:t>
            </w:r>
            <w:r w:rsidRPr="00C35E42">
              <w:rPr>
                <w:rFonts w:cs="Arial"/>
                <w:color w:val="000000" w:themeColor="text1"/>
                <w:sz w:val="18"/>
                <w:szCs w:val="18"/>
                <w:shd w:val="clear" w:color="auto" w:fill="FFFFFF"/>
              </w:rPr>
              <w:t xml:space="preserve"> Change Management Process</w:t>
            </w:r>
          </w:p>
          <w:p w14:paraId="4CD663B0" w14:textId="72D21DE2" w:rsidR="00AE1E9D" w:rsidRPr="00C27EF2" w:rsidRDefault="00AE1E9D" w:rsidP="00C35E42">
            <w:pPr>
              <w:spacing w:line="276" w:lineRule="auto"/>
              <w:jc w:val="center"/>
              <w:rPr>
                <w:rFonts w:cs="Arial"/>
                <w:color w:val="000000" w:themeColor="text1"/>
                <w:szCs w:val="21"/>
                <w:shd w:val="clear" w:color="auto" w:fill="FFFFFF"/>
              </w:rPr>
            </w:pPr>
            <w:r w:rsidRPr="00C35E42">
              <w:rPr>
                <w:rFonts w:cs="Arial"/>
                <w:color w:val="000000" w:themeColor="text1"/>
                <w:sz w:val="18"/>
                <w:szCs w:val="18"/>
                <w:shd w:val="clear" w:color="auto" w:fill="FFFFFF"/>
              </w:rPr>
              <w:fldChar w:fldCharType="begin"/>
            </w:r>
            <w:r w:rsidRPr="00C35E42">
              <w:rPr>
                <w:rFonts w:cs="Arial"/>
                <w:color w:val="000000" w:themeColor="text1"/>
                <w:sz w:val="18"/>
                <w:szCs w:val="18"/>
                <w:shd w:val="clear" w:color="auto" w:fill="FFFFFF"/>
              </w:rPr>
              <w:instrText xml:space="preserve"> ADDIN ZOTERO_ITEM CSL_CITATION {"citationID":"oQHkYEJP","properties":{"formattedCitation":"(Joseph Galli, 2018)","plainCitation":"(Joseph Galli, 2018)","noteIndex":0},"citationItems":[{"id":27461,"uris":["http://zotero.org/users/4106135/items/KTJY9IUQ"],"itemData":{"id":27461,"type":"article-journal","container-title":"IEEE Engineering Management Review","DOI":"10.1109/EMR.2018.2866860","ISSN":"0360-8581, 1937-4178","issue":"3","journalAbbreviation":"IEEE Eng. Manag. Rev.","page":"124-132","source":"DOI.org (Crossref)","title":"Change Management Models: A Comparative Analysis and Concerns","title-short":"Change Management Models","volume":"46","author":[{"family":"Joseph Galli","given":"Brian"}],"issued":{"date-parts":[["2018",9,1]]},"citation-key":"josephgalliChangeManagementModels2018"}}],"schema":"https://github.com/citation-style-language/schema/raw/master/csl-citation.json"} </w:instrText>
            </w:r>
            <w:r w:rsidRPr="00C35E42">
              <w:rPr>
                <w:rFonts w:cs="Arial"/>
                <w:color w:val="000000" w:themeColor="text1"/>
                <w:sz w:val="18"/>
                <w:szCs w:val="18"/>
                <w:shd w:val="clear" w:color="auto" w:fill="FFFFFF"/>
              </w:rPr>
              <w:fldChar w:fldCharType="separate"/>
            </w:r>
            <w:r w:rsidR="00C45556" w:rsidRPr="00C35E42">
              <w:rPr>
                <w:rFonts w:cs="Arial"/>
                <w:noProof/>
                <w:color w:val="000000" w:themeColor="text1"/>
                <w:sz w:val="18"/>
                <w:szCs w:val="18"/>
                <w:shd w:val="clear" w:color="auto" w:fill="FFFFFF"/>
              </w:rPr>
              <w:t>(Joseph Galli, 2018)</w:t>
            </w:r>
            <w:r w:rsidRPr="00C35E42">
              <w:rPr>
                <w:rFonts w:cs="Arial"/>
                <w:color w:val="000000" w:themeColor="text1"/>
                <w:sz w:val="18"/>
                <w:szCs w:val="18"/>
                <w:shd w:val="clear" w:color="auto" w:fill="FFFFFF"/>
              </w:rPr>
              <w:fldChar w:fldCharType="end"/>
            </w:r>
          </w:p>
        </w:tc>
        <w:tc>
          <w:tcPr>
            <w:tcW w:w="5228" w:type="dxa"/>
          </w:tcPr>
          <w:p w14:paraId="7AA7023C" w14:textId="4385C5B3" w:rsidR="00AE1E9D" w:rsidRPr="00C27EF2" w:rsidRDefault="00334FCF" w:rsidP="00C27EF2">
            <w:pPr>
              <w:jc w:val="center"/>
              <w:rPr>
                <w:rFonts w:cs="Arial"/>
                <w:color w:val="000000" w:themeColor="text1"/>
                <w:szCs w:val="21"/>
                <w:shd w:val="clear" w:color="auto" w:fill="FFFFFF"/>
              </w:rPr>
            </w:pPr>
            <w:r w:rsidRPr="00C27EF2">
              <w:rPr>
                <w:rFonts w:cs="Arial"/>
                <w:noProof/>
                <w:color w:val="000000" w:themeColor="text1"/>
                <w:szCs w:val="21"/>
                <w:shd w:val="clear" w:color="auto" w:fill="FFFFFF"/>
              </w:rPr>
              <w:drawing>
                <wp:inline distT="0" distB="0" distL="0" distR="0" wp14:anchorId="7DFE42CF" wp14:editId="18EDEEEA">
                  <wp:extent cx="2915285" cy="2463165"/>
                  <wp:effectExtent l="0" t="0" r="5715" b="635"/>
                  <wp:docPr id="15" name="图片 1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图示&#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25755" cy="2472011"/>
                          </a:xfrm>
                          <a:prstGeom prst="rect">
                            <a:avLst/>
                          </a:prstGeom>
                        </pic:spPr>
                      </pic:pic>
                    </a:graphicData>
                  </a:graphic>
                </wp:inline>
              </w:drawing>
            </w:r>
          </w:p>
          <w:p w14:paraId="24D05DAA" w14:textId="33DD6893" w:rsidR="00AE1E9D" w:rsidRPr="00C35E42" w:rsidRDefault="00AE1E9D" w:rsidP="00C35E42">
            <w:pPr>
              <w:spacing w:line="276" w:lineRule="auto"/>
              <w:jc w:val="center"/>
              <w:rPr>
                <w:rFonts w:cs="Arial"/>
                <w:color w:val="000000" w:themeColor="text1"/>
                <w:sz w:val="18"/>
                <w:szCs w:val="18"/>
                <w:shd w:val="clear" w:color="auto" w:fill="FFFFFF"/>
              </w:rPr>
            </w:pPr>
            <w:r w:rsidRPr="00C35E42">
              <w:rPr>
                <w:rFonts w:cs="Arial"/>
                <w:color w:val="000000" w:themeColor="text1"/>
                <w:sz w:val="18"/>
                <w:szCs w:val="18"/>
                <w:shd w:val="clear" w:color="auto" w:fill="FFFFFF"/>
              </w:rPr>
              <w:t>Fig</w:t>
            </w:r>
            <w:r w:rsidR="00A0720A">
              <w:rPr>
                <w:rFonts w:cs="Arial"/>
                <w:color w:val="000000" w:themeColor="text1"/>
                <w:sz w:val="18"/>
                <w:szCs w:val="18"/>
                <w:shd w:val="clear" w:color="auto" w:fill="FFFFFF"/>
              </w:rPr>
              <w:t>.3</w:t>
            </w:r>
            <w:r w:rsidRPr="00C35E42">
              <w:rPr>
                <w:rFonts w:ascii="微软雅黑" w:eastAsia="微软雅黑" w:hAnsi="微软雅黑" w:cs="微软雅黑" w:hint="eastAsia"/>
                <w:color w:val="000000" w:themeColor="text1"/>
                <w:sz w:val="18"/>
                <w:szCs w:val="18"/>
                <w:shd w:val="clear" w:color="auto" w:fill="FFFFFF"/>
              </w:rPr>
              <w:t>：</w:t>
            </w:r>
            <w:r w:rsidRPr="00C35E42">
              <w:rPr>
                <w:rFonts w:cs="Arial"/>
                <w:color w:val="000000" w:themeColor="text1"/>
                <w:sz w:val="18"/>
                <w:szCs w:val="18"/>
                <w:shd w:val="clear" w:color="auto" w:fill="FFFFFF"/>
              </w:rPr>
              <w:t>Change Framework</w:t>
            </w:r>
          </w:p>
          <w:p w14:paraId="57BB3379" w14:textId="359D6958" w:rsidR="00AE1E9D" w:rsidRPr="00C27EF2" w:rsidRDefault="00AE1E9D" w:rsidP="00C35E42">
            <w:pPr>
              <w:spacing w:line="276" w:lineRule="auto"/>
              <w:jc w:val="center"/>
              <w:rPr>
                <w:rFonts w:cs="Arial"/>
                <w:color w:val="000000" w:themeColor="text1"/>
                <w:szCs w:val="21"/>
                <w:shd w:val="clear" w:color="auto" w:fill="FFFFFF"/>
              </w:rPr>
            </w:pPr>
            <w:r w:rsidRPr="00C35E42">
              <w:rPr>
                <w:rFonts w:cs="Arial"/>
                <w:color w:val="000000" w:themeColor="text1"/>
                <w:sz w:val="18"/>
                <w:szCs w:val="18"/>
                <w:shd w:val="clear" w:color="auto" w:fill="FFFFFF"/>
              </w:rPr>
              <w:fldChar w:fldCharType="begin"/>
            </w:r>
            <w:r w:rsidRPr="00C35E42">
              <w:rPr>
                <w:rFonts w:cs="Arial"/>
                <w:color w:val="000000" w:themeColor="text1"/>
                <w:sz w:val="18"/>
                <w:szCs w:val="18"/>
                <w:shd w:val="clear" w:color="auto" w:fill="FFFFFF"/>
              </w:rPr>
              <w:instrText xml:space="preserve"> ADDIN ZOTERO_ITEM CSL_CITATION {"citationID":"nPY93FZ4","properties":{"formattedCitation":"(Oakland &amp; Tanner, 2007)","plainCitation":"(Oakland &amp; Tanner, 2007)","noteIndex":0},"citationItems":[{"id":27494,"uris":["http://zotero.org/users/4106135/items/MASR6MEY"],"itemData":{"id":27494,"type":"article-journal","abstract":"Experience shows many change initiatives fail to deliver. They do not always lead to total failure, but they get stalled, misdirected, or only partially achieve the required results. As the speed of change in the external environment increases by the minute the authors set out to identify the common success factors for managing change. The main purpose of the research was to examine the apparent gap between often seen approaches and ‘best practice’, the output being a helpful framework to support future initiatives. Senior management in 28 organisations from a variety of industries, including the public sector, were interviewed to gain their insights on how to manage change successfully. The research, which was conducted over a six-month period, examined a number of themes covering the triggers for change, planning for change, and implementing change. The forces for change, as experienced by the respondents, were also captured. A number of insights were identiﬁed through the research which showed that successful change focuses on both strategic and operational issues. The key links between the strategic objectives and operational improvement are through the core processes, which need to be understood, measured and improved. If the links are broken, then the change is largely ineffective. The research led to the deﬁnition of two main constructs of change management: readiness for change and implementing change. These have been shown diagrammatically in a framework which should be an aid to all organisations that are about to embark on a change programme, or are in the process of managing change and wish to improve their chances of success.","container-title":"Total Quality Management &amp; Business Excellence","DOI":"10.1080/14783360601042890","ISSN":"1478-3363, 1478-3371","issue":"1-2","journalAbbreviation":"Total Quality Management &amp; Business Excellence","language":"en","page":"1-19","source":"3.9","title":"Successful Change Management","volume":"18","author":[{"family":"Oakland","given":"J. S."},{"family":"Tanner","given":"Stephen"}],"issued":{"date-parts":[["2007",3]]},"citation-key":"oaklandSuccessfulChangeManagement2007"}}],"schema":"https://github.com/citation-style-language/schema/raw/master/csl-citation.json"} </w:instrText>
            </w:r>
            <w:r w:rsidRPr="00C35E42">
              <w:rPr>
                <w:rFonts w:cs="Arial"/>
                <w:color w:val="000000" w:themeColor="text1"/>
                <w:sz w:val="18"/>
                <w:szCs w:val="18"/>
                <w:shd w:val="clear" w:color="auto" w:fill="FFFFFF"/>
              </w:rPr>
              <w:fldChar w:fldCharType="separate"/>
            </w:r>
            <w:r w:rsidR="00C45556" w:rsidRPr="00C35E42">
              <w:rPr>
                <w:rFonts w:cs="Arial"/>
                <w:noProof/>
                <w:color w:val="000000" w:themeColor="text1"/>
                <w:sz w:val="18"/>
                <w:szCs w:val="18"/>
                <w:shd w:val="clear" w:color="auto" w:fill="FFFFFF"/>
              </w:rPr>
              <w:t>(Oakland &amp; Tanner, 2007)</w:t>
            </w:r>
            <w:r w:rsidRPr="00C35E42">
              <w:rPr>
                <w:rFonts w:cs="Arial"/>
                <w:color w:val="000000" w:themeColor="text1"/>
                <w:sz w:val="18"/>
                <w:szCs w:val="18"/>
                <w:shd w:val="clear" w:color="auto" w:fill="FFFFFF"/>
              </w:rPr>
              <w:fldChar w:fldCharType="end"/>
            </w:r>
          </w:p>
        </w:tc>
      </w:tr>
    </w:tbl>
    <w:p w14:paraId="6ED715D5" w14:textId="627737E1" w:rsidR="000C2E22" w:rsidRPr="00C27EF2" w:rsidRDefault="00461562" w:rsidP="00B5730A">
      <w:pPr>
        <w:rPr>
          <w:rFonts w:cs="Arial"/>
          <w:color w:val="000000" w:themeColor="text1"/>
          <w:szCs w:val="21"/>
          <w:shd w:val="clear" w:color="auto" w:fill="FFFFFF"/>
        </w:rPr>
      </w:pPr>
      <w:r w:rsidRPr="00C27EF2">
        <w:rPr>
          <w:rFonts w:cs="Arial"/>
          <w:color w:val="000000" w:themeColor="text1"/>
          <w:szCs w:val="21"/>
          <w:shd w:val="clear" w:color="auto" w:fill="FFFFFF"/>
        </w:rPr>
        <w:t xml:space="preserve">Bekmukhambetova </w:t>
      </w:r>
      <w:r w:rsidR="00792597" w:rsidRPr="00C27EF2">
        <w:rPr>
          <w:rFonts w:cs="Arial"/>
          <w:color w:val="000000" w:themeColor="text1"/>
          <w:szCs w:val="21"/>
          <w:shd w:val="clear" w:color="auto" w:fill="FFFFFF"/>
        </w:rPr>
        <w:fldChar w:fldCharType="begin"/>
      </w:r>
      <w:r w:rsidR="00522A92" w:rsidRPr="00C27EF2">
        <w:rPr>
          <w:rFonts w:cs="Arial"/>
          <w:color w:val="000000" w:themeColor="text1"/>
          <w:szCs w:val="21"/>
          <w:shd w:val="clear" w:color="auto" w:fill="FFFFFF"/>
        </w:rPr>
        <w:instrText xml:space="preserve"> ADDIN ZOTERO_ITEM CSL_CITATION {"citationID":"FU2zQEhJ","properties":{"formattedCitation":"(Bekmukhambetova, 2021)","plainCitation":"(Bekmukhambetova, 2021)","dontUpdate":true,"noteIndex":0},"citationItems":[{"id":27058,"uris":["http://zotero.org/users/4106135/items/3MVMFJUF"],"itemData":{"id":27058,"type":"paper-conference","abstract":"Nowadays, a lot of companies are faced with the urgency of change in their daily operations. This is especially relevant in modern business development conditions when constant changes are considered critical for a company to adapt to market requirements and the global economic situation. The paper presents the audit of the most famous change management models. Change management is an endless cycle, and it requires a sound vision, plan, time, aptitudes, inspiration, monetary and automatic endeavors to execute the change. Successful change management is a venture and contributes to a hierarchical turn of events. There are a few models of change management available and choosing the right change management model is vital for leading or guiding productive and smooth transitions. The main goal of this paper is to describe the main differences between the well-known change management models by reviewing the relevant literature. The analysis led to the conclusion that it is impossible to pick up an optimal approach to change management. Every approach to change management attracts attention to various aspects of this problem; however, they do not exclude but complement each other.","container-title":"New Horizons in Business and Management Studies","DOI":"10.14267/978-963-503-867-1_10","event-title":"New Horizons in Business and Management Studies. Conference Proceedings","ISBN":"978-963-503-867-1","language":"en","page":"98-110","publisher":"Corvinus University of Budapest","source":"DOI.org (Crossref)","title":"Comparative Analysis of Change Management Models Based on an Exploratory Literature Review","URL":"http://unipub.lib.uni-corvinus.hu/6443/","author":[{"family":"Bekmukhambetova","given":"Anara"}],"accessed":{"date-parts":[["2024",1,10]]},"issued":{"date-parts":[["2021"]]},"citation-key":"bekmukhambetovaComparativeAnalysisChange2021"}}],"schema":"https://github.com/citation-style-language/schema/raw/master/csl-citation.json"} </w:instrText>
      </w:r>
      <w:r w:rsidR="00792597" w:rsidRPr="00C27EF2">
        <w:rPr>
          <w:rFonts w:cs="Arial"/>
          <w:color w:val="000000" w:themeColor="text1"/>
          <w:szCs w:val="21"/>
          <w:shd w:val="clear" w:color="auto" w:fill="FFFFFF"/>
        </w:rPr>
        <w:fldChar w:fldCharType="separate"/>
      </w:r>
      <w:r w:rsidR="00792597" w:rsidRPr="00C27EF2">
        <w:rPr>
          <w:rFonts w:cs="Arial"/>
          <w:noProof/>
          <w:color w:val="000000" w:themeColor="text1"/>
          <w:szCs w:val="21"/>
          <w:shd w:val="clear" w:color="auto" w:fill="FFFFFF"/>
        </w:rPr>
        <w:t>(2021)</w:t>
      </w:r>
      <w:r w:rsidR="00792597" w:rsidRPr="00C27EF2">
        <w:rPr>
          <w:rFonts w:cs="Arial"/>
          <w:color w:val="000000" w:themeColor="text1"/>
          <w:szCs w:val="21"/>
          <w:shd w:val="clear" w:color="auto" w:fill="FFFFFF"/>
        </w:rPr>
        <w:fldChar w:fldCharType="end"/>
      </w:r>
      <w:r w:rsidRPr="00C27EF2">
        <w:rPr>
          <w:rFonts w:cs="Arial"/>
          <w:color w:val="000000" w:themeColor="text1"/>
          <w:szCs w:val="21"/>
          <w:shd w:val="clear" w:color="auto" w:fill="FFFFFF"/>
        </w:rPr>
        <w:t xml:space="preserve"> compared five different theories. Lewin's Change Theory describes</w:t>
      </w:r>
      <w:r w:rsidR="001E5DA5" w:rsidRPr="00C27EF2">
        <w:rPr>
          <w:rFonts w:cs="Arial"/>
          <w:color w:val="000000" w:themeColor="text1"/>
          <w:szCs w:val="21"/>
          <w:shd w:val="clear" w:color="auto" w:fill="FFFFFF"/>
        </w:rPr>
        <w:t xml:space="preserve"> a three-steps</w:t>
      </w:r>
      <w:r w:rsidRPr="00C27EF2">
        <w:rPr>
          <w:rFonts w:cs="Arial"/>
          <w:color w:val="000000" w:themeColor="text1"/>
          <w:szCs w:val="21"/>
          <w:shd w:val="clear" w:color="auto" w:fill="FFFFFF"/>
        </w:rPr>
        <w:t xml:space="preserve"> process of organizational change</w:t>
      </w:r>
      <w:r w:rsidR="001E5DA5" w:rsidRPr="00C27EF2">
        <w:rPr>
          <w:rFonts w:cs="Arial"/>
          <w:color w:val="000000" w:themeColor="text1"/>
          <w:szCs w:val="21"/>
          <w:shd w:val="clear" w:color="auto" w:fill="FFFFFF"/>
        </w:rPr>
        <w:t xml:space="preserve">, including </w:t>
      </w:r>
      <w:r w:rsidRPr="00C27EF2">
        <w:rPr>
          <w:rFonts w:cs="Arial"/>
          <w:color w:val="000000" w:themeColor="text1"/>
          <w:szCs w:val="21"/>
          <w:shd w:val="clear" w:color="auto" w:fill="FFFFFF"/>
        </w:rPr>
        <w:t>unfreezing (</w:t>
      </w:r>
      <w:r w:rsidR="001E5DA5" w:rsidRPr="00C27EF2">
        <w:rPr>
          <w:rFonts w:cs="Arial"/>
          <w:color w:val="000000" w:themeColor="text1"/>
          <w:szCs w:val="21"/>
          <w:shd w:val="clear" w:color="auto" w:fill="FFFFFF"/>
        </w:rPr>
        <w:t>“</w:t>
      </w:r>
      <w:r w:rsidRPr="00C27EF2">
        <w:rPr>
          <w:rFonts w:cs="Arial"/>
          <w:color w:val="000000" w:themeColor="text1"/>
          <w:szCs w:val="21"/>
          <w:shd w:val="clear" w:color="auto" w:fill="FFFFFF"/>
        </w:rPr>
        <w:t>preparing for change</w:t>
      </w:r>
      <w:r w:rsidR="001E5DA5" w:rsidRPr="00C27EF2">
        <w:rPr>
          <w:rFonts w:cs="Arial"/>
          <w:color w:val="000000" w:themeColor="text1"/>
          <w:szCs w:val="21"/>
          <w:shd w:val="clear" w:color="auto" w:fill="FFFFFF"/>
        </w:rPr>
        <w:t>”</w:t>
      </w:r>
      <w:r w:rsidRPr="00C27EF2">
        <w:rPr>
          <w:rFonts w:cs="Arial"/>
          <w:color w:val="000000" w:themeColor="text1"/>
          <w:szCs w:val="21"/>
          <w:shd w:val="clear" w:color="auto" w:fill="FFFFFF"/>
        </w:rPr>
        <w:t>), changing (</w:t>
      </w:r>
      <w:r w:rsidR="001E5DA5" w:rsidRPr="00C27EF2">
        <w:rPr>
          <w:rFonts w:cs="Arial"/>
          <w:color w:val="000000" w:themeColor="text1"/>
          <w:szCs w:val="21"/>
          <w:shd w:val="clear" w:color="auto" w:fill="FFFFFF"/>
        </w:rPr>
        <w:t>“</w:t>
      </w:r>
      <w:r w:rsidRPr="00C27EF2">
        <w:rPr>
          <w:rFonts w:cs="Arial"/>
          <w:color w:val="000000" w:themeColor="text1"/>
          <w:szCs w:val="21"/>
          <w:shd w:val="clear" w:color="auto" w:fill="FFFFFF"/>
        </w:rPr>
        <w:t>implementing change</w:t>
      </w:r>
      <w:r w:rsidR="001E5DA5" w:rsidRPr="00C27EF2">
        <w:rPr>
          <w:rFonts w:cs="Arial"/>
          <w:color w:val="000000" w:themeColor="text1"/>
          <w:szCs w:val="21"/>
          <w:shd w:val="clear" w:color="auto" w:fill="FFFFFF"/>
        </w:rPr>
        <w:t>”</w:t>
      </w:r>
      <w:r w:rsidRPr="00C27EF2">
        <w:rPr>
          <w:rFonts w:cs="Arial"/>
          <w:color w:val="000000" w:themeColor="text1"/>
          <w:szCs w:val="21"/>
          <w:shd w:val="clear" w:color="auto" w:fill="FFFFFF"/>
        </w:rPr>
        <w:t>), and refreezing (</w:t>
      </w:r>
      <w:r w:rsidR="001E5DA5" w:rsidRPr="00C27EF2">
        <w:rPr>
          <w:rFonts w:cs="Arial"/>
          <w:color w:val="000000" w:themeColor="text1"/>
          <w:szCs w:val="21"/>
          <w:shd w:val="clear" w:color="auto" w:fill="FFFFFF"/>
        </w:rPr>
        <w:t>“</w:t>
      </w:r>
      <w:r w:rsidRPr="00C27EF2">
        <w:rPr>
          <w:rFonts w:cs="Arial"/>
          <w:color w:val="000000" w:themeColor="text1"/>
          <w:szCs w:val="21"/>
          <w:shd w:val="clear" w:color="auto" w:fill="FFFFFF"/>
        </w:rPr>
        <w:t>stabilizing the change</w:t>
      </w:r>
      <w:r w:rsidR="001E5DA5" w:rsidRPr="00C27EF2">
        <w:rPr>
          <w:rFonts w:cs="Arial"/>
          <w:color w:val="000000" w:themeColor="text1"/>
          <w:szCs w:val="21"/>
          <w:shd w:val="clear" w:color="auto" w:fill="FFFFFF"/>
        </w:rPr>
        <w:t>”</w:t>
      </w:r>
      <w:r w:rsidRPr="00C27EF2">
        <w:rPr>
          <w:rFonts w:cs="Arial"/>
          <w:color w:val="000000" w:themeColor="text1"/>
          <w:szCs w:val="21"/>
          <w:shd w:val="clear" w:color="auto" w:fill="FFFFFF"/>
        </w:rPr>
        <w:t xml:space="preserve">). The E-O Theory distinguishes </w:t>
      </w:r>
      <w:r w:rsidR="003162A6" w:rsidRPr="00C27EF2">
        <w:rPr>
          <w:rFonts w:cs="Arial"/>
          <w:color w:val="000000" w:themeColor="text1"/>
          <w:szCs w:val="21"/>
          <w:shd w:val="clear" w:color="auto" w:fill="FFFFFF"/>
        </w:rPr>
        <w:t xml:space="preserve">the change </w:t>
      </w:r>
      <w:r w:rsidRPr="00C27EF2">
        <w:rPr>
          <w:rFonts w:cs="Arial"/>
          <w:color w:val="000000" w:themeColor="text1"/>
          <w:szCs w:val="21"/>
          <w:shd w:val="clear" w:color="auto" w:fill="FFFFFF"/>
        </w:rPr>
        <w:t>between economic value (Theory E)</w:t>
      </w:r>
      <w:r w:rsidR="003162A6" w:rsidRPr="00C27EF2">
        <w:rPr>
          <w:rFonts w:cs="Arial"/>
          <w:color w:val="000000" w:themeColor="text1"/>
          <w:szCs w:val="21"/>
          <w:shd w:val="clear" w:color="auto" w:fill="FFFFFF"/>
        </w:rPr>
        <w:t xml:space="preserve"> </w:t>
      </w:r>
      <w:r w:rsidR="001B6B31">
        <w:rPr>
          <w:rFonts w:cs="Arial"/>
          <w:color w:val="000000" w:themeColor="text1"/>
          <w:szCs w:val="21"/>
          <w:shd w:val="clear" w:color="auto" w:fill="FFFFFF"/>
        </w:rPr>
        <w:t xml:space="preserve">, </w:t>
      </w:r>
      <w:r w:rsidR="003162A6" w:rsidRPr="00C27EF2">
        <w:rPr>
          <w:rFonts w:cs="Arial"/>
          <w:color w:val="000000" w:themeColor="text1"/>
          <w:szCs w:val="21"/>
          <w:shd w:val="clear" w:color="auto" w:fill="FFFFFF"/>
        </w:rPr>
        <w:t>focusing on cost reduction,</w:t>
      </w:r>
      <w:r w:rsidRPr="00C27EF2">
        <w:rPr>
          <w:rFonts w:cs="Arial"/>
          <w:color w:val="000000" w:themeColor="text1"/>
          <w:szCs w:val="21"/>
          <w:shd w:val="clear" w:color="auto" w:fill="FFFFFF"/>
        </w:rPr>
        <w:t xml:space="preserve"> and organizational capability (Theory O</w:t>
      </w:r>
      <w:r w:rsidR="001B6B31" w:rsidRPr="00C27EF2">
        <w:rPr>
          <w:rFonts w:cs="Arial"/>
          <w:color w:val="000000" w:themeColor="text1"/>
          <w:szCs w:val="21"/>
          <w:shd w:val="clear" w:color="auto" w:fill="FFFFFF"/>
        </w:rPr>
        <w:t>), focusing</w:t>
      </w:r>
      <w:r w:rsidR="003162A6" w:rsidRPr="00C27EF2">
        <w:rPr>
          <w:rFonts w:cs="Arial"/>
          <w:color w:val="000000" w:themeColor="text1"/>
          <w:szCs w:val="21"/>
          <w:shd w:val="clear" w:color="auto" w:fill="FFFFFF"/>
        </w:rPr>
        <w:t xml:space="preserve"> on valuing processes and people, </w:t>
      </w:r>
      <w:r w:rsidRPr="00C27EF2">
        <w:rPr>
          <w:rFonts w:cs="Arial"/>
          <w:color w:val="000000" w:themeColor="text1"/>
          <w:szCs w:val="21"/>
          <w:shd w:val="clear" w:color="auto" w:fill="FFFFFF"/>
        </w:rPr>
        <w:t xml:space="preserve">such as enhancing teamwork. The ADKAR model emphasizes the process and steps of managing change, including </w:t>
      </w:r>
      <w:r w:rsidR="003162A6" w:rsidRPr="00C27EF2">
        <w:rPr>
          <w:rFonts w:cs="Arial"/>
          <w:color w:val="000000" w:themeColor="text1"/>
          <w:szCs w:val="21"/>
          <w:shd w:val="clear" w:color="auto" w:fill="FFFFFF"/>
        </w:rPr>
        <w:t>“</w:t>
      </w:r>
      <w:r w:rsidRPr="00C27EF2">
        <w:rPr>
          <w:rFonts w:cs="Arial"/>
          <w:color w:val="000000" w:themeColor="text1"/>
          <w:szCs w:val="21"/>
          <w:shd w:val="clear" w:color="auto" w:fill="FFFFFF"/>
        </w:rPr>
        <w:t>Awareness</w:t>
      </w:r>
      <w:r w:rsidR="003162A6" w:rsidRPr="00C27EF2">
        <w:rPr>
          <w:rFonts w:cs="Arial"/>
          <w:color w:val="000000" w:themeColor="text1"/>
          <w:szCs w:val="21"/>
          <w:shd w:val="clear" w:color="auto" w:fill="FFFFFF"/>
        </w:rPr>
        <w:t>”</w:t>
      </w:r>
      <w:r w:rsidRPr="00C27EF2">
        <w:rPr>
          <w:rFonts w:cs="Arial"/>
          <w:color w:val="000000" w:themeColor="text1"/>
          <w:szCs w:val="21"/>
          <w:shd w:val="clear" w:color="auto" w:fill="FFFFFF"/>
        </w:rPr>
        <w:t xml:space="preserve">, </w:t>
      </w:r>
      <w:r w:rsidR="003162A6" w:rsidRPr="00C27EF2">
        <w:rPr>
          <w:rFonts w:cs="Arial"/>
          <w:color w:val="000000" w:themeColor="text1"/>
          <w:szCs w:val="21"/>
          <w:shd w:val="clear" w:color="auto" w:fill="FFFFFF"/>
        </w:rPr>
        <w:t>“</w:t>
      </w:r>
      <w:r w:rsidRPr="00C27EF2">
        <w:rPr>
          <w:rFonts w:cs="Arial"/>
          <w:color w:val="000000" w:themeColor="text1"/>
          <w:szCs w:val="21"/>
          <w:shd w:val="clear" w:color="auto" w:fill="FFFFFF"/>
        </w:rPr>
        <w:t>Desire</w:t>
      </w:r>
      <w:r w:rsidR="003162A6" w:rsidRPr="00C27EF2">
        <w:rPr>
          <w:rFonts w:cs="Arial"/>
          <w:color w:val="000000" w:themeColor="text1"/>
          <w:szCs w:val="21"/>
          <w:shd w:val="clear" w:color="auto" w:fill="FFFFFF"/>
        </w:rPr>
        <w:t>”</w:t>
      </w:r>
      <w:r w:rsidRPr="00C27EF2">
        <w:rPr>
          <w:rFonts w:cs="Arial"/>
          <w:color w:val="000000" w:themeColor="text1"/>
          <w:szCs w:val="21"/>
          <w:shd w:val="clear" w:color="auto" w:fill="FFFFFF"/>
        </w:rPr>
        <w:t xml:space="preserve">, </w:t>
      </w:r>
      <w:r w:rsidR="003162A6" w:rsidRPr="00C27EF2">
        <w:rPr>
          <w:rFonts w:cs="Arial"/>
          <w:color w:val="000000" w:themeColor="text1"/>
          <w:szCs w:val="21"/>
          <w:shd w:val="clear" w:color="auto" w:fill="FFFFFF"/>
        </w:rPr>
        <w:t>“</w:t>
      </w:r>
      <w:r w:rsidRPr="00C27EF2">
        <w:rPr>
          <w:rFonts w:cs="Arial"/>
          <w:color w:val="000000" w:themeColor="text1"/>
          <w:szCs w:val="21"/>
          <w:shd w:val="clear" w:color="auto" w:fill="FFFFFF"/>
        </w:rPr>
        <w:t>Knowledge</w:t>
      </w:r>
      <w:r w:rsidR="003162A6" w:rsidRPr="00C27EF2">
        <w:rPr>
          <w:rFonts w:cs="Arial"/>
          <w:color w:val="000000" w:themeColor="text1"/>
          <w:szCs w:val="21"/>
          <w:shd w:val="clear" w:color="auto" w:fill="FFFFFF"/>
        </w:rPr>
        <w:t>”</w:t>
      </w:r>
      <w:r w:rsidRPr="00C27EF2">
        <w:rPr>
          <w:rFonts w:cs="Arial"/>
          <w:color w:val="000000" w:themeColor="text1"/>
          <w:szCs w:val="21"/>
          <w:shd w:val="clear" w:color="auto" w:fill="FFFFFF"/>
        </w:rPr>
        <w:t xml:space="preserve">, </w:t>
      </w:r>
      <w:r w:rsidR="003162A6" w:rsidRPr="00C27EF2">
        <w:rPr>
          <w:rFonts w:cs="Arial"/>
          <w:color w:val="000000" w:themeColor="text1"/>
          <w:szCs w:val="21"/>
          <w:shd w:val="clear" w:color="auto" w:fill="FFFFFF"/>
        </w:rPr>
        <w:t>“</w:t>
      </w:r>
      <w:r w:rsidRPr="00C27EF2">
        <w:rPr>
          <w:rFonts w:cs="Arial"/>
          <w:color w:val="000000" w:themeColor="text1"/>
          <w:szCs w:val="21"/>
          <w:shd w:val="clear" w:color="auto" w:fill="FFFFFF"/>
        </w:rPr>
        <w:t>Ability</w:t>
      </w:r>
      <w:r w:rsidR="003162A6" w:rsidRPr="00C27EF2">
        <w:rPr>
          <w:rFonts w:cs="Arial"/>
          <w:color w:val="000000" w:themeColor="text1"/>
          <w:szCs w:val="21"/>
          <w:shd w:val="clear" w:color="auto" w:fill="FFFFFF"/>
        </w:rPr>
        <w:t>”</w:t>
      </w:r>
      <w:r w:rsidRPr="00C27EF2">
        <w:rPr>
          <w:rFonts w:cs="Arial"/>
          <w:color w:val="000000" w:themeColor="text1"/>
          <w:szCs w:val="21"/>
          <w:shd w:val="clear" w:color="auto" w:fill="FFFFFF"/>
        </w:rPr>
        <w:t xml:space="preserve">, and </w:t>
      </w:r>
      <w:r w:rsidR="003162A6" w:rsidRPr="00C27EF2">
        <w:rPr>
          <w:rFonts w:cs="Arial"/>
          <w:color w:val="000000" w:themeColor="text1"/>
          <w:szCs w:val="21"/>
          <w:shd w:val="clear" w:color="auto" w:fill="FFFFFF"/>
        </w:rPr>
        <w:t>“</w:t>
      </w:r>
      <w:r w:rsidRPr="00C27EF2">
        <w:rPr>
          <w:rFonts w:cs="Arial"/>
          <w:color w:val="000000" w:themeColor="text1"/>
          <w:szCs w:val="21"/>
          <w:shd w:val="clear" w:color="auto" w:fill="FFFFFF"/>
        </w:rPr>
        <w:t>Reinforcement</w:t>
      </w:r>
      <w:r w:rsidR="003162A6" w:rsidRPr="00C27EF2">
        <w:rPr>
          <w:rFonts w:cs="Arial"/>
          <w:color w:val="000000" w:themeColor="text1"/>
          <w:szCs w:val="21"/>
          <w:shd w:val="clear" w:color="auto" w:fill="FFFFFF"/>
        </w:rPr>
        <w:t>”</w:t>
      </w:r>
      <w:r w:rsidRPr="00C27EF2">
        <w:rPr>
          <w:rFonts w:cs="Arial"/>
          <w:color w:val="000000" w:themeColor="text1"/>
          <w:szCs w:val="21"/>
          <w:shd w:val="clear" w:color="auto" w:fill="FFFFFF"/>
        </w:rPr>
        <w:t xml:space="preserve">. </w:t>
      </w:r>
      <w:r w:rsidR="00D85191" w:rsidRPr="00C27EF2">
        <w:rPr>
          <w:rFonts w:cs="Arial"/>
          <w:color w:val="000000" w:themeColor="text1"/>
          <w:szCs w:val="21"/>
          <w:shd w:val="clear" w:color="auto" w:fill="FFFFFF"/>
        </w:rPr>
        <w:t>Based on</w:t>
      </w:r>
      <w:r w:rsidRPr="00C27EF2">
        <w:rPr>
          <w:rFonts w:cs="Arial"/>
          <w:color w:val="000000" w:themeColor="text1"/>
          <w:szCs w:val="21"/>
          <w:shd w:val="clear" w:color="auto" w:fill="FFFFFF"/>
        </w:rPr>
        <w:t xml:space="preserve"> </w:t>
      </w:r>
      <w:r w:rsidR="00D85191" w:rsidRPr="00C27EF2">
        <w:rPr>
          <w:rFonts w:cs="Arial"/>
          <w:color w:val="000000" w:themeColor="text1"/>
          <w:szCs w:val="21"/>
          <w:shd w:val="clear" w:color="auto" w:fill="FFFFFF"/>
        </w:rPr>
        <w:t xml:space="preserve">a </w:t>
      </w:r>
      <w:r w:rsidRPr="00C27EF2">
        <w:rPr>
          <w:rFonts w:cs="Arial"/>
          <w:color w:val="000000" w:themeColor="text1"/>
          <w:szCs w:val="21"/>
          <w:shd w:val="clear" w:color="auto" w:fill="FFFFFF"/>
        </w:rPr>
        <w:t>goal-oriented</w:t>
      </w:r>
      <w:r w:rsidR="00D85191" w:rsidRPr="00C27EF2">
        <w:rPr>
          <w:rFonts w:cs="Arial"/>
          <w:color w:val="000000" w:themeColor="text1"/>
          <w:szCs w:val="21"/>
          <w:shd w:val="clear" w:color="auto" w:fill="FFFFFF"/>
        </w:rPr>
        <w:t>, this</w:t>
      </w:r>
      <w:r w:rsidRPr="00C27EF2">
        <w:rPr>
          <w:rFonts w:cs="Arial"/>
          <w:color w:val="000000" w:themeColor="text1"/>
          <w:szCs w:val="21"/>
          <w:shd w:val="clear" w:color="auto" w:fill="FFFFFF"/>
        </w:rPr>
        <w:t xml:space="preserve"> model focuses on achieving specific change outcomes. Kotter's model views change as a linear process rather than a cyclical one, emphasizing early correct steps like establishing alliances and setting visions, rather than later steps like empowerment and integration.</w:t>
      </w:r>
      <w:r w:rsidR="00EC7046" w:rsidRPr="00C27EF2">
        <w:rPr>
          <w:rFonts w:cs="Arial"/>
          <w:color w:val="000000" w:themeColor="text1"/>
          <w:szCs w:val="21"/>
          <w:shd w:val="clear" w:color="auto" w:fill="FFFFFF"/>
        </w:rPr>
        <w:t xml:space="preserve"> </w:t>
      </w:r>
      <w:r w:rsidR="00792597" w:rsidRPr="00C27EF2">
        <w:rPr>
          <w:rFonts w:cs="Arial"/>
          <w:noProof/>
          <w:color w:val="000000" w:themeColor="text1"/>
          <w:szCs w:val="21"/>
          <w:shd w:val="clear" w:color="auto" w:fill="FFFFFF"/>
        </w:rPr>
        <w:t xml:space="preserve">Giesen et al., </w:t>
      </w:r>
      <w:r w:rsidR="00792597" w:rsidRPr="00C27EF2">
        <w:rPr>
          <w:rFonts w:cs="Arial"/>
          <w:color w:val="000000" w:themeColor="text1"/>
          <w:szCs w:val="21"/>
          <w:shd w:val="clear" w:color="auto" w:fill="FFFFFF"/>
        </w:rPr>
        <w:fldChar w:fldCharType="begin"/>
      </w:r>
      <w:r w:rsidR="00522A92" w:rsidRPr="00C27EF2">
        <w:rPr>
          <w:rFonts w:cs="Arial"/>
          <w:color w:val="000000" w:themeColor="text1"/>
          <w:szCs w:val="21"/>
          <w:shd w:val="clear" w:color="auto" w:fill="FFFFFF"/>
        </w:rPr>
        <w:instrText xml:space="preserve"> ADDIN ZOTERO_ITEM CSL_CITATION {"citationID":"zCnqvgrZ","properties":{"formattedCitation":"(Giesen et al., 2013)","plainCitation":"(Giesen et al., 2013)","dontUpdate":true,"noteIndex":0},"citationItems":[{"id":27778,"uris":["http://zotero.org/users/4106135/items/WPLUSL6K"],"itemData":{"id":27778,"type":"book","abstract":"Dieser Band gibt eine allgemeine Einführung in das Fachgebiet Soziologie und zeigt deren Stellung innerhalb der Sozialwissenschaften. Er informiert über die wichtigsten theoretischen Modelle zur Erklärung sozialen Verhaltens und zur Erfassung gesamtgesellschaftlicher Strukturen und Prozesse.","ISBN":"978-3-322-88930-0","language":"de","note":"Google-Books-ID: qqVfDwAAQBAJ","number-of-pages":"325","publisher":"Springer-Verlag","source":"Google Books","title":"Basale Soziologie: Theoretische Modelle","title-short":"Basale Soziologie","author":[{"family":"Giesen","given":"Bernhard"},{"family":"Goetze","given":"Dieter"},{"family":"Schmid","given":"Michael"}],"issued":{"date-parts":[["2013",3,9]]},"citation-key":"giesenBasaleSoziologieTheoretische2013"}}],"schema":"https://github.com/citation-style-language/schema/raw/master/csl-citation.json"} </w:instrText>
      </w:r>
      <w:r w:rsidR="00792597" w:rsidRPr="00C27EF2">
        <w:rPr>
          <w:rFonts w:cs="Arial"/>
          <w:color w:val="000000" w:themeColor="text1"/>
          <w:szCs w:val="21"/>
          <w:shd w:val="clear" w:color="auto" w:fill="FFFFFF"/>
        </w:rPr>
        <w:fldChar w:fldCharType="separate"/>
      </w:r>
      <w:r w:rsidR="00792597" w:rsidRPr="00C27EF2">
        <w:rPr>
          <w:rFonts w:cs="Arial"/>
          <w:noProof/>
          <w:color w:val="000000" w:themeColor="text1"/>
          <w:szCs w:val="21"/>
          <w:shd w:val="clear" w:color="auto" w:fill="FFFFFF"/>
        </w:rPr>
        <w:t>(2013)</w:t>
      </w:r>
      <w:r w:rsidR="00792597" w:rsidRPr="00C27EF2">
        <w:rPr>
          <w:rFonts w:cs="Arial"/>
          <w:color w:val="000000" w:themeColor="text1"/>
          <w:szCs w:val="21"/>
          <w:shd w:val="clear" w:color="auto" w:fill="FFFFFF"/>
        </w:rPr>
        <w:fldChar w:fldCharType="end"/>
      </w:r>
      <w:r w:rsidR="008A0CA0" w:rsidRPr="00C27EF2">
        <w:rPr>
          <w:rFonts w:cs="Arial"/>
          <w:color w:val="000000" w:themeColor="text1"/>
          <w:szCs w:val="21"/>
          <w:shd w:val="clear" w:color="auto" w:fill="FFFFFF"/>
        </w:rPr>
        <w:t xml:space="preserve">explained that the impact of the change comes from a </w:t>
      </w:r>
      <w:r w:rsidR="003F1C91" w:rsidRPr="00C27EF2">
        <w:rPr>
          <w:rFonts w:cs="Arial"/>
          <w:color w:val="000000" w:themeColor="text1"/>
          <w:szCs w:val="21"/>
          <w:shd w:val="clear" w:color="auto" w:fill="FFFFFF"/>
        </w:rPr>
        <w:t>combination of external and internal factors. External changes are driven by market environments, political factors, and technological advancements, while internal changes stem from the organization's developmental processes</w:t>
      </w:r>
      <w:r w:rsidR="0036768D" w:rsidRPr="00C27EF2">
        <w:rPr>
          <w:rFonts w:ascii="微软雅黑" w:eastAsia="微软雅黑" w:hAnsi="微软雅黑" w:cs="微软雅黑" w:hint="eastAsia"/>
          <w:color w:val="000000" w:themeColor="text1"/>
          <w:szCs w:val="21"/>
          <w:shd w:val="clear" w:color="auto" w:fill="FFFFFF"/>
        </w:rPr>
        <w:t>（</w:t>
      </w:r>
      <w:r w:rsidR="0058169C" w:rsidRPr="00C27EF2">
        <w:rPr>
          <w:rFonts w:cs="Arial"/>
          <w:color w:val="000000" w:themeColor="text1"/>
          <w:szCs w:val="21"/>
          <w:shd w:val="clear" w:color="auto" w:fill="FFFFFF"/>
        </w:rPr>
        <w:t>Fig3</w:t>
      </w:r>
      <w:r w:rsidR="00703566" w:rsidRPr="00C27EF2">
        <w:rPr>
          <w:rFonts w:ascii="微软雅黑" w:eastAsia="微软雅黑" w:hAnsi="微软雅黑" w:cs="微软雅黑" w:hint="eastAsia"/>
          <w:color w:val="000000" w:themeColor="text1"/>
          <w:szCs w:val="21"/>
          <w:shd w:val="clear" w:color="auto" w:fill="FFFFFF"/>
        </w:rPr>
        <w:t>）</w:t>
      </w:r>
      <w:r w:rsidR="003F1C91" w:rsidRPr="00C27EF2">
        <w:rPr>
          <w:rFonts w:cs="Arial"/>
          <w:color w:val="000000" w:themeColor="text1"/>
          <w:szCs w:val="21"/>
          <w:shd w:val="clear" w:color="auto" w:fill="FFFFFF"/>
        </w:rPr>
        <w:t>.</w:t>
      </w:r>
      <w:r w:rsidR="0058169C" w:rsidRPr="00C27EF2">
        <w:rPr>
          <w:rFonts w:cs="Arial"/>
          <w:color w:val="000000" w:themeColor="text1"/>
          <w:szCs w:val="21"/>
          <w:shd w:val="clear" w:color="auto" w:fill="FFFFFF"/>
        </w:rPr>
        <w:t xml:space="preserve"> </w:t>
      </w:r>
      <w:r w:rsidR="00703566" w:rsidRPr="00C27EF2">
        <w:rPr>
          <w:rFonts w:cs="Arial"/>
          <w:color w:val="000000" w:themeColor="text1"/>
          <w:szCs w:val="21"/>
          <w:shd w:val="clear" w:color="auto" w:fill="FFFFFF"/>
        </w:rPr>
        <w:t>The main success factor of a change is dependent on how well the driving forces and obstacles are balanced throughout the transformation process</w:t>
      </w:r>
      <w:r w:rsidR="007A3137" w:rsidRPr="00C27EF2">
        <w:rPr>
          <w:rFonts w:cs="Arial"/>
          <w:color w:val="000000" w:themeColor="text1"/>
          <w:szCs w:val="21"/>
          <w:shd w:val="clear" w:color="auto" w:fill="FFFFFF"/>
        </w:rPr>
        <w:t xml:space="preserve"> according to </w:t>
      </w:r>
      <w:r w:rsidR="00B04E84" w:rsidRPr="00C27EF2">
        <w:rPr>
          <w:rFonts w:cs="Arial"/>
          <w:color w:val="000000" w:themeColor="text1"/>
          <w:szCs w:val="21"/>
          <w:shd w:val="clear" w:color="auto" w:fill="FFFFFF"/>
        </w:rPr>
        <w:t xml:space="preserve">the </w:t>
      </w:r>
      <w:r w:rsidR="007A3137" w:rsidRPr="00C27EF2">
        <w:rPr>
          <w:rFonts w:cs="Arial"/>
          <w:color w:val="000000" w:themeColor="text1"/>
          <w:szCs w:val="21"/>
          <w:shd w:val="clear" w:color="auto" w:fill="FFFFFF"/>
        </w:rPr>
        <w:t>change formula</w:t>
      </w:r>
      <w:r w:rsidR="00703566" w:rsidRPr="00C27EF2">
        <w:rPr>
          <w:rFonts w:cs="Arial"/>
          <w:color w:val="000000" w:themeColor="text1"/>
          <w:szCs w:val="21"/>
          <w:shd w:val="clear" w:color="auto" w:fill="FFFFFF"/>
        </w:rPr>
        <w:t xml:space="preserve"> </w:t>
      </w:r>
      <w:r w:rsidR="000C2E22" w:rsidRPr="00C27EF2">
        <w:rPr>
          <w:rFonts w:cs="Arial"/>
          <w:color w:val="000000" w:themeColor="text1"/>
          <w:szCs w:val="21"/>
          <w:shd w:val="clear" w:color="auto" w:fill="FFFFFF"/>
        </w:rPr>
        <w:fldChar w:fldCharType="begin"/>
      </w:r>
      <w:r w:rsidR="000C2E22" w:rsidRPr="00C27EF2">
        <w:rPr>
          <w:rFonts w:cs="Arial"/>
          <w:color w:val="000000" w:themeColor="text1"/>
          <w:szCs w:val="21"/>
          <w:shd w:val="clear" w:color="auto" w:fill="FFFFFF"/>
        </w:rPr>
        <w:instrText xml:space="preserve"> ADDIN ZOTERO_ITEM CSL_CITATION {"citationID":"VmH4UTll","properties":{"formattedCitation":"(Cady, S.H. et al., 2014)","plainCitation":"(Cady, S.H. et al., 2014)","noteIndex":0},"citationItems":[{"id":28170,"uris":["http://zotero.org/users/4106135/items/LQT62TMI"],"itemData":{"id":28170,"type":"article-journal","container-title":"OD PRACTITIONER","issue":"3","page":"32-39","title":"The change formula","volume":"46","author":[{"literal":"Cady, S.H."},{"literal":"Jacobs, R."},{"literal":"Koller, R."},{"literal":"Spalding, J."}],"issued":{"date-parts":[["2014"]]},"citation-key":"cadys.h.ChangeFormula2014"}}],"schema":"https://github.com/citation-style-language/schema/raw/master/csl-citation.json"} </w:instrText>
      </w:r>
      <w:r w:rsidR="000C2E22"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(Cady, S.H. et al., 2014)</w:t>
      </w:r>
      <w:r w:rsidR="000C2E22" w:rsidRPr="00C27EF2">
        <w:rPr>
          <w:rFonts w:cs="Arial"/>
          <w:color w:val="000000" w:themeColor="text1"/>
          <w:szCs w:val="21"/>
          <w:shd w:val="clear" w:color="auto" w:fill="FFFFFF"/>
        </w:rPr>
        <w:fldChar w:fldCharType="end"/>
      </w:r>
      <w:r w:rsidR="0058169C" w:rsidRPr="00C27EF2">
        <w:rPr>
          <w:rFonts w:cs="Arial"/>
          <w:color w:val="000000" w:themeColor="text1"/>
          <w:szCs w:val="21"/>
          <w:shd w:val="clear" w:color="auto" w:fill="FFFFFF"/>
        </w:rPr>
        <w:t>.</w:t>
      </w:r>
    </w:p>
    <w:p w14:paraId="4C8C21FD" w14:textId="4C6D84CA" w:rsidR="00823527" w:rsidRPr="00C27EF2" w:rsidRDefault="00823527" w:rsidP="00C27EF2">
      <w:pPr>
        <w:rPr>
          <w:rFonts w:cs="Arial"/>
          <w:color w:val="000000" w:themeColor="text1"/>
          <w:szCs w:val="21"/>
          <w:shd w:val="clear" w:color="auto" w:fill="FFFFFF"/>
        </w:rPr>
      </w:pPr>
    </w:p>
    <w:p w14:paraId="6DCC2E85" w14:textId="77777777" w:rsidR="00033943" w:rsidRPr="00C27EF2" w:rsidRDefault="00823527" w:rsidP="00C27EF2">
      <w:pPr>
        <w:jc w:val="center"/>
        <w:rPr>
          <w:rFonts w:cs="Arial"/>
          <w:color w:val="000000" w:themeColor="text1"/>
          <w:szCs w:val="21"/>
          <w:shd w:val="clear" w:color="auto" w:fill="FFFFFF"/>
        </w:rPr>
      </w:pPr>
      <w:r w:rsidRPr="00C27EF2">
        <w:rPr>
          <w:rFonts w:cs="Arial"/>
          <w:noProof/>
          <w:color w:val="000000" w:themeColor="text1"/>
          <w:szCs w:val="21"/>
          <w:shd w:val="clear" w:color="auto" w:fill="FFFFFF"/>
        </w:rPr>
        <w:lastRenderedPageBreak/>
        <w:drawing>
          <wp:inline distT="0" distB="0" distL="0" distR="0" wp14:anchorId="2382DF1B" wp14:editId="62283345">
            <wp:extent cx="4010297" cy="2289622"/>
            <wp:effectExtent l="0" t="0" r="3175" b="0"/>
            <wp:docPr id="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rotWithShape="1">
                    <a:blip r:embed="rId14" cstate="print">
                      <a:extLst>
                        <a:ext uri="{28A0092B-C50C-407E-A947-70E740481C1C}">
                          <a14:useLocalDpi xmlns:a14="http://schemas.microsoft.com/office/drawing/2010/main" val="0"/>
                        </a:ext>
                      </a:extLst>
                    </a:blip>
                    <a:srcRect b="8814"/>
                    <a:stretch/>
                  </pic:blipFill>
                  <pic:spPr bwMode="auto">
                    <a:xfrm>
                      <a:off x="0" y="0"/>
                      <a:ext cx="4039705" cy="2306412"/>
                    </a:xfrm>
                    <a:prstGeom prst="rect">
                      <a:avLst/>
                    </a:prstGeom>
                    <a:ln>
                      <a:noFill/>
                    </a:ln>
                    <a:extLst>
                      <a:ext uri="{53640926-AAD7-44D8-BBD7-CCE9431645EC}">
                        <a14:shadowObscured xmlns:a14="http://schemas.microsoft.com/office/drawing/2010/main"/>
                      </a:ext>
                    </a:extLst>
                  </pic:spPr>
                </pic:pic>
              </a:graphicData>
            </a:graphic>
          </wp:inline>
        </w:drawing>
      </w:r>
    </w:p>
    <w:p w14:paraId="3700C64B" w14:textId="31F879AD" w:rsidR="00823527" w:rsidRPr="00B5730A" w:rsidRDefault="00033943" w:rsidP="00C27EF2">
      <w:pPr>
        <w:jc w:val="center"/>
        <w:rPr>
          <w:rFonts w:cs="Arial"/>
          <w:color w:val="000000" w:themeColor="text1"/>
          <w:sz w:val="18"/>
          <w:szCs w:val="18"/>
          <w:shd w:val="clear" w:color="auto" w:fill="FFFFFF"/>
        </w:rPr>
      </w:pPr>
      <w:r w:rsidRPr="00B5730A">
        <w:rPr>
          <w:rFonts w:cs="Arial"/>
          <w:color w:val="000000" w:themeColor="text1"/>
          <w:sz w:val="18"/>
          <w:szCs w:val="18"/>
          <w:shd w:val="clear" w:color="auto" w:fill="FFFFFF"/>
        </w:rPr>
        <w:t>Fig</w:t>
      </w:r>
      <w:r w:rsidR="00B5730A" w:rsidRPr="00B5730A">
        <w:rPr>
          <w:rFonts w:cs="Arial"/>
          <w:color w:val="000000" w:themeColor="text1"/>
          <w:sz w:val="18"/>
          <w:szCs w:val="18"/>
          <w:shd w:val="clear" w:color="auto" w:fill="FFFFFF"/>
        </w:rPr>
        <w:t>.</w:t>
      </w:r>
      <w:r w:rsidR="0038594D" w:rsidRPr="00B5730A">
        <w:rPr>
          <w:rFonts w:cs="Arial"/>
          <w:color w:val="000000" w:themeColor="text1"/>
          <w:sz w:val="18"/>
          <w:szCs w:val="18"/>
          <w:shd w:val="clear" w:color="auto" w:fill="FFFFFF"/>
        </w:rPr>
        <w:t>4</w:t>
      </w:r>
      <w:r w:rsidRPr="00B5730A">
        <w:rPr>
          <w:rFonts w:ascii="微软雅黑" w:eastAsia="微软雅黑" w:hAnsi="微软雅黑" w:cs="微软雅黑" w:hint="eastAsia"/>
          <w:color w:val="000000" w:themeColor="text1"/>
          <w:sz w:val="18"/>
          <w:szCs w:val="18"/>
          <w:shd w:val="clear" w:color="auto" w:fill="FFFFFF"/>
        </w:rPr>
        <w:t>：</w:t>
      </w:r>
      <w:r w:rsidRPr="00B5730A">
        <w:rPr>
          <w:rFonts w:cs="Arial"/>
          <w:color w:val="000000" w:themeColor="text1"/>
          <w:sz w:val="18"/>
          <w:szCs w:val="18"/>
          <w:shd w:val="clear" w:color="auto" w:fill="FFFFFF"/>
        </w:rPr>
        <w:t xml:space="preserve"> system and environment</w:t>
      </w:r>
      <w:r w:rsidR="00233B8F" w:rsidRPr="00B5730A">
        <w:rPr>
          <w:rFonts w:cs="Arial"/>
          <w:color w:val="000000" w:themeColor="text1"/>
          <w:sz w:val="18"/>
          <w:szCs w:val="18"/>
          <w:shd w:val="clear" w:color="auto" w:fill="FFFFFF"/>
        </w:rPr>
        <w:fldChar w:fldCharType="begin"/>
      </w:r>
      <w:r w:rsidR="00233B8F" w:rsidRPr="00B5730A">
        <w:rPr>
          <w:rFonts w:cs="Arial"/>
          <w:color w:val="000000" w:themeColor="text1"/>
          <w:sz w:val="18"/>
          <w:szCs w:val="18"/>
          <w:shd w:val="clear" w:color="auto" w:fill="FFFFFF"/>
        </w:rPr>
        <w:instrText xml:space="preserve"> ADDIN ZOTERO_ITEM CSL_CITATION {"citationID":"TAqG5Z8u","properties":{"formattedCitation":"(Lauer, 2021)","plainCitation":"(Lauer, 2021)","noteIndex":0},"citationItems":[{"id":27050,"uris":["http://zotero.org/users/4106135/items/7U25GP5J"],"itemData":{"id":27050,"type":"book","event-place":"Berlin, Heidelberg","ISBN":"978-3-662-62186-8","language":"en","note":"DOI: 10.1007/978-3-662-62187-5","publisher":"Springer Berlin Heidelberg","publisher-place":"Berlin, Heidelberg","source":"DOI.org (Crossref)","title":"Change Management: Fundamentals and Success Factors","title-short":"Change Management","URL":"https://link.springer.com/10.1007/978-3-662-62187-5","author":[{"family":"Lauer","given":"Thomas"}],"accessed":{"date-parts":[["2024",1,10]]},"issued":{"date-parts":[["2021"]]},"citation-key":"lauerChangeManagementFundamentals2021"}}],"schema":"https://github.com/citation-style-language/schema/raw/master/csl-citation.json"} </w:instrText>
      </w:r>
      <w:r w:rsidR="00233B8F" w:rsidRPr="00B5730A">
        <w:rPr>
          <w:rFonts w:cs="Arial"/>
          <w:color w:val="000000" w:themeColor="text1"/>
          <w:sz w:val="18"/>
          <w:szCs w:val="18"/>
          <w:shd w:val="clear" w:color="auto" w:fill="FFFFFF"/>
        </w:rPr>
        <w:fldChar w:fldCharType="separate"/>
      </w:r>
      <w:r w:rsidR="00C45556" w:rsidRPr="00B5730A">
        <w:rPr>
          <w:rFonts w:cs="Arial"/>
          <w:noProof/>
          <w:color w:val="000000" w:themeColor="text1"/>
          <w:sz w:val="18"/>
          <w:szCs w:val="18"/>
          <w:shd w:val="clear" w:color="auto" w:fill="FFFFFF"/>
        </w:rPr>
        <w:t>(Lauer, 2021)</w:t>
      </w:r>
      <w:r w:rsidR="00233B8F" w:rsidRPr="00B5730A">
        <w:rPr>
          <w:rFonts w:cs="Arial"/>
          <w:color w:val="000000" w:themeColor="text1"/>
          <w:sz w:val="18"/>
          <w:szCs w:val="18"/>
          <w:shd w:val="clear" w:color="auto" w:fill="FFFFFF"/>
        </w:rPr>
        <w:fldChar w:fldCharType="end"/>
      </w:r>
    </w:p>
    <w:p w14:paraId="5C9017D4" w14:textId="4CE01DEB" w:rsidR="00352193" w:rsidRPr="00C27EF2" w:rsidRDefault="00A8668A" w:rsidP="00C27EF2">
      <w:pPr>
        <w:pStyle w:val="2"/>
        <w:rPr>
          <w:color w:val="000000" w:themeColor="text1"/>
        </w:rPr>
      </w:pPr>
      <w:bookmarkStart w:id="3" w:name="_Toc157106127"/>
      <w:r w:rsidRPr="00C27EF2">
        <w:rPr>
          <w:color w:val="000000" w:themeColor="text1"/>
        </w:rPr>
        <w:t>2</w:t>
      </w:r>
      <w:r w:rsidR="00400BD7" w:rsidRPr="00C27EF2">
        <w:rPr>
          <w:color w:val="000000" w:themeColor="text1"/>
        </w:rPr>
        <w:t>.</w:t>
      </w:r>
      <w:r w:rsidR="00067282" w:rsidRPr="00C27EF2">
        <w:rPr>
          <w:color w:val="000000" w:themeColor="text1"/>
        </w:rPr>
        <w:t>2</w:t>
      </w:r>
      <w:r w:rsidR="00400BD7" w:rsidRPr="00C27EF2">
        <w:rPr>
          <w:color w:val="000000" w:themeColor="text1"/>
        </w:rPr>
        <w:t xml:space="preserve"> </w:t>
      </w:r>
      <w:r w:rsidR="00067282" w:rsidRPr="00C27EF2">
        <w:rPr>
          <w:color w:val="000000" w:themeColor="text1"/>
        </w:rPr>
        <w:t xml:space="preserve">Organization impact </w:t>
      </w:r>
      <w:r w:rsidR="00E15774" w:rsidRPr="00C27EF2">
        <w:rPr>
          <w:color w:val="000000" w:themeColor="text1"/>
        </w:rPr>
        <w:t xml:space="preserve">of </w:t>
      </w:r>
      <w:r w:rsidR="00400BD7" w:rsidRPr="00C27EF2">
        <w:rPr>
          <w:color w:val="000000" w:themeColor="text1"/>
        </w:rPr>
        <w:t>Digital Transformation</w:t>
      </w:r>
      <w:bookmarkEnd w:id="3"/>
      <w:r w:rsidR="00400BD7" w:rsidRPr="00C27EF2">
        <w:rPr>
          <w:color w:val="000000" w:themeColor="text1"/>
        </w:rPr>
        <w:t xml:space="preserve"> </w:t>
      </w:r>
    </w:p>
    <w:p w14:paraId="6492F64D" w14:textId="01BFD264" w:rsidR="00953B8B" w:rsidRPr="00C27EF2" w:rsidRDefault="00D85191" w:rsidP="00C27EF2">
      <w:pPr>
        <w:rPr>
          <w:rFonts w:cs="Arial"/>
          <w:color w:val="000000" w:themeColor="text1"/>
          <w:szCs w:val="21"/>
          <w:shd w:val="clear" w:color="auto" w:fill="FFFFFF"/>
        </w:rPr>
      </w:pPr>
      <w:r w:rsidRPr="00C27EF2">
        <w:rPr>
          <w:rFonts w:cs="Arial"/>
          <w:color w:val="000000" w:themeColor="text1"/>
          <w:szCs w:val="21"/>
          <w:shd w:val="clear" w:color="auto" w:fill="FFFFFF"/>
        </w:rPr>
        <w:t>Digital transformation is defined as a profound change encompassing business and organisational activities, processes, capabilities and models</w:t>
      </w:r>
      <w:r w:rsidR="000646E3" w:rsidRPr="00C27EF2">
        <w:rPr>
          <w:rFonts w:cs="Arial"/>
          <w:color w:val="000000" w:themeColor="text1"/>
          <w:szCs w:val="21"/>
          <w:shd w:val="clear" w:color="auto" w:fill="FFFFFF"/>
        </w:rPr>
        <w:t xml:space="preserve"> </w:t>
      </w:r>
      <w:r w:rsidR="002C6F62" w:rsidRPr="00C27EF2">
        <w:rPr>
          <w:rFonts w:cs="Arial"/>
          <w:color w:val="000000" w:themeColor="text1"/>
          <w:szCs w:val="21"/>
          <w:shd w:val="clear" w:color="auto" w:fill="FFFFFF"/>
        </w:rPr>
        <w:fldChar w:fldCharType="begin"/>
      </w:r>
      <w:r w:rsidR="002C6F62" w:rsidRPr="00C27EF2">
        <w:rPr>
          <w:rFonts w:cs="Arial"/>
          <w:color w:val="000000" w:themeColor="text1"/>
          <w:szCs w:val="21"/>
          <w:shd w:val="clear" w:color="auto" w:fill="FFFFFF"/>
        </w:rPr>
        <w:instrText xml:space="preserve"> ADDIN ZOTERO_ITEM CSL_CITATION {"citationID":"xdzhJMrY","properties":{"formattedCitation":"(Lugonja, 2020)","plainCitation":"(Lugonja, 2020)","noteIndex":0},"citationItems":[{"id":27046,"uris":["http://zotero.org/users/4106135/items/VJ8K8MNS"],"itemData":{"id":27046,"type":"article-journal","abstract":"This paper studies the linkage between the change management and digital transformation (DT), a contemporary change management approach to the DT, “living labs” (LL’s), as a promising and challenging paradigm for DT integration into the organization. The growing number of research and papers in this area note the multidisciplinarity, due to complexity and mutual interdependence. During the past few decades, innovations, information and communication technology (ICT), artificial intelligence (AI), and internet of things (IoT), provided significant impact to almost each aspect of human activity, adapting to the changing environment. The aim of this paper is to stress the linkage between the change management, contemporary management approaches, such as “LLs”, their impact and contribution to the agriculture sector DT. A global trend of DT incorporated each industry and sector, leading practitioners to the challenge of the most convenient approach choice.","language":"en","source":"Zotero","title":"Change Management as a Support to the Organizations’ Digital Transformation – State of the Art","author":[{"family":"Lugonja","given":"Darko"}],"issued":{"date-parts":[["2020"]]},"citation-key":"lugonjaChangeManagementSupport2020"}}],"schema":"https://github.com/citation-style-language/schema/raw/master/csl-citation.json"} </w:instrText>
      </w:r>
      <w:r w:rsidR="002C6F62"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(Lugonja, 2020)</w:t>
      </w:r>
      <w:r w:rsidR="002C6F62" w:rsidRPr="00C27EF2">
        <w:rPr>
          <w:rFonts w:cs="Arial"/>
          <w:color w:val="000000" w:themeColor="text1"/>
          <w:szCs w:val="21"/>
          <w:shd w:val="clear" w:color="auto" w:fill="FFFFFF"/>
        </w:rPr>
        <w:fldChar w:fldCharType="end"/>
      </w:r>
      <w:r w:rsidR="0038594D" w:rsidRPr="00C27EF2">
        <w:rPr>
          <w:rFonts w:cs="Arial"/>
          <w:color w:val="000000" w:themeColor="text1"/>
          <w:szCs w:val="21"/>
          <w:shd w:val="clear" w:color="auto" w:fill="FFFFFF"/>
        </w:rPr>
        <w:t>.</w:t>
      </w:r>
      <w:r w:rsidR="000646E3" w:rsidRPr="00C27EF2">
        <w:rPr>
          <w:rFonts w:cs="Arial"/>
          <w:color w:val="000000" w:themeColor="text1"/>
          <w:szCs w:val="21"/>
        </w:rPr>
        <w:t xml:space="preserve"> </w:t>
      </w:r>
      <w:r w:rsidR="000E14C7" w:rsidRPr="00C27EF2">
        <w:rPr>
          <w:rFonts w:cs="Arial"/>
          <w:color w:val="000000" w:themeColor="text1"/>
          <w:szCs w:val="21"/>
          <w:shd w:val="clear" w:color="auto" w:fill="FFFFFF"/>
        </w:rPr>
        <w:t>E</w:t>
      </w:r>
      <w:r w:rsidR="001E0C19" w:rsidRPr="00C27EF2">
        <w:rPr>
          <w:rFonts w:cs="Arial"/>
          <w:color w:val="000000" w:themeColor="text1"/>
          <w:szCs w:val="21"/>
          <w:shd w:val="clear" w:color="auto" w:fill="FFFFFF"/>
        </w:rPr>
        <w:t>xternal environmental changes have driven digital transformation, presenting SMEs with unprecedented challenges and opportunities.</w:t>
      </w:r>
      <w:r w:rsidR="007F7B2D" w:rsidRPr="00C27EF2">
        <w:rPr>
          <w:rFonts w:cs="Arial"/>
          <w:color w:val="000000" w:themeColor="text1"/>
        </w:rPr>
        <w:t xml:space="preserve"> </w:t>
      </w:r>
      <w:r w:rsidR="007F7B2D" w:rsidRPr="00C27EF2">
        <w:rPr>
          <w:rFonts w:cs="Arial"/>
          <w:color w:val="000000" w:themeColor="text1"/>
          <w:szCs w:val="21"/>
          <w:shd w:val="clear" w:color="auto" w:fill="FFFFFF"/>
        </w:rPr>
        <w:t xml:space="preserve">Industry 4.0 has become one of the drivers of digital transformation (DT) for small and medium-sized enterprises (SMEs) </w:t>
      </w:r>
      <w:r w:rsidR="002C6F62" w:rsidRPr="00C27EF2">
        <w:rPr>
          <w:rFonts w:cs="Arial"/>
          <w:color w:val="000000" w:themeColor="text1"/>
          <w:szCs w:val="21"/>
          <w:shd w:val="clear" w:color="auto" w:fill="FFFFFF"/>
        </w:rPr>
        <w:fldChar w:fldCharType="begin"/>
      </w:r>
      <w:r w:rsidR="002C6F62" w:rsidRPr="00C27EF2">
        <w:rPr>
          <w:rFonts w:cs="Arial"/>
          <w:color w:val="000000" w:themeColor="text1"/>
          <w:szCs w:val="21"/>
          <w:shd w:val="clear" w:color="auto" w:fill="FFFFFF"/>
        </w:rPr>
        <w:instrText xml:space="preserve"> ADDIN ZOTERO_ITEM CSL_CITATION {"citationID":"9DknXXkB","properties":{"formattedCitation":"(Bellantuono et al., 2021)","plainCitation":"(Bellantuono et al., 2021)","noteIndex":0},"citationItems":[{"id":27125,"uris":["http://zotero.org/users/4106135/items/3ZLNBLG2"],"itemData":{"id":27125,"type":"article-journal","abstract":"The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deﬁned and achievable objectives and poor communication. This paper investigates whether and to what extent the existing digital transformation models (DTMs) and roadmaps for I4.0 transition consider the lessons learnt in the ﬁeld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deﬁnition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identiﬁcation of change management activities that a digital transformation initiative should involve as well as the suggestions on how to effectively deal with it can be used by managers to successfully lead the I4.0 transition journey in their organizations.","call-number":"3","container-title":"Sustainability","DOI":"10.3390/su132312941","ISSN":"2071-1050","issue":"23","journalAbbreviation":"Sustainability","language":"en","page":"12941","source":"3.9","title":"Digital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11,23]]},"citation-key":"bellantuonoDigitalTransformationModels2021"}}],"schema":"https://github.com/citation-style-language/schema/raw/master/csl-citation.json"} </w:instrText>
      </w:r>
      <w:r w:rsidR="002C6F62"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(Bellantuono et al., 2021)</w:t>
      </w:r>
      <w:r w:rsidR="002C6F62" w:rsidRPr="00C27EF2">
        <w:rPr>
          <w:rFonts w:cs="Arial"/>
          <w:color w:val="000000" w:themeColor="text1"/>
          <w:szCs w:val="21"/>
          <w:shd w:val="clear" w:color="auto" w:fill="FFFFFF"/>
        </w:rPr>
        <w:fldChar w:fldCharType="end"/>
      </w:r>
      <w:r w:rsidR="000646E3" w:rsidRPr="00C27EF2">
        <w:rPr>
          <w:rFonts w:cs="Arial"/>
          <w:color w:val="000000" w:themeColor="text1"/>
          <w:szCs w:val="21"/>
          <w:shd w:val="clear" w:color="auto" w:fill="FFFFFF"/>
        </w:rPr>
        <w:t xml:space="preserve">. </w:t>
      </w:r>
      <w:r w:rsidR="007F7B2D" w:rsidRPr="00C27EF2">
        <w:rPr>
          <w:rFonts w:cs="Arial"/>
          <w:color w:val="000000" w:themeColor="text1"/>
          <w:szCs w:val="21"/>
          <w:shd w:val="clear" w:color="auto" w:fill="FFFFFF"/>
        </w:rPr>
        <w:t xml:space="preserve">These technological developments have changed the way products and services are delivered. At the same </w:t>
      </w:r>
      <w:r w:rsidR="00ED76F3" w:rsidRPr="00C27EF2">
        <w:rPr>
          <w:rFonts w:cs="Arial"/>
          <w:color w:val="000000" w:themeColor="text1"/>
          <w:szCs w:val="21"/>
          <w:shd w:val="clear" w:color="auto" w:fill="FFFFFF"/>
        </w:rPr>
        <w:t>time,</w:t>
      </w:r>
      <w:r w:rsidR="007F7B2D" w:rsidRPr="00C27EF2">
        <w:rPr>
          <w:rFonts w:cs="Arial"/>
          <w:color w:val="000000" w:themeColor="text1"/>
          <w:szCs w:val="21"/>
          <w:shd w:val="clear" w:color="auto" w:fill="FFFFFF"/>
        </w:rPr>
        <w:t xml:space="preserve"> it affects the functioning of markets and the competitiveness of enterprises.</w:t>
      </w:r>
      <w:r w:rsidR="007F7B2D" w:rsidRPr="00C27EF2">
        <w:rPr>
          <w:rFonts w:cs="Arial"/>
          <w:color w:val="000000" w:themeColor="text1"/>
          <w:szCs w:val="21"/>
        </w:rPr>
        <w:t xml:space="preserve"> Over</w:t>
      </w:r>
      <w:r w:rsidR="006A607D" w:rsidRPr="00C27EF2">
        <w:rPr>
          <w:rFonts w:cs="Arial"/>
          <w:color w:val="000000" w:themeColor="text1"/>
          <w:szCs w:val="21"/>
        </w:rPr>
        <w:t xml:space="preserve"> the past few decades, </w:t>
      </w:r>
      <w:r w:rsidR="00ED76F3" w:rsidRPr="00C27EF2">
        <w:rPr>
          <w:rFonts w:cs="Arial"/>
          <w:color w:val="000000" w:themeColor="text1"/>
          <w:szCs w:val="21"/>
        </w:rPr>
        <w:t>Technologies have had a significant impact on many areas of business such as</w:t>
      </w:r>
      <w:r w:rsidR="006A607D" w:rsidRPr="00C27EF2">
        <w:rPr>
          <w:rFonts w:cs="Arial"/>
          <w:color w:val="000000" w:themeColor="text1"/>
          <w:szCs w:val="21"/>
        </w:rPr>
        <w:t xml:space="preserve"> information and communication technologies (ICT), artificial intelligence (AI), and the Internet of Things (IoT). As</w:t>
      </w:r>
      <w:r w:rsidR="00F77CC0" w:rsidRPr="00C27EF2">
        <w:rPr>
          <w:rFonts w:cs="Arial"/>
          <w:color w:val="000000" w:themeColor="text1"/>
          <w:szCs w:val="21"/>
        </w:rPr>
        <w:t xml:space="preserve"> </w:t>
      </w:r>
      <w:r w:rsidR="006A607D" w:rsidRPr="00C27EF2">
        <w:rPr>
          <w:rFonts w:cs="Arial"/>
          <w:color w:val="000000" w:themeColor="text1"/>
          <w:szCs w:val="21"/>
        </w:rPr>
        <w:t xml:space="preserve">a global </w:t>
      </w:r>
      <w:r w:rsidR="00F77CC0" w:rsidRPr="00C27EF2">
        <w:rPr>
          <w:rFonts w:cs="Arial"/>
          <w:color w:val="000000" w:themeColor="text1"/>
          <w:szCs w:val="21"/>
        </w:rPr>
        <w:t xml:space="preserve">development </w:t>
      </w:r>
      <w:r w:rsidR="006A607D" w:rsidRPr="00C27EF2">
        <w:rPr>
          <w:rFonts w:cs="Arial"/>
          <w:color w:val="000000" w:themeColor="text1"/>
          <w:szCs w:val="21"/>
        </w:rPr>
        <w:t>trend,</w:t>
      </w:r>
      <w:r w:rsidR="00F77CC0" w:rsidRPr="00C27EF2">
        <w:rPr>
          <w:rFonts w:cs="Arial"/>
          <w:color w:val="000000" w:themeColor="text1"/>
          <w:szCs w:val="21"/>
        </w:rPr>
        <w:t xml:space="preserve"> digital transformation</w:t>
      </w:r>
      <w:r w:rsidR="006A607D" w:rsidRPr="00C27EF2">
        <w:rPr>
          <w:rFonts w:cs="Arial"/>
          <w:color w:val="000000" w:themeColor="text1"/>
          <w:szCs w:val="21"/>
        </w:rPr>
        <w:t xml:space="preserve"> </w:t>
      </w:r>
      <w:r w:rsidR="00F77CC0" w:rsidRPr="00C27EF2">
        <w:rPr>
          <w:rFonts w:cs="Arial"/>
          <w:color w:val="000000" w:themeColor="text1"/>
          <w:szCs w:val="21"/>
        </w:rPr>
        <w:t>impacts</w:t>
      </w:r>
      <w:r w:rsidR="006A607D" w:rsidRPr="00C27EF2">
        <w:rPr>
          <w:rFonts w:cs="Arial"/>
          <w:color w:val="000000" w:themeColor="text1"/>
          <w:szCs w:val="21"/>
        </w:rPr>
        <w:t xml:space="preserve"> various industries and domains</w:t>
      </w:r>
      <w:r w:rsidR="00F77CC0" w:rsidRPr="00C27EF2">
        <w:rPr>
          <w:rFonts w:cs="Arial"/>
          <w:color w:val="000000" w:themeColor="text1"/>
          <w:szCs w:val="21"/>
        </w:rPr>
        <w:t xml:space="preserve"> </w:t>
      </w:r>
      <w:r w:rsidR="002C6F62" w:rsidRPr="00C27EF2">
        <w:rPr>
          <w:rFonts w:cs="Arial"/>
          <w:color w:val="000000" w:themeColor="text1"/>
          <w:szCs w:val="21"/>
        </w:rPr>
        <w:fldChar w:fldCharType="begin"/>
      </w:r>
      <w:r w:rsidR="002C6F62" w:rsidRPr="00C27EF2">
        <w:rPr>
          <w:rFonts w:cs="Arial"/>
          <w:color w:val="000000" w:themeColor="text1"/>
          <w:szCs w:val="21"/>
        </w:rPr>
        <w:instrText xml:space="preserve"> ADDIN ZOTERO_ITEM CSL_CITATION {"citationID":"9QJZPOzZ","properties":{"formattedCitation":"(Lugonja, 2020)","plainCitation":"(Lugonja, 2020)","noteIndex":0},"citationItems":[{"id":27046,"uris":["http://zotero.org/users/4106135/items/VJ8K8MNS"],"itemData":{"id":27046,"type":"article-journal","abstract":"This paper studies the linkage between the change management and digital transformation (DT), a contemporary change management approach to the DT, “living labs” (LL’s), as a promising and challenging paradigm for DT integration into the organization. The growing number of research and papers in this area note the multidisciplinarity, due to complexity and mutual interdependence. During the past few decades, innovations, information and communication technology (ICT), artificial intelligence (AI), and internet of things (IoT), provided significant impact to almost each aspect of human activity, adapting to the changing environment. The aim of this paper is to stress the linkage between the change management, contemporary management approaches, such as “LLs”, their impact and contribution to the agriculture sector DT. A global trend of DT incorporated each industry and sector, leading practitioners to the challenge of the most convenient approach choice.","language":"en","source":"Zotero","title":"Change Management as a Support to the Organizations’ Digital Transformation – State of the Art","author":[{"family":"Lugonja","given":"Darko"}],"issued":{"date-parts":[["2020"]]},"citation-key":"lugonjaChangeManagementSupport2020"}}],"schema":"https://github.com/citation-style-language/schema/raw/master/csl-citation.json"} </w:instrText>
      </w:r>
      <w:r w:rsidR="002C6F62" w:rsidRPr="00C27EF2">
        <w:rPr>
          <w:rFonts w:cs="Arial"/>
          <w:color w:val="000000" w:themeColor="text1"/>
          <w:szCs w:val="21"/>
        </w:rPr>
        <w:fldChar w:fldCharType="separate"/>
      </w:r>
      <w:r w:rsidR="00C45556" w:rsidRPr="00C27EF2">
        <w:rPr>
          <w:rFonts w:cs="Arial"/>
          <w:noProof/>
          <w:color w:val="000000" w:themeColor="text1"/>
          <w:szCs w:val="21"/>
        </w:rPr>
        <w:t>(Lugonja, 2020)</w:t>
      </w:r>
      <w:r w:rsidR="002C6F62" w:rsidRPr="00C27EF2">
        <w:rPr>
          <w:rFonts w:cs="Arial"/>
          <w:color w:val="000000" w:themeColor="text1"/>
          <w:szCs w:val="21"/>
        </w:rPr>
        <w:fldChar w:fldCharType="end"/>
      </w:r>
      <w:r w:rsidR="006A607D" w:rsidRPr="00C27EF2">
        <w:rPr>
          <w:rFonts w:cs="Arial"/>
          <w:color w:val="000000" w:themeColor="text1"/>
          <w:szCs w:val="21"/>
        </w:rPr>
        <w:t>.</w:t>
      </w:r>
      <w:r w:rsidR="00F77CC0" w:rsidRPr="00C27EF2">
        <w:rPr>
          <w:rFonts w:cs="Arial"/>
          <w:color w:val="000000" w:themeColor="text1"/>
          <w:szCs w:val="21"/>
        </w:rPr>
        <w:t xml:space="preserve"> Meanwhile, </w:t>
      </w:r>
      <w:r w:rsidR="001E0C19" w:rsidRPr="00C27EF2">
        <w:rPr>
          <w:rFonts w:cs="Arial"/>
          <w:color w:val="000000" w:themeColor="text1"/>
          <w:szCs w:val="21"/>
          <w:shd w:val="clear" w:color="auto" w:fill="FFFFFF"/>
        </w:rPr>
        <w:t xml:space="preserve">COVID-19 </w:t>
      </w:r>
      <w:r w:rsidR="00C75A0F" w:rsidRPr="00C27EF2">
        <w:rPr>
          <w:rFonts w:cs="Arial"/>
          <w:color w:val="000000" w:themeColor="text1"/>
          <w:szCs w:val="21"/>
          <w:shd w:val="clear" w:color="auto" w:fill="FFFFFF"/>
        </w:rPr>
        <w:t>speeds up</w:t>
      </w:r>
      <w:r w:rsidR="00EC7046" w:rsidRPr="00C27EF2">
        <w:rPr>
          <w:rFonts w:cs="Arial"/>
          <w:color w:val="000000" w:themeColor="text1"/>
          <w:szCs w:val="21"/>
          <w:shd w:val="clear" w:color="auto" w:fill="FFFFFF"/>
        </w:rPr>
        <w:t xml:space="preserve"> the pace of digital transformation among small and medium-sized enterprises </w:t>
      </w:r>
      <w:r w:rsidR="002C6F62" w:rsidRPr="00C27EF2">
        <w:rPr>
          <w:rFonts w:cs="Arial"/>
          <w:color w:val="000000" w:themeColor="text1"/>
          <w:szCs w:val="21"/>
          <w:shd w:val="clear" w:color="auto" w:fill="FFFFFF"/>
        </w:rPr>
        <w:fldChar w:fldCharType="begin"/>
      </w:r>
      <w:r w:rsidR="002C6F62" w:rsidRPr="00C27EF2">
        <w:rPr>
          <w:rFonts w:cs="Arial"/>
          <w:color w:val="000000" w:themeColor="text1"/>
          <w:szCs w:val="21"/>
          <w:shd w:val="clear" w:color="auto" w:fill="FFFFFF"/>
        </w:rPr>
        <w:instrText xml:space="preserve"> ADDIN ZOTERO_ITEM CSL_CITATION {"citationID":"3WNSn8d4","properties":{"formattedCitation":"(Ali et al., 2021)","plainCitation":"(Ali et al., 2021)","noteIndex":0},"citationItems":[{"id":3590,"uris":["http://zotero.org/users/4106135/items/E8ZLGM97"],"itemData":{"id":3590,"type":"article-journal","abstract":"Background: The ability of small- and medium-sized enterprises in the food industry (FSMEs) in cultivating resilience against the COVID-19 pandemic is vital food security. However, there is limited supply chain resilience literature to guide FSMEs in overcoming disruptions caused by pandemic.","archive":"Resilience","call-number":"1","container-title":"Trends in Food Science &amp; Technology","DOI":"10.1016/j.tifs.2021.01.021","ISSN":"09242244","journalAbbreviation":"Trends in Food Science &amp; Technology","language":"en","note":"abstractTranslation:  </w:instrText>
      </w:r>
      <w:r w:rsidR="002C6F62" w:rsidRPr="00C27EF2">
        <w:rPr>
          <w:rFonts w:ascii="微软雅黑" w:eastAsia="微软雅黑" w:hAnsi="微软雅黑" w:cs="微软雅黑" w:hint="eastAsia"/>
          <w:color w:val="000000" w:themeColor="text1"/>
          <w:szCs w:val="21"/>
          <w:shd w:val="clear" w:color="auto" w:fill="FFFFFF"/>
        </w:rPr>
        <w:instrText>背景：食品行业中小型企业</w:instrText>
      </w:r>
      <w:r w:rsidR="002C6F62" w:rsidRPr="00C27EF2">
        <w:rPr>
          <w:rFonts w:cs="Arial"/>
          <w:color w:val="000000" w:themeColor="text1"/>
          <w:szCs w:val="21"/>
          <w:shd w:val="clear" w:color="auto" w:fill="FFFFFF"/>
        </w:rPr>
        <w:instrText xml:space="preserve"> (FSME) </w:instrText>
      </w:r>
      <w:r w:rsidR="002C6F62" w:rsidRPr="00C27EF2">
        <w:rPr>
          <w:rFonts w:ascii="微软雅黑" w:eastAsia="微软雅黑" w:hAnsi="微软雅黑" w:cs="微软雅黑" w:hint="eastAsia"/>
          <w:color w:val="000000" w:themeColor="text1"/>
          <w:szCs w:val="21"/>
          <w:shd w:val="clear" w:color="auto" w:fill="FFFFFF"/>
        </w:rPr>
        <w:instrText>培养抵御</w:instrText>
      </w:r>
      <w:r w:rsidR="002C6F62" w:rsidRPr="00C27EF2">
        <w:rPr>
          <w:rFonts w:cs="Arial"/>
          <w:color w:val="000000" w:themeColor="text1"/>
          <w:szCs w:val="21"/>
          <w:shd w:val="clear" w:color="auto" w:fill="FFFFFF"/>
        </w:rPr>
        <w:instrText xml:space="preserve"> COVID-19 </w:instrText>
      </w:r>
      <w:r w:rsidR="002C6F62" w:rsidRPr="00C27EF2">
        <w:rPr>
          <w:rFonts w:ascii="微软雅黑" w:eastAsia="微软雅黑" w:hAnsi="微软雅黑" w:cs="微软雅黑" w:hint="eastAsia"/>
          <w:color w:val="000000" w:themeColor="text1"/>
          <w:szCs w:val="21"/>
          <w:shd w:val="clear" w:color="auto" w:fill="FFFFFF"/>
        </w:rPr>
        <w:instrText>大流行的能力对粮食安全至关重要。然而，指导</w:instrText>
      </w:r>
      <w:r w:rsidR="002C6F62" w:rsidRPr="00C27EF2">
        <w:rPr>
          <w:rFonts w:cs="Arial"/>
          <w:color w:val="000000" w:themeColor="text1"/>
          <w:szCs w:val="21"/>
          <w:shd w:val="clear" w:color="auto" w:fill="FFFFFF"/>
        </w:rPr>
        <w:instrText xml:space="preserve"> FSME </w:instrText>
      </w:r>
      <w:r w:rsidR="002C6F62" w:rsidRPr="00C27EF2">
        <w:rPr>
          <w:rFonts w:ascii="微软雅黑" w:eastAsia="微软雅黑" w:hAnsi="微软雅黑" w:cs="微软雅黑" w:hint="eastAsia"/>
          <w:color w:val="000000" w:themeColor="text1"/>
          <w:szCs w:val="21"/>
          <w:shd w:val="clear" w:color="auto" w:fill="FFFFFF"/>
        </w:rPr>
        <w:instrText>克服大流行造成的破坏的供应链弹性文献有限。</w:instrText>
      </w:r>
      <w:r w:rsidR="002C6F62" w:rsidRPr="00C27EF2">
        <w:rPr>
          <w:rFonts w:cs="Arial"/>
          <w:color w:val="000000" w:themeColor="text1"/>
          <w:szCs w:val="21"/>
          <w:shd w:val="clear" w:color="auto" w:fill="FFFFFF"/>
        </w:rPr>
        <w:instrText xml:space="preserve">\ntitleTranslation: </w:instrText>
      </w:r>
      <w:r w:rsidR="002C6F62" w:rsidRPr="00C27EF2">
        <w:rPr>
          <w:rFonts w:ascii="微软雅黑" w:eastAsia="微软雅黑" w:hAnsi="微软雅黑" w:cs="微软雅黑" w:hint="eastAsia"/>
          <w:color w:val="000000" w:themeColor="text1"/>
          <w:szCs w:val="21"/>
          <w:shd w:val="clear" w:color="auto" w:fill="FFFFFF"/>
        </w:rPr>
        <w:instrText>食品中小企业应对</w:instrText>
      </w:r>
      <w:r w:rsidR="002C6F62" w:rsidRPr="00C27EF2">
        <w:rPr>
          <w:rFonts w:cs="Arial"/>
          <w:color w:val="000000" w:themeColor="text1"/>
          <w:szCs w:val="21"/>
          <w:shd w:val="clear" w:color="auto" w:fill="FFFFFF"/>
        </w:rPr>
        <w:instrText xml:space="preserve"> COVID-19 </w:instrText>
      </w:r>
      <w:r w:rsidR="002C6F62" w:rsidRPr="00C27EF2">
        <w:rPr>
          <w:rFonts w:ascii="微软雅黑" w:eastAsia="微软雅黑" w:hAnsi="微软雅黑" w:cs="微软雅黑" w:hint="eastAsia"/>
          <w:color w:val="000000" w:themeColor="text1"/>
          <w:szCs w:val="21"/>
          <w:shd w:val="clear" w:color="auto" w:fill="FFFFFF"/>
        </w:rPr>
        <w:instrText>危机的供应链弹性反应策略</w:instrText>
      </w:r>
      <w:r w:rsidR="002C6F62" w:rsidRPr="00C27EF2">
        <w:rPr>
          <w:rFonts w:cs="Arial"/>
          <w:color w:val="000000" w:themeColor="text1"/>
          <w:szCs w:val="21"/>
          <w:shd w:val="clear" w:color="auto" w:fill="FFFFFF"/>
        </w:rPr>
        <w:instrText>","page":"94-102","source":"15.3","title":"Supply chain resilience reactive strategies for food SMEs in coping to COVID-19 crisis","title-short":"</w:instrText>
      </w:r>
      <w:r w:rsidR="002C6F62" w:rsidRPr="00C27EF2">
        <w:rPr>
          <w:rFonts w:ascii="Apple Color Emoji" w:hAnsi="Apple Color Emoji" w:cs="Apple Color Emoji"/>
          <w:color w:val="000000" w:themeColor="text1"/>
          <w:szCs w:val="21"/>
          <w:shd w:val="clear" w:color="auto" w:fill="FFFFFF"/>
        </w:rPr>
        <w:instrText>🔤</w:instrText>
      </w:r>
      <w:r w:rsidR="002C6F62" w:rsidRPr="00C27EF2">
        <w:rPr>
          <w:rFonts w:cs="Arial"/>
          <w:color w:val="000000" w:themeColor="text1"/>
          <w:szCs w:val="21"/>
          <w:shd w:val="clear" w:color="auto" w:fill="FFFFFF"/>
        </w:rPr>
        <w:instrText xml:space="preserve">","volume":"109","author":[{"family":"Ali","given":"Mohd Helmi"},{"family":"Suleiman","given":"Norhidayah"},{"family":"Khalid","given":"Norlin"},{"family":"Tan","given":"Kim Hua"},{"family":"Tseng","given":"Ming-Lang"},{"family":"Kumar","given":"Mukesh"}],"issued":{"date-parts":[["2021",3]]},"citation-key":"aliSupplyChainResilience2021"}}],"schema":"https://github.com/citation-style-language/schema/raw/master/csl-citation.json"} </w:instrText>
      </w:r>
      <w:r w:rsidR="002C6F62"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(Ali et al., 2021)</w:t>
      </w:r>
      <w:r w:rsidR="002C6F62" w:rsidRPr="00C27EF2">
        <w:rPr>
          <w:rFonts w:cs="Arial"/>
          <w:color w:val="000000" w:themeColor="text1"/>
          <w:szCs w:val="21"/>
          <w:shd w:val="clear" w:color="auto" w:fill="FFFFFF"/>
        </w:rPr>
        <w:fldChar w:fldCharType="end"/>
      </w:r>
      <w:r w:rsidR="001E0C19" w:rsidRPr="00C27EF2">
        <w:rPr>
          <w:rFonts w:cs="Arial"/>
          <w:color w:val="000000" w:themeColor="text1"/>
          <w:szCs w:val="21"/>
          <w:shd w:val="clear" w:color="auto" w:fill="FFFFFF"/>
        </w:rPr>
        <w:t>.</w:t>
      </w:r>
      <w:r w:rsidR="00076559" w:rsidRPr="00C27EF2">
        <w:rPr>
          <w:rFonts w:cs="Arial"/>
          <w:color w:val="000000" w:themeColor="text1"/>
          <w:szCs w:val="21"/>
          <w:shd w:val="clear" w:color="auto" w:fill="FFFFFF"/>
        </w:rPr>
        <w:t xml:space="preserve"> By comparing change management models and </w:t>
      </w:r>
      <w:r w:rsidR="00C75A0F" w:rsidRPr="00C27EF2">
        <w:rPr>
          <w:rFonts w:cs="Arial"/>
          <w:color w:val="000000" w:themeColor="text1"/>
          <w:szCs w:val="21"/>
          <w:shd w:val="clear" w:color="auto" w:fill="FFFFFF"/>
        </w:rPr>
        <w:t>DT</w:t>
      </w:r>
      <w:r w:rsidR="00076559" w:rsidRPr="00C27EF2">
        <w:rPr>
          <w:rFonts w:cs="Arial"/>
          <w:color w:val="000000" w:themeColor="text1"/>
          <w:szCs w:val="21"/>
          <w:shd w:val="clear" w:color="auto" w:fill="FFFFFF"/>
        </w:rPr>
        <w:t xml:space="preserve"> models,</w:t>
      </w:r>
      <w:r w:rsidR="00C75A0F" w:rsidRPr="00C27EF2">
        <w:rPr>
          <w:rFonts w:cs="Arial"/>
          <w:color w:val="000000" w:themeColor="text1"/>
          <w:szCs w:val="21"/>
          <w:shd w:val="clear" w:color="auto" w:fill="FFFFFF"/>
        </w:rPr>
        <w:t xml:space="preserve"> </w:t>
      </w:r>
      <w:r w:rsidR="00E72D87" w:rsidRPr="00C27EF2">
        <w:rPr>
          <w:rFonts w:cs="Arial"/>
          <w:noProof/>
          <w:color w:val="000000" w:themeColor="text1"/>
          <w:szCs w:val="21"/>
          <w:shd w:val="clear" w:color="auto" w:fill="FFFFFF"/>
        </w:rPr>
        <w:t xml:space="preserve">Pulido &amp; Taherdoost </w:t>
      </w:r>
      <w:r w:rsidR="002C6F62" w:rsidRPr="00C27EF2">
        <w:rPr>
          <w:rFonts w:cs="Arial"/>
          <w:color w:val="000000" w:themeColor="text1"/>
          <w:szCs w:val="21"/>
          <w:shd w:val="clear" w:color="auto" w:fill="FFFFFF"/>
        </w:rPr>
        <w:fldChar w:fldCharType="begin"/>
      </w:r>
      <w:r w:rsidR="008E6004" w:rsidRPr="00C27EF2">
        <w:rPr>
          <w:rFonts w:cs="Arial"/>
          <w:color w:val="000000" w:themeColor="text1"/>
          <w:szCs w:val="21"/>
          <w:shd w:val="clear" w:color="auto" w:fill="FFFFFF"/>
        </w:rPr>
        <w:instrText xml:space="preserve"> ADDIN ZOTERO_ITEM CSL_CITATION {"citationID":"wSKlbjaw","properties":{"formattedCitation":"(Pulido &amp; Taherdoost, 2023)","plainCitation":"(Pulido &amp; Taherdoost, 2023)","dontUpdate":true,"noteIndex":0},"citationItems":[{"id":27059,"uris":["http://zotero.org/users/4106135/items/H3HIVDEY"],"itemData":{"id":27059,"type":"paper-conference","abstract":"Today's business market demand firms to innovate to remain competitive, and the biggest challenge of innovation is managing the change process. This paper highlights the importance of digital transformation for organizations to remain competitive and generate a competitive advantage in the hyper-competitive business market. Adopting new technology is complex, requiring dealing with the technical and human side of change. Change management is critical to ensure successful transformations and tackle the resistance to change, which is one of the main challenges any change initiative faces. This paper compares six change management models against eight digital transformation models to identify similarities and differences, which can be seen as strengths and weaknesses. The analysis of the models enabled the identification of critical activities that organizations embarking on change initiatives must follow to ensure the success of the implementation and sustainability of the change. The activities were categorized into four main stages to facilitate the comparison of the digital transformation and change management frameworks. The paper concludes that there is a need for a more robust model for both change management and digital transformation, capable of reflecting the current situation that organizations face where the only constant is change.","container-title":"2023 4th International Conference on Electronics and Sustainable Communication Systems (ICESC)","DOI":"10.1109/ICESC57686.2023.10193166","event-place":"Coimbatore, India","event-title":"2023 4th International Conference on Electronics and Sustainable Communication Systems (ICESC)","ISBN":"9798350300093","language":"en","page":"983-989","publisher":"IEEE","publisher-place":"Coimbatore, India","source":"DOI.org (Crossref)","title":"Managing Change in the Digital Age: A Comparative Study of Change Management and Digital Transformation Models","title-short":"Managing Change in the Digital Age","URL":"https://ieeexplore.ieee.org/document/10193166/","author":[{"family":"Pulido","given":"Frida Lizbeth Ponce"},{"family":"Taherdoost","given":"Hamed"}],"accessed":{"date-parts":[["2024",1,10]]},"issued":{"date-parts":[["2023",7,6]]},"citation-key":"pulidoManagingChangeDigital2023"}}],"schema":"https://github.com/citation-style-language/schema/raw/master/csl-citation.json"} </w:instrText>
      </w:r>
      <w:r w:rsidR="002C6F62" w:rsidRPr="00C27EF2">
        <w:rPr>
          <w:rFonts w:cs="Arial"/>
          <w:color w:val="000000" w:themeColor="text1"/>
          <w:szCs w:val="21"/>
          <w:shd w:val="clear" w:color="auto" w:fill="FFFFFF"/>
        </w:rPr>
        <w:fldChar w:fldCharType="separate"/>
      </w:r>
      <w:r w:rsidR="002C6F62" w:rsidRPr="00C27EF2">
        <w:rPr>
          <w:rFonts w:cs="Arial"/>
          <w:noProof/>
          <w:color w:val="000000" w:themeColor="text1"/>
          <w:szCs w:val="21"/>
          <w:shd w:val="clear" w:color="auto" w:fill="FFFFFF"/>
        </w:rPr>
        <w:t>(2023)</w:t>
      </w:r>
      <w:r w:rsidR="002C6F62" w:rsidRPr="00C27EF2">
        <w:rPr>
          <w:rFonts w:cs="Arial"/>
          <w:color w:val="000000" w:themeColor="text1"/>
          <w:szCs w:val="21"/>
          <w:shd w:val="clear" w:color="auto" w:fill="FFFFFF"/>
        </w:rPr>
        <w:fldChar w:fldCharType="end"/>
      </w:r>
      <w:r w:rsidR="0036768D" w:rsidRPr="00C27EF2">
        <w:rPr>
          <w:rFonts w:cs="Arial"/>
          <w:color w:val="000000" w:themeColor="text1"/>
          <w:szCs w:val="21"/>
          <w:shd w:val="clear" w:color="auto" w:fill="FFFFFF"/>
        </w:rPr>
        <w:t xml:space="preserve"> </w:t>
      </w:r>
      <w:r w:rsidR="00C75A0F" w:rsidRPr="00C27EF2">
        <w:rPr>
          <w:rFonts w:cs="Arial"/>
          <w:color w:val="000000" w:themeColor="text1"/>
          <w:szCs w:val="21"/>
          <w:shd w:val="clear" w:color="auto" w:fill="FFFFFF"/>
        </w:rPr>
        <w:t xml:space="preserve">highlighted </w:t>
      </w:r>
      <w:r w:rsidR="0036768D" w:rsidRPr="00C27EF2">
        <w:rPr>
          <w:rFonts w:cs="Arial"/>
          <w:color w:val="000000" w:themeColor="text1"/>
          <w:szCs w:val="21"/>
          <w:shd w:val="clear" w:color="auto" w:fill="FFFFFF"/>
        </w:rPr>
        <w:t>the</w:t>
      </w:r>
      <w:r w:rsidR="00C75A0F" w:rsidRPr="00C27EF2">
        <w:rPr>
          <w:rFonts w:cs="Arial"/>
          <w:color w:val="000000" w:themeColor="text1"/>
          <w:szCs w:val="21"/>
          <w:shd w:val="clear" w:color="auto" w:fill="FFFFFF"/>
        </w:rPr>
        <w:t xml:space="preserve"> key role </w:t>
      </w:r>
      <w:r w:rsidR="0036768D" w:rsidRPr="00C27EF2">
        <w:rPr>
          <w:rFonts w:cs="Arial"/>
          <w:color w:val="000000" w:themeColor="text1"/>
          <w:szCs w:val="21"/>
          <w:shd w:val="clear" w:color="auto" w:fill="FFFFFF"/>
        </w:rPr>
        <w:t>of change management in successfully implementing organizational digital transformation</w:t>
      </w:r>
      <w:r w:rsidR="00076559" w:rsidRPr="00C27EF2">
        <w:rPr>
          <w:rFonts w:cs="Arial"/>
          <w:color w:val="000000" w:themeColor="text1"/>
          <w:szCs w:val="21"/>
          <w:shd w:val="clear" w:color="auto" w:fill="FFFFFF"/>
        </w:rPr>
        <w:t>, which can help organizations in addressing challenges and resistance encountered during the change process.</w:t>
      </w:r>
      <w:r w:rsidR="00C75A0F" w:rsidRPr="00C27EF2">
        <w:rPr>
          <w:rFonts w:cs="Arial"/>
          <w:color w:val="000000" w:themeColor="text1"/>
          <w:szCs w:val="21"/>
          <w:shd w:val="clear" w:color="auto" w:fill="FFFFFF"/>
        </w:rPr>
        <w:t xml:space="preserve"> </w:t>
      </w:r>
      <w:r w:rsidR="00076559" w:rsidRPr="00C27EF2">
        <w:rPr>
          <w:rFonts w:cs="Arial"/>
          <w:color w:val="000000" w:themeColor="text1"/>
          <w:szCs w:val="21"/>
          <w:shd w:val="clear" w:color="auto" w:fill="FFFFFF"/>
        </w:rPr>
        <w:t>I</w:t>
      </w:r>
      <w:r w:rsidR="0036768D" w:rsidRPr="00C27EF2">
        <w:rPr>
          <w:rFonts w:cs="Arial"/>
          <w:color w:val="000000" w:themeColor="text1"/>
          <w:szCs w:val="21"/>
          <w:shd w:val="clear" w:color="auto" w:fill="FFFFFF"/>
        </w:rPr>
        <w:t xml:space="preserve">t </w:t>
      </w:r>
      <w:r w:rsidR="00677DEF" w:rsidRPr="00C27EF2">
        <w:rPr>
          <w:rFonts w:cs="Arial"/>
          <w:color w:val="000000" w:themeColor="text1"/>
          <w:szCs w:val="21"/>
          <w:shd w:val="clear" w:color="auto" w:fill="FFFFFF"/>
        </w:rPr>
        <w:t>also highlights</w:t>
      </w:r>
      <w:r w:rsidR="0036768D" w:rsidRPr="00C27EF2">
        <w:rPr>
          <w:rFonts w:cs="Arial"/>
          <w:color w:val="000000" w:themeColor="text1"/>
          <w:szCs w:val="21"/>
          <w:shd w:val="clear" w:color="auto" w:fill="FFFFFF"/>
        </w:rPr>
        <w:t xml:space="preserve"> the need for a more flexible and robust model to cope with changes.</w:t>
      </w:r>
      <w:r w:rsidR="00FB2CC7" w:rsidRPr="00C27EF2">
        <w:rPr>
          <w:rFonts w:cs="Arial"/>
          <w:color w:val="000000" w:themeColor="text1"/>
          <w:szCs w:val="21"/>
          <w:shd w:val="clear" w:color="auto" w:fill="FFFFFF"/>
        </w:rPr>
        <w:t xml:space="preserve"> </w:t>
      </w:r>
      <w:r w:rsidR="005700AA" w:rsidRPr="00C27EF2">
        <w:rPr>
          <w:rFonts w:cs="Arial"/>
          <w:color w:val="000000" w:themeColor="text1"/>
          <w:szCs w:val="21"/>
          <w:shd w:val="clear" w:color="auto" w:fill="FFFFFF"/>
        </w:rPr>
        <w:t>In contrast</w:t>
      </w:r>
      <w:r w:rsidR="00594805" w:rsidRPr="00C27EF2">
        <w:rPr>
          <w:rFonts w:cs="Arial"/>
          <w:color w:val="000000" w:themeColor="text1"/>
          <w:szCs w:val="21"/>
          <w:shd w:val="clear" w:color="auto" w:fill="FFFFFF"/>
        </w:rPr>
        <w:t xml:space="preserve">, </w:t>
      </w:r>
      <w:r w:rsidR="00FB2CC7" w:rsidRPr="00C27EF2">
        <w:rPr>
          <w:rFonts w:cs="Arial"/>
          <w:color w:val="000000" w:themeColor="text1"/>
          <w:szCs w:val="21"/>
          <w:shd w:val="clear" w:color="auto" w:fill="FFFFFF"/>
        </w:rPr>
        <w:t xml:space="preserve">Abraham </w:t>
      </w:r>
      <w:r w:rsidR="00FB2CC7" w:rsidRPr="00C27EF2">
        <w:rPr>
          <w:rFonts w:cs="Arial"/>
          <w:color w:val="000000" w:themeColor="text1"/>
          <w:szCs w:val="21"/>
          <w:shd w:val="clear" w:color="auto" w:fill="FFFFFF"/>
        </w:rPr>
        <w:fldChar w:fldCharType="begin"/>
      </w:r>
      <w:r w:rsidR="00FB2CC7" w:rsidRPr="00C27EF2">
        <w:rPr>
          <w:rFonts w:cs="Arial"/>
          <w:color w:val="000000" w:themeColor="text1"/>
          <w:szCs w:val="21"/>
          <w:shd w:val="clear" w:color="auto" w:fill="FFFFFF"/>
        </w:rPr>
        <w:instrText xml:space="preserve"> ADDIN ZOTERO_ITEM CSL_CITATION {"citationID":"dUVDtWYB","properties":{"formattedCitation":"(Taiwo O. O. Abraham, 2019)","plainCitation":"(Taiwo O. O. Abraham, 2019)","dontUpdate":true,"noteIndex":0},"citationItems":[{"id":27542,"uris":["http://zotero.org/users/4106135/items/GYNUKBFB"],"itemData":{"id":27542,"type":"thesis","publisher":"The University of Texas Rio Grande Valley","title":"The Interplay between Change and Project Management for Business Results","author":[{"family":"Abraham","given":"Taiwo O. O."}],"issued":{"date-parts":[["2019"]]},"citation-key":"abrahamInterplayChangeProject2019"}}],"schema":"https://github.com/citation-style-language/schema/raw/master/csl-citation.json"} </w:instrText>
      </w:r>
      <w:r w:rsidR="00FB2CC7" w:rsidRPr="00C27EF2">
        <w:rPr>
          <w:rFonts w:cs="Arial"/>
          <w:color w:val="000000" w:themeColor="text1"/>
          <w:szCs w:val="21"/>
          <w:shd w:val="clear" w:color="auto" w:fill="FFFFFF"/>
        </w:rPr>
        <w:fldChar w:fldCharType="separate"/>
      </w:r>
      <w:r w:rsidR="00FB2CC7" w:rsidRPr="00C27EF2">
        <w:rPr>
          <w:rFonts w:cs="Arial"/>
          <w:noProof/>
          <w:color w:val="000000" w:themeColor="text1"/>
          <w:szCs w:val="21"/>
          <w:shd w:val="clear" w:color="auto" w:fill="FFFFFF"/>
        </w:rPr>
        <w:t>(2019)</w:t>
      </w:r>
      <w:r w:rsidR="00FB2CC7" w:rsidRPr="00C27EF2">
        <w:rPr>
          <w:rFonts w:cs="Arial"/>
          <w:color w:val="000000" w:themeColor="text1"/>
          <w:szCs w:val="21"/>
          <w:shd w:val="clear" w:color="auto" w:fill="FFFFFF"/>
        </w:rPr>
        <w:fldChar w:fldCharType="end"/>
      </w:r>
      <w:r w:rsidR="00FB2CC7" w:rsidRPr="00C27EF2">
        <w:rPr>
          <w:rFonts w:cs="Arial"/>
          <w:color w:val="000000" w:themeColor="text1"/>
          <w:szCs w:val="21"/>
          <w:shd w:val="clear" w:color="auto" w:fill="FFFFFF"/>
        </w:rPr>
        <w:t xml:space="preserve"> </w:t>
      </w:r>
      <w:r w:rsidR="005700AA" w:rsidRPr="00C27EF2">
        <w:rPr>
          <w:rFonts w:cs="Arial"/>
          <w:color w:val="000000" w:themeColor="text1"/>
          <w:szCs w:val="21"/>
          <w:shd w:val="clear" w:color="auto" w:fill="FFFFFF"/>
        </w:rPr>
        <w:t>classified</w:t>
      </w:r>
      <w:r w:rsidR="00FB2CC7" w:rsidRPr="00C27EF2">
        <w:rPr>
          <w:rFonts w:cs="Arial"/>
          <w:color w:val="000000" w:themeColor="text1"/>
          <w:szCs w:val="21"/>
          <w:shd w:val="clear" w:color="auto" w:fill="FFFFFF"/>
        </w:rPr>
        <w:t xml:space="preserve"> </w:t>
      </w:r>
      <w:r w:rsidR="005700AA" w:rsidRPr="00C27EF2">
        <w:rPr>
          <w:rFonts w:cs="Arial"/>
          <w:color w:val="000000" w:themeColor="text1"/>
          <w:szCs w:val="21"/>
          <w:shd w:val="clear" w:color="auto" w:fill="FFFFFF"/>
        </w:rPr>
        <w:t xml:space="preserve">the </w:t>
      </w:r>
      <w:r w:rsidR="00FB2CC7" w:rsidRPr="00C27EF2">
        <w:rPr>
          <w:rFonts w:cs="Arial"/>
          <w:color w:val="000000" w:themeColor="text1"/>
          <w:szCs w:val="21"/>
          <w:shd w:val="clear" w:color="auto" w:fill="FFFFFF"/>
        </w:rPr>
        <w:t xml:space="preserve">importance of multifaceted factors in the process of digital transformation and change management. These factors include </w:t>
      </w:r>
      <w:r w:rsidR="00FB2CC7" w:rsidRPr="00C27EF2">
        <w:rPr>
          <w:rFonts w:cs="Arial"/>
          <w:color w:val="000000" w:themeColor="text1"/>
          <w:szCs w:val="21"/>
          <w:shd w:val="clear" w:color="auto" w:fill="FFFFFF"/>
        </w:rPr>
        <w:lastRenderedPageBreak/>
        <w:t xml:space="preserve">structure, culture, technology, and leadership, among others. </w:t>
      </w:r>
      <w:r w:rsidR="00C75A0F" w:rsidRPr="00C27EF2">
        <w:rPr>
          <w:rFonts w:cs="Arial"/>
          <w:color w:val="000000" w:themeColor="text1"/>
          <w:szCs w:val="21"/>
          <w:shd w:val="clear" w:color="auto" w:fill="FFFFFF"/>
        </w:rPr>
        <w:t>They influence how successfully an organisation adapts to change.</w:t>
      </w:r>
      <w:r w:rsidR="00541663" w:rsidRPr="00C27EF2">
        <w:rPr>
          <w:rFonts w:cs="Arial"/>
          <w:noProof/>
          <w:color w:val="000000" w:themeColor="text1"/>
          <w:szCs w:val="21"/>
          <w:shd w:val="clear" w:color="auto" w:fill="FFFFFF"/>
        </w:rPr>
        <w:t xml:space="preserve"> </w:t>
      </w:r>
      <w:r w:rsidR="00012CD4" w:rsidRPr="00C27EF2">
        <w:rPr>
          <w:rFonts w:cs="Arial"/>
          <w:noProof/>
          <w:color w:val="000000" w:themeColor="text1"/>
          <w:szCs w:val="21"/>
        </w:rPr>
        <w:t xml:space="preserve">Schallmo et al. </w:t>
      </w:r>
      <w:r w:rsidR="002C6F62"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{"citationID":"8JzLGS0x","properties":{"formattedCitation":"(Schallmo et al., 2017)","plainCitation":"(Schallmo et al., 2017)","dontUpdate":true,"noteIndex":0},"citationItems":[{"id":27538,"uris":["http://zotero.org/users/4106135/items/4XASE8TI"],"itemData":{"id":27538,"type":"article-journal","abstract":"The purpose of this paper is to clarify the definition of digital transformation (DT) and to introduce a structured approach with phases, activities and results. Our research is based on a literature review which provides insight into the basic understanding of DT. Examples complete the research and show the practical application of DT. The main findings are that although DT is a widely known concept, an approach for the structured DT of business models is missing. The paper offers a clear definition of the DT of business models and phases for the DT of business models. Moreover, the paper offers examples of enablers and DT.","container-title":"International Journal of Innovation Management","DOI":"10.1142/S136391961740014X","ISSN":"1363-9196, 1757-5877","issue":"08","journalAbbreviation":"Int. J. Innov. Mgt.","language":"en","page":"1740014","source":"2.1","title":"DIGITAL TRANSFORMATION OF BUSINESS MODELS — BEST PRACTICE, ENABLERS, AND ROADMAP","volume":"21","author":[{"family":"Schallmo","given":"Daniel"},{"family":"Williams","given":"Christopher A."},{"family":"Boardman","given":"Luke"}],"issued":{"date-parts":[["2017",12]]},"citation-key":"schallmoDIGITALTRANSFORMATIONBUSINESS2017"}}],"schema":"https://github.com/citation-style-language/schema/raw/master/csl-citation.json"} </w:instrText>
      </w:r>
      <w:r w:rsidR="002C6F62" w:rsidRPr="00C27EF2">
        <w:rPr>
          <w:rFonts w:cs="Arial"/>
          <w:color w:val="000000" w:themeColor="text1"/>
          <w:szCs w:val="21"/>
        </w:rPr>
        <w:fldChar w:fldCharType="separate"/>
      </w:r>
      <w:r w:rsidR="002C6F62" w:rsidRPr="00C27EF2">
        <w:rPr>
          <w:rFonts w:cs="Arial"/>
          <w:noProof/>
          <w:color w:val="000000" w:themeColor="text1"/>
          <w:szCs w:val="21"/>
        </w:rPr>
        <w:t>(2017)</w:t>
      </w:r>
      <w:r w:rsidR="002C6F62" w:rsidRPr="00C27EF2">
        <w:rPr>
          <w:rFonts w:cs="Arial"/>
          <w:color w:val="000000" w:themeColor="text1"/>
          <w:szCs w:val="21"/>
        </w:rPr>
        <w:fldChar w:fldCharType="end"/>
      </w:r>
      <w:r w:rsidR="00012CD4" w:rsidRPr="00C27EF2">
        <w:rPr>
          <w:rFonts w:cs="Arial"/>
          <w:color w:val="000000" w:themeColor="text1"/>
          <w:szCs w:val="21"/>
        </w:rPr>
        <w:t xml:space="preserve"> point out that digital transformation</w:t>
      </w:r>
      <w:r w:rsidR="00E9209C" w:rsidRPr="00C27EF2">
        <w:rPr>
          <w:rFonts w:cs="Arial"/>
          <w:color w:val="000000" w:themeColor="text1"/>
          <w:szCs w:val="21"/>
        </w:rPr>
        <w:t xml:space="preserve"> is a process involving managing change. It uses digital technology to transform the way organization’s operate.</w:t>
      </w:r>
      <w:r w:rsidR="00012CD4" w:rsidRPr="00C27EF2">
        <w:rPr>
          <w:rFonts w:cs="Arial"/>
          <w:color w:val="000000" w:themeColor="text1"/>
          <w:szCs w:val="21"/>
        </w:rPr>
        <w:t xml:space="preserve"> It not only affects organizational structures and business models but also involves the optimization of processes, reshaping relationships with</w:t>
      </w:r>
      <w:r w:rsidR="00EC1FF6">
        <w:rPr>
          <w:rFonts w:cs="Arial"/>
          <w:color w:val="000000" w:themeColor="text1"/>
          <w:szCs w:val="21"/>
        </w:rPr>
        <w:t>in</w:t>
      </w:r>
      <w:r w:rsidR="00012CD4" w:rsidRPr="00C27EF2">
        <w:rPr>
          <w:rFonts w:cs="Arial"/>
          <w:color w:val="000000" w:themeColor="text1"/>
          <w:szCs w:val="21"/>
        </w:rPr>
        <w:t xml:space="preserve"> stakeholders, as well as the innovation of products and services</w:t>
      </w:r>
      <w:r w:rsidR="002A289A" w:rsidRPr="00C27EF2">
        <w:rPr>
          <w:rFonts w:cs="Arial"/>
          <w:color w:val="000000" w:themeColor="text1"/>
          <w:szCs w:val="21"/>
        </w:rPr>
        <w:t>.</w:t>
      </w:r>
      <w:r w:rsidR="002A289A" w:rsidRPr="00C27EF2">
        <w:rPr>
          <w:rFonts w:cs="Arial"/>
          <w:color w:val="000000" w:themeColor="text1"/>
          <w:szCs w:val="21"/>
          <w:shd w:val="clear" w:color="auto" w:fill="FFFFFF"/>
        </w:rPr>
        <w:t xml:space="preserve"> </w:t>
      </w:r>
      <w:r w:rsidR="00EF7123" w:rsidRPr="00C27EF2">
        <w:rPr>
          <w:rFonts w:cs="Arial"/>
          <w:noProof/>
          <w:color w:val="000000" w:themeColor="text1"/>
          <w:szCs w:val="21"/>
          <w:shd w:val="clear" w:color="auto" w:fill="FFFFFF"/>
        </w:rPr>
        <w:t xml:space="preserve">Mazzone </w:t>
      </w:r>
      <w:r w:rsidR="00EF7123" w:rsidRPr="00C27EF2">
        <w:rPr>
          <w:rFonts w:cs="Arial"/>
          <w:color w:val="000000" w:themeColor="text1"/>
          <w:szCs w:val="21"/>
          <w:shd w:val="clear" w:color="auto" w:fill="FFFFFF"/>
        </w:rPr>
        <w:fldChar w:fldCharType="begin"/>
      </w:r>
      <w:r w:rsidR="008E6004" w:rsidRPr="00C27EF2">
        <w:rPr>
          <w:rFonts w:cs="Arial"/>
          <w:color w:val="000000" w:themeColor="text1"/>
          <w:szCs w:val="21"/>
          <w:shd w:val="clear" w:color="auto" w:fill="FFFFFF"/>
        </w:rPr>
        <w:instrText xml:space="preserve"> ADDIN ZOTERO_ITEM CSL_CITATION {"citationID":"qGG8h6Fz","properties":{"formattedCitation":"(Mazzone, 2014)","plainCitation":"(Mazzone, 2014)","dontUpdate":true,"noteIndex":0},"citationItems":[{"id":27793,"uris":["http://zotero.org/users/4106135/items/R8VNMMTG"],"itemData":{"id":27793,"type":"book","abstract":"Digital or Death is the first book on the world of digital strategy that won&amp;#39;t bore you to sleep. It takes an entertaining, highly informative real world approach with enough information and energy to get you inspired to innovate. Dominic Mazzone is part digital guru, part comedian, part entrepreneurial titan. He has the uncanny ability to get you thinking in a way you never have before, while creating the motivation you&amp;#39;ll need to succeed. If there was a book that could actually increase your drive and expand the creative part of your brain, this is the one.Here&amp;#39;s how Digital or Death will change the way you think:• What is Digital Transformation • How to avoid being part of the Digital Die-Off• The Four Pillars of Digital Transformation• How to make Wonder Theory work for you• How to smash your industry through Revolution Delivery• Why every business needs Dynamic Interaction• Make the Strawberry Model and the Christmas Effect part of your business","ISBN":"978-0-9939573-1-4","language":"en","note":"Google-Books-ID: nI8ZBQAAQBAJ","number-of-pages":"129","publisher":"Smashbox Consulting Inc","source":"Google Books","title":"Digital or Death: Digital Transformation: The Only Choice for Business to Survive Smash and Conquer","title-short":"Digital or Death","author":[{"family":"Mazzone","given":"Dominic M."}],"issued":{"date-parts":[["2014",11,3]]},"citation-key":"mazzoneDigitalDeathDigital2014"}}],"schema":"https://github.com/citation-style-language/schema/raw/master/csl-citation.json"} </w:instrText>
      </w:r>
      <w:r w:rsidR="00EF7123" w:rsidRPr="00C27EF2">
        <w:rPr>
          <w:rFonts w:cs="Arial"/>
          <w:color w:val="000000" w:themeColor="text1"/>
          <w:szCs w:val="21"/>
          <w:shd w:val="clear" w:color="auto" w:fill="FFFFFF"/>
        </w:rPr>
        <w:fldChar w:fldCharType="separate"/>
      </w:r>
      <w:r w:rsidR="00EF7123" w:rsidRPr="00C27EF2">
        <w:rPr>
          <w:rFonts w:cs="Arial"/>
          <w:noProof/>
          <w:color w:val="000000" w:themeColor="text1"/>
          <w:szCs w:val="21"/>
          <w:shd w:val="clear" w:color="auto" w:fill="FFFFFF"/>
        </w:rPr>
        <w:t>(2014)</w:t>
      </w:r>
      <w:r w:rsidR="00EF7123" w:rsidRPr="00C27EF2">
        <w:rPr>
          <w:rFonts w:cs="Arial"/>
          <w:color w:val="000000" w:themeColor="text1"/>
          <w:szCs w:val="21"/>
          <w:shd w:val="clear" w:color="auto" w:fill="FFFFFF"/>
        </w:rPr>
        <w:fldChar w:fldCharType="end"/>
      </w:r>
      <w:r w:rsidR="00EF7123" w:rsidRPr="00C27EF2">
        <w:rPr>
          <w:rFonts w:cs="Arial"/>
          <w:color w:val="000000" w:themeColor="text1"/>
          <w:szCs w:val="21"/>
          <w:shd w:val="clear" w:color="auto" w:fill="FFFFFF"/>
        </w:rPr>
        <w:t xml:space="preserve">suggests that digital transformation is a critical process involving a life-and-death decision for businesses. Therefore, </w:t>
      </w:r>
      <w:r w:rsidR="00AF3A34" w:rsidRPr="00C27EF2">
        <w:rPr>
          <w:rFonts w:cs="Arial"/>
          <w:color w:val="000000" w:themeColor="text1"/>
          <w:szCs w:val="21"/>
          <w:shd w:val="clear" w:color="auto" w:fill="FFFFFF"/>
        </w:rPr>
        <w:t>it</w:t>
      </w:r>
      <w:r w:rsidR="00EF7123" w:rsidRPr="00C27EF2">
        <w:rPr>
          <w:rFonts w:cs="Arial"/>
          <w:color w:val="000000" w:themeColor="text1"/>
          <w:szCs w:val="21"/>
          <w:shd w:val="clear" w:color="auto" w:fill="FFFFFF"/>
        </w:rPr>
        <w:t xml:space="preserve"> is a vital necessity for survival and growth for SMEs to embrace digital transformation, as well as a key opportunities brought by new technologies and maintaining competitiveness.</w:t>
      </w:r>
    </w:p>
    <w:p w14:paraId="704730E4" w14:textId="79706C67" w:rsidR="00336B7C" w:rsidRPr="00C27EF2" w:rsidRDefault="00A8668A" w:rsidP="00C27EF2">
      <w:pPr>
        <w:pStyle w:val="3"/>
        <w:rPr>
          <w:color w:val="000000" w:themeColor="text1"/>
        </w:rPr>
      </w:pPr>
      <w:bookmarkStart w:id="4" w:name="_Toc157106128"/>
      <w:r w:rsidRPr="00C27EF2">
        <w:rPr>
          <w:color w:val="000000" w:themeColor="text1"/>
        </w:rPr>
        <w:t>2</w:t>
      </w:r>
      <w:r w:rsidR="00336B7C" w:rsidRPr="00C27EF2">
        <w:rPr>
          <w:color w:val="000000" w:themeColor="text1"/>
        </w:rPr>
        <w:t xml:space="preserve">.4.1 </w:t>
      </w:r>
      <w:r w:rsidR="00E15774" w:rsidRPr="00C27EF2">
        <w:rPr>
          <w:color w:val="000000" w:themeColor="text1"/>
        </w:rPr>
        <w:t>Leadership Roles in DT</w:t>
      </w:r>
      <w:bookmarkEnd w:id="4"/>
    </w:p>
    <w:p w14:paraId="1350E20C" w14:textId="02AB65F0" w:rsidR="005B5781" w:rsidRPr="00B5730A" w:rsidRDefault="00336B7C" w:rsidP="00C27EF2">
      <w:pPr>
        <w:rPr>
          <w:rFonts w:cs="Arial"/>
          <w:color w:val="000000" w:themeColor="text1"/>
          <w:szCs w:val="21"/>
          <w:shd w:val="clear" w:color="auto" w:fill="FFFFFF"/>
        </w:rPr>
      </w:pPr>
      <w:r w:rsidRPr="00C27EF2">
        <w:rPr>
          <w:rFonts w:cs="Arial"/>
          <w:color w:val="000000" w:themeColor="text1"/>
          <w:szCs w:val="21"/>
        </w:rPr>
        <w:t xml:space="preserve">Digital transformation </w:t>
      </w:r>
      <w:r w:rsidR="00E9209C" w:rsidRPr="00C27EF2">
        <w:rPr>
          <w:rFonts w:cs="Arial"/>
          <w:color w:val="000000" w:themeColor="text1"/>
          <w:szCs w:val="21"/>
        </w:rPr>
        <w:t xml:space="preserve">refers to </w:t>
      </w:r>
      <w:r w:rsidRPr="00C27EF2">
        <w:rPr>
          <w:rFonts w:cs="Arial"/>
          <w:color w:val="000000" w:themeColor="text1"/>
          <w:szCs w:val="21"/>
        </w:rPr>
        <w:t>the utilization of technologies to thoroughly reshape an organization's strategic revolution including talent management approaches, daily operational methods, and organizational structure</w:t>
      </w:r>
      <w:r w:rsidR="006337D3" w:rsidRPr="00C27EF2">
        <w:rPr>
          <w:rFonts w:cs="Arial"/>
          <w:color w:val="000000" w:themeColor="text1"/>
          <w:szCs w:val="21"/>
        </w:rPr>
        <w:t xml:space="preserve"> </w:t>
      </w:r>
      <w:r w:rsidR="006F1054" w:rsidRPr="00C27EF2">
        <w:rPr>
          <w:rFonts w:cs="Arial"/>
          <w:color w:val="000000" w:themeColor="text1"/>
          <w:szCs w:val="21"/>
        </w:rPr>
        <w:fldChar w:fldCharType="begin"/>
      </w:r>
      <w:r w:rsidR="006F1054" w:rsidRPr="00C27EF2">
        <w:rPr>
          <w:rFonts w:cs="Arial"/>
          <w:color w:val="000000" w:themeColor="text1"/>
          <w:szCs w:val="21"/>
        </w:rPr>
        <w:instrText xml:space="preserve"> ADDIN ZOTERO_ITEM CSL_CITATION {"citationID":"MVAjWhhH","properties":{"formattedCitation":"(Morakanyane et al., 2017)","plainCitation":"(Morakanyane et al., 2017)","noteIndex":0},"citationItems":[{"id":28022,"uris":["http://zotero.org/users/4106135/items/AFFSGINK"],"itemData":{"id":28022,"type":"paper-conference","abstract":"Digital Transformation has gained great research interest in both academia and practice. While existing literature demonstrates new levels of research interest in the area and how business leaders have engaged in digital transformation journeys, there is evidence of a lack of common understanding of this concept. Both research and practice do not have unified views of the fundamental concepts of digital transformation. To this regard, we demonstrate how a systematic literature review was carried out to conceptualize this phenomenon. Using a concept centric matrix, we discuss the current state of the art literature of the concept by describing it in terms of what it is, the characteristics, drivers, impacts and transformed areas. Inconsistencies in the definition and other factors are identified. Towards a more comprehensible approach to understanding this phenomenon, we argue for the reconciliation of the literature and propose a new general and inclusive digital transformation definition. Avenues for further research on digital transformation of business organizations are also shared.","container-title":"Digital Transformation – From Connecting Things to Transforming Our Lives","DOI":"10.18690/978-961-286-043-1.30","event-title":"30TH Bled eConference: Digital Transformation – From Connecting Things to Transforming Our Lives, June 18 – 21, 2017, Bled, Slovenia","ISBN":"978-961-286-043-1","language":"en","page":"427-443","publisher":"University of Maribor Press","source":"DOI.org (Crossref)","title":"Conceptualizing Digital Transformation in Business Organizations: A Systematic Review of Literature","title-short":"Conceptualizing Digital Transformation in Business Organizations","URL":"http://press.um.si/index.php/ump/catalog/book/234","author":[{"family":"Morakanyane","given":"Resego"},{"family":"Grace","given":"Audrey"},{"family":"O'Reilly","given":"Philip"}],"accessed":{"date-parts":[["2024",1,15]]},"issued":{"date-parts":[["2017",6]]},"citation-key":"morakanyaneConceptualizingDigitalTransformation2017"}}],"schema":"https://github.com/citation-style-language/schema/raw/master/csl-citation.json"} </w:instrText>
      </w:r>
      <w:r w:rsidR="006F1054" w:rsidRPr="00C27EF2">
        <w:rPr>
          <w:rFonts w:cs="Arial"/>
          <w:color w:val="000000" w:themeColor="text1"/>
          <w:szCs w:val="21"/>
        </w:rPr>
        <w:fldChar w:fldCharType="separate"/>
      </w:r>
      <w:r w:rsidR="00C45556" w:rsidRPr="00C27EF2">
        <w:rPr>
          <w:rFonts w:cs="Arial"/>
          <w:noProof/>
          <w:color w:val="000000" w:themeColor="text1"/>
          <w:szCs w:val="21"/>
        </w:rPr>
        <w:t>(Morakanyane et al., 2017)</w:t>
      </w:r>
      <w:r w:rsidR="006F1054" w:rsidRPr="00C27EF2">
        <w:rPr>
          <w:rFonts w:cs="Arial"/>
          <w:color w:val="000000" w:themeColor="text1"/>
          <w:szCs w:val="21"/>
        </w:rPr>
        <w:fldChar w:fldCharType="end"/>
      </w:r>
      <w:r w:rsidRPr="00C27EF2">
        <w:rPr>
          <w:rFonts w:cs="Arial"/>
          <w:color w:val="000000" w:themeColor="text1"/>
          <w:szCs w:val="21"/>
        </w:rPr>
        <w:t>.</w:t>
      </w:r>
      <w:r w:rsidR="00420260" w:rsidRPr="00C27EF2">
        <w:rPr>
          <w:rFonts w:cs="Arial"/>
          <w:noProof/>
          <w:color w:val="000000" w:themeColor="text1"/>
          <w:szCs w:val="21"/>
          <w:shd w:val="clear" w:color="auto" w:fill="FFFFFF"/>
        </w:rPr>
        <w:t xml:space="preserve"> Correani et al.</w:t>
      </w:r>
      <w:r w:rsidR="00420260" w:rsidRPr="00C27EF2">
        <w:rPr>
          <w:rFonts w:cs="Arial"/>
          <w:color w:val="000000" w:themeColor="text1"/>
          <w:szCs w:val="21"/>
          <w:shd w:val="clear" w:color="auto" w:fill="FFFFFF"/>
        </w:rPr>
        <w:t xml:space="preserve"> </w:t>
      </w:r>
      <w:r w:rsidR="00420260" w:rsidRPr="00C27EF2">
        <w:rPr>
          <w:rFonts w:cs="Arial"/>
          <w:color w:val="000000" w:themeColor="text1"/>
          <w:szCs w:val="21"/>
          <w:shd w:val="clear" w:color="auto" w:fill="FFFFFF"/>
        </w:rPr>
        <w:fldChar w:fldCharType="begin"/>
      </w:r>
      <w:r w:rsidR="00420260" w:rsidRPr="00C27EF2">
        <w:rPr>
          <w:rFonts w:cs="Arial"/>
          <w:color w:val="000000" w:themeColor="text1"/>
          <w:szCs w:val="21"/>
          <w:shd w:val="clear" w:color="auto" w:fill="FFFFFF"/>
        </w:rPr>
        <w:instrText xml:space="preserve"> ADDIN ZOTERO_ITEM CSL_CITATION {"citationID":"tJSf0Ytk","properties":{"formattedCitation":"(Correani et al., 2020)","plainCitation":"(Correani et al., 2020)","noteIndex":0},"citationItems":[{"id":28035,"uris":["http://zotero.org/users/4106135/items/6AFD4GYG"],"itemData":{"id":28035,"type":"article-journal","abstract":"The rapid growth of digital technologies and the extraordinary amount of data that devices and applications collect each day are increasingly driving companies to radically transform the business architecture through which they create and appropriate value. However, companies may fail to extract value from digital transformation due to the disconnection between strategy formulation and strategy implementation. Through the analysis of three case studies of firms that digitally transformed their business—namely ABB, CNH Industrial, and Vodafone—this article presents a framework than can help companies implement their digital transformation strategy and thereby renovate their business model.","container-title":"California Management Review","DOI":"10.1177/0008125620934864","ISSN":"0008-1256, 2162-8564","issue":"4","journalAbbreviation":"California Management Review","language":"en","page":"37-56","source":"10","title":"Implementing a Digital Strategy: Learning from the Experience of Three Digital Transformation Projects","title-short":"Implementing a Digital Strategy","volume":"62","author":[{"family":"Correani","given":"Alessia"},{"family":"De Massis","given":"Alfredo"},{"family":"Frattini","given":"Federico"},{"family":"Petruzzelli","given":"Antonio Messeni"},{"family":"Natalicchio","given":"Angelo"}],"issued":{"date-parts":[["2020",8]]},"citation-key":"correaniImplementingDigitalStrategy2020a"}}],"schema":"https://github.com/citation-style-language/schema/raw/master/csl-citation.json"} </w:instrText>
      </w:r>
      <w:r w:rsidR="00420260"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(Correani et al., 2020)</w:t>
      </w:r>
      <w:r w:rsidR="00420260" w:rsidRPr="00C27EF2">
        <w:rPr>
          <w:rFonts w:cs="Arial"/>
          <w:color w:val="000000" w:themeColor="text1"/>
          <w:szCs w:val="21"/>
          <w:shd w:val="clear" w:color="auto" w:fill="FFFFFF"/>
        </w:rPr>
        <w:fldChar w:fldCharType="end"/>
      </w:r>
      <w:r w:rsidR="00420260" w:rsidRPr="00C27EF2">
        <w:rPr>
          <w:rFonts w:cs="Arial"/>
          <w:color w:val="000000" w:themeColor="text1"/>
          <w:szCs w:val="21"/>
          <w:shd w:val="clear" w:color="auto" w:fill="FFFFFF"/>
        </w:rPr>
        <w:t xml:space="preserve"> indicated that the roles of leaders and employees within an organization </w:t>
      </w:r>
      <w:r w:rsidR="00E9209C" w:rsidRPr="00C27EF2">
        <w:rPr>
          <w:rFonts w:cs="Arial"/>
          <w:color w:val="000000" w:themeColor="text1"/>
          <w:szCs w:val="21"/>
          <w:shd w:val="clear" w:color="auto" w:fill="FFFFFF"/>
        </w:rPr>
        <w:t>play</w:t>
      </w:r>
      <w:r w:rsidR="00420260" w:rsidRPr="00C27EF2">
        <w:rPr>
          <w:rFonts w:cs="Arial"/>
          <w:color w:val="000000" w:themeColor="text1"/>
          <w:szCs w:val="21"/>
          <w:shd w:val="clear" w:color="auto" w:fill="FFFFFF"/>
        </w:rPr>
        <w:t xml:space="preserve"> </w:t>
      </w:r>
      <w:r w:rsidR="00E9209C" w:rsidRPr="00C27EF2">
        <w:rPr>
          <w:rFonts w:cs="Arial"/>
          <w:color w:val="000000" w:themeColor="text1"/>
          <w:szCs w:val="21"/>
          <w:shd w:val="clear" w:color="auto" w:fill="FFFFFF"/>
        </w:rPr>
        <w:t>a key</w:t>
      </w:r>
      <w:r w:rsidR="00420260" w:rsidRPr="00C27EF2">
        <w:rPr>
          <w:rFonts w:cs="Arial"/>
          <w:color w:val="000000" w:themeColor="text1"/>
          <w:szCs w:val="21"/>
          <w:shd w:val="clear" w:color="auto" w:fill="FFFFFF"/>
        </w:rPr>
        <w:t xml:space="preserve"> role in the process of digital transformation. Many literatures illustrate the </w:t>
      </w:r>
      <w:r w:rsidR="00E9209C" w:rsidRPr="00C27EF2">
        <w:rPr>
          <w:rFonts w:cs="Arial"/>
          <w:color w:val="000000" w:themeColor="text1"/>
          <w:szCs w:val="21"/>
          <w:shd w:val="clear" w:color="auto" w:fill="FFFFFF"/>
        </w:rPr>
        <w:t>importance</w:t>
      </w:r>
      <w:r w:rsidR="00420260" w:rsidRPr="00C27EF2">
        <w:rPr>
          <w:rFonts w:cs="Arial"/>
          <w:color w:val="000000" w:themeColor="text1"/>
          <w:szCs w:val="21"/>
          <w:shd w:val="clear" w:color="auto" w:fill="FFFFFF"/>
        </w:rPr>
        <w:t xml:space="preserve"> of leaders in the digital transformation of organizations.</w:t>
      </w:r>
    </w:p>
    <w:p w14:paraId="4185329E" w14:textId="7C3AF407" w:rsidR="00870870" w:rsidRPr="00C27EF2" w:rsidRDefault="00F75FBF" w:rsidP="00C27EF2">
      <w:pPr>
        <w:rPr>
          <w:rFonts w:cs="Arial"/>
          <w:color w:val="000000" w:themeColor="text1"/>
          <w:szCs w:val="21"/>
        </w:rPr>
      </w:pPr>
      <w:r w:rsidRPr="00C27EF2">
        <w:rPr>
          <w:rFonts w:cs="Arial"/>
          <w:color w:val="000000" w:themeColor="text1"/>
          <w:szCs w:val="21"/>
        </w:rPr>
        <w:t xml:space="preserve">During change, the traditional role of a leader is not only to deal with the routine but more importantly to be able to make the right decisions and to be able to take </w:t>
      </w:r>
      <w:r w:rsidR="00DE5D85" w:rsidRPr="00C27EF2">
        <w:rPr>
          <w:rFonts w:cs="Arial"/>
          <w:color w:val="000000" w:themeColor="text1"/>
          <w:szCs w:val="21"/>
        </w:rPr>
        <w:t xml:space="preserve">risks </w:t>
      </w:r>
      <w:r w:rsidR="006F1054" w:rsidRPr="00C27EF2">
        <w:rPr>
          <w:rFonts w:cs="Arial"/>
          <w:color w:val="000000" w:themeColor="text1"/>
          <w:szCs w:val="21"/>
        </w:rPr>
        <w:fldChar w:fldCharType="begin"/>
      </w:r>
      <w:r w:rsidR="006F1054" w:rsidRPr="00C27EF2">
        <w:rPr>
          <w:rFonts w:cs="Arial"/>
          <w:color w:val="000000" w:themeColor="text1"/>
          <w:szCs w:val="21"/>
        </w:rPr>
        <w:instrText xml:space="preserve"> ADDIN ZOTERO_ITEM CSL_CITATION {"citationID":"KI8InuKO","properties":{"formattedCitation":"(Oakland &amp; Tanner, 2007)","plainCitation":"(Oakland &amp; Tanner, 2007)","noteIndex":0},"citationItems":[{"id":27494,"uris":["http://zotero.org/users/4106135/items/MASR6MEY"],"itemData":{"id":27494,"type":"article-journal","abstract":"Experience shows many change initiatives fail to deliver. They do not always lead to total failure, but they get stalled, misdirected, or only partially achieve the required results. As the speed of change in the external environment increases by the minute the authors set out to identify the common success factors for managing change. The main purpose of the research was to examine the apparent gap between often seen approaches and ‘best practice’, the output being a helpful framework to support future initiatives. Senior management in 28 organisations from a variety of industries, including the public sector, were interviewed to gain their insights on how to manage change successfully. The research, which was conducted over a six-month period, examined a number of themes covering the triggers for change, planning for change, and implementing change. The forces for change, as experienced by the respondents, were also captured. A number of insights were identiﬁed through the research which showed that successful change focuses on both strategic and operational issues. The key links between the strategic objectives and operational improvement are through the core processes, which need to be understood, measured and improved. If the links are broken, then the change is largely ineffective. The research led to the deﬁnition of two main constructs of change management: readiness for change and implementing change. These have been shown diagrammatically in a framework which should be an aid to all organisations that are about to embark on a change programme, or are in the process of managing change and wish to improve their chances of success.","container-title":"Total Quality Management &amp; Business Excellence","DOI":"10.1080/14783360601042890","ISSN":"1478-3363, 1478-3371","issue":"1-2","journalAbbreviation":"Total Quality Management &amp; Business Excellence","language":"en","page":"1-19","source":"3.9","title":"Successful Change Management","volume":"18","author":[{"family":"Oakland","given":"J. S."},{"family":"Tanner","given":"Stephen"}],"issued":{"date-parts":[["2007",3]]},"citation-key":"oaklandSuccessfulChangeManagement2007"}}],"schema":"https://github.com/citation-style-language/schema/raw/master/csl-citation.json"} </w:instrText>
      </w:r>
      <w:r w:rsidR="006F1054" w:rsidRPr="00C27EF2">
        <w:rPr>
          <w:rFonts w:cs="Arial"/>
          <w:color w:val="000000" w:themeColor="text1"/>
          <w:szCs w:val="21"/>
        </w:rPr>
        <w:fldChar w:fldCharType="separate"/>
      </w:r>
      <w:r w:rsidR="00C45556" w:rsidRPr="00C27EF2">
        <w:rPr>
          <w:rFonts w:cs="Arial"/>
          <w:color w:val="000000" w:themeColor="text1"/>
          <w:szCs w:val="21"/>
        </w:rPr>
        <w:t>(Oakland &amp; Tanner, 2007)</w:t>
      </w:r>
      <w:r w:rsidR="006F1054" w:rsidRPr="00C27EF2">
        <w:rPr>
          <w:rFonts w:cs="Arial"/>
          <w:color w:val="000000" w:themeColor="text1"/>
          <w:szCs w:val="21"/>
        </w:rPr>
        <w:fldChar w:fldCharType="end"/>
      </w:r>
      <w:r w:rsidRPr="00C27EF2">
        <w:rPr>
          <w:rFonts w:cs="Arial"/>
          <w:color w:val="000000" w:themeColor="text1"/>
          <w:szCs w:val="21"/>
        </w:rPr>
        <w:t>.</w:t>
      </w:r>
      <w:r w:rsidR="00550A4E" w:rsidRPr="00C27EF2">
        <w:rPr>
          <w:rFonts w:cs="Arial"/>
          <w:color w:val="000000" w:themeColor="text1"/>
          <w:szCs w:val="21"/>
        </w:rPr>
        <w:t xml:space="preserve"> </w:t>
      </w:r>
      <w:r w:rsidRPr="00C27EF2">
        <w:rPr>
          <w:rFonts w:cs="Arial"/>
          <w:color w:val="000000" w:themeColor="text1"/>
          <w:szCs w:val="21"/>
        </w:rPr>
        <w:t xml:space="preserve">The most important </w:t>
      </w:r>
      <w:r w:rsidR="00393F6A" w:rsidRPr="00C27EF2">
        <w:rPr>
          <w:rFonts w:cs="Arial"/>
          <w:color w:val="000000" w:themeColor="text1"/>
          <w:szCs w:val="21"/>
        </w:rPr>
        <w:t>thing</w:t>
      </w:r>
      <w:r w:rsidRPr="00C27EF2">
        <w:rPr>
          <w:rFonts w:cs="Arial"/>
          <w:color w:val="000000" w:themeColor="text1"/>
          <w:szCs w:val="21"/>
        </w:rPr>
        <w:t xml:space="preserve"> </w:t>
      </w:r>
      <w:r w:rsidR="00393F6A" w:rsidRPr="00C27EF2">
        <w:rPr>
          <w:rFonts w:cs="Arial"/>
          <w:color w:val="000000" w:themeColor="text1"/>
          <w:szCs w:val="21"/>
        </w:rPr>
        <w:t>in</w:t>
      </w:r>
      <w:r w:rsidRPr="00C27EF2">
        <w:rPr>
          <w:rFonts w:cs="Arial"/>
          <w:color w:val="000000" w:themeColor="text1"/>
          <w:szCs w:val="21"/>
        </w:rPr>
        <w:t xml:space="preserve"> leadership is creating and communicating a clear </w:t>
      </w:r>
      <w:r w:rsidR="00393F6A" w:rsidRPr="00C27EF2">
        <w:rPr>
          <w:rFonts w:cs="Arial"/>
          <w:color w:val="000000" w:themeColor="text1"/>
          <w:szCs w:val="21"/>
        </w:rPr>
        <w:t>vision that motivates people to follow. This requires not only communication skills, but also meeting the needs, values, and emotions of followers to inspire their enthusiasm.</w:t>
      </w:r>
      <w:r w:rsidR="005B5781" w:rsidRPr="00C27EF2">
        <w:rPr>
          <w:rFonts w:cs="Arial"/>
          <w:color w:val="000000" w:themeColor="text1"/>
          <w:szCs w:val="21"/>
        </w:rPr>
        <w:t xml:space="preserve"> By creating a supportive and inclusive environment, effective leaders </w:t>
      </w:r>
      <w:r w:rsidR="00DE5D85" w:rsidRPr="00C27EF2">
        <w:rPr>
          <w:rFonts w:cs="Arial"/>
          <w:color w:val="000000" w:themeColor="text1"/>
          <w:szCs w:val="21"/>
        </w:rPr>
        <w:t>can</w:t>
      </w:r>
      <w:r w:rsidR="005B5781" w:rsidRPr="00C27EF2">
        <w:rPr>
          <w:rFonts w:cs="Arial"/>
          <w:color w:val="000000" w:themeColor="text1"/>
          <w:szCs w:val="21"/>
        </w:rPr>
        <w:t xml:space="preserve"> drive change from one state to a new one smoothly</w:t>
      </w:r>
      <w:r w:rsidR="006F1054" w:rsidRPr="00C27EF2">
        <w:rPr>
          <w:rFonts w:cs="Arial"/>
          <w:color w:val="000000" w:themeColor="text1"/>
          <w:szCs w:val="21"/>
        </w:rPr>
        <w:fldChar w:fldCharType="begin"/>
      </w:r>
      <w:r w:rsidR="006F1054" w:rsidRPr="00C27EF2">
        <w:rPr>
          <w:rFonts w:cs="Arial"/>
          <w:color w:val="000000" w:themeColor="text1"/>
          <w:szCs w:val="21"/>
        </w:rPr>
        <w:instrText xml:space="preserve"> ADDIN ZOTERO_ITEM CSL_CITATION {"citationID":"iEaKI8zr","properties":{"formattedCitation":"(Gilley et al., 2009; Kotter, John P, 2008)","plainCitation":"(Gilley et al., 2009; Kotter, John P, 2008)","noteIndex":0},"citationItems":[{"id":28040,"uris":["http://zotero.org/users/4106135/items/H3VLJBGE"],"itemData":{"id":28040,"type":"article-journal","container-title":"Performance Improvement Quarterly","DOI":"10.1002/piq.20039","ISSN":"08985952, 19378327","issue":"4","journalAbbreviation":"Perf. Improvement Qrtly","language":"en","page":"75-94","source":"1.4","title":"Organizational change: Motivation, communication, and leadership effectiveness","title-short":"Organizational change","volume":"21","author":[{"family":"Gilley","given":"Ann"},{"family":"Gilley","given":"Jerry W."},{"family":"McMillan","given":"Heather S."}],"issued":{"date-parts":[["2009"]]},"citation-key":"gilleyOrganizationalChangeMotivation2009"},"label":"page"},{"id":28038,"uris":["http://zotero.org/users/4106135/items/4KJB7KEC"],"itemData":{"id":28038,"type":"book","language":"en","publisher":"Simon and Schuster","source":"Zotero","title":"A force for change : how leadership differs from management","author":[{"literal":"Kotter, John P"}],"issued":{"date-parts":[["2008"]]},"citation-key":"kotterjohnpForceChangeHow2008"},"label":"page"}],"schema":"https://github.com/citation-style-language/schema/raw/master/csl-citation.json"} </w:instrText>
      </w:r>
      <w:r w:rsidR="006F1054" w:rsidRPr="00C27EF2">
        <w:rPr>
          <w:rFonts w:cs="Arial"/>
          <w:color w:val="000000" w:themeColor="text1"/>
          <w:szCs w:val="21"/>
        </w:rPr>
        <w:fldChar w:fldCharType="separate"/>
      </w:r>
      <w:r w:rsidR="00C45556" w:rsidRPr="00C27EF2">
        <w:rPr>
          <w:rFonts w:cs="Arial"/>
          <w:noProof/>
          <w:color w:val="000000" w:themeColor="text1"/>
          <w:szCs w:val="21"/>
        </w:rPr>
        <w:t>(Gilley et al., 2009; Kotter, John P, 2008)</w:t>
      </w:r>
      <w:r w:rsidR="006F1054" w:rsidRPr="00C27EF2">
        <w:rPr>
          <w:rFonts w:cs="Arial"/>
          <w:color w:val="000000" w:themeColor="text1"/>
          <w:szCs w:val="21"/>
        </w:rPr>
        <w:fldChar w:fldCharType="end"/>
      </w:r>
      <w:r w:rsidR="00771584" w:rsidRPr="00C27EF2">
        <w:rPr>
          <w:rFonts w:cs="Arial"/>
          <w:color w:val="000000" w:themeColor="text1"/>
          <w:szCs w:val="21"/>
        </w:rPr>
        <w:t>.</w:t>
      </w:r>
      <w:r w:rsidR="00DE5D85" w:rsidRPr="00C27EF2">
        <w:rPr>
          <w:rFonts w:cs="Arial"/>
          <w:color w:val="000000" w:themeColor="text1"/>
          <w:szCs w:val="21"/>
        </w:rPr>
        <w:t xml:space="preserve"> </w:t>
      </w:r>
      <w:r w:rsidR="005B5781" w:rsidRPr="00C27EF2">
        <w:rPr>
          <w:rFonts w:cs="Arial"/>
          <w:noProof/>
          <w:color w:val="000000" w:themeColor="text1"/>
          <w:szCs w:val="21"/>
        </w:rPr>
        <w:t xml:space="preserve">Hayes </w:t>
      </w:r>
      <w:r w:rsidR="0038565E"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{"citationID":"cUZm1iLX","properties":{"formattedCitation":"(Hayes, 2014)","plainCitation":"(Hayes, 2014)","dontUpdate":true,"noteIndex":0},"citationItems":[{"id":27488,"uris":["http://zotero.org/users/4106135/items/4X55KT5U"],"itemData":{"id":27488,"type":"book","call-number":"HD58.8 .H39 2014","edition":"4th edition","event-place":"Houndmills, Basingstoke, Hampshire ; New York, NY","ISBN":"978-1-137-27534-9","language":"en","number-of-pages":"521","publisher":"Palgrave Macmillan","publisher-place":"Houndmills, Basingstoke, Hampshire ; New York, NY","source":"Library of Congress ISBN","title":"The theory and practice of change management","author":[{"family":"Hayes","given":"John"}],"issued":{"date-parts":[["2014"]]},"citation-key":"hayesTheoryPracticeChange2014"}}],"schema":"https://github.com/citation-style-language/schema/raw/master/csl-citation.json"} </w:instrText>
      </w:r>
      <w:r w:rsidR="0038565E" w:rsidRPr="00C27EF2">
        <w:rPr>
          <w:rFonts w:cs="Arial"/>
          <w:color w:val="000000" w:themeColor="text1"/>
          <w:szCs w:val="21"/>
        </w:rPr>
        <w:fldChar w:fldCharType="separate"/>
      </w:r>
      <w:r w:rsidR="0038565E" w:rsidRPr="00C27EF2">
        <w:rPr>
          <w:rFonts w:cs="Arial"/>
          <w:noProof/>
          <w:color w:val="000000" w:themeColor="text1"/>
          <w:szCs w:val="21"/>
        </w:rPr>
        <w:t>(2014)</w:t>
      </w:r>
      <w:r w:rsidR="0038565E" w:rsidRPr="00C27EF2">
        <w:rPr>
          <w:rFonts w:cs="Arial"/>
          <w:color w:val="000000" w:themeColor="text1"/>
          <w:szCs w:val="21"/>
        </w:rPr>
        <w:fldChar w:fldCharType="end"/>
      </w:r>
      <w:r w:rsidR="005B5781" w:rsidRPr="00C27EF2">
        <w:rPr>
          <w:rFonts w:cs="Arial"/>
          <w:color w:val="000000" w:themeColor="text1"/>
          <w:szCs w:val="21"/>
        </w:rPr>
        <w:t xml:space="preserve"> indicated that leadership is widely recognized to be a key driving factor in the process of change, but there is considerable debate about what constitutes effective leadership</w:t>
      </w:r>
      <w:r w:rsidR="0030461A" w:rsidRPr="00C27EF2">
        <w:rPr>
          <w:rFonts w:cs="Arial"/>
          <w:color w:val="000000" w:themeColor="text1"/>
          <w:szCs w:val="21"/>
        </w:rPr>
        <w:t>.</w:t>
      </w:r>
      <w:r w:rsidR="007822FB" w:rsidRPr="00C27EF2">
        <w:rPr>
          <w:rFonts w:cs="Arial"/>
          <w:noProof/>
          <w:color w:val="000000" w:themeColor="text1"/>
          <w:szCs w:val="21"/>
          <w:shd w:val="clear" w:color="auto" w:fill="FFFFFF"/>
        </w:rPr>
        <w:t xml:space="preserve"> </w:t>
      </w:r>
      <w:r w:rsidR="00DE5D85" w:rsidRPr="00C27EF2">
        <w:rPr>
          <w:rFonts w:cs="Arial"/>
          <w:noProof/>
          <w:color w:val="000000" w:themeColor="text1"/>
          <w:szCs w:val="21"/>
          <w:shd w:val="clear" w:color="auto" w:fill="FFFFFF"/>
        </w:rPr>
        <w:t xml:space="preserve">Sirkin, H.L et al.explained that </w:t>
      </w:r>
      <w:r w:rsidR="00DE5D85" w:rsidRPr="00C27EF2">
        <w:rPr>
          <w:rFonts w:cs="Arial"/>
          <w:color w:val="000000" w:themeColor="text1"/>
          <w:szCs w:val="21"/>
          <w:shd w:val="clear" w:color="auto" w:fill="FFFFFF"/>
        </w:rPr>
        <w:t>l</w:t>
      </w:r>
      <w:r w:rsidR="0038565E" w:rsidRPr="00C27EF2">
        <w:rPr>
          <w:rFonts w:cs="Arial"/>
          <w:color w:val="000000" w:themeColor="text1"/>
          <w:szCs w:val="21"/>
          <w:shd w:val="clear" w:color="auto" w:fill="FFFFFF"/>
        </w:rPr>
        <w:t xml:space="preserve">eaders should inspire employees' innovation and enthusiasm, </w:t>
      </w:r>
      <w:r w:rsidR="00DE5D85" w:rsidRPr="00C27EF2">
        <w:rPr>
          <w:rFonts w:cs="Arial"/>
          <w:color w:val="000000" w:themeColor="text1"/>
          <w:szCs w:val="21"/>
          <w:shd w:val="clear" w:color="auto" w:fill="FFFFFF"/>
        </w:rPr>
        <w:t>which can encourage</w:t>
      </w:r>
      <w:r w:rsidR="0038565E" w:rsidRPr="00C27EF2">
        <w:rPr>
          <w:rFonts w:cs="Arial"/>
          <w:color w:val="000000" w:themeColor="text1"/>
          <w:szCs w:val="21"/>
          <w:shd w:val="clear" w:color="auto" w:fill="FFFFFF"/>
        </w:rPr>
        <w:t xml:space="preserve"> </w:t>
      </w:r>
      <w:r w:rsidR="00850452" w:rsidRPr="00C27EF2">
        <w:rPr>
          <w:rFonts w:cs="Arial"/>
          <w:color w:val="000000" w:themeColor="text1"/>
          <w:szCs w:val="21"/>
          <w:shd w:val="clear" w:color="auto" w:fill="FFFFFF"/>
        </w:rPr>
        <w:t>employees</w:t>
      </w:r>
      <w:r w:rsidR="0038565E" w:rsidRPr="00C27EF2">
        <w:rPr>
          <w:rFonts w:cs="Arial"/>
          <w:color w:val="000000" w:themeColor="text1"/>
          <w:szCs w:val="21"/>
          <w:shd w:val="clear" w:color="auto" w:fill="FFFFFF"/>
        </w:rPr>
        <w:t xml:space="preserve"> to be more motivated and passionate about participating in </w:t>
      </w:r>
      <w:r w:rsidR="00DE5D85" w:rsidRPr="00C27EF2">
        <w:rPr>
          <w:rFonts w:cs="Arial"/>
          <w:color w:val="000000" w:themeColor="text1"/>
          <w:szCs w:val="21"/>
          <w:shd w:val="clear" w:color="auto" w:fill="FFFFFF"/>
        </w:rPr>
        <w:t xml:space="preserve">the growth and transformation of </w:t>
      </w:r>
      <w:r w:rsidR="0038565E" w:rsidRPr="00C27EF2">
        <w:rPr>
          <w:rFonts w:cs="Arial"/>
          <w:color w:val="000000" w:themeColor="text1"/>
          <w:szCs w:val="21"/>
          <w:shd w:val="clear" w:color="auto" w:fill="FFFFFF"/>
        </w:rPr>
        <w:t>the company</w:t>
      </w:r>
      <w:r w:rsidR="00DE5D85" w:rsidRPr="00C27EF2">
        <w:rPr>
          <w:rFonts w:cs="Arial"/>
          <w:color w:val="000000" w:themeColor="text1"/>
          <w:szCs w:val="21"/>
          <w:shd w:val="clear" w:color="auto" w:fill="FFFFFF"/>
        </w:rPr>
        <w:t xml:space="preserve"> </w:t>
      </w:r>
      <w:r w:rsidR="0038565E" w:rsidRPr="00C27EF2">
        <w:rPr>
          <w:rFonts w:cs="Arial"/>
          <w:color w:val="000000" w:themeColor="text1"/>
          <w:szCs w:val="21"/>
          <w:shd w:val="clear" w:color="auto" w:fill="FFFFFF"/>
        </w:rPr>
        <w:fldChar w:fldCharType="begin"/>
      </w:r>
      <w:r w:rsidR="0038565E" w:rsidRPr="00C27EF2">
        <w:rPr>
          <w:rFonts w:cs="Arial"/>
          <w:color w:val="000000" w:themeColor="text1"/>
          <w:szCs w:val="21"/>
          <w:shd w:val="clear" w:color="auto" w:fill="FFFFFF"/>
        </w:rPr>
        <w:instrText xml:space="preserve"> ADDIN ZOTERO_ITEM CSL_CITATION {"citationID":"11fAfGKh","properties":{"formattedCitation":"(Sirkin, H.L et al., 2005)","plainCitation":"(Sirkin, H.L et al., 2005)","noteIndex":0},"citationItems":[{"id":27210,"uris":["http://zotero.org/users/4106135/items/5PFFTCDK"],"itemData":{"id":27210,"type":"article-magazine","container-title":"Harvard business review","issue":"10","language":"en","page":"97","title":"The hard side of change management","volume":"83","author":[{"literal":"Sirkin, H.L"},{"literal":"Keenan, P"},{"literal":"Jackson, A."}],"issued":{"date-parts":[["2005"]]},"citation-key":"sirkinh.lHardSideChange2005"}}],"schema":"https://github.com/citation-style-language/schema/raw/master/csl-citation.json"} </w:instrText>
      </w:r>
      <w:r w:rsidR="0038565E"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(Sirkin, H.L et al., 2005)</w:t>
      </w:r>
      <w:r w:rsidR="0038565E" w:rsidRPr="00C27EF2">
        <w:rPr>
          <w:rFonts w:cs="Arial"/>
          <w:color w:val="000000" w:themeColor="text1"/>
          <w:szCs w:val="21"/>
          <w:shd w:val="clear" w:color="auto" w:fill="FFFFFF"/>
        </w:rPr>
        <w:fldChar w:fldCharType="end"/>
      </w:r>
    </w:p>
    <w:p w14:paraId="301B48EE" w14:textId="40EA2D0A" w:rsidR="00867F43" w:rsidRPr="00C27EF2" w:rsidRDefault="00E55CD2" w:rsidP="00C27EF2">
      <w:pPr>
        <w:rPr>
          <w:rFonts w:cs="Arial"/>
          <w:color w:val="000000" w:themeColor="text1"/>
          <w:szCs w:val="21"/>
        </w:rPr>
      </w:pPr>
      <w:r w:rsidRPr="00C27EF2">
        <w:rPr>
          <w:rFonts w:cs="Arial"/>
          <w:color w:val="000000" w:themeColor="text1"/>
          <w:szCs w:val="21"/>
        </w:rPr>
        <w:lastRenderedPageBreak/>
        <w:t>Research shows leadership style has a deep impact on digital transformation.</w:t>
      </w:r>
      <w:r w:rsidR="006A1BD5" w:rsidRPr="00C27EF2">
        <w:rPr>
          <w:rFonts w:cs="Arial"/>
          <w:color w:val="000000" w:themeColor="text1"/>
          <w:szCs w:val="21"/>
        </w:rPr>
        <w:t xml:space="preserve"> </w:t>
      </w:r>
      <w:r w:rsidR="00246C56" w:rsidRPr="00C27EF2">
        <w:rPr>
          <w:rFonts w:cs="Arial"/>
          <w:color w:val="000000" w:themeColor="text1"/>
          <w:szCs w:val="21"/>
        </w:rPr>
        <w:t>Compared with transactional leadership</w:t>
      </w:r>
      <w:r w:rsidRPr="00C27EF2">
        <w:rPr>
          <w:rFonts w:cs="Arial"/>
          <w:color w:val="000000" w:themeColor="text1"/>
          <w:szCs w:val="21"/>
        </w:rPr>
        <w:t xml:space="preserve">, </w:t>
      </w:r>
      <w:r w:rsidR="00C13263" w:rsidRPr="00C27EF2">
        <w:rPr>
          <w:rFonts w:cs="Arial"/>
          <w:noProof/>
          <w:color w:val="000000" w:themeColor="text1"/>
          <w:szCs w:val="21"/>
        </w:rPr>
        <w:t>Burns (</w:t>
      </w:r>
      <w:r w:rsidR="006F1054"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{"citationID":"ORmeiEhs","properties":{"formattedCitation":"(Burns, 2010)","plainCitation":"(Burns, 2010)","dontUpdate":true,"noteIndex":0},"citationItems":[{"id":28088,"uris":["http://zotero.org/users/4106135/items/A4N4S8G7"],"itemData":{"id":28088,"type":"book","collection-title":"Harper Perennial political classics","edition":"Harper Perennial political classics ed","event-place":"New York, NY","ISBN":"978-0-06-196557-9","language":"eng","number-of-pages":"530","publisher":"Harper Perennial","publisher-place":"New York, NY","source":"K10plus ISBN","title":"Leadership","author":[{"family":"Burns","given":"James MacGregor"}],"issued":{"date-parts":[["2010"]]},"citation-key":"burnsLeadership2010"}}],"schema":"https://github.com/citation-style-language/schema/raw/master/csl-citation.json"} </w:instrText>
      </w:r>
      <w:r w:rsidR="006F1054" w:rsidRPr="00C27EF2">
        <w:rPr>
          <w:rFonts w:cs="Arial"/>
          <w:color w:val="000000" w:themeColor="text1"/>
          <w:szCs w:val="21"/>
        </w:rPr>
        <w:fldChar w:fldCharType="separate"/>
      </w:r>
      <w:r w:rsidR="006F1054" w:rsidRPr="00C27EF2">
        <w:rPr>
          <w:rFonts w:cs="Arial"/>
          <w:noProof/>
          <w:color w:val="000000" w:themeColor="text1"/>
          <w:szCs w:val="21"/>
        </w:rPr>
        <w:t>2010)</w:t>
      </w:r>
      <w:r w:rsidR="006F1054" w:rsidRPr="00C27EF2">
        <w:rPr>
          <w:rFonts w:cs="Arial"/>
          <w:color w:val="000000" w:themeColor="text1"/>
          <w:szCs w:val="21"/>
        </w:rPr>
        <w:fldChar w:fldCharType="end"/>
      </w:r>
      <w:r w:rsidR="00C13263" w:rsidRPr="00C27EF2">
        <w:rPr>
          <w:rFonts w:cs="Arial"/>
          <w:color w:val="000000" w:themeColor="text1"/>
          <w:szCs w:val="21"/>
        </w:rPr>
        <w:t xml:space="preserve"> suggested that </w:t>
      </w:r>
      <w:r w:rsidRPr="00C27EF2">
        <w:rPr>
          <w:rFonts w:cs="Arial"/>
          <w:color w:val="000000" w:themeColor="text1"/>
          <w:szCs w:val="21"/>
        </w:rPr>
        <w:t>transformational leaders</w:t>
      </w:r>
      <w:r w:rsidR="00870870" w:rsidRPr="00C27EF2">
        <w:rPr>
          <w:rFonts w:cs="Arial"/>
          <w:color w:val="000000" w:themeColor="text1"/>
          <w:szCs w:val="21"/>
        </w:rPr>
        <w:t xml:space="preserve"> who play a catalyst in an organization</w:t>
      </w:r>
      <w:r w:rsidRPr="00C27EF2">
        <w:rPr>
          <w:rFonts w:cs="Arial"/>
          <w:color w:val="000000" w:themeColor="text1"/>
          <w:szCs w:val="21"/>
        </w:rPr>
        <w:t xml:space="preserve"> </w:t>
      </w:r>
      <w:r w:rsidR="00870870" w:rsidRPr="00C27EF2">
        <w:rPr>
          <w:rFonts w:cs="Arial"/>
          <w:color w:val="000000" w:themeColor="text1"/>
          <w:szCs w:val="21"/>
        </w:rPr>
        <w:t xml:space="preserve">actively drive the organization towards new goals and directions rather than merely maintaining the current status </w:t>
      </w:r>
      <w:r w:rsidR="00DD07F3" w:rsidRPr="00C27EF2">
        <w:rPr>
          <w:rFonts w:cs="Arial"/>
          <w:color w:val="000000" w:themeColor="text1"/>
          <w:szCs w:val="21"/>
        </w:rPr>
        <w:t>(transactional leadership)</w:t>
      </w:r>
      <w:r w:rsidR="00870870" w:rsidRPr="00C27EF2">
        <w:rPr>
          <w:rFonts w:cs="Arial"/>
          <w:color w:val="000000" w:themeColor="text1"/>
          <w:szCs w:val="21"/>
        </w:rPr>
        <w:t>.</w:t>
      </w:r>
      <w:r w:rsidR="00EE43A2" w:rsidRPr="00C27EF2">
        <w:rPr>
          <w:rFonts w:cs="Arial"/>
          <w:color w:val="000000" w:themeColor="text1"/>
          <w:szCs w:val="21"/>
        </w:rPr>
        <w:t xml:space="preserve"> Similarly, </w:t>
      </w:r>
      <w:r w:rsidR="00870870" w:rsidRPr="00C27EF2">
        <w:rPr>
          <w:rFonts w:cs="Arial"/>
          <w:noProof/>
          <w:color w:val="000000" w:themeColor="text1"/>
          <w:szCs w:val="21"/>
        </w:rPr>
        <w:t>AlNuaimi et al.</w:t>
      </w:r>
      <w:r w:rsidR="00F925AD" w:rsidRPr="00C27EF2">
        <w:rPr>
          <w:rFonts w:cs="Arial"/>
          <w:noProof/>
          <w:color w:val="000000" w:themeColor="text1"/>
          <w:szCs w:val="21"/>
        </w:rPr>
        <w:t xml:space="preserve"> </w:t>
      </w:r>
      <w:r w:rsidR="00867F43"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{"citationID":"6vnfxEqr","properties":{"formattedCitation":"(AlNuaimi et al., 2022)","plainCitation":"(AlNuaimi et al., 2022)","dontUpdate":true,"noteIndex":0},"citationItems":[{"id":18961,"uris":["http://zotero.org/users/4106135/items/357N52R7"],"itemData":{"id":18961,"type":"article-journal","abstract":"Drawing upon new institutional theory, we developed and tested a model on how digital transformational leadership and organizational agility influence digital transformation with digital strategy as a moderator. We found that digital transformational leadership and organizational agility positively influence digital trans­ formation, and digital transformational leadership influences organizational agility. The finding of our study also indicates organizational agility to mediate the relationship between digital transformational leadership and digital transformation. Our findings offer an advanced understanding of the impact of transformational lead­ ership and organizational agility on digital transformation and the role of digital strategy. Our study’s findings address critical questions about how leadership style and promoting organizational agility in the public sector can enhance digital transformation.","archive":"Perfromance","container-title":"Journal of Business Research","DOI":"10.1016/j.jbusres.2022.03.038","ISSN":"01482963","journalAbbreviation":"Journal of Business Research","language":"en","note":"titleTranslation: </w:instrText>
      </w:r>
      <w:r w:rsidR="008E6004" w:rsidRPr="00C27EF2">
        <w:rPr>
          <w:rFonts w:ascii="微软雅黑" w:eastAsia="微软雅黑" w:hAnsi="微软雅黑" w:cs="微软雅黑" w:hint="eastAsia"/>
          <w:color w:val="000000" w:themeColor="text1"/>
          <w:szCs w:val="21"/>
        </w:rPr>
        <w:instrText>掌握数字化转型：领导力、敏捷性和数字化战略之间的联系</w:instrText>
      </w:r>
      <w:r w:rsidR="008E6004" w:rsidRPr="00C27EF2">
        <w:rPr>
          <w:rFonts w:cs="Arial"/>
          <w:color w:val="000000" w:themeColor="text1"/>
          <w:szCs w:val="21"/>
        </w:rPr>
        <w:instrText xml:space="preserve">\nabstractTranslation:  </w:instrText>
      </w:r>
      <w:r w:rsidR="008E6004" w:rsidRPr="00C27EF2">
        <w:rPr>
          <w:rFonts w:ascii="微软雅黑" w:eastAsia="微软雅黑" w:hAnsi="微软雅黑" w:cs="微软雅黑" w:hint="eastAsia"/>
          <w:color w:val="000000" w:themeColor="text1"/>
          <w:szCs w:val="21"/>
        </w:rPr>
        <w:instrText>借鉴新的制度理论，我们开发并测试了一个模型，以数字化战略为调节剂，研究数字化转型领导力和组织敏捷性如何影响数字化转型。我们发现，数字化转型领导力和组织敏捷性对数字化转型产生积极影响，而数字化转型领导力又影响组织敏捷性。我们的研究结果还表明，组织在调节数字化转型领导力与数字化转型之间的关系方面具有敏捷性。我们的研究结果提供了对变革型领导力和组织敏捷性对数字化转型的影响以及数字化战略的作用的深入理解。我们的研究结果解决了有关公共部门的领导风格和促进组织敏捷性如何促进数字化转型的关键问题。</w:instrText>
      </w:r>
      <w:r w:rsidR="008E6004" w:rsidRPr="00C27EF2">
        <w:rPr>
          <w:rFonts w:cs="Arial"/>
          <w:color w:val="000000" w:themeColor="text1"/>
          <w:szCs w:val="21"/>
        </w:rPr>
        <w:instrText xml:space="preserve">","page":"636-648","source":"11.3","title":"Mastering digital transformation: The nexus between leadership, agility, and digital strategy","title-short":"Mastering digital transformation","volume":"145","author":[{"family":"AlNuaimi","given":"Bader K."},{"family":"Kumar Singh","given":"Sanjay"},{"family":"Ren","given":"Shuang"},{"family":"Budhwar","given":"Pawan"},{"family":"Vorobyev","given":"Dmitriy"}],"issued":{"date-parts":[["2022",6]]},"citation-key":"alnuaimiMasteringDigitalTransformation2022"}}],"schema":"https://github.com/citation-style-language/schema/raw/master/csl-citation.json"} </w:instrText>
      </w:r>
      <w:r w:rsidR="00867F43" w:rsidRPr="00C27EF2">
        <w:rPr>
          <w:rFonts w:cs="Arial"/>
          <w:color w:val="000000" w:themeColor="text1"/>
          <w:szCs w:val="21"/>
        </w:rPr>
        <w:fldChar w:fldCharType="separate"/>
      </w:r>
      <w:r w:rsidR="00867F43" w:rsidRPr="00C27EF2">
        <w:rPr>
          <w:rFonts w:cs="Arial"/>
          <w:noProof/>
          <w:color w:val="000000" w:themeColor="text1"/>
          <w:szCs w:val="21"/>
        </w:rPr>
        <w:t>(2022)</w:t>
      </w:r>
      <w:r w:rsidR="00867F43" w:rsidRPr="00C27EF2">
        <w:rPr>
          <w:rFonts w:cs="Arial"/>
          <w:color w:val="000000" w:themeColor="text1"/>
          <w:szCs w:val="21"/>
        </w:rPr>
        <w:fldChar w:fldCharType="end"/>
      </w:r>
      <w:r w:rsidR="00867F43" w:rsidRPr="00C27EF2">
        <w:rPr>
          <w:rFonts w:cs="Arial"/>
          <w:color w:val="000000" w:themeColor="text1"/>
          <w:szCs w:val="21"/>
        </w:rPr>
        <w:t xml:space="preserve"> </w:t>
      </w:r>
      <w:r w:rsidR="00870870" w:rsidRPr="00C27EF2">
        <w:rPr>
          <w:rFonts w:cs="Arial"/>
          <w:color w:val="000000" w:themeColor="text1"/>
          <w:szCs w:val="21"/>
        </w:rPr>
        <w:t xml:space="preserve">argue that transformational leaders can improve self-cognitive capabilities by enhancing organizational learning and supporting appropriate knowledge management practices. This will make them more capable of dealing with digital </w:t>
      </w:r>
      <w:r w:rsidR="000979CD" w:rsidRPr="00C27EF2">
        <w:rPr>
          <w:rFonts w:cs="Arial"/>
          <w:color w:val="000000" w:themeColor="text1"/>
          <w:szCs w:val="21"/>
        </w:rPr>
        <w:t>transformation,</w:t>
      </w:r>
      <w:r w:rsidR="00870870" w:rsidRPr="00C27EF2">
        <w:rPr>
          <w:rFonts w:cs="Arial"/>
          <w:color w:val="000000" w:themeColor="text1"/>
          <w:szCs w:val="21"/>
        </w:rPr>
        <w:t xml:space="preserve"> improving organizational agility.</w:t>
      </w:r>
    </w:p>
    <w:p w14:paraId="16D8AA2D" w14:textId="58FC23CE" w:rsidR="00A7607F" w:rsidRPr="00C27EF2" w:rsidRDefault="00504C70" w:rsidP="00C27EF2">
      <w:pPr>
        <w:rPr>
          <w:rFonts w:cs="Arial"/>
          <w:color w:val="000000" w:themeColor="text1"/>
          <w:szCs w:val="21"/>
        </w:rPr>
      </w:pPr>
      <w:r w:rsidRPr="00C27EF2">
        <w:rPr>
          <w:rFonts w:cs="Arial"/>
          <w:noProof/>
          <w:color w:val="000000" w:themeColor="text1"/>
          <w:szCs w:val="21"/>
        </w:rPr>
        <w:t xml:space="preserve">Kane et al. </w:t>
      </w:r>
      <w:r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{"citationID":"0WkvxwVM","properties":{"formattedCitation":"(Kane et al., 2015)","plainCitation":"(Kane et al., 2015)","dontUpdate":true,"noteIndex":0},"citationItems":[{"id":27826,"uris":["http://zotero.org/users/4106135/items/CHJZGKHU"],"itemData":{"id":27826,"type":"article-journal","container-title":"MIT Sloan Management Review","language":"en","source":"Zotero","title":"Strategy, not Technology, Drives Digital Transformation","author":[{"family":"Kane","given":"Gerald C"},{"family":"Palmer","given":"Doug"},{"family":"Phillips","given":"Anh Nguyen"},{"family":"Kiron","given":"David"},{"family":"Buckley","given":"Natasha"}],"issued":{"date-parts":[["2015"]]},"citation-key":"kaneStrategyNotTechnology2015"}}],"schema":"https://github.com/citation-style-language/schema/raw/master/csl-citation.json"} </w:instrText>
      </w:r>
      <w:r w:rsidRPr="00C27EF2">
        <w:rPr>
          <w:rFonts w:cs="Arial"/>
          <w:color w:val="000000" w:themeColor="text1"/>
          <w:szCs w:val="21"/>
        </w:rPr>
        <w:fldChar w:fldCharType="separate"/>
      </w:r>
      <w:r w:rsidRPr="00C27EF2">
        <w:rPr>
          <w:rFonts w:cs="Arial"/>
          <w:noProof/>
          <w:color w:val="000000" w:themeColor="text1"/>
          <w:szCs w:val="21"/>
        </w:rPr>
        <w:t>(2015)</w:t>
      </w:r>
      <w:r w:rsidRPr="00C27EF2">
        <w:rPr>
          <w:rFonts w:cs="Arial"/>
          <w:color w:val="000000" w:themeColor="text1"/>
          <w:szCs w:val="21"/>
        </w:rPr>
        <w:fldChar w:fldCharType="end"/>
      </w:r>
      <w:r w:rsidRPr="00C27EF2">
        <w:rPr>
          <w:rFonts w:cs="Arial"/>
          <w:color w:val="000000" w:themeColor="text1"/>
          <w:szCs w:val="21"/>
        </w:rPr>
        <w:t xml:space="preserve"> suggest that digital transformation was </w:t>
      </w:r>
      <w:r w:rsidR="00250DB2" w:rsidRPr="00C27EF2">
        <w:rPr>
          <w:rFonts w:cs="Arial"/>
          <w:color w:val="000000" w:themeColor="text1"/>
          <w:szCs w:val="21"/>
        </w:rPr>
        <w:t>derived</w:t>
      </w:r>
      <w:r w:rsidRPr="00C27EF2">
        <w:rPr>
          <w:rFonts w:cs="Arial"/>
          <w:color w:val="000000" w:themeColor="text1"/>
          <w:szCs w:val="21"/>
        </w:rPr>
        <w:t xml:space="preserve"> by encouraging leadership. Since they can provide employees with the skills and retraining to adapt </w:t>
      </w:r>
      <w:r w:rsidR="00250DB2" w:rsidRPr="00C27EF2">
        <w:rPr>
          <w:rFonts w:cs="Arial"/>
          <w:color w:val="000000" w:themeColor="text1"/>
          <w:szCs w:val="21"/>
        </w:rPr>
        <w:t xml:space="preserve">to </w:t>
      </w:r>
      <w:r w:rsidRPr="00C27EF2">
        <w:rPr>
          <w:rFonts w:cs="Arial"/>
          <w:color w:val="000000" w:themeColor="text1"/>
          <w:szCs w:val="21"/>
        </w:rPr>
        <w:t>constantly changing job roles, which can encourage their confidence to achieve digital transformation.</w:t>
      </w:r>
      <w:r w:rsidR="00250DB2" w:rsidRPr="00C27EF2">
        <w:rPr>
          <w:rFonts w:cs="Arial"/>
          <w:color w:val="000000" w:themeColor="text1"/>
          <w:szCs w:val="21"/>
        </w:rPr>
        <w:t xml:space="preserve"> </w:t>
      </w:r>
      <w:r w:rsidR="00ED2925" w:rsidRPr="00C27EF2">
        <w:rPr>
          <w:rFonts w:cs="Arial"/>
          <w:noProof/>
          <w:color w:val="000000" w:themeColor="text1"/>
          <w:szCs w:val="21"/>
        </w:rPr>
        <w:t xml:space="preserve">Cameron &amp; Green </w:t>
      </w:r>
      <w:r w:rsidR="00250DB2"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{"citationID":"LBPPYKMc","properties":{"formattedCitation":"(Cameron, E. &amp; Green, M., 2019)","plainCitation":"(Cameron, E. &amp; Green, M., 2019)","dontUpdate":true,"noteIndex":0},"citationItems":[{"id":27518,"uris":["http://zotero.org/users/4106135/items/NTLPSJ57"],"itemData":{"id":27518,"type":"book","ISBN":"978-0-7494-5310-7","language":"en","publisher":"Kogan Page Publishers.","source":"Zotero","title":"Making sense of change management: A complete guide to the models, tools and techniques of organizational change","author":[{"literal":"Cameron, E."},{"literal":"Green, M."}],"issued":{"date-parts":[["2019"]]},"citation-key":"camerone.MakingSenseChange2019"}}],"schema":"https://github.com/citation-style-language/schema/raw/master/csl-citation.json"} </w:instrText>
      </w:r>
      <w:r w:rsidR="00250DB2" w:rsidRPr="00C27EF2">
        <w:rPr>
          <w:rFonts w:cs="Arial"/>
          <w:color w:val="000000" w:themeColor="text1"/>
          <w:szCs w:val="21"/>
        </w:rPr>
        <w:fldChar w:fldCharType="separate"/>
      </w:r>
      <w:r w:rsidR="00250DB2" w:rsidRPr="00C27EF2">
        <w:rPr>
          <w:rFonts w:cs="Arial"/>
          <w:noProof/>
          <w:color w:val="000000" w:themeColor="text1"/>
          <w:szCs w:val="21"/>
        </w:rPr>
        <w:t>(2019)</w:t>
      </w:r>
      <w:r w:rsidR="00250DB2" w:rsidRPr="00C27EF2">
        <w:rPr>
          <w:rFonts w:cs="Arial"/>
          <w:color w:val="000000" w:themeColor="text1"/>
          <w:szCs w:val="21"/>
        </w:rPr>
        <w:fldChar w:fldCharType="end"/>
      </w:r>
      <w:r w:rsidR="00250DB2" w:rsidRPr="00C27EF2">
        <w:rPr>
          <w:rFonts w:cs="Arial"/>
          <w:color w:val="000000" w:themeColor="text1"/>
          <w:szCs w:val="21"/>
        </w:rPr>
        <w:t xml:space="preserve"> argue that courage and self-awareness of leadership are equally important in leading change. Courage empowers leaders to confront uncertainty and risk,</w:t>
      </w:r>
      <w:r w:rsidR="00A4605B" w:rsidRPr="00C27EF2">
        <w:rPr>
          <w:rFonts w:cs="Arial"/>
          <w:color w:val="000000" w:themeColor="text1"/>
          <w:szCs w:val="21"/>
        </w:rPr>
        <w:t xml:space="preserve"> </w:t>
      </w:r>
      <w:r w:rsidR="00250DB2" w:rsidRPr="00C27EF2">
        <w:rPr>
          <w:rFonts w:cs="Arial"/>
          <w:color w:val="000000" w:themeColor="text1"/>
          <w:szCs w:val="21"/>
        </w:rPr>
        <w:t>while self-awareness helps to understand their strengths and limitations</w:t>
      </w:r>
      <w:r w:rsidR="00ED2925" w:rsidRPr="00C27EF2">
        <w:rPr>
          <w:rFonts w:cs="Arial"/>
          <w:color w:val="000000" w:themeColor="text1"/>
          <w:szCs w:val="21"/>
        </w:rPr>
        <w:t xml:space="preserve">. This allows them to make decisions aligned with their values and abilities. </w:t>
      </w:r>
      <w:r w:rsidR="00207F08" w:rsidRPr="00C27EF2">
        <w:rPr>
          <w:rFonts w:cs="Arial"/>
          <w:color w:val="000000" w:themeColor="text1"/>
          <w:szCs w:val="21"/>
        </w:rPr>
        <w:t>Compared with task-oriented leadership,</w:t>
      </w:r>
      <w:r w:rsidR="00255049" w:rsidRPr="00C27EF2">
        <w:rPr>
          <w:rFonts w:cs="Arial"/>
          <w:color w:val="000000" w:themeColor="text1"/>
          <w:szCs w:val="21"/>
        </w:rPr>
        <w:t xml:space="preserve"> </w:t>
      </w:r>
      <w:r w:rsidR="00FC1AB0" w:rsidRPr="00C27EF2">
        <w:rPr>
          <w:rFonts w:cs="Arial"/>
          <w:color w:val="000000" w:themeColor="text1"/>
          <w:szCs w:val="21"/>
        </w:rPr>
        <w:t>W</w:t>
      </w:r>
      <w:r w:rsidR="00FC1AB0" w:rsidRPr="00C27EF2">
        <w:rPr>
          <w:rFonts w:cs="Arial"/>
          <w:noProof/>
          <w:color w:val="000000" w:themeColor="text1"/>
          <w:szCs w:val="21"/>
        </w:rPr>
        <w:t>eber et al</w:t>
      </w:r>
      <w:r w:rsidR="00FC1AB0" w:rsidRPr="00C27EF2">
        <w:rPr>
          <w:rFonts w:cs="Arial"/>
          <w:color w:val="000000" w:themeColor="text1"/>
          <w:szCs w:val="21"/>
        </w:rPr>
        <w:t xml:space="preserve"> </w:t>
      </w:r>
      <w:r w:rsidR="00FC1AB0"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{"citationID":"eyPXVlgo","properties":{"formattedCitation":"(Weber et al., 2022)","plainCitation":"(Weber et al., 2022)","dontUpdate":true,"noteIndex":0},"citationItems":[{"id":2811,"uris":["http://zotero.org/users/4106135/items/B66AJRUR"],"itemData":{"id":2811,"type":"article-journal","abstract":"Digital transformation (DT) initiatives are often not successful. Research underlines leadership as a key to transformation success; however, studies have not systematically examined the impact of leaders on organiza­ tional change, particularly concerning organizations’ DT. To fill this research gap, we conducted an experimental study with 815 participants to analyze the effectiveness of complementary leadership behaviors that are relevant in the digital age: task-oriented (more precisely, digital transformation–oriented) and people-oriented leadership behaviors, and in particular their interaction. Surprisingly and in contrast to prior studies, the results show that the combination of complementary leadership behaviors did not lead to the highest (lowest) level of employees’ desirable (undesirable) affective, cognitive, and behavioral change responses. This study reveals that organiza­ tions are well-advised not to disregard people orientation when going digital as this leadership behavior buffers the potential downsides of digital transformation–oriented leadership behavior, which is mandatory to stay competitive in the digital era.","archive":"Digital Transformation","archive_location":"Perfromance","container-title":"Journal of Business Research","DOI":"10.1016/j.jbusres.2022.01.036","ISSN":"01482963","journalAbbreviation":"Journal of Business Research","language":"en","note":"abstractTranslation:  </w:instrText>
      </w:r>
      <w:r w:rsidR="008E6004" w:rsidRPr="00C27EF2">
        <w:rPr>
          <w:rFonts w:ascii="微软雅黑" w:eastAsia="微软雅黑" w:hAnsi="微软雅黑" w:cs="微软雅黑" w:hint="eastAsia"/>
          <w:color w:val="000000" w:themeColor="text1"/>
          <w:szCs w:val="21"/>
        </w:rPr>
        <w:instrText>数字化转型</w:instrText>
      </w:r>
      <w:r w:rsidR="008E6004" w:rsidRPr="00C27EF2">
        <w:rPr>
          <w:rFonts w:cs="Arial"/>
          <w:color w:val="000000" w:themeColor="text1"/>
          <w:szCs w:val="21"/>
        </w:rPr>
        <w:instrText xml:space="preserve"> (DT) </w:instrText>
      </w:r>
      <w:r w:rsidR="008E6004" w:rsidRPr="00C27EF2">
        <w:rPr>
          <w:rFonts w:ascii="微软雅黑" w:eastAsia="微软雅黑" w:hAnsi="微软雅黑" w:cs="微软雅黑" w:hint="eastAsia"/>
          <w:color w:val="000000" w:themeColor="text1"/>
          <w:szCs w:val="21"/>
        </w:rPr>
        <w:instrText>计划通常不会成功。研究强调领导力是转型成功的关键；然而，研究尚未系统地检验领导者对组织变革的影响，特别是关于组织的</w:instrText>
      </w:r>
      <w:r w:rsidR="008E6004" w:rsidRPr="00C27EF2">
        <w:rPr>
          <w:rFonts w:cs="Arial"/>
          <w:color w:val="000000" w:themeColor="text1"/>
          <w:szCs w:val="21"/>
        </w:rPr>
        <w:instrText xml:space="preserve"> DT</w:instrText>
      </w:r>
      <w:r w:rsidR="008E6004" w:rsidRPr="00C27EF2">
        <w:rPr>
          <w:rFonts w:ascii="微软雅黑" w:eastAsia="微软雅黑" w:hAnsi="微软雅黑" w:cs="微软雅黑" w:hint="eastAsia"/>
          <w:color w:val="000000" w:themeColor="text1"/>
          <w:szCs w:val="21"/>
        </w:rPr>
        <w:instrText>。为了填补这一研究空白，我们对</w:instrText>
      </w:r>
      <w:r w:rsidR="008E6004" w:rsidRPr="00C27EF2">
        <w:rPr>
          <w:rFonts w:cs="Arial"/>
          <w:color w:val="000000" w:themeColor="text1"/>
          <w:szCs w:val="21"/>
        </w:rPr>
        <w:instrText xml:space="preserve"> 815 </w:instrText>
      </w:r>
      <w:r w:rsidR="008E6004" w:rsidRPr="00C27EF2">
        <w:rPr>
          <w:rFonts w:ascii="微软雅黑" w:eastAsia="微软雅黑" w:hAnsi="微软雅黑" w:cs="微软雅黑" w:hint="eastAsia"/>
          <w:color w:val="000000" w:themeColor="text1"/>
          <w:szCs w:val="21"/>
        </w:rPr>
        <w:instrText>名参与者进行了一项实验研究，以分析与数字时代相关的互补领导行为的有效性：以任务为导向（更准确地说，以数字化转型为导向）和以人为本的领导行为，以及特别是他们的互动。令人惊讶的是，与之前的研究相反，结果表明，互补的领导行为的组合并没有导致最高（最低）水平的员工期望（不期望）的情感、认知和行为改变反应。这项研究表明，组织在走向数字化时最好不要忽视以人为本，因为这种领导行为缓冲了以数字化转型为导向的领导行为的潜在负面影响，这是在数字时代保持竞争力所必需的。</w:instrText>
      </w:r>
      <w:r w:rsidR="008E6004" w:rsidRPr="00C27EF2">
        <w:rPr>
          <w:rFonts w:cs="Arial"/>
          <w:color w:val="000000" w:themeColor="text1"/>
          <w:szCs w:val="21"/>
        </w:rPr>
        <w:instrText xml:space="preserve">\ntitleTranslation: </w:instrText>
      </w:r>
      <w:r w:rsidR="008E6004" w:rsidRPr="00C27EF2">
        <w:rPr>
          <w:rFonts w:ascii="微软雅黑" w:eastAsia="微软雅黑" w:hAnsi="微软雅黑" w:cs="微软雅黑" w:hint="eastAsia"/>
          <w:color w:val="000000" w:themeColor="text1"/>
          <w:szCs w:val="21"/>
        </w:rPr>
        <w:instrText>如何带领员工踏上数字化转型之旅：管理组织变革中互补领导行为的实验研究</w:instrText>
      </w:r>
      <w:r w:rsidR="008E6004" w:rsidRPr="00C27EF2">
        <w:rPr>
          <w:rFonts w:cs="Arial"/>
          <w:color w:val="000000" w:themeColor="text1"/>
          <w:szCs w:val="21"/>
        </w:rPr>
        <w:instrText>","page":"225-238","source":"11.3","title":"How to take employees on the digital transformation journey: An experimental study on complementary leadership behaviors in managing organizational change","title-short":"</w:instrText>
      </w:r>
      <w:r w:rsidR="008E6004" w:rsidRPr="00C27EF2">
        <w:rPr>
          <w:rFonts w:ascii="Apple Color Emoji" w:hAnsi="Apple Color Emoji" w:cs="Apple Color Emoji"/>
          <w:color w:val="000000" w:themeColor="text1"/>
          <w:szCs w:val="21"/>
        </w:rPr>
        <w:instrText>🔤</w:instrText>
      </w:r>
      <w:r w:rsidR="008E6004" w:rsidRPr="00C27EF2">
        <w:rPr>
          <w:rFonts w:cs="Arial"/>
          <w:color w:val="000000" w:themeColor="text1"/>
          <w:szCs w:val="21"/>
        </w:rPr>
        <w:instrText xml:space="preserve">","volume":"143","author":[{"family":"Weber","given":"Ellen"},{"family":"Büttgen","given":"Marion"},{"family":"Bartsch","given":"Silke"}],"issued":{"date-parts":[["2022",4]]},"citation-key":"weberHowTakeEmployees2022"}}],"schema":"https://github.com/citation-style-language/schema/raw/master/csl-citation.json"} </w:instrText>
      </w:r>
      <w:r w:rsidR="00FC1AB0" w:rsidRPr="00C27EF2">
        <w:rPr>
          <w:rFonts w:cs="Arial"/>
          <w:color w:val="000000" w:themeColor="text1"/>
          <w:szCs w:val="21"/>
        </w:rPr>
        <w:fldChar w:fldCharType="separate"/>
      </w:r>
      <w:r w:rsidR="00FC1AB0" w:rsidRPr="00C27EF2">
        <w:rPr>
          <w:rFonts w:cs="Arial"/>
          <w:noProof/>
          <w:color w:val="000000" w:themeColor="text1"/>
          <w:szCs w:val="21"/>
        </w:rPr>
        <w:t>(2022)</w:t>
      </w:r>
      <w:r w:rsidR="00FC1AB0" w:rsidRPr="00C27EF2">
        <w:rPr>
          <w:rFonts w:cs="Arial"/>
          <w:color w:val="000000" w:themeColor="text1"/>
          <w:szCs w:val="21"/>
        </w:rPr>
        <w:fldChar w:fldCharType="end"/>
      </w:r>
      <w:r w:rsidR="00207F08" w:rsidRPr="00C27EF2">
        <w:rPr>
          <w:rFonts w:cs="Arial"/>
          <w:color w:val="000000" w:themeColor="text1"/>
          <w:szCs w:val="21"/>
        </w:rPr>
        <w:t xml:space="preserve"> believe</w:t>
      </w:r>
      <w:r w:rsidR="00FC1AB0" w:rsidRPr="00C27EF2">
        <w:rPr>
          <w:rFonts w:cs="Arial"/>
          <w:color w:val="000000" w:themeColor="text1"/>
          <w:szCs w:val="21"/>
        </w:rPr>
        <w:t xml:space="preserve"> that </w:t>
      </w:r>
      <w:r w:rsidR="00273F94" w:rsidRPr="00C27EF2">
        <w:rPr>
          <w:rFonts w:cs="Arial"/>
          <w:color w:val="000000" w:themeColor="text1"/>
          <w:szCs w:val="21"/>
        </w:rPr>
        <w:t xml:space="preserve">the </w:t>
      </w:r>
      <w:r w:rsidR="00207F08" w:rsidRPr="00C27EF2">
        <w:rPr>
          <w:rFonts w:cs="Arial"/>
          <w:color w:val="000000" w:themeColor="text1"/>
          <w:szCs w:val="21"/>
        </w:rPr>
        <w:t>people-oriented leadership</w:t>
      </w:r>
      <w:r w:rsidR="00FC1AB0" w:rsidRPr="00C27EF2">
        <w:rPr>
          <w:rFonts w:cs="Arial"/>
          <w:color w:val="000000" w:themeColor="text1"/>
          <w:szCs w:val="21"/>
        </w:rPr>
        <w:t xml:space="preserve"> approach not only enhances employees' trust and improves innovation performance but also reduces resistance to change. </w:t>
      </w:r>
      <w:r w:rsidR="00351A40" w:rsidRPr="00C27EF2">
        <w:rPr>
          <w:rFonts w:cs="Arial"/>
          <w:color w:val="000000" w:themeColor="text1"/>
          <w:szCs w:val="21"/>
        </w:rPr>
        <w:t>According to Malodia et al. (2023), younger entrepreneurs with higher digital self-efficacy are more likely to drive digital transformation.</w:t>
      </w:r>
      <w:r w:rsidR="00351A40" w:rsidRPr="00C27EF2">
        <w:rPr>
          <w:rFonts w:cs="Arial"/>
          <w:noProof/>
          <w:color w:val="000000" w:themeColor="text1"/>
          <w:szCs w:val="21"/>
        </w:rPr>
        <w:t xml:space="preserve"> Chen &amp; Hao </w:t>
      </w:r>
      <w:r w:rsidR="00351A40"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{"citationID":"K26ceLXK","properties":{"formattedCitation":"(Chen &amp; Hao, 2022)","plainCitation":"(Chen &amp; Hao, 2022)","dontUpdate":true,"noteIndex":0},"citationItems":[{"id":18984,"uris":["http://zotero.org/users/4106135/items/94NEWIIS"],"itemData":{"id":18984,"type":"article-journal","abstract":"Digital transformation, board characteristics, and environmental performance are increasingly important in the field of corporate sustainability. However, despite the growing literature on digital transformation, there is a paucity of literature that considers board characteristics. This paper aims to fill this gap by exploring the relationship between digital transformation and environmental performance from the perspective of board characteristics. Chinese listed companies from 2010 to 2019 were taken as the original data, the moderating effect of the board characteristics was tested by using the moderating effect model. We find that digital transformation can significantly improve corporate environmental performance. A low willingness to digital transformation was showed in the board of directors with age diversity, nationality diversity, shareholding concentration, and political connections. In contrast, digital transformation strategies were preferred in the boards with more female directors and higher educational backgrounds. Our study is of significant value for companies undergoing digital transformation.","archive":"Perfromance","container-title":"Corporate Social Responsibility and Environmental Management","DOI":"10.1002/csr.2324","ISSN":"1535-3958, 1535-3966","issue":"5","journalAbbreviation":"Corp Soc Responsibility Env","language":"en","note":"titleTranslation: </w:instrText>
      </w:r>
      <w:r w:rsidR="008E6004" w:rsidRPr="00C27EF2">
        <w:rPr>
          <w:rFonts w:ascii="微软雅黑" w:eastAsia="微软雅黑" w:hAnsi="微软雅黑" w:cs="微软雅黑" w:hint="eastAsia"/>
          <w:color w:val="000000" w:themeColor="text1"/>
          <w:szCs w:val="21"/>
        </w:rPr>
        <w:instrText>数字化转型与企业环境绩效：董事会特征的调节作用</w:instrText>
      </w:r>
      <w:r w:rsidR="008E6004" w:rsidRPr="00C27EF2">
        <w:rPr>
          <w:rFonts w:cs="Arial"/>
          <w:color w:val="000000" w:themeColor="text1"/>
          <w:szCs w:val="21"/>
        </w:rPr>
        <w:instrText xml:space="preserve">\nabstractTranslation:  </w:instrText>
      </w:r>
      <w:r w:rsidR="008E6004" w:rsidRPr="00C27EF2">
        <w:rPr>
          <w:rFonts w:ascii="微软雅黑" w:eastAsia="微软雅黑" w:hAnsi="微软雅黑" w:cs="微软雅黑" w:hint="eastAsia"/>
          <w:color w:val="000000" w:themeColor="text1"/>
          <w:szCs w:val="21"/>
        </w:rPr>
        <w:instrText>数字化转型、董事会特征和环境绩效在企业可持续发展领域变得越来越重要。然而，尽管有关数字化转型的文献越来越多，但考虑董事会特征的文献却很少。本文旨在从董事会特征的角度探讨数字化转型与环境绩效之间的关系，从而填补这一空白。以</w:instrText>
      </w:r>
      <w:r w:rsidR="008E6004" w:rsidRPr="00C27EF2">
        <w:rPr>
          <w:rFonts w:cs="Arial"/>
          <w:color w:val="000000" w:themeColor="text1"/>
          <w:szCs w:val="21"/>
        </w:rPr>
        <w:instrText>2010</w:instrText>
      </w:r>
      <w:r w:rsidR="008E6004" w:rsidRPr="00C27EF2">
        <w:rPr>
          <w:rFonts w:ascii="微软雅黑" w:eastAsia="微软雅黑" w:hAnsi="微软雅黑" w:cs="微软雅黑" w:hint="eastAsia"/>
          <w:color w:val="000000" w:themeColor="text1"/>
          <w:szCs w:val="21"/>
        </w:rPr>
        <w:instrText>年至</w:instrText>
      </w:r>
      <w:r w:rsidR="008E6004" w:rsidRPr="00C27EF2">
        <w:rPr>
          <w:rFonts w:cs="Arial"/>
          <w:color w:val="000000" w:themeColor="text1"/>
          <w:szCs w:val="21"/>
        </w:rPr>
        <w:instrText>2019</w:instrText>
      </w:r>
      <w:r w:rsidR="008E6004" w:rsidRPr="00C27EF2">
        <w:rPr>
          <w:rFonts w:ascii="微软雅黑" w:eastAsia="微软雅黑" w:hAnsi="微软雅黑" w:cs="微软雅黑" w:hint="eastAsia"/>
          <w:color w:val="000000" w:themeColor="text1"/>
          <w:szCs w:val="21"/>
        </w:rPr>
        <w:instrText>年中国上市公司为原始数据，利用调节效应模型检验董事会特征的调节效应。我们发现数字化转型可以显着改善企业的环境绩效。董事会数字化转型意愿低，年龄多元化、国籍多元化、股权集中度高、政治关联度高。相比之下，数字化转型策略在女性董事较多且教育背景较高的董事会中受到青睐。我们的研究对于正在进行数字化转型的公司具有重要价值。</w:instrText>
      </w:r>
      <w:r w:rsidR="008E6004" w:rsidRPr="00C27EF2">
        <w:rPr>
          <w:rFonts w:cs="Arial"/>
          <w:color w:val="000000" w:themeColor="text1"/>
          <w:szCs w:val="21"/>
        </w:rPr>
        <w:instrText xml:space="preserve">","page":"1757-1767","source":"9.8","title":"Digital transformation and corporate environmental performance: The moderating role of board characteristics","title-short":"Digital transformation and corporate environmental performance","volume":"29","author":[{"family":"Chen","given":"Pengyu"},{"family":"Hao","given":"Yuanyuan"}],"issued":{"date-parts":[["2022",9]]},"citation-key":"chenDigitalTransformationCorporate2022"}}],"schema":"https://github.com/citation-style-language/schema/raw/master/csl-citation.json"} </w:instrText>
      </w:r>
      <w:r w:rsidR="00351A40" w:rsidRPr="00C27EF2">
        <w:rPr>
          <w:rFonts w:cs="Arial"/>
          <w:color w:val="000000" w:themeColor="text1"/>
          <w:szCs w:val="21"/>
        </w:rPr>
        <w:fldChar w:fldCharType="separate"/>
      </w:r>
      <w:r w:rsidR="00351A40" w:rsidRPr="00C27EF2">
        <w:rPr>
          <w:rFonts w:cs="Arial"/>
          <w:noProof/>
          <w:color w:val="000000" w:themeColor="text1"/>
          <w:szCs w:val="21"/>
        </w:rPr>
        <w:t>(2022)</w:t>
      </w:r>
      <w:r w:rsidR="00351A40" w:rsidRPr="00C27EF2">
        <w:rPr>
          <w:rFonts w:cs="Arial"/>
          <w:color w:val="000000" w:themeColor="text1"/>
          <w:szCs w:val="21"/>
        </w:rPr>
        <w:fldChar w:fldCharType="end"/>
      </w:r>
      <w:r w:rsidR="00351A40" w:rsidRPr="00C27EF2">
        <w:rPr>
          <w:rFonts w:cs="Arial"/>
          <w:color w:val="000000" w:themeColor="text1"/>
          <w:szCs w:val="21"/>
        </w:rPr>
        <w:t xml:space="preserve"> state that board members' characteristics and backgrounds affect digital transformation strategies. For example, female board members with high levels of education show a more open and transformational leadership style, which makes them more </w:t>
      </w:r>
      <w:r w:rsidR="00E9209C" w:rsidRPr="00C27EF2">
        <w:rPr>
          <w:rFonts w:cs="Arial"/>
          <w:color w:val="000000" w:themeColor="text1"/>
          <w:szCs w:val="21"/>
        </w:rPr>
        <w:t>accepting of advanced tech</w:t>
      </w:r>
      <w:r w:rsidR="00351A40" w:rsidRPr="00C27EF2">
        <w:rPr>
          <w:rFonts w:cs="Arial"/>
          <w:color w:val="000000" w:themeColor="text1"/>
          <w:szCs w:val="21"/>
        </w:rPr>
        <w:t xml:space="preserve"> and more supportive of digital transformation strategies. However, the complexity of board members with different opinions can affect digital transformation.</w:t>
      </w:r>
      <w:r w:rsidR="00560AA4" w:rsidRPr="00C27EF2">
        <w:rPr>
          <w:rFonts w:cs="Arial"/>
          <w:color w:val="000000" w:themeColor="text1"/>
          <w:szCs w:val="21"/>
        </w:rPr>
        <w:t xml:space="preserve"> </w:t>
      </w:r>
      <w:r w:rsidR="00A7607F" w:rsidRPr="00C27EF2">
        <w:rPr>
          <w:rFonts w:cs="Arial"/>
          <w:color w:val="000000" w:themeColor="text1"/>
          <w:kern w:val="0"/>
          <w:szCs w:val="21"/>
        </w:rPr>
        <w:t xml:space="preserve">Alma Çallı et al. </w:t>
      </w:r>
      <w:r w:rsidR="00A7607F" w:rsidRPr="00C27EF2">
        <w:rPr>
          <w:rFonts w:cs="Arial"/>
          <w:color w:val="000000" w:themeColor="text1"/>
          <w:szCs w:val="21"/>
        </w:rPr>
        <w:fldChar w:fldCharType="begin"/>
      </w:r>
      <w:r w:rsidR="003E16F9">
        <w:rPr>
          <w:rFonts w:cs="Arial"/>
          <w:color w:val="000000" w:themeColor="text1"/>
          <w:szCs w:val="21"/>
        </w:rPr>
        <w:instrText xml:space="preserve"> ADDIN ZOTERO_ITEM CSL_CITATION {"citationID":"utoEcAAX","properties":{"formattedCitation":"(Alma \\uc0\\u199{}all\\uc0\\u305{} et al., 2022)","plainCitation":"(Alma Çallı et al., 2022)","dontUpdate":true,"noteIndex":0},"citationItems":[{"id":27867,"uris":["http://zotero.org/users/4106135/items/FXZTUUQ3"],"itemData":{"id":27867,"type":"article-journal","abstract":"Today, every firm and organization must digitally transform in order to survive and deal with increasing competition and dynamic market conditions. Digital transformation is not easy to achieve, and many factors play an important role in the successful digital transformation of firms. Leaders' leadership styles and characteristics play a crucial role in digital transformation. This study examines the effects of generative leadership and digital literacy of executive management on the digital maturity of micro and small firms based on the Upper Echelons Theory. Sub-dimensions of digital maturity are also considered and searched to provide a more detailed analysis. The research utilized a survey method and was conducted with 121 upper, middle, and first-line managers of 93 micro and small-size firms operating in the Marmara Region of Turkey. Frequency, factor, regression, and validity and reliability analyses through the SPSS package program were used. The results are two folds. First, generative leadership and digital literacy of executive management help flourish digital maturity when searched independently. Second, the study results indicate that the digital literacy of executive managers has a mediating effect on the relationship between generative leadership and digital maturity. Furthermore, the study proves the mediating effect on digital maturity's technological, strategic, and cultural maturity subdimensions. With these findings in micro and small businesses, the study comprehensively contributes to the current knowledge in this domain.","container-title":"International Journal of Organizational Leadership","DOI":"10.33844/ijol.2022.60332","ISSN":"2345-6744","issue":"3","journalAbbreviation":"IJOL","language":"en","note":"abstractTranslation:  </w:instrText>
      </w:r>
      <w:r w:rsidR="003E16F9">
        <w:rPr>
          <w:rFonts w:ascii="微软雅黑" w:eastAsia="微软雅黑" w:hAnsi="微软雅黑" w:cs="微软雅黑" w:hint="eastAsia"/>
          <w:color w:val="000000" w:themeColor="text1"/>
          <w:szCs w:val="21"/>
        </w:rPr>
        <w:instrText>如今，每个公司和组织都必须进行数字化转型，才能生存并应对日益激烈的竞争和动态的市场条件。数字化转型并不容易实现，许多因素对企业数字化转型的成功起着重要作用。领导者的领导风格和特征在数字化转型中发挥着至关重要的作用。本研究基于上层梯队理论，探讨了生成式领导力和高管管理层的数字素养对微型和小型企业数字化成熟度的影响。还考虑和搜索了数字成熟度的子维度，以提供更详细的分析。该研究采用调查方法，对土耳其马尔马拉地区</w:instrText>
      </w:r>
      <w:r w:rsidR="003E16F9">
        <w:rPr>
          <w:rFonts w:cs="Arial"/>
          <w:color w:val="000000" w:themeColor="text1"/>
          <w:szCs w:val="21"/>
        </w:rPr>
        <w:instrText xml:space="preserve"> 93 </w:instrText>
      </w:r>
      <w:r w:rsidR="003E16F9">
        <w:rPr>
          <w:rFonts w:ascii="微软雅黑" w:eastAsia="微软雅黑" w:hAnsi="微软雅黑" w:cs="微软雅黑" w:hint="eastAsia"/>
          <w:color w:val="000000" w:themeColor="text1"/>
          <w:szCs w:val="21"/>
        </w:rPr>
        <w:instrText>家微型和小型企业的</w:instrText>
      </w:r>
      <w:r w:rsidR="003E16F9">
        <w:rPr>
          <w:rFonts w:cs="Arial"/>
          <w:color w:val="000000" w:themeColor="text1"/>
          <w:szCs w:val="21"/>
        </w:rPr>
        <w:instrText xml:space="preserve"> 121 </w:instrText>
      </w:r>
      <w:r w:rsidR="003E16F9">
        <w:rPr>
          <w:rFonts w:ascii="微软雅黑" w:eastAsia="微软雅黑" w:hAnsi="微软雅黑" w:cs="微软雅黑" w:hint="eastAsia"/>
          <w:color w:val="000000" w:themeColor="text1"/>
          <w:szCs w:val="21"/>
        </w:rPr>
        <w:instrText>名上层、中层和一线管理人员进行了研究。通过</w:instrText>
      </w:r>
      <w:r w:rsidR="003E16F9">
        <w:rPr>
          <w:rFonts w:cs="Arial"/>
          <w:color w:val="000000" w:themeColor="text1"/>
          <w:szCs w:val="21"/>
        </w:rPr>
        <w:instrText xml:space="preserve"> SPSS </w:instrText>
      </w:r>
      <w:r w:rsidR="003E16F9">
        <w:rPr>
          <w:rFonts w:ascii="微软雅黑" w:eastAsia="微软雅黑" w:hAnsi="微软雅黑" w:cs="微软雅黑" w:hint="eastAsia"/>
          <w:color w:val="000000" w:themeColor="text1"/>
          <w:szCs w:val="21"/>
        </w:rPr>
        <w:instrText>软件包程序进行频率、因子、回归、有效性和可靠性分析。结果是两倍。首先，独立搜索时，执行管理层的生成式领导力和数字素养有助于促进数字化成熟度。其次，研究结果表明，高管管理者的数字素养对生成型领导力与数字化成熟度之间的关系具有中介作用。此外，该研究证明了数字成熟度的技术、战略和文化成熟度子维度的中介作用。凭借在微型和小型企业中的这些发现，该研究全面贡献了该领域的当前知识。</w:instrText>
      </w:r>
      <w:r w:rsidR="003E16F9">
        <w:rPr>
          <w:rFonts w:cs="Arial"/>
          <w:color w:val="000000" w:themeColor="text1"/>
          <w:szCs w:val="21"/>
        </w:rPr>
        <w:instrText xml:space="preserve">\ntitleTranslation: </w:instrText>
      </w:r>
      <w:r w:rsidR="003E16F9">
        <w:rPr>
          <w:rFonts w:ascii="微软雅黑" w:eastAsia="微软雅黑" w:hAnsi="微软雅黑" w:cs="微软雅黑" w:hint="eastAsia"/>
          <w:color w:val="000000" w:themeColor="text1"/>
          <w:szCs w:val="21"/>
        </w:rPr>
        <w:instrText>执行管理层的生成式领导力和数字素养是否有助于蓬勃发展的微型和小型企业的数字化成熟度？</w:instrText>
      </w:r>
      <w:r w:rsidR="003E16F9">
        <w:rPr>
          <w:rFonts w:cs="Arial"/>
          <w:color w:val="000000" w:themeColor="text1"/>
          <w:szCs w:val="21"/>
        </w:rPr>
        <w:instrText xml:space="preserve">","page":"307-332","source":"1.1","title":"Do Generative Leadership and Digital Literacy of Executive Management Help Flourishing Micro and Small Business Digital Maturity?","volume":"11","author":[{"family":"Alma Çallı","given":"Büşra"},{"family":"Özşahin","given":"Mehtap"},{"family":"Coşkun","given":"Erman"},{"family":"Rıfat Arık","given":"Ahmet"}],"issued":{"date-parts":[["2022",11,5]]},"citation-key":"almacalliGenerativeLeadershipDigital2022"}}],"schema":"https://github.com/citation-style-language/schema/raw/master/csl-citation.json"} </w:instrText>
      </w:r>
      <w:r w:rsidR="00A7607F" w:rsidRPr="00C27EF2">
        <w:rPr>
          <w:rFonts w:cs="Arial"/>
          <w:color w:val="000000" w:themeColor="text1"/>
          <w:szCs w:val="21"/>
        </w:rPr>
        <w:fldChar w:fldCharType="separate"/>
      </w:r>
      <w:r w:rsidR="00A7607F" w:rsidRPr="00C27EF2">
        <w:rPr>
          <w:rFonts w:cs="Arial"/>
          <w:color w:val="000000" w:themeColor="text1"/>
          <w:kern w:val="0"/>
          <w:szCs w:val="21"/>
        </w:rPr>
        <w:t>(2022)</w:t>
      </w:r>
      <w:r w:rsidR="00A7607F" w:rsidRPr="00C27EF2">
        <w:rPr>
          <w:rFonts w:cs="Arial"/>
          <w:color w:val="000000" w:themeColor="text1"/>
          <w:szCs w:val="21"/>
        </w:rPr>
        <w:fldChar w:fldCharType="end"/>
      </w:r>
      <w:r w:rsidR="00A7607F" w:rsidRPr="00C27EF2">
        <w:rPr>
          <w:rFonts w:cs="Arial"/>
          <w:color w:val="000000" w:themeColor="text1"/>
          <w:szCs w:val="21"/>
        </w:rPr>
        <w:t xml:space="preserve"> </w:t>
      </w:r>
      <w:r w:rsidR="00560AA4" w:rsidRPr="00C27EF2">
        <w:rPr>
          <w:rFonts w:cs="Arial"/>
          <w:color w:val="000000" w:themeColor="text1"/>
          <w:szCs w:val="21"/>
        </w:rPr>
        <w:t>show</w:t>
      </w:r>
      <w:r w:rsidR="00A7607F" w:rsidRPr="00C27EF2">
        <w:rPr>
          <w:rFonts w:cs="Arial"/>
          <w:color w:val="000000" w:themeColor="text1"/>
          <w:szCs w:val="21"/>
        </w:rPr>
        <w:t xml:space="preserve"> that specific </w:t>
      </w:r>
      <w:r w:rsidR="003520A3" w:rsidRPr="00C27EF2">
        <w:rPr>
          <w:rFonts w:cs="Arial"/>
          <w:color w:val="000000" w:themeColor="text1"/>
          <w:szCs w:val="21"/>
        </w:rPr>
        <w:t>styles</w:t>
      </w:r>
      <w:r w:rsidR="00A7607F" w:rsidRPr="00C27EF2">
        <w:rPr>
          <w:rFonts w:cs="Arial"/>
          <w:color w:val="000000" w:themeColor="text1"/>
          <w:szCs w:val="21"/>
        </w:rPr>
        <w:t xml:space="preserve"> of leadership</w:t>
      </w:r>
      <w:r w:rsidR="00E9209C" w:rsidRPr="00C27EF2">
        <w:rPr>
          <w:rFonts w:eastAsia="微软雅黑" w:cs="Arial"/>
          <w:color w:val="000000" w:themeColor="text1"/>
          <w:szCs w:val="21"/>
        </w:rPr>
        <w:t>（</w:t>
      </w:r>
      <w:r w:rsidR="00E754B2" w:rsidRPr="00C27EF2">
        <w:rPr>
          <w:rFonts w:eastAsia="微软雅黑" w:cs="Arial"/>
          <w:color w:val="000000" w:themeColor="text1"/>
          <w:szCs w:val="21"/>
        </w:rPr>
        <w:t>e.g.</w:t>
      </w:r>
      <w:r w:rsidR="00E9209C" w:rsidRPr="00C27EF2">
        <w:rPr>
          <w:rFonts w:cs="Arial"/>
          <w:color w:val="000000" w:themeColor="text1"/>
          <w:szCs w:val="21"/>
        </w:rPr>
        <w:t xml:space="preserve"> “generative leadership” and “digital ability”</w:t>
      </w:r>
      <w:r w:rsidR="00E9209C" w:rsidRPr="00C27EF2">
        <w:rPr>
          <w:rFonts w:eastAsia="微软雅黑" w:cs="Arial"/>
          <w:color w:val="000000" w:themeColor="text1"/>
          <w:szCs w:val="21"/>
        </w:rPr>
        <w:t>）</w:t>
      </w:r>
      <w:r w:rsidR="00A7607F" w:rsidRPr="00C27EF2">
        <w:rPr>
          <w:rFonts w:cs="Arial"/>
          <w:color w:val="000000" w:themeColor="text1"/>
          <w:szCs w:val="21"/>
        </w:rPr>
        <w:t xml:space="preserve"> have a positive impact on enhancing an organization's digital maturity. They can </w:t>
      </w:r>
      <w:r w:rsidR="00560AA4" w:rsidRPr="00C27EF2">
        <w:rPr>
          <w:rFonts w:cs="Arial"/>
          <w:color w:val="000000" w:themeColor="text1"/>
          <w:szCs w:val="21"/>
        </w:rPr>
        <w:t>promote</w:t>
      </w:r>
      <w:r w:rsidR="00A7607F" w:rsidRPr="00C27EF2">
        <w:rPr>
          <w:rFonts w:cs="Arial"/>
          <w:color w:val="000000" w:themeColor="text1"/>
          <w:szCs w:val="21"/>
        </w:rPr>
        <w:t xml:space="preserve"> the organization's digital </w:t>
      </w:r>
      <w:r w:rsidR="00560AA4" w:rsidRPr="00C27EF2">
        <w:rPr>
          <w:rFonts w:cs="Arial"/>
          <w:color w:val="000000" w:themeColor="text1"/>
          <w:szCs w:val="21"/>
        </w:rPr>
        <w:t xml:space="preserve">maturity including </w:t>
      </w:r>
      <w:r w:rsidR="00A7607F" w:rsidRPr="00C27EF2">
        <w:rPr>
          <w:rFonts w:cs="Arial"/>
          <w:color w:val="000000" w:themeColor="text1"/>
          <w:szCs w:val="21"/>
        </w:rPr>
        <w:t>technology, strategy, and culture</w:t>
      </w:r>
      <w:r w:rsidR="00560AA4" w:rsidRPr="00C27EF2">
        <w:rPr>
          <w:rFonts w:cs="Arial"/>
          <w:color w:val="000000" w:themeColor="text1"/>
          <w:szCs w:val="21"/>
        </w:rPr>
        <w:t>.</w:t>
      </w:r>
    </w:p>
    <w:p w14:paraId="608A2BFF" w14:textId="07E53E58" w:rsidR="006B1327" w:rsidRPr="00C27EF2" w:rsidRDefault="006A1BD5" w:rsidP="00C27EF2">
      <w:pPr>
        <w:rPr>
          <w:rFonts w:cs="Arial"/>
          <w:color w:val="000000" w:themeColor="text1"/>
          <w:szCs w:val="21"/>
        </w:rPr>
      </w:pPr>
      <w:r w:rsidRPr="00C27EF2">
        <w:rPr>
          <w:rFonts w:cs="Arial"/>
          <w:color w:val="000000" w:themeColor="text1"/>
          <w:szCs w:val="21"/>
        </w:rPr>
        <w:t>Research has shown that leadership cognition</w:t>
      </w:r>
      <w:r w:rsidR="00AC5ED8" w:rsidRPr="00C27EF2">
        <w:rPr>
          <w:rFonts w:cs="Arial"/>
          <w:color w:val="000000" w:themeColor="text1"/>
          <w:szCs w:val="21"/>
        </w:rPr>
        <w:t xml:space="preserve"> has</w:t>
      </w:r>
      <w:r w:rsidRPr="00C27EF2">
        <w:rPr>
          <w:rFonts w:cs="Arial"/>
          <w:color w:val="000000" w:themeColor="text1"/>
          <w:szCs w:val="21"/>
        </w:rPr>
        <w:t xml:space="preserve"> a positive impact on digital </w:t>
      </w:r>
      <w:r w:rsidRPr="00C27EF2">
        <w:rPr>
          <w:rFonts w:cs="Arial"/>
          <w:color w:val="000000" w:themeColor="text1"/>
          <w:szCs w:val="21"/>
        </w:rPr>
        <w:lastRenderedPageBreak/>
        <w:t>transformation.</w:t>
      </w:r>
      <w:r w:rsidR="00A0298F" w:rsidRPr="00C27EF2">
        <w:rPr>
          <w:rFonts w:cs="Arial"/>
          <w:noProof/>
          <w:color w:val="000000" w:themeColor="text1"/>
          <w:szCs w:val="21"/>
        </w:rPr>
        <w:t>Ramadan et al.</w:t>
      </w:r>
      <w:r w:rsidR="00A0298F"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{"citationID":"xxzpqfWC","properties":{"formattedCitation":"(Ramadan et al., 2023)","plainCitation":"(Ramadan et al., 2023)","dontUpdate":true,"noteIndex":0},"citationItems":[{"id":27868,"uris":["http://zotero.org/users/4106135/items/L5YGHHUM"],"itemData":{"id":27868,"type":"article-journal","abstract":"The post-pandemic age has heightened the importance of digitalizing organizational practices and fostering innovation for SMEs to ensure resilient business operations in a volatile work environment. This research paper examines the impact of digital transformation leadership on the digitalization of business practices and the development of innovative business models while considering the roles of organizational agility and knowledge transfer. A survey of 270 employees from SMEs in Lebanon was conducted using the convenience sampling technique. Data analysis was performed quantitatively through Partial Least Squares—Structural Equation Modeling (PLSSEM). The results reveal that adopting digital transformation leadership fosters organizational agility, enabling effective digital transformation and business model innovation with a robust knowledge transfer system. This study contributes to the ﬁelds of digital transformation and innovation, and offers practical insights for SME managers navigating uncertainties and market volatility in the post-pandemic period.","container-title":"Administrative Sciences","DOI":"10.3390/admsci13080185","ISSN":"2076-3387","issue":"8","journalAbbreviation":"Administrative Sciences","language":"en","page":"185","source":"3","title":"Toward Digital Transformation and Business Model Innovation: The Nexus between Leadership, Organizational Agility, and Knowledge Transfer","title-short":"Toward Digital Transformation and Business Model Innovation","volume":"13","author":[{"family":"Ramadan","given":"Muhieddine"},{"family":"Bou Zakhem","given":"Najib"},{"family":"Baydoun","given":"Hala"},{"family":"Daouk","given":"Amira"},{"family":"Youssef","given":"Samia"},{"family":"El Fawal","given":"Abir"},{"family":"Elia","given":"Jean"},{"family":"Ashaal","given":"Ahmad"}],"issued":{"date-parts":[["2023",8,10]]},"citation-key":"ramadanDigitalTransformationBusiness2023"}}],"schema":"https://github.com/citation-style-language/schema/raw/master/csl-citation.json"} </w:instrText>
      </w:r>
      <w:r w:rsidR="00A0298F" w:rsidRPr="00C27EF2">
        <w:rPr>
          <w:rFonts w:cs="Arial"/>
          <w:color w:val="000000" w:themeColor="text1"/>
          <w:szCs w:val="21"/>
        </w:rPr>
        <w:fldChar w:fldCharType="separate"/>
      </w:r>
      <w:r w:rsidR="00A0298F" w:rsidRPr="00C27EF2">
        <w:rPr>
          <w:rFonts w:cs="Arial"/>
          <w:noProof/>
          <w:color w:val="000000" w:themeColor="text1"/>
          <w:szCs w:val="21"/>
        </w:rPr>
        <w:t>(2023)</w:t>
      </w:r>
      <w:r w:rsidR="00A0298F" w:rsidRPr="00C27EF2">
        <w:rPr>
          <w:rFonts w:cs="Arial"/>
          <w:color w:val="000000" w:themeColor="text1"/>
          <w:szCs w:val="21"/>
        </w:rPr>
        <w:fldChar w:fldCharType="end"/>
      </w:r>
      <w:r w:rsidR="00953B8B" w:rsidRPr="00C27EF2">
        <w:rPr>
          <w:rFonts w:cs="Arial"/>
          <w:color w:val="000000" w:themeColor="text1"/>
          <w:szCs w:val="21"/>
        </w:rPr>
        <w:t xml:space="preserve"> </w:t>
      </w:r>
      <w:r w:rsidR="00A0298F" w:rsidRPr="00C27EF2">
        <w:rPr>
          <w:rFonts w:cs="Arial"/>
          <w:color w:val="000000" w:themeColor="text1"/>
          <w:szCs w:val="21"/>
        </w:rPr>
        <w:t xml:space="preserve">indicated that a </w:t>
      </w:r>
      <w:r w:rsidR="00AC5ED8" w:rsidRPr="00C27EF2">
        <w:rPr>
          <w:rFonts w:cs="Arial"/>
          <w:color w:val="000000" w:themeColor="text1"/>
          <w:szCs w:val="21"/>
        </w:rPr>
        <w:t>digitally</w:t>
      </w:r>
      <w:r w:rsidR="00A0298F" w:rsidRPr="00C27EF2">
        <w:rPr>
          <w:rFonts w:cs="Arial"/>
          <w:color w:val="000000" w:themeColor="text1"/>
          <w:szCs w:val="21"/>
        </w:rPr>
        <w:t xml:space="preserve"> skilled leader is better equipped to drive change and to help employees be well-prepared for the challenges of </w:t>
      </w:r>
      <w:r w:rsidR="00953B8B" w:rsidRPr="00C27EF2">
        <w:rPr>
          <w:rFonts w:cs="Arial"/>
          <w:color w:val="000000" w:themeColor="text1"/>
          <w:szCs w:val="21"/>
        </w:rPr>
        <w:t>an</w:t>
      </w:r>
      <w:r w:rsidR="00A0298F" w:rsidRPr="00C27EF2">
        <w:rPr>
          <w:rFonts w:cs="Arial"/>
          <w:color w:val="000000" w:themeColor="text1"/>
          <w:szCs w:val="21"/>
        </w:rPr>
        <w:t xml:space="preserve"> uncertain work environment, which</w:t>
      </w:r>
      <w:r w:rsidR="00953B8B" w:rsidRPr="00C27EF2">
        <w:rPr>
          <w:rFonts w:cs="Arial"/>
          <w:color w:val="000000" w:themeColor="text1"/>
          <w:szCs w:val="21"/>
        </w:rPr>
        <w:t xml:space="preserve"> </w:t>
      </w:r>
      <w:r w:rsidR="00A0298F" w:rsidRPr="00C27EF2">
        <w:rPr>
          <w:rFonts w:cs="Arial"/>
          <w:color w:val="000000" w:themeColor="text1"/>
          <w:szCs w:val="21"/>
        </w:rPr>
        <w:t xml:space="preserve">can </w:t>
      </w:r>
      <w:r w:rsidR="00953B8B" w:rsidRPr="00C27EF2">
        <w:rPr>
          <w:rFonts w:cs="Arial"/>
          <w:color w:val="000000" w:themeColor="text1"/>
          <w:szCs w:val="21"/>
        </w:rPr>
        <w:t>improve</w:t>
      </w:r>
      <w:r w:rsidR="00A0298F" w:rsidRPr="00C27EF2">
        <w:rPr>
          <w:rFonts w:cs="Arial"/>
          <w:color w:val="000000" w:themeColor="text1"/>
          <w:szCs w:val="21"/>
        </w:rPr>
        <w:t xml:space="preserve"> </w:t>
      </w:r>
      <w:r w:rsidR="00953B8B" w:rsidRPr="00C27EF2">
        <w:rPr>
          <w:rFonts w:cs="Arial"/>
          <w:color w:val="000000" w:themeColor="text1"/>
          <w:szCs w:val="21"/>
        </w:rPr>
        <w:t>organizational</w:t>
      </w:r>
      <w:r w:rsidR="00A0298F" w:rsidRPr="00C27EF2">
        <w:rPr>
          <w:rFonts w:cs="Arial"/>
          <w:color w:val="000000" w:themeColor="text1"/>
          <w:szCs w:val="21"/>
        </w:rPr>
        <w:t xml:space="preserve"> agility.</w:t>
      </w:r>
      <w:r w:rsidR="00EB2B4D" w:rsidRPr="00C27EF2">
        <w:rPr>
          <w:rFonts w:cs="Arial"/>
          <w:color w:val="000000" w:themeColor="text1"/>
          <w:szCs w:val="21"/>
        </w:rPr>
        <w:t xml:space="preserve"> </w:t>
      </w:r>
      <w:r w:rsidR="00165CAC" w:rsidRPr="00C27EF2">
        <w:rPr>
          <w:rFonts w:cs="Arial"/>
          <w:noProof/>
          <w:color w:val="000000" w:themeColor="text1"/>
          <w:szCs w:val="21"/>
        </w:rPr>
        <w:t>Jia et al.</w:t>
      </w:r>
      <w:r w:rsidR="00165CAC"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{"citationID":"ZUagi93K","properties":{"formattedCitation":"(Jia et al., 2024)","plainCitation":"(Jia et al., 2024)","dontUpdate":true,"noteIndex":0},"citationItems":[{"id":27864,"uris":["http://zotero.org/users/4106135/items/3JJLTEHL"],"itemData":{"id":27864,"type":"article-journal","abstract":"The digital transformation of Chinese SMEs faces the reality of slow start-up and difficult deepening. Considering the multi-stage characteristics of SMEs’ digital transformation, this article is drawn on the theory of strategic momentum and the TOE framework is improved to examine the process of Chinese SMEs’ digital transformation from the dimensions of response speed and implementation depth. Data from 221SMEs is analyzed through the fsQCA to explore the complex interactions between digital technology, organization, environment and the initial and deepening stages of Chinese SMEs’ digital transformation. Three key findings are revealed. Firstly, to effectively promote the initiation speed and implementation depth of SMEs’ digital transformation, a collabo­ rative effort is required by entrepreneurs, digital service companies, customers, and government. Secondly, external factors have a significant promoting effect on both the initial and deepening stage of SMEs’ digital transformation. Of particular note is the usability of digital technology, which is indicated to be a crucial factor for both the initial and integration stage. This indicates that SMEs exhibit a heightened sensitivity to the complexity and future uncertainty of digital technologies. Thirdly, by promoting the digitalization of industrial clusters, the deepening stage can be facilitated effectively by governments.","container-title":"Technological Forecasting and Social Change","DOI":"10.1016/j.techfore.2023.123038","ISSN":"00401625","journalAbbreviation":"Technological Forecasting and Social Change","language":"en","page":"123038","source":"12","title":"A study on the strategic momentum of SMEs’ digital transformation: Evidence from China","title-short":"A study on the strategic momentum of SMEs’ digital transformation","volume":"200","author":[{"family":"Jia","given":"Junbo"},{"family":"Xu","given":"Yusen"},{"family":"Li","given":"Wenli"}],"issued":{"date-parts":[["2024",3]]},"citation-key":"jiaStudyStrategicMomentum2024a"}}],"schema":"https://github.com/citation-style-language/schema/raw/master/csl-citation.json"} </w:instrText>
      </w:r>
      <w:r w:rsidR="00165CAC" w:rsidRPr="00C27EF2">
        <w:rPr>
          <w:rFonts w:cs="Arial"/>
          <w:color w:val="000000" w:themeColor="text1"/>
          <w:szCs w:val="21"/>
        </w:rPr>
        <w:fldChar w:fldCharType="separate"/>
      </w:r>
      <w:r w:rsidR="00165CAC" w:rsidRPr="00C27EF2">
        <w:rPr>
          <w:rFonts w:cs="Arial"/>
          <w:noProof/>
          <w:color w:val="000000" w:themeColor="text1"/>
          <w:szCs w:val="21"/>
        </w:rPr>
        <w:t>(2024)</w:t>
      </w:r>
      <w:r w:rsidR="00165CAC" w:rsidRPr="00C27EF2">
        <w:rPr>
          <w:rFonts w:cs="Arial"/>
          <w:color w:val="000000" w:themeColor="text1"/>
          <w:szCs w:val="21"/>
        </w:rPr>
        <w:fldChar w:fldCharType="end"/>
      </w:r>
      <w:r w:rsidR="00165CAC" w:rsidRPr="00C27EF2">
        <w:rPr>
          <w:rFonts w:cs="Arial"/>
          <w:color w:val="000000" w:themeColor="text1"/>
          <w:szCs w:val="21"/>
        </w:rPr>
        <w:t xml:space="preserve"> </w:t>
      </w:r>
      <w:r w:rsidR="00EB2B4D" w:rsidRPr="00C27EF2">
        <w:rPr>
          <w:rFonts w:cs="Arial"/>
          <w:color w:val="000000" w:themeColor="text1"/>
          <w:szCs w:val="21"/>
        </w:rPr>
        <w:t>argue that various factors (</w:t>
      </w:r>
      <w:r w:rsidR="00485B3F">
        <w:rPr>
          <w:rFonts w:cs="Arial"/>
          <w:color w:val="000000" w:themeColor="text1"/>
          <w:szCs w:val="21"/>
        </w:rPr>
        <w:t>e.g.</w:t>
      </w:r>
      <w:r w:rsidR="00EB2B4D" w:rsidRPr="00C27EF2">
        <w:rPr>
          <w:rFonts w:cs="Arial"/>
          <w:color w:val="000000" w:themeColor="text1"/>
          <w:szCs w:val="21"/>
        </w:rPr>
        <w:t xml:space="preserve"> entrepreneurial cognition, resources, external marketing and governmental policy) drive the digital transformation of Chinese SMEs.</w:t>
      </w:r>
      <w:r w:rsidR="00007A7F" w:rsidRPr="00C27EF2">
        <w:rPr>
          <w:rFonts w:cs="Arial"/>
          <w:color w:val="000000" w:themeColor="text1"/>
          <w:szCs w:val="21"/>
        </w:rPr>
        <w:t xml:space="preserve"> </w:t>
      </w:r>
      <w:r w:rsidR="00042AA8" w:rsidRPr="00C27EF2">
        <w:rPr>
          <w:rFonts w:cs="Arial"/>
          <w:noProof/>
          <w:color w:val="000000" w:themeColor="text1"/>
          <w:szCs w:val="21"/>
        </w:rPr>
        <w:t>Chatterjee et al.</w:t>
      </w:r>
      <w:r w:rsidR="00042AA8"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{"citationID":"1sSkV9Bj","properties":{"formattedCitation":"(Chatterjee et al., 2022)","plainCitation":"(Chatterjee et al., 2022)","dontUpdate":true,"noteIndex":0},"citationItems":[{"id":16379,"uris":["http://zotero.org/users/4106135/items/BH7F7FLU"],"itemData":{"id":16379,"type":"article-journal","abstract":"Business firms are increasingly innovating their traditional business model to a technology-enabled digitalized model for their sustainability in the competitive market. Firms have already felt the necessity to embark on a digital transformation journey to sustain themselves. However, specific capabilities at the microfoundation level are needed for successfully exploiting this paradigm shift towards digital transformation. In the digital trans­ formation journey, specific digital skills and capabilities at the microfoundational level are essential to achieve success. The psychological foundations of the employees should be aligned in favor of digitalization to suc­ cessfully gain competitive advantage. Not many studies are available to understand individual capabilities and skills at the microfoundational level. In this background, the aim of this study is to investigate the role of in­ dividual capability at the microfoundational level, including the leadership role along with technology capability like an AI-enabled CRM system, towards digitalization. With the help of RBV theory and status quo bias theory, a theoretical model has been developed which was later validated using SEM technique with data of 341 re­ spondents from different industries. The study finds that there is a significant influence of individuals’ skills and capabilities to embrace the digital transformation journey.","archive":"Perfromance","container-title":"Journal of Business Research","DOI":"10.1016/j.jbusres.2022.08.019","ISSN":"01482963","journalAbbreviation":"Journal of Business Research","language":"en","note":"abstractTranslation:  </w:instrText>
      </w:r>
      <w:r w:rsidR="008E6004" w:rsidRPr="00C27EF2">
        <w:rPr>
          <w:rFonts w:ascii="微软雅黑" w:eastAsia="微软雅黑" w:hAnsi="微软雅黑" w:cs="微软雅黑" w:hint="eastAsia"/>
          <w:color w:val="000000" w:themeColor="text1"/>
          <w:szCs w:val="21"/>
        </w:rPr>
        <w:instrText>商业公司越来越多地将其传统业务模式创新为技术支持的数字化模式，以在竞争激烈的市场中实现可持续发展。企业已经意识到有必要踏上数字化转型之旅以维持自身发展。然而，要成功利用这种向数字化转型的范式转变，需要微观基础层面的特定能力。在数字化转型之旅中，微观基础层面的特定数字技能和能力对于取得成功至关重要。员工的心理基础应有利于数字化，以成功获得竞争优势。没有多少研究可以在微观基础层面上了解个人的能力和技能。在此背景下，本研究的目的是调查微观基础层面的个人能力的作用，包括领导作用以及人工智能支持的</w:instrText>
      </w:r>
      <w:r w:rsidR="008E6004" w:rsidRPr="00C27EF2">
        <w:rPr>
          <w:rFonts w:cs="Arial"/>
          <w:color w:val="000000" w:themeColor="text1"/>
          <w:szCs w:val="21"/>
        </w:rPr>
        <w:instrText xml:space="preserve"> CRM </w:instrText>
      </w:r>
      <w:r w:rsidR="008E6004" w:rsidRPr="00C27EF2">
        <w:rPr>
          <w:rFonts w:ascii="微软雅黑" w:eastAsia="微软雅黑" w:hAnsi="微软雅黑" w:cs="微软雅黑" w:hint="eastAsia"/>
          <w:color w:val="000000" w:themeColor="text1"/>
          <w:szCs w:val="21"/>
        </w:rPr>
        <w:instrText>系统等技术能力，以实现数字化。借助</w:instrText>
      </w:r>
      <w:r w:rsidR="008E6004" w:rsidRPr="00C27EF2">
        <w:rPr>
          <w:rFonts w:cs="Arial"/>
          <w:color w:val="000000" w:themeColor="text1"/>
          <w:szCs w:val="21"/>
        </w:rPr>
        <w:instrText xml:space="preserve"> RBV </w:instrText>
      </w:r>
      <w:r w:rsidR="008E6004" w:rsidRPr="00C27EF2">
        <w:rPr>
          <w:rFonts w:ascii="微软雅黑" w:eastAsia="微软雅黑" w:hAnsi="微软雅黑" w:cs="微软雅黑" w:hint="eastAsia"/>
          <w:color w:val="000000" w:themeColor="text1"/>
          <w:szCs w:val="21"/>
        </w:rPr>
        <w:instrText>理论和现状偏差理论，建立了一个理论模型，随后使用</w:instrText>
      </w:r>
      <w:r w:rsidR="008E6004" w:rsidRPr="00C27EF2">
        <w:rPr>
          <w:rFonts w:cs="Arial"/>
          <w:color w:val="000000" w:themeColor="text1"/>
          <w:szCs w:val="21"/>
        </w:rPr>
        <w:instrText xml:space="preserve"> SEM </w:instrText>
      </w:r>
      <w:r w:rsidR="008E6004" w:rsidRPr="00C27EF2">
        <w:rPr>
          <w:rFonts w:ascii="微软雅黑" w:eastAsia="微软雅黑" w:hAnsi="微软雅黑" w:cs="微软雅黑" w:hint="eastAsia"/>
          <w:color w:val="000000" w:themeColor="text1"/>
          <w:szCs w:val="21"/>
        </w:rPr>
        <w:instrText>技术用来自不同行业的</w:instrText>
      </w:r>
      <w:r w:rsidR="008E6004" w:rsidRPr="00C27EF2">
        <w:rPr>
          <w:rFonts w:cs="Arial"/>
          <w:color w:val="000000" w:themeColor="text1"/>
          <w:szCs w:val="21"/>
        </w:rPr>
        <w:instrText xml:space="preserve"> 341 </w:instrText>
      </w:r>
      <w:r w:rsidR="008E6004" w:rsidRPr="00C27EF2">
        <w:rPr>
          <w:rFonts w:ascii="微软雅黑" w:eastAsia="微软雅黑" w:hAnsi="微软雅黑" w:cs="微软雅黑" w:hint="eastAsia"/>
          <w:color w:val="000000" w:themeColor="text1"/>
          <w:szCs w:val="21"/>
        </w:rPr>
        <w:instrText>名受访者的数据进行了验证。研究发现，个人的技能和能力对数字化转型之旅有重大影响。</w:instrText>
      </w:r>
      <w:r w:rsidR="008E6004" w:rsidRPr="00C27EF2">
        <w:rPr>
          <w:rFonts w:cs="Arial"/>
          <w:color w:val="000000" w:themeColor="text1"/>
          <w:szCs w:val="21"/>
        </w:rPr>
        <w:instrText xml:space="preserve">\ntitleTranslation: </w:instrText>
      </w:r>
      <w:r w:rsidR="008E6004" w:rsidRPr="00C27EF2">
        <w:rPr>
          <w:rFonts w:ascii="微软雅黑" w:eastAsia="微软雅黑" w:hAnsi="微软雅黑" w:cs="微软雅黑" w:hint="eastAsia"/>
          <w:color w:val="000000" w:themeColor="text1"/>
          <w:szCs w:val="21"/>
        </w:rPr>
        <w:instrText>使用</w:instrText>
      </w:r>
      <w:r w:rsidR="008E6004" w:rsidRPr="00C27EF2">
        <w:rPr>
          <w:rFonts w:cs="Arial"/>
          <w:color w:val="000000" w:themeColor="text1"/>
          <w:szCs w:val="21"/>
        </w:rPr>
        <w:instrText xml:space="preserve"> AI-CRM </w:instrText>
      </w:r>
      <w:r w:rsidR="008E6004" w:rsidRPr="00C27EF2">
        <w:rPr>
          <w:rFonts w:ascii="微软雅黑" w:eastAsia="微软雅黑" w:hAnsi="微软雅黑" w:cs="微软雅黑" w:hint="eastAsia"/>
          <w:color w:val="000000" w:themeColor="text1"/>
          <w:szCs w:val="21"/>
        </w:rPr>
        <w:instrText>进行组织数字化转型：从微观基础角度看领导力支持</w:instrText>
      </w:r>
      <w:r w:rsidR="008E6004" w:rsidRPr="00C27EF2">
        <w:rPr>
          <w:rFonts w:cs="Arial"/>
          <w:color w:val="000000" w:themeColor="text1"/>
          <w:szCs w:val="21"/>
        </w:rPr>
        <w:instrText xml:space="preserve">","page":"46-58","source":"11.3","title":"Digital transformation of organization using AI-CRM: From microfoundational perspective with leadership support","title-short":"Digital transformation of organization using AI-CRM","volume":"153","author":[{"family":"Chatterjee","given":"Sheshadri"},{"family":"Chaudhuri","given":"Ranjan"},{"family":"Vrontis","given":"Demetris"},{"family":"Jabeen","given":"Fauzia"}],"issued":{"date-parts":[["2022",12]]},"citation-key":"chatterjeeDigitalTransformationOrganization2022"}}],"schema":"https://github.com/citation-style-language/schema/raw/master/csl-citation.json"} </w:instrText>
      </w:r>
      <w:r w:rsidR="00042AA8" w:rsidRPr="00C27EF2">
        <w:rPr>
          <w:rFonts w:cs="Arial"/>
          <w:color w:val="000000" w:themeColor="text1"/>
          <w:szCs w:val="21"/>
        </w:rPr>
        <w:fldChar w:fldCharType="separate"/>
      </w:r>
      <w:r w:rsidR="00042AA8" w:rsidRPr="00C27EF2">
        <w:rPr>
          <w:rFonts w:cs="Arial"/>
          <w:noProof/>
          <w:color w:val="000000" w:themeColor="text1"/>
          <w:szCs w:val="21"/>
        </w:rPr>
        <w:t>(2022)</w:t>
      </w:r>
      <w:r w:rsidR="00042AA8" w:rsidRPr="00C27EF2">
        <w:rPr>
          <w:rFonts w:cs="Arial"/>
          <w:color w:val="000000" w:themeColor="text1"/>
          <w:szCs w:val="21"/>
        </w:rPr>
        <w:fldChar w:fldCharType="end"/>
      </w:r>
      <w:r w:rsidR="00042AA8" w:rsidRPr="00C27EF2">
        <w:rPr>
          <w:rFonts w:cs="Arial"/>
          <w:color w:val="000000" w:themeColor="text1"/>
          <w:szCs w:val="21"/>
        </w:rPr>
        <w:t xml:space="preserve"> </w:t>
      </w:r>
      <w:r w:rsidR="00FD4AAD" w:rsidRPr="00C27EF2">
        <w:rPr>
          <w:rFonts w:cs="Arial"/>
          <w:color w:val="000000" w:themeColor="text1"/>
          <w:szCs w:val="21"/>
        </w:rPr>
        <w:t xml:space="preserve">shows that active support from leadership can facilitate the </w:t>
      </w:r>
      <w:r w:rsidR="003F2C45" w:rsidRPr="00C27EF2">
        <w:rPr>
          <w:rFonts w:cs="Arial"/>
          <w:color w:val="000000" w:themeColor="text1"/>
          <w:szCs w:val="21"/>
        </w:rPr>
        <w:t>implementation</w:t>
      </w:r>
      <w:r w:rsidR="00FD4AAD" w:rsidRPr="00C27EF2">
        <w:rPr>
          <w:rFonts w:cs="Arial"/>
          <w:color w:val="000000" w:themeColor="text1"/>
          <w:szCs w:val="21"/>
        </w:rPr>
        <w:t xml:space="preserve"> of AI technology</w:t>
      </w:r>
      <w:r w:rsidR="00007A7F" w:rsidRPr="00C27EF2">
        <w:rPr>
          <w:rFonts w:cs="Arial"/>
          <w:color w:val="000000" w:themeColor="text1"/>
          <w:szCs w:val="21"/>
        </w:rPr>
        <w:t xml:space="preserve">, </w:t>
      </w:r>
      <w:r w:rsidR="00FD4AAD" w:rsidRPr="00C27EF2">
        <w:rPr>
          <w:rFonts w:cs="Arial"/>
          <w:color w:val="000000" w:themeColor="text1"/>
          <w:szCs w:val="21"/>
        </w:rPr>
        <w:t xml:space="preserve">and can help employees </w:t>
      </w:r>
      <w:r w:rsidR="00FA15E7" w:rsidRPr="00C27EF2">
        <w:rPr>
          <w:rFonts w:cs="Arial"/>
          <w:color w:val="000000" w:themeColor="text1"/>
          <w:szCs w:val="21"/>
        </w:rPr>
        <w:t>break the barriers of change when using new technology</w:t>
      </w:r>
      <w:r w:rsidR="00FD4AAD" w:rsidRPr="00C27EF2">
        <w:rPr>
          <w:rFonts w:cs="Arial"/>
          <w:color w:val="000000" w:themeColor="text1"/>
          <w:szCs w:val="21"/>
        </w:rPr>
        <w:t>.</w:t>
      </w:r>
      <w:r w:rsidR="00FA15E7" w:rsidRPr="00C27EF2">
        <w:rPr>
          <w:rFonts w:cs="Arial"/>
          <w:color w:val="000000" w:themeColor="text1"/>
          <w:szCs w:val="21"/>
        </w:rPr>
        <w:t xml:space="preserve"> </w:t>
      </w:r>
      <w:r w:rsidR="00007A7F" w:rsidRPr="00C27EF2">
        <w:rPr>
          <w:rFonts w:cs="Arial"/>
          <w:color w:val="000000" w:themeColor="text1"/>
          <w:szCs w:val="21"/>
        </w:rPr>
        <w:t xml:space="preserve">The findings of Leso et al. </w:t>
      </w:r>
      <w:r w:rsidR="00007A7F" w:rsidRPr="00C27EF2">
        <w:rPr>
          <w:rFonts w:cs="Arial"/>
          <w:color w:val="000000" w:themeColor="text1"/>
          <w:szCs w:val="21"/>
        </w:rPr>
        <w:fldChar w:fldCharType="begin"/>
      </w:r>
      <w:r w:rsidR="00756C30" w:rsidRPr="00C27EF2">
        <w:rPr>
          <w:rFonts w:cs="Arial"/>
          <w:color w:val="000000" w:themeColor="text1"/>
          <w:szCs w:val="21"/>
        </w:rPr>
        <w:instrText xml:space="preserve"> ADDIN ZOTERO_ITEM CSL_CITATION {"citationID":"qS0LvXZe","properties":{"formattedCitation":"(Leso et al., 2023)","plainCitation":"(Leso et al., 2023)","dontUpdate":true,"noteIndex":0},"citationItems":[{"id":27869,"uris":["http://zotero.org/users/4106135/items/KX26NACK"],"itemData":{"id":27869,"type":"article-journal","abstract":"Contributing to the scarce literature on how companies can deal with their business model of digital transition, this work explores the digital transformation (DT) process in small and medium enterprises (SME), investigating how organizational culture, structure, and leadership influence it. While such three factors are deemed essential components to facilitate DT, how they operate and how they relate to each other are still not very well-defined issues in need of in-depth investigation. This study employed a mixed-methods approach, following an exploratory sequential design. First, a conceptual model was developed based on qualitative data collected from expert interviews and analyzed through grounded theory. This stage uncovered 25 first-order concepts about culture, structure, and leadership, further organized into 6 constructs and hypothesis paths. Then, with a sample of 192 SMEs, the structural model was measured and validated using exploratory factor analysis and PLS-SEM. As a result, our study offers robust and timely research, whose conceptual model condenses a knowledge corpus that future research can benefit from, and it provides statistical extrapolations about how and how much those factors relate to each other in SME context; moreover, given the traditional scarce resources and lack of flexibility in SMEs, it provides orientation and guidelines to managers facing DT and needing to understand the organizational factors they should be aware of, where to focus energy, and what to expect as results. From a large-scale perspective, this study carries an impactful contribution to the many countries where SMEs play a major economic and social role.","container-title":"Cognition, Technology &amp; Work","DOI":"10.1007/s10111-022-00714-2","ISSN":"1435-5558, 1435-5566","issue":"1","journalAbbreviation":"Cogn Tech Work","language":"en","page":"151-179","source":"DOI.org (Crossref)","title":"The contribution of organizational culture, structure, and leadership factors in the digital transformation of SMEs: a mixed-methods approach","title-short":"The contribution of organizational culture, structure, and leadership factors in the digital transformation of SMEs","volume":"25","author":[{"family":"Leso","given":"Bernardo Henrique"},{"family":"Cortimiglia","given":"Marcelo Nogueira"},{"family":"Ghezzi","given":"Antonio"}],"issued":{"date-parts":[["2023",2]]},"citation-key":"lesoContributionOrganizationalCulture2023"}}],"schema":"https://github.com/citation-style-language/schema/raw/master/csl-citation.json"} </w:instrText>
      </w:r>
      <w:r w:rsidR="00007A7F" w:rsidRPr="00C27EF2">
        <w:rPr>
          <w:rFonts w:cs="Arial"/>
          <w:color w:val="000000" w:themeColor="text1"/>
          <w:szCs w:val="21"/>
        </w:rPr>
        <w:fldChar w:fldCharType="separate"/>
      </w:r>
      <w:r w:rsidR="00007A7F" w:rsidRPr="00C27EF2">
        <w:rPr>
          <w:rFonts w:cs="Arial"/>
          <w:noProof/>
          <w:color w:val="000000" w:themeColor="text1"/>
          <w:szCs w:val="21"/>
        </w:rPr>
        <w:t>(2023)</w:t>
      </w:r>
      <w:r w:rsidR="00007A7F" w:rsidRPr="00C27EF2">
        <w:rPr>
          <w:rFonts w:cs="Arial"/>
          <w:color w:val="000000" w:themeColor="text1"/>
          <w:szCs w:val="21"/>
        </w:rPr>
        <w:fldChar w:fldCharType="end"/>
      </w:r>
      <w:r w:rsidR="00007A7F" w:rsidRPr="00C27EF2">
        <w:rPr>
          <w:rFonts w:cs="Arial"/>
          <w:color w:val="000000" w:themeColor="text1"/>
          <w:szCs w:val="21"/>
        </w:rPr>
        <w:t xml:space="preserve"> suggest that active support</w:t>
      </w:r>
      <w:r w:rsidR="00657F07">
        <w:rPr>
          <w:rFonts w:cs="Arial" w:hint="eastAsia"/>
          <w:color w:val="000000" w:themeColor="text1"/>
          <w:szCs w:val="21"/>
        </w:rPr>
        <w:t>s</w:t>
      </w:r>
      <w:r w:rsidR="00007A7F" w:rsidRPr="00C27EF2">
        <w:rPr>
          <w:rFonts w:cs="Arial"/>
          <w:color w:val="000000" w:themeColor="text1"/>
          <w:szCs w:val="21"/>
        </w:rPr>
        <w:t xml:space="preserve"> from senior management</w:t>
      </w:r>
      <w:r w:rsidR="0035202A" w:rsidRPr="00C27EF2">
        <w:rPr>
          <w:rFonts w:cs="Arial"/>
          <w:color w:val="000000" w:themeColor="text1"/>
          <w:szCs w:val="21"/>
        </w:rPr>
        <w:t>(</w:t>
      </w:r>
      <w:r w:rsidR="00007A7F" w:rsidRPr="00C27EF2">
        <w:rPr>
          <w:rFonts w:cs="Arial"/>
          <w:color w:val="000000" w:themeColor="text1"/>
          <w:szCs w:val="21"/>
        </w:rPr>
        <w:t>including resource allocation,policy reform, innovation promotion,risk-taking support</w:t>
      </w:r>
      <w:r w:rsidR="0035202A" w:rsidRPr="00C27EF2">
        <w:rPr>
          <w:rFonts w:cs="Arial"/>
          <w:color w:val="000000" w:themeColor="text1"/>
          <w:szCs w:val="21"/>
        </w:rPr>
        <w:t>)</w:t>
      </w:r>
      <w:r w:rsidR="00E75A57" w:rsidRPr="00C27EF2">
        <w:rPr>
          <w:rFonts w:cs="Arial"/>
          <w:color w:val="000000" w:themeColor="text1"/>
          <w:szCs w:val="21"/>
        </w:rPr>
        <w:t xml:space="preserve"> </w:t>
      </w:r>
      <w:r w:rsidR="00657F07">
        <w:rPr>
          <w:rFonts w:cs="Arial" w:hint="eastAsia"/>
          <w:color w:val="000000" w:themeColor="text1"/>
          <w:szCs w:val="21"/>
        </w:rPr>
        <w:t>are</w:t>
      </w:r>
      <w:r w:rsidR="00007A7F" w:rsidRPr="00C27EF2">
        <w:rPr>
          <w:rFonts w:cs="Arial"/>
          <w:color w:val="000000" w:themeColor="text1"/>
          <w:szCs w:val="21"/>
        </w:rPr>
        <w:t xml:space="preserve"> beneficial for SMEs to successfully achieve digital </w:t>
      </w:r>
      <w:r w:rsidR="00657F07" w:rsidRPr="00C27EF2">
        <w:rPr>
          <w:rFonts w:cs="Arial"/>
          <w:color w:val="000000" w:themeColor="text1"/>
          <w:szCs w:val="21"/>
        </w:rPr>
        <w:t>transformation.</w:t>
      </w:r>
      <w:r w:rsidR="00657F07" w:rsidRPr="00C27EF2">
        <w:rPr>
          <w:rFonts w:cs="Arial"/>
          <w:noProof/>
          <w:color w:val="000000" w:themeColor="text1"/>
          <w:szCs w:val="21"/>
        </w:rPr>
        <w:t xml:space="preserve"> Benitez</w:t>
      </w:r>
      <w:r w:rsidR="00E75A57" w:rsidRPr="00C27EF2">
        <w:rPr>
          <w:rFonts w:cs="Arial"/>
          <w:noProof/>
          <w:color w:val="000000" w:themeColor="text1"/>
          <w:szCs w:val="21"/>
        </w:rPr>
        <w:t xml:space="preserve"> et al. </w:t>
      </w:r>
      <w:r w:rsidR="00E75A57"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{"citationID":"Hz6OSTIr","properties":{"formattedCitation":"(Benitez et al., 2022)","plainCitation":"(Benitez et al., 2022)","dontUpdate":true,"noteIndex":0},"citationItems":[{"id":16402,"uris":["http://zotero.org/users/4106135/items/4HEU86WA"],"itemData":{"id":16402,"type":"article-journal","abstract":"Following a mixed-methods approach, we theorized that digital leadership influences innovation performance by digitalizing the firm’s platform. A multiple case study of ten companies was deployed to derive a theoretical model relating digital leadership and innovation performance. The resulting model was empirically tested on a sample of 117 European firms. We find that digital leadership improves a firm’s innovation performance by digitalizing the firm’s platform. We contribute to IS research by theoretically developing the concepts of digital leadership capability and platform digitization capability and empirically analyzing the relationship of these two critical IT capabilities and their impact on innovation performance.","archive":"Perfromance","call-number":"2","container-title":"Information &amp; Management","DOI":"10.1016/j.im.2022.103590","ISSN":"03787206","issue":"2","journalAbbreviation":"Information &amp; Management","language":"en","note":"abstractTranslation:  </w:instrText>
      </w:r>
      <w:r w:rsidR="008E6004" w:rsidRPr="00C27EF2">
        <w:rPr>
          <w:rFonts w:ascii="微软雅黑" w:eastAsia="微软雅黑" w:hAnsi="微软雅黑" w:cs="微软雅黑" w:hint="eastAsia"/>
          <w:color w:val="000000" w:themeColor="text1"/>
          <w:szCs w:val="21"/>
        </w:rPr>
        <w:instrText>采用混合方法，我们推测数字化领导力通过公司平台数字化来影响创新绩效。通过对十家公司的多个案例研究，得出了与数字领导力和创新绩效相关的理论模型。由此产生的模型在</w:instrText>
      </w:r>
      <w:r w:rsidR="008E6004" w:rsidRPr="00C27EF2">
        <w:rPr>
          <w:rFonts w:cs="Arial"/>
          <w:color w:val="000000" w:themeColor="text1"/>
          <w:szCs w:val="21"/>
        </w:rPr>
        <w:instrText xml:space="preserve"> 117 </w:instrText>
      </w:r>
      <w:r w:rsidR="008E6004" w:rsidRPr="00C27EF2">
        <w:rPr>
          <w:rFonts w:ascii="微软雅黑" w:eastAsia="微软雅黑" w:hAnsi="微软雅黑" w:cs="微软雅黑" w:hint="eastAsia"/>
          <w:color w:val="000000" w:themeColor="text1"/>
          <w:szCs w:val="21"/>
        </w:rPr>
        <w:instrText>家欧洲公司样本中进行了实证检验。我们发现，数字化领导力通过将公司平台数字化来提高公司的创新绩效。我们从理论上发展了数字化领导能力和平台数字化能力的概念，并实证分析了这两种关键</w:instrText>
      </w:r>
      <w:r w:rsidR="008E6004" w:rsidRPr="00C27EF2">
        <w:rPr>
          <w:rFonts w:cs="Arial"/>
          <w:color w:val="000000" w:themeColor="text1"/>
          <w:szCs w:val="21"/>
        </w:rPr>
        <w:instrText>IT</w:instrText>
      </w:r>
      <w:r w:rsidR="008E6004" w:rsidRPr="00C27EF2">
        <w:rPr>
          <w:rFonts w:ascii="微软雅黑" w:eastAsia="微软雅黑" w:hAnsi="微软雅黑" w:cs="微软雅黑" w:hint="eastAsia"/>
          <w:color w:val="000000" w:themeColor="text1"/>
          <w:szCs w:val="21"/>
        </w:rPr>
        <w:instrText>能力的关系及其对创新绩效的影响，为</w:instrText>
      </w:r>
      <w:r w:rsidR="008E6004" w:rsidRPr="00C27EF2">
        <w:rPr>
          <w:rFonts w:cs="Arial"/>
          <w:color w:val="000000" w:themeColor="text1"/>
          <w:szCs w:val="21"/>
        </w:rPr>
        <w:instrText>IS</w:instrText>
      </w:r>
      <w:r w:rsidR="008E6004" w:rsidRPr="00C27EF2">
        <w:rPr>
          <w:rFonts w:ascii="微软雅黑" w:eastAsia="微软雅黑" w:hAnsi="微软雅黑" w:cs="微软雅黑" w:hint="eastAsia"/>
          <w:color w:val="000000" w:themeColor="text1"/>
          <w:szCs w:val="21"/>
        </w:rPr>
        <w:instrText>研究做出了贡献。</w:instrText>
      </w:r>
      <w:r w:rsidR="008E6004" w:rsidRPr="00C27EF2">
        <w:rPr>
          <w:rFonts w:cs="Arial"/>
          <w:color w:val="000000" w:themeColor="text1"/>
          <w:szCs w:val="21"/>
        </w:rPr>
        <w:instrText xml:space="preserve">\ntitleTranslation: </w:instrText>
      </w:r>
      <w:r w:rsidR="008E6004" w:rsidRPr="00C27EF2">
        <w:rPr>
          <w:rFonts w:ascii="微软雅黑" w:eastAsia="微软雅黑" w:hAnsi="微软雅黑" w:cs="微软雅黑" w:hint="eastAsia"/>
          <w:color w:val="000000" w:themeColor="text1"/>
          <w:szCs w:val="21"/>
        </w:rPr>
        <w:instrText>数字化领导能力对创新绩效的影响：平台数字化能力的作用</w:instrText>
      </w:r>
      <w:r w:rsidR="008E6004" w:rsidRPr="00C27EF2">
        <w:rPr>
          <w:rFonts w:cs="Arial"/>
          <w:color w:val="000000" w:themeColor="text1"/>
          <w:szCs w:val="21"/>
        </w:rPr>
        <w:instrText xml:space="preserve">","page":"103590","source":"9.9","title":"Impact of digital leadership capability on innovation performance: The role of platform digitization capability","title-short":"Impact of digital leadership capability on innovation performance","volume":"59","author":[{"family":"Benitez","given":"Jose"},{"family":"Arenas","given":"Alvaro"},{"family":"Castillo","given":"Ana"},{"family":"Esteves","given":"Jose"}],"issued":{"date-parts":[["2022",3]]},"citation-key":"benitezImpactDigitalLeadership2022"}}],"schema":"https://github.com/citation-style-language/schema/raw/master/csl-citation.json"} </w:instrText>
      </w:r>
      <w:r w:rsidR="00E75A57" w:rsidRPr="00C27EF2">
        <w:rPr>
          <w:rFonts w:cs="Arial"/>
          <w:color w:val="000000" w:themeColor="text1"/>
          <w:szCs w:val="21"/>
        </w:rPr>
        <w:fldChar w:fldCharType="separate"/>
      </w:r>
      <w:r w:rsidR="00E75A57" w:rsidRPr="00C27EF2">
        <w:rPr>
          <w:rFonts w:cs="Arial"/>
          <w:noProof/>
          <w:color w:val="000000" w:themeColor="text1"/>
          <w:szCs w:val="21"/>
        </w:rPr>
        <w:t>(2022)</w:t>
      </w:r>
      <w:r w:rsidR="00E75A57" w:rsidRPr="00C27EF2">
        <w:rPr>
          <w:rFonts w:cs="Arial"/>
          <w:color w:val="000000" w:themeColor="text1"/>
          <w:szCs w:val="21"/>
        </w:rPr>
        <w:fldChar w:fldCharType="end"/>
      </w:r>
      <w:r w:rsidR="00E75A57" w:rsidRPr="00C27EF2">
        <w:rPr>
          <w:rFonts w:cs="Arial"/>
          <w:color w:val="000000" w:themeColor="text1"/>
          <w:szCs w:val="21"/>
        </w:rPr>
        <w:t xml:space="preserve"> shown that "digital leadership" can effectively transform platforms and processes into digital forms</w:t>
      </w:r>
      <w:r w:rsidR="007C3679" w:rsidRPr="00C27EF2">
        <w:rPr>
          <w:rFonts w:cs="Arial"/>
          <w:color w:val="000000" w:themeColor="text1"/>
          <w:szCs w:val="21"/>
        </w:rPr>
        <w:t xml:space="preserve"> to</w:t>
      </w:r>
      <w:r w:rsidR="00E75A57" w:rsidRPr="00C27EF2">
        <w:rPr>
          <w:rFonts w:cs="Arial"/>
          <w:color w:val="000000" w:themeColor="text1"/>
          <w:szCs w:val="21"/>
        </w:rPr>
        <w:t xml:space="preserve"> </w:t>
      </w:r>
      <w:r w:rsidR="007C3679" w:rsidRPr="00C27EF2">
        <w:rPr>
          <w:rFonts w:cs="Arial"/>
          <w:color w:val="000000" w:themeColor="text1"/>
          <w:szCs w:val="21"/>
        </w:rPr>
        <w:t>support leaders in spearheading digital transformation and increasing the level of organizational innovation.</w:t>
      </w:r>
      <w:r w:rsidR="004E16A1" w:rsidRPr="00C27EF2">
        <w:rPr>
          <w:rFonts w:cs="Arial"/>
          <w:color w:val="000000" w:themeColor="text1"/>
          <w:szCs w:val="21"/>
        </w:rPr>
        <w:t xml:space="preserve"> It not only includes advanced information technology (IT) but the optimization of workflows and increased efficiency.</w:t>
      </w:r>
      <w:r w:rsidR="007E665A" w:rsidRPr="00C27EF2">
        <w:rPr>
          <w:rFonts w:cs="Arial"/>
          <w:noProof/>
          <w:color w:val="000000" w:themeColor="text1"/>
          <w:szCs w:val="21"/>
        </w:rPr>
        <w:t xml:space="preserve"> Winasis et al. </w:t>
      </w:r>
      <w:r w:rsidR="007E665A"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{"citationID":"ToFwk9U7","properties":{"formattedCitation":"(Winasis et al., 2021)","plainCitation":"(Winasis et al., 2021)","dontUpdate":true,"noteIndex":0},"citationItems":[{"id":27604,"uris":["http://zotero.org/users/4106135/items/YT5DNE7E"],"itemData":{"id":27604,"type":"article-journal","abstract":"The industrial era 4.0 requires companies to radically conduct changes related to technology. This is so that the company can follow the market's everchanging appetite and is essential to maintaining the company's sustainability. The digital transformation that occurs is fundamental, changing existing procedures and arrangements and creating a new business ecosystem. In carrying out a company transformation, it requires full support and commitment from workers. And the process needs to be conducted by competent leaders, in line with the spirit of change. In this study, the relationship between transformational leadership climate and employee engagement was measured. The research was conducted on banking service companies that have made radical changes related to technology for 2 years. The results showed that the climate created by leaders who adopt transformational leadership styles has a positive and significant effect on employee engagement. This research is a preliminary study, and has limitations, including the number of samples and types of companies studied.","container-title":"International Journal of Data and Network Science","DOI":"10.5267/j.ijdns.2021.3.001","ISSN":"25618148, 25618156","journalAbbreviation":"10.5267/j.ijdns","language":"en","note":"titleTranslation: </w:instrText>
      </w:r>
      <w:r w:rsidR="008E6004" w:rsidRPr="00C27EF2">
        <w:rPr>
          <w:rFonts w:ascii="微软雅黑" w:eastAsia="微软雅黑" w:hAnsi="微软雅黑" w:cs="微软雅黑" w:hint="eastAsia"/>
          <w:color w:val="000000" w:themeColor="text1"/>
          <w:szCs w:val="21"/>
        </w:rPr>
        <w:instrText>印度尼西亚银行业数字化转型期间变革型领导氛围对员工敬业度的影响</w:instrText>
      </w:r>
      <w:r w:rsidR="008E6004" w:rsidRPr="00C27EF2">
        <w:rPr>
          <w:rFonts w:cs="Arial"/>
          <w:color w:val="000000" w:themeColor="text1"/>
          <w:szCs w:val="21"/>
        </w:rPr>
        <w:instrText xml:space="preserve">\nabstractTranslation:  </w:instrText>
      </w:r>
      <w:r w:rsidR="008E6004" w:rsidRPr="00C27EF2">
        <w:rPr>
          <w:rFonts w:ascii="微软雅黑" w:eastAsia="微软雅黑" w:hAnsi="微软雅黑" w:cs="微软雅黑" w:hint="eastAsia"/>
          <w:color w:val="000000" w:themeColor="text1"/>
          <w:szCs w:val="21"/>
        </w:rPr>
        <w:instrText>工业</w:instrText>
      </w:r>
      <w:r w:rsidR="008E6004" w:rsidRPr="00C27EF2">
        <w:rPr>
          <w:rFonts w:cs="Arial"/>
          <w:color w:val="000000" w:themeColor="text1"/>
          <w:szCs w:val="21"/>
        </w:rPr>
        <w:instrText>4.0</w:instrText>
      </w:r>
      <w:r w:rsidR="008E6004" w:rsidRPr="00C27EF2">
        <w:rPr>
          <w:rFonts w:ascii="微软雅黑" w:eastAsia="微软雅黑" w:hAnsi="微软雅黑" w:cs="微软雅黑" w:hint="eastAsia"/>
          <w:color w:val="000000" w:themeColor="text1"/>
          <w:szCs w:val="21"/>
        </w:rPr>
        <w:instrText>时代要求企业从根本上进行与技术相关的变革。这样公司就可以跟上市场不断变化的需求，对于维持公司的可持续发展至关重要。发生的数字化转型是根本性的，它改变了现有的程序和安排，并创建了新的业务生态系统。企业转型需要广大员工的全力支持和投入。这一过程需要由有能力的领导者本着变革精神来执行。在这项研究中，衡量了变革型领导氛围与员工敬业度之间的关系。这项研究针对的是两年来在技术方面做出了根本性变革的银行服务公司。结果表明，采用变革型领导风格的领导者所营造的氛围对员工敬业度具有积极而显着的影响。本研究是一项初步研究，存在局限性，包括样本数量和研究公司类型。</w:instrText>
      </w:r>
      <w:r w:rsidR="008E6004" w:rsidRPr="00C27EF2">
        <w:rPr>
          <w:rFonts w:cs="Arial"/>
          <w:color w:val="000000" w:themeColor="text1"/>
          <w:szCs w:val="21"/>
        </w:rPr>
        <w:instrText xml:space="preserve">","page":"91-96","source":"DOI.org (Crossref)","title":"The effect of transformational leadership climate on employee engagement during digital transformation in Indonesian banking industry","author":[{"family":"Winasis","given":"Shinta"},{"family":"Djumarno","given":"Djumarno"},{"family":"Riyanto","given":"Setyo"},{"family":"Ariyanto","given":"Eny"}],"issued":{"date-parts":[["2021"]]},"citation-key":"winasisEffectTransformationalLeadership2021"}}],"schema":"https://github.com/citation-style-language/schema/raw/master/csl-citation.json"} </w:instrText>
      </w:r>
      <w:r w:rsidR="007E665A" w:rsidRPr="00C27EF2">
        <w:rPr>
          <w:rFonts w:cs="Arial"/>
          <w:color w:val="000000" w:themeColor="text1"/>
          <w:szCs w:val="21"/>
        </w:rPr>
        <w:fldChar w:fldCharType="separate"/>
      </w:r>
      <w:r w:rsidR="007E665A" w:rsidRPr="00C27EF2">
        <w:rPr>
          <w:rFonts w:cs="Arial"/>
          <w:noProof/>
          <w:color w:val="000000" w:themeColor="text1"/>
          <w:szCs w:val="21"/>
        </w:rPr>
        <w:t>(2021)</w:t>
      </w:r>
      <w:r w:rsidR="007E665A" w:rsidRPr="00C27EF2">
        <w:rPr>
          <w:rFonts w:cs="Arial"/>
          <w:color w:val="000000" w:themeColor="text1"/>
          <w:szCs w:val="21"/>
        </w:rPr>
        <w:fldChar w:fldCharType="end"/>
      </w:r>
      <w:r w:rsidR="006B1327" w:rsidRPr="00C27EF2">
        <w:rPr>
          <w:rFonts w:cs="Arial"/>
          <w:color w:val="000000" w:themeColor="text1"/>
          <w:szCs w:val="21"/>
        </w:rPr>
        <w:t xml:space="preserve"> indicated that the atmosphere created by transformational leaders has a positive impact on </w:t>
      </w:r>
      <w:r w:rsidR="00FA15E7" w:rsidRPr="00C27EF2">
        <w:rPr>
          <w:rFonts w:cs="Arial"/>
          <w:color w:val="000000" w:themeColor="text1"/>
          <w:szCs w:val="21"/>
        </w:rPr>
        <w:t>the of engagement employees</w:t>
      </w:r>
      <w:r w:rsidR="006B1327" w:rsidRPr="00C27EF2">
        <w:rPr>
          <w:rFonts w:cs="Arial"/>
          <w:color w:val="000000" w:themeColor="text1"/>
          <w:szCs w:val="21"/>
        </w:rPr>
        <w:t xml:space="preserve">. For example, they can </w:t>
      </w:r>
      <w:r w:rsidR="009C121D" w:rsidRPr="00C27EF2">
        <w:rPr>
          <w:rFonts w:cs="Arial"/>
          <w:color w:val="000000" w:themeColor="text1"/>
          <w:szCs w:val="21"/>
        </w:rPr>
        <w:t>facilitate</w:t>
      </w:r>
      <w:r w:rsidR="006B1327" w:rsidRPr="00C27EF2">
        <w:rPr>
          <w:rFonts w:cs="Arial"/>
          <w:color w:val="000000" w:themeColor="text1"/>
          <w:szCs w:val="21"/>
        </w:rPr>
        <w:t xml:space="preserve"> digital transformation</w:t>
      </w:r>
      <w:r w:rsidR="009C121D" w:rsidRPr="00C27EF2">
        <w:rPr>
          <w:rFonts w:cs="Arial"/>
          <w:color w:val="000000" w:themeColor="text1"/>
          <w:szCs w:val="21"/>
        </w:rPr>
        <w:t xml:space="preserve"> by inspiring and motivating the engagement of employees</w:t>
      </w:r>
      <w:r w:rsidR="006B1327" w:rsidRPr="00C27EF2">
        <w:rPr>
          <w:rFonts w:cs="Arial"/>
          <w:color w:val="000000" w:themeColor="text1"/>
          <w:szCs w:val="21"/>
        </w:rPr>
        <w:t xml:space="preserve">. </w:t>
      </w:r>
    </w:p>
    <w:p w14:paraId="238D9F66" w14:textId="13CDBCE1" w:rsidR="00E53E29" w:rsidRPr="00C27EF2" w:rsidRDefault="00A8668A" w:rsidP="00C27EF2">
      <w:pPr>
        <w:pStyle w:val="3"/>
        <w:rPr>
          <w:color w:val="000000" w:themeColor="text1"/>
        </w:rPr>
      </w:pPr>
      <w:bookmarkStart w:id="5" w:name="_Toc157106129"/>
      <w:r w:rsidRPr="00C27EF2">
        <w:rPr>
          <w:color w:val="000000" w:themeColor="text1"/>
        </w:rPr>
        <w:t>2</w:t>
      </w:r>
      <w:r w:rsidR="00E15774" w:rsidRPr="00C27EF2">
        <w:rPr>
          <w:color w:val="000000" w:themeColor="text1"/>
        </w:rPr>
        <w:t>.4.2 Factors of Employee in DT</w:t>
      </w:r>
      <w:bookmarkEnd w:id="5"/>
    </w:p>
    <w:p w14:paraId="3C2CFBF1" w14:textId="6884F616" w:rsidR="009F58B5" w:rsidRPr="00E9524E" w:rsidRDefault="00EB7DED" w:rsidP="00C27EF2">
      <w:pPr>
        <w:rPr>
          <w:rFonts w:cs="Arial"/>
          <w:color w:val="000000" w:themeColor="text1"/>
          <w:szCs w:val="21"/>
        </w:rPr>
      </w:pPr>
      <w:r w:rsidRPr="00C27EF2">
        <w:rPr>
          <w:rFonts w:cs="Arial"/>
          <w:color w:val="000000" w:themeColor="text1"/>
          <w:szCs w:val="21"/>
          <w:shd w:val="clear" w:color="auto" w:fill="FFFFFF"/>
        </w:rPr>
        <w:t xml:space="preserve">The individual roles of employees, as key members of the group, also have </w:t>
      </w:r>
      <w:r w:rsidR="00016F1A" w:rsidRPr="00C27EF2">
        <w:rPr>
          <w:rFonts w:cs="Arial"/>
          <w:color w:val="000000" w:themeColor="text1"/>
          <w:szCs w:val="21"/>
          <w:shd w:val="clear" w:color="auto" w:fill="FFFFFF"/>
        </w:rPr>
        <w:t>an</w:t>
      </w:r>
      <w:r w:rsidRPr="00C27EF2">
        <w:rPr>
          <w:rFonts w:cs="Arial"/>
          <w:color w:val="000000" w:themeColor="text1"/>
          <w:szCs w:val="21"/>
          <w:shd w:val="clear" w:color="auto" w:fill="FFFFFF"/>
        </w:rPr>
        <w:t xml:space="preserve"> </w:t>
      </w:r>
      <w:r w:rsidR="00016F1A" w:rsidRPr="00C27EF2">
        <w:rPr>
          <w:rFonts w:cs="Arial"/>
          <w:color w:val="000000" w:themeColor="text1"/>
          <w:szCs w:val="21"/>
          <w:shd w:val="clear" w:color="auto" w:fill="FFFFFF"/>
        </w:rPr>
        <w:t>important influence</w:t>
      </w:r>
      <w:r w:rsidRPr="00C27EF2">
        <w:rPr>
          <w:rFonts w:cs="Arial"/>
          <w:color w:val="000000" w:themeColor="text1"/>
          <w:szCs w:val="21"/>
          <w:shd w:val="clear" w:color="auto" w:fill="FFFFFF"/>
        </w:rPr>
        <w:t xml:space="preserve"> on </w:t>
      </w:r>
      <w:r w:rsidR="00016F1A" w:rsidRPr="00C27EF2">
        <w:rPr>
          <w:rFonts w:cs="Arial"/>
          <w:color w:val="000000" w:themeColor="text1"/>
          <w:szCs w:val="21"/>
          <w:shd w:val="clear" w:color="auto" w:fill="FFFFFF"/>
        </w:rPr>
        <w:t xml:space="preserve">the </w:t>
      </w:r>
      <w:r w:rsidRPr="00C27EF2">
        <w:rPr>
          <w:rFonts w:cs="Arial"/>
          <w:color w:val="000000" w:themeColor="text1"/>
          <w:szCs w:val="21"/>
          <w:shd w:val="clear" w:color="auto" w:fill="FFFFFF"/>
        </w:rPr>
        <w:t>digital transformation</w:t>
      </w:r>
      <w:r w:rsidR="00F94447" w:rsidRPr="00C27EF2">
        <w:rPr>
          <w:rFonts w:cs="Arial"/>
          <w:color w:val="000000" w:themeColor="text1"/>
          <w:szCs w:val="21"/>
          <w:shd w:val="clear" w:color="auto" w:fill="FFFFFF"/>
        </w:rPr>
        <w:t xml:space="preserve"> of SMEs. </w:t>
      </w:r>
      <w:r w:rsidR="00F94447" w:rsidRPr="00C27EF2">
        <w:rPr>
          <w:rFonts w:cs="Arial"/>
          <w:noProof/>
          <w:color w:val="000000" w:themeColor="text1"/>
          <w:szCs w:val="21"/>
          <w:shd w:val="clear" w:color="auto" w:fill="FFFFFF"/>
        </w:rPr>
        <w:t xml:space="preserve">Joseph Galli </w:t>
      </w:r>
      <w:r w:rsidR="00F94447" w:rsidRPr="00C27EF2">
        <w:rPr>
          <w:rFonts w:cs="Arial"/>
          <w:color w:val="000000" w:themeColor="text1"/>
          <w:szCs w:val="21"/>
          <w:shd w:val="clear" w:color="auto" w:fill="FFFFFF"/>
        </w:rPr>
        <w:fldChar w:fldCharType="begin"/>
      </w:r>
      <w:r w:rsidR="008E6004" w:rsidRPr="00C27EF2">
        <w:rPr>
          <w:rFonts w:cs="Arial"/>
          <w:color w:val="000000" w:themeColor="text1"/>
          <w:szCs w:val="21"/>
          <w:shd w:val="clear" w:color="auto" w:fill="FFFFFF"/>
        </w:rPr>
        <w:instrText xml:space="preserve"> ADDIN ZOTERO_ITEM CSL_CITATION {"citationID":"0nAVnKfz","properties":{"formattedCitation":"(Joseph Galli, 2018)","plainCitation":"(Joseph Galli, 2018)","dontUpdate":true,"noteIndex":0},"citationItems":[{"id":27461,"uris":["http://zotero.org/users/4106135/items/KTJY9IUQ"],"itemData":{"id":27461,"type":"article-journal","container-title":"IEEE Engineering Management Review","DOI":"10.1109/EMR.2018.2866860","ISSN":"0360-8581, 1937-4178","issue":"3","journalAbbreviation":"IEEE Eng. Manag. Rev.","page":"124-132","source":"DOI.org (Crossref)","title":"Change Management Models: A Comparative Analysis and Concerns","title-short":"Change Management Models","volume":"46","author":[{"family":"Joseph Galli","given":"Brian"}],"issued":{"date-parts":[["2018",9,1]]},"citation-key":"josephgalliChangeManagementModels2018"}}],"schema":"https://github.com/citation-style-language/schema/raw/master/csl-citation.json"} </w:instrText>
      </w:r>
      <w:r w:rsidR="00F94447" w:rsidRPr="00C27EF2">
        <w:rPr>
          <w:rFonts w:cs="Arial"/>
          <w:color w:val="000000" w:themeColor="text1"/>
          <w:szCs w:val="21"/>
          <w:shd w:val="clear" w:color="auto" w:fill="FFFFFF"/>
        </w:rPr>
        <w:fldChar w:fldCharType="separate"/>
      </w:r>
      <w:r w:rsidR="00F94447" w:rsidRPr="00C27EF2">
        <w:rPr>
          <w:rFonts w:cs="Arial"/>
          <w:noProof/>
          <w:color w:val="000000" w:themeColor="text1"/>
          <w:szCs w:val="21"/>
          <w:shd w:val="clear" w:color="auto" w:fill="FFFFFF"/>
        </w:rPr>
        <w:t>(2018)</w:t>
      </w:r>
      <w:r w:rsidR="00F94447" w:rsidRPr="00C27EF2">
        <w:rPr>
          <w:rFonts w:cs="Arial"/>
          <w:color w:val="000000" w:themeColor="text1"/>
          <w:szCs w:val="21"/>
          <w:shd w:val="clear" w:color="auto" w:fill="FFFFFF"/>
        </w:rPr>
        <w:fldChar w:fldCharType="end"/>
      </w:r>
      <w:r w:rsidR="00F94447" w:rsidRPr="00C27EF2">
        <w:rPr>
          <w:rFonts w:cs="Arial"/>
          <w:color w:val="000000" w:themeColor="text1"/>
          <w:szCs w:val="21"/>
          <w:shd w:val="clear" w:color="auto" w:fill="FFFFFF"/>
        </w:rPr>
        <w:t xml:space="preserve">points out that </w:t>
      </w:r>
      <w:r w:rsidR="00F4437C" w:rsidRPr="00C27EF2">
        <w:rPr>
          <w:rFonts w:cs="Arial"/>
          <w:color w:val="000000" w:themeColor="text1"/>
          <w:szCs w:val="21"/>
          <w:shd w:val="clear" w:color="auto" w:fill="FFFFFF"/>
        </w:rPr>
        <w:t>t</w:t>
      </w:r>
      <w:r w:rsidR="00F94447" w:rsidRPr="00C27EF2">
        <w:rPr>
          <w:rFonts w:cs="Arial"/>
          <w:color w:val="000000" w:themeColor="text1"/>
          <w:szCs w:val="21"/>
          <w:shd w:val="clear" w:color="auto" w:fill="FFFFFF"/>
        </w:rPr>
        <w:t xml:space="preserve">he </w:t>
      </w:r>
      <w:r w:rsidR="00F4437C" w:rsidRPr="00C27EF2">
        <w:rPr>
          <w:rFonts w:cs="Arial"/>
          <w:color w:val="000000" w:themeColor="text1"/>
          <w:szCs w:val="21"/>
          <w:shd w:val="clear" w:color="auto" w:fill="FFFFFF"/>
        </w:rPr>
        <w:t>motivation</w:t>
      </w:r>
      <w:r w:rsidR="00F94447" w:rsidRPr="00C27EF2">
        <w:rPr>
          <w:rFonts w:cs="Arial"/>
          <w:color w:val="000000" w:themeColor="text1"/>
          <w:szCs w:val="21"/>
          <w:shd w:val="clear" w:color="auto" w:fill="FFFFFF"/>
        </w:rPr>
        <w:t xml:space="preserve"> </w:t>
      </w:r>
      <w:r w:rsidR="0005478B" w:rsidRPr="00C27EF2">
        <w:rPr>
          <w:rFonts w:cs="Arial"/>
          <w:color w:val="000000" w:themeColor="text1"/>
          <w:szCs w:val="21"/>
          <w:shd w:val="clear" w:color="auto" w:fill="FFFFFF"/>
        </w:rPr>
        <w:t xml:space="preserve">for </w:t>
      </w:r>
      <w:r w:rsidR="00F94447" w:rsidRPr="00C27EF2">
        <w:rPr>
          <w:rFonts w:cs="Arial"/>
          <w:color w:val="000000" w:themeColor="text1"/>
          <w:szCs w:val="21"/>
          <w:shd w:val="clear" w:color="auto" w:fill="FFFFFF"/>
        </w:rPr>
        <w:t xml:space="preserve">change is people, not models. </w:t>
      </w:r>
      <w:r w:rsidR="0005478B" w:rsidRPr="00C27EF2">
        <w:rPr>
          <w:rFonts w:cs="Arial"/>
          <w:color w:val="000000" w:themeColor="text1"/>
          <w:szCs w:val="21"/>
        </w:rPr>
        <w:t xml:space="preserve">During digital transformation, </w:t>
      </w:r>
      <w:r w:rsidR="0005478B" w:rsidRPr="00C27EF2">
        <w:rPr>
          <w:rFonts w:cs="Arial"/>
          <w:color w:val="000000" w:themeColor="text1"/>
          <w:szCs w:val="21"/>
          <w:shd w:val="clear" w:color="auto" w:fill="FFFFFF"/>
        </w:rPr>
        <w:t>o</w:t>
      </w:r>
      <w:r w:rsidR="00F94447" w:rsidRPr="00C27EF2">
        <w:rPr>
          <w:rFonts w:cs="Arial"/>
          <w:color w:val="000000" w:themeColor="text1"/>
          <w:szCs w:val="21"/>
          <w:shd w:val="clear" w:color="auto" w:fill="FFFFFF"/>
        </w:rPr>
        <w:t xml:space="preserve">rganizational culture and employee attitudes </w:t>
      </w:r>
      <w:r w:rsidR="0005478B" w:rsidRPr="00C27EF2">
        <w:rPr>
          <w:rFonts w:cs="Arial"/>
          <w:color w:val="000000" w:themeColor="text1"/>
          <w:szCs w:val="21"/>
          <w:shd w:val="clear" w:color="auto" w:fill="FFFFFF"/>
        </w:rPr>
        <w:t>are</w:t>
      </w:r>
      <w:r w:rsidR="00F94447" w:rsidRPr="00C27EF2">
        <w:rPr>
          <w:rFonts w:cs="Arial"/>
          <w:color w:val="000000" w:themeColor="text1"/>
          <w:szCs w:val="21"/>
          <w:shd w:val="clear" w:color="auto" w:fill="FFFFFF"/>
        </w:rPr>
        <w:t xml:space="preserve"> </w:t>
      </w:r>
      <w:r w:rsidR="00016F1A" w:rsidRPr="00C27EF2">
        <w:rPr>
          <w:rFonts w:cs="Arial"/>
          <w:color w:val="000000" w:themeColor="text1"/>
          <w:szCs w:val="21"/>
          <w:shd w:val="clear" w:color="auto" w:fill="FFFFFF"/>
        </w:rPr>
        <w:t>vital</w:t>
      </w:r>
      <w:r w:rsidR="00F94447" w:rsidRPr="00C27EF2">
        <w:rPr>
          <w:rFonts w:cs="Arial"/>
          <w:color w:val="000000" w:themeColor="text1"/>
          <w:szCs w:val="21"/>
          <w:shd w:val="clear" w:color="auto" w:fill="FFFFFF"/>
        </w:rPr>
        <w:t xml:space="preserve"> for achieving </w:t>
      </w:r>
      <w:r w:rsidR="0005478B" w:rsidRPr="00C27EF2">
        <w:rPr>
          <w:rFonts w:cs="Arial"/>
          <w:color w:val="000000" w:themeColor="text1"/>
          <w:szCs w:val="21"/>
          <w:shd w:val="clear" w:color="auto" w:fill="FFFFFF"/>
        </w:rPr>
        <w:t xml:space="preserve">a </w:t>
      </w:r>
      <w:r w:rsidR="00F94447" w:rsidRPr="00C27EF2">
        <w:rPr>
          <w:rFonts w:cs="Arial"/>
          <w:color w:val="000000" w:themeColor="text1"/>
          <w:szCs w:val="21"/>
          <w:shd w:val="clear" w:color="auto" w:fill="FFFFFF"/>
        </w:rPr>
        <w:t>successful transformation</w:t>
      </w:r>
      <w:r w:rsidR="00E9524E">
        <w:rPr>
          <w:rFonts w:ascii="微软雅黑" w:eastAsia="微软雅黑" w:hAnsi="微软雅黑" w:cs="微软雅黑"/>
          <w:color w:val="000000" w:themeColor="text1"/>
          <w:szCs w:val="21"/>
          <w:shd w:val="clear" w:color="auto" w:fill="FFFFFF"/>
        </w:rPr>
        <w:t xml:space="preserve">, </w:t>
      </w:r>
      <w:r w:rsidR="00F94447" w:rsidRPr="00C27EF2">
        <w:rPr>
          <w:rFonts w:cs="Arial"/>
          <w:color w:val="000000" w:themeColor="text1"/>
          <w:szCs w:val="21"/>
        </w:rPr>
        <w:t xml:space="preserve">as it mitigates the negative attitudes relating to organizational </w:t>
      </w:r>
      <w:r w:rsidR="0005478B" w:rsidRPr="00C27EF2">
        <w:rPr>
          <w:rFonts w:cs="Arial"/>
          <w:color w:val="000000" w:themeColor="text1"/>
          <w:szCs w:val="21"/>
        </w:rPr>
        <w:t>change</w:t>
      </w:r>
      <w:r w:rsidR="00F94447" w:rsidRPr="00C27EF2">
        <w:rPr>
          <w:rFonts w:cs="Arial"/>
          <w:color w:val="000000" w:themeColor="text1"/>
          <w:szCs w:val="21"/>
        </w:rPr>
        <w:t>.</w:t>
      </w:r>
      <w:r w:rsidR="0005478B" w:rsidRPr="00C27EF2">
        <w:rPr>
          <w:rFonts w:cs="Arial"/>
          <w:color w:val="000000" w:themeColor="text1"/>
          <w:szCs w:val="21"/>
        </w:rPr>
        <w:t xml:space="preserve"> </w:t>
      </w:r>
      <w:r w:rsidR="0005478B" w:rsidRPr="00C27EF2">
        <w:rPr>
          <w:rFonts w:cs="Arial"/>
          <w:noProof/>
          <w:color w:val="000000" w:themeColor="text1"/>
          <w:szCs w:val="21"/>
        </w:rPr>
        <w:t xml:space="preserve">Keenan et al. </w:t>
      </w:r>
      <w:r w:rsidR="0005478B"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{"citationID":"puMSdydz","properties":{"formattedCitation":"(Keenan et al., 2012)","plainCitation":"(Keenan et al., 2012)","dontUpdate":true,"noteIndex":0},"citationItems":[{"id":27549,"uris":["http://zotero.org/users/4106135/items/Z9F6PLAH"],"itemData":{"id":27549,"type":"article-magazine","container-title":"Boston Consulting Group","language":"en","source":"Zotero","title":"Changing Change Management: A Blueprint That Takes Hold","author":[{"family":"Keenan","given":"Perry"},{"family":"Powell","given":"Kimberly"},{"family":"Kurstjens","given":"Huib"},{"family":"Shanahan","given":"Michael"},{"family":"Lewis","given":"Mike"},{"family":"Busetti","given":"Massimo"}],"issued":{"date-parts":[["2012"]]},"citation-key":"keenanChangingChangeManagement2012"}}],"schema":"https://github.com/citation-style-language/schema/raw/master/csl-citation.json"} </w:instrText>
      </w:r>
      <w:r w:rsidR="0005478B" w:rsidRPr="00C27EF2">
        <w:rPr>
          <w:rFonts w:cs="Arial"/>
          <w:color w:val="000000" w:themeColor="text1"/>
          <w:szCs w:val="21"/>
        </w:rPr>
        <w:fldChar w:fldCharType="separate"/>
      </w:r>
      <w:r w:rsidR="0005478B" w:rsidRPr="00C27EF2">
        <w:rPr>
          <w:rFonts w:cs="Arial"/>
          <w:noProof/>
          <w:color w:val="000000" w:themeColor="text1"/>
          <w:szCs w:val="21"/>
        </w:rPr>
        <w:t>(2012)</w:t>
      </w:r>
      <w:r w:rsidR="0005478B" w:rsidRPr="00C27EF2">
        <w:rPr>
          <w:rFonts w:cs="Arial"/>
          <w:color w:val="000000" w:themeColor="text1"/>
          <w:szCs w:val="21"/>
        </w:rPr>
        <w:fldChar w:fldCharType="end"/>
      </w:r>
      <w:r w:rsidR="0005478B" w:rsidRPr="00C27EF2">
        <w:rPr>
          <w:rFonts w:cs="Arial"/>
          <w:color w:val="000000" w:themeColor="text1"/>
          <w:szCs w:val="21"/>
        </w:rPr>
        <w:t xml:space="preserve"> </w:t>
      </w:r>
      <w:r w:rsidR="00A24461" w:rsidRPr="00C27EF2">
        <w:rPr>
          <w:rFonts w:cs="Arial"/>
          <w:color w:val="000000" w:themeColor="text1"/>
          <w:szCs w:val="21"/>
        </w:rPr>
        <w:t>b</w:t>
      </w:r>
      <w:r w:rsidR="0005478B" w:rsidRPr="00C27EF2">
        <w:rPr>
          <w:rFonts w:cs="Arial"/>
          <w:color w:val="000000" w:themeColor="text1"/>
          <w:szCs w:val="21"/>
        </w:rPr>
        <w:t>elieve that</w:t>
      </w:r>
      <w:r w:rsidR="00A24461" w:rsidRPr="00C27EF2">
        <w:rPr>
          <w:rFonts w:cs="Arial"/>
          <w:color w:val="000000" w:themeColor="text1"/>
          <w:szCs w:val="21"/>
        </w:rPr>
        <w:t xml:space="preserve"> </w:t>
      </w:r>
      <w:r w:rsidR="0005478B" w:rsidRPr="00C27EF2">
        <w:rPr>
          <w:rFonts w:cs="Arial"/>
          <w:color w:val="000000" w:themeColor="text1"/>
          <w:szCs w:val="21"/>
        </w:rPr>
        <w:t xml:space="preserve">the process of digital transformation is considered to be much more than simply implementing technology. There are many reasons for failure including employee resistance, </w:t>
      </w:r>
      <w:r w:rsidR="00A24461" w:rsidRPr="00C27EF2">
        <w:rPr>
          <w:rFonts w:cs="Arial"/>
          <w:color w:val="000000" w:themeColor="text1"/>
          <w:szCs w:val="21"/>
        </w:rPr>
        <w:t>ambiguous definitions and objectives</w:t>
      </w:r>
      <w:r w:rsidR="0005478B" w:rsidRPr="00C27EF2">
        <w:rPr>
          <w:rFonts w:cs="Arial"/>
          <w:color w:val="000000" w:themeColor="text1"/>
          <w:szCs w:val="21"/>
        </w:rPr>
        <w:t>,</w:t>
      </w:r>
      <w:r w:rsidRPr="00C27EF2">
        <w:rPr>
          <w:rFonts w:cs="Arial"/>
          <w:color w:val="000000" w:themeColor="text1"/>
          <w:szCs w:val="21"/>
        </w:rPr>
        <w:t xml:space="preserve"> management inadequacy</w:t>
      </w:r>
      <w:r w:rsidR="0005478B" w:rsidRPr="00C27EF2">
        <w:rPr>
          <w:rFonts w:cs="Arial"/>
          <w:color w:val="000000" w:themeColor="text1"/>
          <w:szCs w:val="21"/>
        </w:rPr>
        <w:t>, and poor communication.</w:t>
      </w:r>
      <w:r w:rsidR="00E106FF" w:rsidRPr="00C27EF2">
        <w:rPr>
          <w:rFonts w:cs="Arial"/>
          <w:color w:val="000000" w:themeColor="text1"/>
          <w:szCs w:val="21"/>
        </w:rPr>
        <w:t xml:space="preserve"> </w:t>
      </w:r>
      <w:r w:rsidR="00E53E29" w:rsidRPr="00C27EF2">
        <w:rPr>
          <w:rFonts w:cs="Arial"/>
          <w:noProof/>
          <w:color w:val="000000" w:themeColor="text1"/>
          <w:szCs w:val="21"/>
          <w:shd w:val="clear" w:color="auto" w:fill="FFFFFF"/>
        </w:rPr>
        <w:t xml:space="preserve">Byrnes </w:t>
      </w:r>
      <w:r w:rsidR="00E53E29" w:rsidRPr="00C27EF2">
        <w:rPr>
          <w:rFonts w:cs="Arial"/>
          <w:color w:val="000000" w:themeColor="text1"/>
          <w:szCs w:val="21"/>
          <w:shd w:val="clear" w:color="auto" w:fill="FFFFFF"/>
        </w:rPr>
        <w:fldChar w:fldCharType="begin"/>
      </w:r>
      <w:r w:rsidR="008E6004" w:rsidRPr="00C27EF2">
        <w:rPr>
          <w:rFonts w:cs="Arial"/>
          <w:color w:val="000000" w:themeColor="text1"/>
          <w:szCs w:val="21"/>
          <w:shd w:val="clear" w:color="auto" w:fill="FFFFFF"/>
        </w:rPr>
        <w:instrText xml:space="preserve"> ADDIN ZOTERO_ITEM CSL_CITATION {"citationID":"3BQgEnJm","properties":{"formattedCitation":"(Byrnes, 2017)","plainCitation":"(Byrnes, 2017)","dontUpdate":true,"noteIndex":0},"citationItems":[{"id":28054,"uris":["http://zotero.org/users/4106135/items/MZHVPRT2"],"itemData":{"id":28054,"type":"article-journal","container-title":"MIT Technology Review","issue":"7","language":"en","page":"p.2017","source":"Zotero","title":"As Goldman Embraces Automation, Even the Masters of the Univers","volume":"February","author":[{"family":"Byrnes","given":"Nanette"}],"issued":{"date-parts":[["2017"]]},"citation-key":"byrnesGoldmanEmbracesAutomation2017"}}],"schema":"https://github.com/citation-style-language/schema/raw/master/csl-citation.json"} </w:instrText>
      </w:r>
      <w:r w:rsidR="00E53E29" w:rsidRPr="00C27EF2">
        <w:rPr>
          <w:rFonts w:cs="Arial"/>
          <w:color w:val="000000" w:themeColor="text1"/>
          <w:szCs w:val="21"/>
          <w:shd w:val="clear" w:color="auto" w:fill="FFFFFF"/>
        </w:rPr>
        <w:fldChar w:fldCharType="separate"/>
      </w:r>
      <w:r w:rsidR="00E53E29" w:rsidRPr="00C27EF2">
        <w:rPr>
          <w:rFonts w:cs="Arial"/>
          <w:noProof/>
          <w:color w:val="000000" w:themeColor="text1"/>
          <w:szCs w:val="21"/>
          <w:shd w:val="clear" w:color="auto" w:fill="FFFFFF"/>
        </w:rPr>
        <w:t>(2017)</w:t>
      </w:r>
      <w:r w:rsidR="00E53E29" w:rsidRPr="00C27EF2">
        <w:rPr>
          <w:rFonts w:cs="Arial"/>
          <w:color w:val="000000" w:themeColor="text1"/>
          <w:szCs w:val="21"/>
          <w:shd w:val="clear" w:color="auto" w:fill="FFFFFF"/>
        </w:rPr>
        <w:fldChar w:fldCharType="end"/>
      </w:r>
      <w:r w:rsidR="00E53E29" w:rsidRPr="00C27EF2">
        <w:rPr>
          <w:rFonts w:cs="Arial"/>
          <w:color w:val="000000" w:themeColor="text1"/>
          <w:szCs w:val="21"/>
          <w:shd w:val="clear" w:color="auto" w:fill="FFFFFF"/>
        </w:rPr>
        <w:t xml:space="preserve"> indicated that employees may resist transformation for fear of losing their jobs or </w:t>
      </w:r>
      <w:r w:rsidR="00016F1A" w:rsidRPr="00C27EF2">
        <w:rPr>
          <w:rFonts w:cs="Arial"/>
          <w:color w:val="000000" w:themeColor="text1"/>
          <w:szCs w:val="21"/>
          <w:shd w:val="clear" w:color="auto" w:fill="FFFFFF"/>
        </w:rPr>
        <w:t xml:space="preserve">lack of </w:t>
      </w:r>
      <w:r w:rsidR="00A15CD2" w:rsidRPr="00C27EF2">
        <w:rPr>
          <w:rFonts w:cs="Arial"/>
          <w:color w:val="000000" w:themeColor="text1"/>
          <w:szCs w:val="21"/>
          <w:shd w:val="clear" w:color="auto" w:fill="FFFFFF"/>
        </w:rPr>
        <w:t>abilities</w:t>
      </w:r>
      <w:r w:rsidR="00016F1A" w:rsidRPr="00C27EF2">
        <w:rPr>
          <w:rFonts w:cs="Arial"/>
          <w:color w:val="000000" w:themeColor="text1"/>
          <w:szCs w:val="21"/>
          <w:shd w:val="clear" w:color="auto" w:fill="FFFFFF"/>
        </w:rPr>
        <w:t xml:space="preserve"> and resources to adapt to change</w:t>
      </w:r>
      <w:r w:rsidR="00E53E29" w:rsidRPr="00C27EF2">
        <w:rPr>
          <w:rFonts w:cs="Arial"/>
          <w:color w:val="000000" w:themeColor="text1"/>
          <w:szCs w:val="21"/>
          <w:shd w:val="clear" w:color="auto" w:fill="FFFFFF"/>
        </w:rPr>
        <w:t xml:space="preserve">. For example, Goldman Sachs' digital transformation programme in the US resulted in 99.7 % of equity </w:t>
      </w:r>
      <w:r w:rsidR="00E53E29" w:rsidRPr="00C27EF2">
        <w:rPr>
          <w:rFonts w:cs="Arial"/>
          <w:color w:val="000000" w:themeColor="text1"/>
          <w:szCs w:val="21"/>
          <w:shd w:val="clear" w:color="auto" w:fill="FFFFFF"/>
        </w:rPr>
        <w:lastRenderedPageBreak/>
        <w:t xml:space="preserve">traders being replaced by automated trading programmes. </w:t>
      </w:r>
      <w:r w:rsidR="001B0E35" w:rsidRPr="00C27EF2">
        <w:rPr>
          <w:rFonts w:cs="Arial"/>
          <w:noProof/>
          <w:color w:val="000000" w:themeColor="text1"/>
          <w:szCs w:val="21"/>
        </w:rPr>
        <w:t>Bughin et al.</w:t>
      </w:r>
      <w:r w:rsidR="001B0E35"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{"citationID":"x5BGQYNg","properties":{"formattedCitation":"(Bughin et al., 2019)","plainCitation":"(Bughin et al., 2019)","dontUpdate":true,"noteIndex":0},"citationItems":[{"id":28024,"uris":["http://zotero.org/users/4106135/items/LGKY2CRJ"],"itemData":{"id":28024,"type":"article-journal","container-title":"McKinsey Quarterly,","language":"en","page":"1-5","source":"Zotero","title":"Digital transformation: Improving the odds of success","volume":"11","author":[{"family":"Bughin","given":"Jacques"},{"family":"Deakin","given":"Jonathan"},{"family":"O’Beirne","given":"Barbara"}],"issued":{"date-parts":[["2019"]]},"citation-key":"bughinDigitalTransformationImproving2019"}}],"schema":"https://github.com/citation-style-language/schema/raw/master/csl-citation.json"} </w:instrText>
      </w:r>
      <w:r w:rsidR="001B0E35" w:rsidRPr="00C27EF2">
        <w:rPr>
          <w:rFonts w:cs="Arial"/>
          <w:color w:val="000000" w:themeColor="text1"/>
          <w:szCs w:val="21"/>
        </w:rPr>
        <w:fldChar w:fldCharType="separate"/>
      </w:r>
      <w:r w:rsidR="001B0E35" w:rsidRPr="00C27EF2">
        <w:rPr>
          <w:rFonts w:cs="Arial"/>
          <w:noProof/>
          <w:color w:val="000000" w:themeColor="text1"/>
          <w:szCs w:val="21"/>
        </w:rPr>
        <w:t>(2019)</w:t>
      </w:r>
      <w:r w:rsidR="001B0E35" w:rsidRPr="00C27EF2">
        <w:rPr>
          <w:rFonts w:cs="Arial"/>
          <w:color w:val="000000" w:themeColor="text1"/>
          <w:szCs w:val="21"/>
        </w:rPr>
        <w:fldChar w:fldCharType="end"/>
      </w:r>
      <w:r w:rsidR="001B0E35" w:rsidRPr="00C27EF2">
        <w:rPr>
          <w:rFonts w:cs="Arial"/>
          <w:color w:val="000000" w:themeColor="text1"/>
          <w:szCs w:val="21"/>
        </w:rPr>
        <w:t xml:space="preserve"> suggest that t</w:t>
      </w:r>
      <w:r w:rsidR="00336B7C" w:rsidRPr="00C27EF2">
        <w:rPr>
          <w:rFonts w:cs="Arial"/>
          <w:color w:val="000000" w:themeColor="text1"/>
          <w:szCs w:val="21"/>
        </w:rPr>
        <w:t xml:space="preserve">he importance of providing digital support to employees at all levels (not just to senior management) is </w:t>
      </w:r>
      <w:r w:rsidR="001B0E35" w:rsidRPr="00C27EF2">
        <w:rPr>
          <w:rFonts w:cs="Arial"/>
          <w:color w:val="000000" w:themeColor="text1"/>
          <w:szCs w:val="21"/>
        </w:rPr>
        <w:t>essential</w:t>
      </w:r>
      <w:r w:rsidR="00336B7C" w:rsidRPr="00C27EF2">
        <w:rPr>
          <w:rFonts w:cs="Arial"/>
          <w:color w:val="000000" w:themeColor="text1"/>
          <w:szCs w:val="21"/>
        </w:rPr>
        <w:t xml:space="preserve">. </w:t>
      </w:r>
      <w:r w:rsidR="001B0E35" w:rsidRPr="00C27EF2">
        <w:rPr>
          <w:rFonts w:cs="Arial"/>
          <w:color w:val="000000" w:themeColor="text1"/>
          <w:szCs w:val="21"/>
        </w:rPr>
        <w:t xml:space="preserve">Providing the necessary digital tools and resources </w:t>
      </w:r>
      <w:r w:rsidR="00C24BCB" w:rsidRPr="00C27EF2">
        <w:rPr>
          <w:rFonts w:cs="Arial"/>
          <w:color w:val="000000" w:themeColor="text1"/>
          <w:szCs w:val="21"/>
        </w:rPr>
        <w:t xml:space="preserve">for employees </w:t>
      </w:r>
      <w:r w:rsidR="001B0E35" w:rsidRPr="00C27EF2">
        <w:rPr>
          <w:rFonts w:cs="Arial"/>
          <w:color w:val="000000" w:themeColor="text1"/>
          <w:szCs w:val="21"/>
        </w:rPr>
        <w:t>can significantly increase their productivity and innovation to facilitate</w:t>
      </w:r>
      <w:r w:rsidR="00E9524E">
        <w:rPr>
          <w:rFonts w:cs="Arial"/>
          <w:color w:val="000000" w:themeColor="text1"/>
          <w:szCs w:val="21"/>
        </w:rPr>
        <w:t>.</w:t>
      </w:r>
      <w:r w:rsidR="00E9524E">
        <w:rPr>
          <w:rFonts w:cs="Arial"/>
          <w:color w:val="000000" w:themeColor="text1"/>
          <w:szCs w:val="21"/>
          <w:shd w:val="clear" w:color="auto" w:fill="FFFFFF"/>
        </w:rPr>
        <w:t xml:space="preserve"> T</w:t>
      </w:r>
      <w:r w:rsidR="00273D23" w:rsidRPr="00C27EF2">
        <w:rPr>
          <w:rFonts w:cs="Arial"/>
          <w:color w:val="000000" w:themeColor="text1"/>
          <w:szCs w:val="21"/>
          <w:shd w:val="clear" w:color="auto" w:fill="FFFFFF"/>
        </w:rPr>
        <w:t xml:space="preserve">he abilities, </w:t>
      </w:r>
      <w:r w:rsidR="009F58B5" w:rsidRPr="00C27EF2">
        <w:rPr>
          <w:rFonts w:cs="Arial"/>
          <w:color w:val="000000" w:themeColor="text1"/>
          <w:szCs w:val="21"/>
          <w:shd w:val="clear" w:color="auto" w:fill="FFFFFF"/>
        </w:rPr>
        <w:t>behaviors</w:t>
      </w:r>
      <w:r w:rsidR="00273D23" w:rsidRPr="00C27EF2">
        <w:rPr>
          <w:rFonts w:cs="Arial"/>
          <w:color w:val="000000" w:themeColor="text1"/>
          <w:szCs w:val="21"/>
          <w:shd w:val="clear" w:color="auto" w:fill="FFFFFF"/>
        </w:rPr>
        <w:t>, and attitudes of employees are critical in driving organizational digital transformation.</w:t>
      </w:r>
      <w:r w:rsidR="00DD79B5" w:rsidRPr="00C27EF2">
        <w:rPr>
          <w:rFonts w:cs="Arial"/>
          <w:noProof/>
          <w:color w:val="000000" w:themeColor="text1"/>
          <w:szCs w:val="21"/>
        </w:rPr>
        <w:t>Blanka et al.</w:t>
      </w:r>
      <w:r w:rsidR="00DD79B5"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{"citationID":"keTiTg3S","properties":{"formattedCitation":"(Blanka et al., 2022)","plainCitation":"(Blanka et al., 2022)","dontUpdate":true,"noteIndex":0},"citationItems":[{"id":27608,"uris":["http://zotero.org/users/4106135/items/TMBYLHFT"],"itemData":{"id":27608,"type":"article-journal","abstract":"Businesses and academia alike agree upon the significant influence of digitalization on the business world. Hence, digital transformation is a very topical issue. While researchers underline that the movement toward digitalization is a challenge influencing various dimensions, studies to date have largely focused on the tech­ nological and organizational aspects of digitalization. Consequently, there is a gap in digital transformation concerning the role of human resources and employee competency. This paper adopts a human-centered view of digitalization at the intersection of digital and human transformation. Drawing on design science research (DSR), we developed a framework as an artifact that takes into account individual employee competency related to an organization’s level of digital transformation. As suggested by DSR, the framework was developed in iterations and refined after evaluation by various domain experts in academia and business. The final framework illustrates the interplay between the individual and organizational levels; in particular, employees’ transformation com­ petency (intrapreneurial and digital competencies) driving digital transformation. Our findings suggest that the development of intrapreneurial competencies is dynamic. Based on an intrapreneurial journey, employee com­ petencies function as triggers to reach the next level of digital transformation. As such, employee competency is crucial in enabling an organization’s transformation toward digitalization.","container-title":"Technological Forecasting and Social Change","DOI":"10.1016/j.techfore.2022.121575","ISSN":"00401625","journalAbbreviation":"Technological Forecasting and Social Change","language":"en","note":"titleTranslation: </w:instrText>
      </w:r>
      <w:r w:rsidR="008E6004" w:rsidRPr="00C27EF2">
        <w:rPr>
          <w:rFonts w:ascii="微软雅黑" w:eastAsia="微软雅黑" w:hAnsi="微软雅黑" w:cs="微软雅黑" w:hint="eastAsia"/>
          <w:color w:val="000000" w:themeColor="text1"/>
          <w:szCs w:val="21"/>
        </w:rPr>
        <w:instrText>数字化转型与员工能力的相互作用：设计科学方法</w:instrText>
      </w:r>
      <w:r w:rsidR="008E6004" w:rsidRPr="00C27EF2">
        <w:rPr>
          <w:rFonts w:cs="Arial"/>
          <w:color w:val="000000" w:themeColor="text1"/>
          <w:szCs w:val="21"/>
        </w:rPr>
        <w:instrText xml:space="preserve">\nabstractTranslation:  </w:instrText>
      </w:r>
      <w:r w:rsidR="008E6004" w:rsidRPr="00C27EF2">
        <w:rPr>
          <w:rFonts w:ascii="微软雅黑" w:eastAsia="微软雅黑" w:hAnsi="微软雅黑" w:cs="微软雅黑" w:hint="eastAsia"/>
          <w:color w:val="000000" w:themeColor="text1"/>
          <w:szCs w:val="21"/>
        </w:rPr>
        <w:instrText>企业和学术界都同意数字化对商业世界的重大影响。因此，数字化转型是一个非常热门的话题。尽管研究人员强调数字化运动是一个影响各个方面的挑战，但迄今为止的研究主要集中在数字化的技术和组织方面。因此，数字化转型在人力资源和员工能力方面存在差距。本文在数字化和人类转型的交叉点上采用了以人为本的数字化观点。借鉴设计科学研究</w:instrText>
      </w:r>
      <w:r w:rsidR="008E6004" w:rsidRPr="00C27EF2">
        <w:rPr>
          <w:rFonts w:cs="Arial"/>
          <w:color w:val="000000" w:themeColor="text1"/>
          <w:szCs w:val="21"/>
        </w:rPr>
        <w:instrText xml:space="preserve"> (DSR)</w:instrText>
      </w:r>
      <w:r w:rsidR="008E6004" w:rsidRPr="00C27EF2">
        <w:rPr>
          <w:rFonts w:ascii="微软雅黑" w:eastAsia="微软雅黑" w:hAnsi="微软雅黑" w:cs="微软雅黑" w:hint="eastAsia"/>
          <w:color w:val="000000" w:themeColor="text1"/>
          <w:szCs w:val="21"/>
        </w:rPr>
        <w:instrText>，我们开发了一个框架作为工件，其中考虑了与组织数字化转型水平相关的员工个人能力。正如</w:instrText>
      </w:r>
      <w:r w:rsidR="008E6004" w:rsidRPr="00C27EF2">
        <w:rPr>
          <w:rFonts w:cs="Arial"/>
          <w:color w:val="000000" w:themeColor="text1"/>
          <w:szCs w:val="21"/>
        </w:rPr>
        <w:instrText>DSR</w:instrText>
      </w:r>
      <w:r w:rsidR="008E6004" w:rsidRPr="00C27EF2">
        <w:rPr>
          <w:rFonts w:ascii="微软雅黑" w:eastAsia="微软雅黑" w:hAnsi="微软雅黑" w:cs="微软雅黑" w:hint="eastAsia"/>
          <w:color w:val="000000" w:themeColor="text1"/>
          <w:szCs w:val="21"/>
        </w:rPr>
        <w:instrText>所建议的，该框架是在学术界和企业界各领域专家评估后迭代开发和完善的。最终的框架说明了个人和组织层面之间的相互作用；特别是员工的转型能力（内部创业能力和数字能力）推动数字化转型。我们的研究结果表明，内部创业能力的发展是动态的。基于内部创业之旅，员工能力可以作为达到下一阶段数字化转型的触发器。因此，员工能力对于组织向数字化转型至关重要。</w:instrText>
      </w:r>
      <w:r w:rsidR="008E6004" w:rsidRPr="00C27EF2">
        <w:rPr>
          <w:rFonts w:cs="Arial"/>
          <w:color w:val="000000" w:themeColor="text1"/>
          <w:szCs w:val="21"/>
        </w:rPr>
        <w:instrText xml:space="preserve">","page":"121575","source":"12","title":"The interplay of digital transformation and employee competency: A design science approach","title-short":"The interplay of digital transformation and employee competency","volume":"178","author":[{"family":"Blanka","given":"Christine"},{"family":"Krumay","given":"Barbara"},{"family":"Rueckel","given":"David"}],"issued":{"date-parts":[["2022",5]]},"citation-key":"blankaInterplayDigitalTransformation2022"}}],"schema":"https://github.com/citation-style-language/schema/raw/master/csl-citation.json"} </w:instrText>
      </w:r>
      <w:r w:rsidR="00DD79B5" w:rsidRPr="00C27EF2">
        <w:rPr>
          <w:rFonts w:cs="Arial"/>
          <w:color w:val="000000" w:themeColor="text1"/>
          <w:szCs w:val="21"/>
        </w:rPr>
        <w:fldChar w:fldCharType="separate"/>
      </w:r>
      <w:r w:rsidR="00DD79B5" w:rsidRPr="00C27EF2">
        <w:rPr>
          <w:rFonts w:cs="Arial"/>
          <w:noProof/>
          <w:color w:val="000000" w:themeColor="text1"/>
          <w:szCs w:val="21"/>
        </w:rPr>
        <w:t>(2022)</w:t>
      </w:r>
      <w:r w:rsidR="00DD79B5" w:rsidRPr="00C27EF2">
        <w:rPr>
          <w:rFonts w:cs="Arial"/>
          <w:color w:val="000000" w:themeColor="text1"/>
          <w:szCs w:val="21"/>
        </w:rPr>
        <w:fldChar w:fldCharType="end"/>
      </w:r>
      <w:r w:rsidR="00DD79B5" w:rsidRPr="00C27EF2">
        <w:rPr>
          <w:rFonts w:cs="Arial"/>
          <w:color w:val="000000" w:themeColor="text1"/>
          <w:szCs w:val="21"/>
        </w:rPr>
        <w:t xml:space="preserve"> believe that </w:t>
      </w:r>
      <w:r w:rsidR="00A15CD2" w:rsidRPr="00C27EF2">
        <w:rPr>
          <w:rFonts w:cs="Arial"/>
          <w:color w:val="000000" w:themeColor="text1"/>
          <w:szCs w:val="21"/>
        </w:rPr>
        <w:t>employees'</w:t>
      </w:r>
      <w:r w:rsidR="00C51D19" w:rsidRPr="00C27EF2">
        <w:rPr>
          <w:rFonts w:cs="Arial"/>
          <w:color w:val="000000" w:themeColor="text1"/>
          <w:szCs w:val="21"/>
        </w:rPr>
        <w:t xml:space="preserve"> </w:t>
      </w:r>
      <w:r w:rsidR="00DD79B5" w:rsidRPr="00C27EF2">
        <w:rPr>
          <w:rFonts w:cs="Arial"/>
          <w:color w:val="000000" w:themeColor="text1"/>
          <w:szCs w:val="21"/>
        </w:rPr>
        <w:t>abilities, including digital competence and entrepreneurship, are key factors in facilitating organizations digital transformation</w:t>
      </w:r>
      <w:r w:rsidR="007541D5" w:rsidRPr="00C27EF2">
        <w:rPr>
          <w:rFonts w:cs="Arial"/>
          <w:noProof/>
          <w:color w:val="000000" w:themeColor="text1"/>
          <w:szCs w:val="21"/>
        </w:rPr>
        <w:t>Alieva &amp; Powell</w:t>
      </w:r>
      <w:r w:rsidR="007541D5"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{"citationID":"ltjjtd1G","properties":{"formattedCitation":"(Alieva &amp; Powell, 2023)","plainCitation":"(Alieva &amp; Powell, 2023)","dontUpdate":true,"noteIndex":0},"citationItems":[{"id":27606,"uris":["http://zotero.org/users/4106135/items/PBKRJTHA"],"itemData":{"id":27606,"type":"article-journal","abstract":"Purpose – The purpose of this study is to investigate the perceived effects between soft management practices, employee behaviours and the implementation of digital technologies in manufacturing plants, as well as how these relate to the emergence of digital waste.","call-number":"2","container-title":"International Journal of Lean Six Sigma","DOI":"10.1108/IJLSS-07-2021-0127","ISSN":"2040-4166, 2040-4166","issue":"1","journalAbbreviation":"IJLSS","language":"en","note":"titleTranslation: </w:instrText>
      </w:r>
      <w:r w:rsidR="008E6004" w:rsidRPr="00C27EF2">
        <w:rPr>
          <w:rFonts w:ascii="微软雅黑" w:eastAsia="微软雅黑" w:hAnsi="微软雅黑" w:cs="微软雅黑" w:hint="eastAsia"/>
          <w:color w:val="000000" w:themeColor="text1"/>
          <w:szCs w:val="21"/>
        </w:rPr>
        <w:instrText>员工行为和软管理实践对于避免数字化转型期间数字浪费的重要性</w:instrText>
      </w:r>
      <w:r w:rsidR="008E6004" w:rsidRPr="00C27EF2">
        <w:rPr>
          <w:rFonts w:cs="Arial"/>
          <w:color w:val="000000" w:themeColor="text1"/>
          <w:szCs w:val="21"/>
        </w:rPr>
        <w:instrText xml:space="preserve">\nabstractTranslation:  </w:instrText>
      </w:r>
      <w:r w:rsidR="008E6004" w:rsidRPr="00C27EF2">
        <w:rPr>
          <w:rFonts w:ascii="微软雅黑" w:eastAsia="微软雅黑" w:hAnsi="微软雅黑" w:cs="微软雅黑" w:hint="eastAsia"/>
          <w:color w:val="000000" w:themeColor="text1"/>
          <w:szCs w:val="21"/>
        </w:rPr>
        <w:instrText>目的</w:instrText>
      </w:r>
      <w:r w:rsidR="008E6004" w:rsidRPr="00C27EF2">
        <w:rPr>
          <w:rFonts w:cs="Arial"/>
          <w:color w:val="000000" w:themeColor="text1"/>
          <w:szCs w:val="21"/>
        </w:rPr>
        <w:instrText>——</w:instrText>
      </w:r>
      <w:r w:rsidR="008E6004" w:rsidRPr="00C27EF2">
        <w:rPr>
          <w:rFonts w:ascii="微软雅黑" w:eastAsia="微软雅黑" w:hAnsi="微软雅黑" w:cs="微软雅黑" w:hint="eastAsia"/>
          <w:color w:val="000000" w:themeColor="text1"/>
          <w:szCs w:val="21"/>
        </w:rPr>
        <w:instrText>本研究的目的是调查制造工厂中软管理实践、员工行为和数字技术实施之间的感知影响，以及它们与数字废物的出现有何关系。</w:instrText>
      </w:r>
      <w:r w:rsidR="008E6004" w:rsidRPr="00C27EF2">
        <w:rPr>
          <w:rFonts w:cs="Arial"/>
          <w:color w:val="000000" w:themeColor="text1"/>
          <w:szCs w:val="21"/>
        </w:rPr>
        <w:instrText xml:space="preserve">","page":"1-32","source":"4","title":"The significance of employee behaviours and soft management practices to avoid digital waste during a digital transformation","volume":"14","author":[{"family":"Alieva","given":"Jamila"},{"family":"Powell","given":"Daryl John"}],"issued":{"date-parts":[["2023",1,31]]},"citation-key":"alievaSignificanceEmployeeBehaviours2023"}}],"schema":"https://github.com/citation-style-language/schema/raw/master/csl-citation.json"} </w:instrText>
      </w:r>
      <w:r w:rsidR="007541D5" w:rsidRPr="00C27EF2">
        <w:rPr>
          <w:rFonts w:cs="Arial"/>
          <w:color w:val="000000" w:themeColor="text1"/>
          <w:szCs w:val="21"/>
        </w:rPr>
        <w:fldChar w:fldCharType="separate"/>
      </w:r>
      <w:r w:rsidR="007541D5" w:rsidRPr="00C27EF2">
        <w:rPr>
          <w:rFonts w:cs="Arial"/>
          <w:noProof/>
          <w:color w:val="000000" w:themeColor="text1"/>
          <w:szCs w:val="21"/>
        </w:rPr>
        <w:t>(2023)</w:t>
      </w:r>
      <w:r w:rsidR="007541D5" w:rsidRPr="00C27EF2">
        <w:rPr>
          <w:rFonts w:cs="Arial"/>
          <w:color w:val="000000" w:themeColor="text1"/>
          <w:szCs w:val="21"/>
        </w:rPr>
        <w:fldChar w:fldCharType="end"/>
      </w:r>
      <w:r w:rsidR="007541D5" w:rsidRPr="00C27EF2">
        <w:rPr>
          <w:rFonts w:cs="Arial"/>
          <w:color w:val="000000" w:themeColor="text1"/>
          <w:szCs w:val="21"/>
        </w:rPr>
        <w:t xml:space="preserve"> researched the impact </w:t>
      </w:r>
      <w:r w:rsidR="00016F1A" w:rsidRPr="00C27EF2">
        <w:rPr>
          <w:rFonts w:cs="Arial"/>
          <w:color w:val="000000" w:themeColor="text1"/>
          <w:szCs w:val="21"/>
        </w:rPr>
        <w:t>between</w:t>
      </w:r>
      <w:r w:rsidR="007541D5" w:rsidRPr="00C27EF2">
        <w:rPr>
          <w:rFonts w:cs="Arial"/>
          <w:color w:val="000000" w:themeColor="text1"/>
          <w:szCs w:val="21"/>
        </w:rPr>
        <w:t xml:space="preserve"> </w:t>
      </w:r>
      <w:r w:rsidR="005B4211" w:rsidRPr="00C27EF2">
        <w:rPr>
          <w:rFonts w:cs="Arial"/>
          <w:color w:val="000000" w:themeColor="text1"/>
          <w:szCs w:val="21"/>
        </w:rPr>
        <w:t>behaviours</w:t>
      </w:r>
      <w:r w:rsidR="007541D5" w:rsidRPr="00C27EF2">
        <w:rPr>
          <w:rFonts w:cs="Arial"/>
          <w:color w:val="000000" w:themeColor="text1"/>
          <w:szCs w:val="21"/>
        </w:rPr>
        <w:t xml:space="preserve"> </w:t>
      </w:r>
      <w:r w:rsidR="00016F1A" w:rsidRPr="00C27EF2">
        <w:rPr>
          <w:rFonts w:cs="Arial"/>
          <w:color w:val="000000" w:themeColor="text1"/>
          <w:szCs w:val="21"/>
        </w:rPr>
        <w:t xml:space="preserve">of employees </w:t>
      </w:r>
      <w:r w:rsidR="007541D5" w:rsidRPr="00C27EF2">
        <w:rPr>
          <w:rFonts w:cs="Arial"/>
          <w:color w:val="000000" w:themeColor="text1"/>
          <w:szCs w:val="21"/>
        </w:rPr>
        <w:t xml:space="preserve">and the </w:t>
      </w:r>
      <w:r w:rsidR="00016F1A" w:rsidRPr="00C27EF2">
        <w:rPr>
          <w:rFonts w:cs="Arial"/>
          <w:color w:val="000000" w:themeColor="text1"/>
          <w:szCs w:val="21"/>
        </w:rPr>
        <w:t>application</w:t>
      </w:r>
      <w:r w:rsidR="007541D5" w:rsidRPr="00C27EF2">
        <w:rPr>
          <w:rFonts w:cs="Arial"/>
          <w:color w:val="000000" w:themeColor="text1"/>
          <w:szCs w:val="21"/>
        </w:rPr>
        <w:t xml:space="preserve"> of digital technologies. The study shows that personal factors of employees, </w:t>
      </w:r>
      <w:r w:rsidR="00A15CD2" w:rsidRPr="00C27EF2">
        <w:rPr>
          <w:rFonts w:cs="Arial"/>
          <w:color w:val="000000" w:themeColor="text1"/>
          <w:szCs w:val="21"/>
        </w:rPr>
        <w:t>such as</w:t>
      </w:r>
      <w:r w:rsidR="007541D5" w:rsidRPr="00C27EF2">
        <w:rPr>
          <w:rFonts w:cs="Arial"/>
          <w:color w:val="000000" w:themeColor="text1"/>
          <w:szCs w:val="21"/>
        </w:rPr>
        <w:t xml:space="preserve"> </w:t>
      </w:r>
      <w:r w:rsidR="00A15CD2" w:rsidRPr="00C27EF2">
        <w:rPr>
          <w:rFonts w:cs="Arial"/>
          <w:color w:val="000000" w:themeColor="text1"/>
          <w:szCs w:val="21"/>
        </w:rPr>
        <w:t>innovation, job satisfaction and career engagement,</w:t>
      </w:r>
      <w:r w:rsidR="007541D5" w:rsidRPr="00C27EF2">
        <w:rPr>
          <w:rFonts w:cs="Arial"/>
          <w:color w:val="000000" w:themeColor="text1"/>
          <w:szCs w:val="21"/>
        </w:rPr>
        <w:t xml:space="preserve"> positively influence </w:t>
      </w:r>
      <w:r w:rsidR="00A15CD2" w:rsidRPr="00C27EF2">
        <w:rPr>
          <w:rFonts w:cs="Arial"/>
          <w:color w:val="000000" w:themeColor="text1"/>
          <w:szCs w:val="21"/>
        </w:rPr>
        <w:t>their behaviors</w:t>
      </w:r>
      <w:r w:rsidR="007541D5" w:rsidRPr="00C27EF2">
        <w:rPr>
          <w:rFonts w:cs="Arial"/>
          <w:color w:val="000000" w:themeColor="text1"/>
          <w:szCs w:val="21"/>
        </w:rPr>
        <w:t xml:space="preserve"> </w:t>
      </w:r>
      <w:r w:rsidR="005B4211" w:rsidRPr="00C27EF2">
        <w:rPr>
          <w:rFonts w:cs="Arial"/>
          <w:color w:val="000000" w:themeColor="text1"/>
          <w:szCs w:val="21"/>
        </w:rPr>
        <w:t>in</w:t>
      </w:r>
      <w:r w:rsidR="007541D5" w:rsidRPr="00C27EF2">
        <w:rPr>
          <w:rFonts w:cs="Arial"/>
          <w:color w:val="000000" w:themeColor="text1"/>
          <w:szCs w:val="21"/>
        </w:rPr>
        <w:t xml:space="preserve"> digital transformation. At the same time, </w:t>
      </w:r>
      <w:r w:rsidR="00A15CD2" w:rsidRPr="00C27EF2">
        <w:rPr>
          <w:rFonts w:cs="Arial"/>
          <w:color w:val="000000" w:themeColor="text1"/>
          <w:szCs w:val="21"/>
        </w:rPr>
        <w:t>c</w:t>
      </w:r>
      <w:r w:rsidR="007541D5" w:rsidRPr="00C27EF2">
        <w:rPr>
          <w:rFonts w:cs="Arial"/>
          <w:color w:val="000000" w:themeColor="text1"/>
          <w:szCs w:val="21"/>
        </w:rPr>
        <w:t xml:space="preserve">reativity, </w:t>
      </w:r>
      <w:r w:rsidR="00A15CD2" w:rsidRPr="00C27EF2">
        <w:rPr>
          <w:rFonts w:cs="Arial"/>
          <w:color w:val="000000" w:themeColor="text1"/>
          <w:szCs w:val="21"/>
        </w:rPr>
        <w:t>intenational</w:t>
      </w:r>
      <w:r w:rsidR="007541D5" w:rsidRPr="00C27EF2">
        <w:rPr>
          <w:rFonts w:cs="Arial"/>
          <w:color w:val="000000" w:themeColor="text1"/>
          <w:szCs w:val="21"/>
        </w:rPr>
        <w:t xml:space="preserve"> effort, turnover propensity and initiative can negatively affect employee </w:t>
      </w:r>
      <w:r w:rsidR="00A15CD2" w:rsidRPr="00C27EF2">
        <w:rPr>
          <w:rFonts w:cs="Arial"/>
          <w:color w:val="000000" w:themeColor="text1"/>
          <w:szCs w:val="21"/>
        </w:rPr>
        <w:t>behaviours</w:t>
      </w:r>
      <w:r w:rsidR="007541D5" w:rsidRPr="00C27EF2">
        <w:rPr>
          <w:rFonts w:cs="Arial"/>
          <w:color w:val="000000" w:themeColor="text1"/>
          <w:szCs w:val="21"/>
        </w:rPr>
        <w:t>.</w:t>
      </w:r>
      <w:r w:rsidR="00A15CD2" w:rsidRPr="00C27EF2">
        <w:rPr>
          <w:rFonts w:cs="Arial"/>
          <w:color w:val="000000" w:themeColor="text1"/>
          <w:szCs w:val="21"/>
        </w:rPr>
        <w:t xml:space="preserve"> </w:t>
      </w:r>
      <w:r w:rsidR="00DD79B5" w:rsidRPr="00C27EF2">
        <w:rPr>
          <w:rFonts w:cs="Arial"/>
          <w:noProof/>
          <w:color w:val="000000" w:themeColor="text1"/>
          <w:szCs w:val="21"/>
        </w:rPr>
        <w:t xml:space="preserve">Thi Thu Thuy et al. </w:t>
      </w:r>
      <w:r w:rsidR="00DD79B5"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{"citationID":"vuheNtQV","properties":{"formattedCitation":"(Thi Thu Thuy et al., 2023)","plainCitation":"(Thi Thu Thuy et al., 2023)","dontUpdate":true,"noteIndex":0},"citationItems":[{"id":27612,"uris":["http://zotero.org/users/4106135/items/27I59VSQ"],"itemData":{"id":27612,"type":"article-journal","abstract":"The subject of stimulating employees toward digital transformation has always been one of the most significant topics, attracting the interests of scientists and decisionmakers. This study analyzes the impact of critical factors, including self-efficacy, attitude, leadership, and employee characteristics on employee readiness for digital transformation and job performance. The variables were selected based on the extended theory of planned behavior and personal resource adaption models. To achieve the research objective, partial least squares structural equation modeling was employed. Data were collected from a survey of 302 employees of SMEs in Vietnam. Research findings showed that employees attitude (β = 0.1148; p &lt; 0.05), self-efficacy (β = 0.3737; p &lt; 0.05), and characteristics (β = 0.3328; p &lt; 0.05) affected their readiness for digital transformation. Employees self-efficacy and characteristics also demonstrated direct impacts on job performance. Meanwhile, leadership showed no direct impact (p = 0.6430) but an indirect impact on job performance through readiness (β = 0.1360, p &lt; 0.05). Additionally, among the factors, employee readiness is the most substantial predictor of job performance (β = 0.5152). The findings can benefit Vietnamese SME managers and policymakers, as they can better understand employees and develop effective strategies and measures to promote employee readiness and job performance in a digital transformation context.","container-title":"Problems and Perspectives in Management","DOI":"10.21511/ppm.21(4).2023.18","ISSN":"17277051, 18105467","issue":"4","journalAbbreviation":"Problems and Perspectives in Management","language":"en","note":"titleTranslation: </w:instrText>
      </w:r>
      <w:r w:rsidR="008E6004" w:rsidRPr="00C27EF2">
        <w:rPr>
          <w:rFonts w:ascii="微软雅黑" w:eastAsia="微软雅黑" w:hAnsi="微软雅黑" w:cs="微软雅黑" w:hint="eastAsia"/>
          <w:color w:val="000000" w:themeColor="text1"/>
          <w:szCs w:val="21"/>
        </w:rPr>
        <w:instrText>员工数字化转型准备度和工作绩效的决定因素：越南中小企业案例</w:instrText>
      </w:r>
      <w:r w:rsidR="008E6004" w:rsidRPr="00C27EF2">
        <w:rPr>
          <w:rFonts w:cs="Arial"/>
          <w:color w:val="000000" w:themeColor="text1"/>
          <w:szCs w:val="21"/>
        </w:rPr>
        <w:instrText xml:space="preserve">\nabstractTranslation:  </w:instrText>
      </w:r>
      <w:r w:rsidR="008E6004" w:rsidRPr="00C27EF2">
        <w:rPr>
          <w:rFonts w:ascii="微软雅黑" w:eastAsia="微软雅黑" w:hAnsi="微软雅黑" w:cs="微软雅黑" w:hint="eastAsia"/>
          <w:color w:val="000000" w:themeColor="text1"/>
          <w:szCs w:val="21"/>
        </w:rPr>
        <w:instrText>激励员工进行数字化转型一直是最重要的话题之一，吸引了科学家和决策者的兴趣。本研究分析了自我效能、态度、领导力和员工特征等关键因素对员工数字化转型准备度和工作绩效的影响。变量的选择基于计划行为的扩展理论和个人资源适应模型。为了实现研究目标，采用偏最小二乘结构方程建模。数据来自对越南</w:instrText>
      </w:r>
      <w:r w:rsidR="008E6004" w:rsidRPr="00C27EF2">
        <w:rPr>
          <w:rFonts w:cs="Arial"/>
          <w:color w:val="000000" w:themeColor="text1"/>
          <w:szCs w:val="21"/>
        </w:rPr>
        <w:instrText xml:space="preserve"> 302 </w:instrText>
      </w:r>
      <w:r w:rsidR="008E6004" w:rsidRPr="00C27EF2">
        <w:rPr>
          <w:rFonts w:ascii="微软雅黑" w:eastAsia="微软雅黑" w:hAnsi="微软雅黑" w:cs="微软雅黑" w:hint="eastAsia"/>
          <w:color w:val="000000" w:themeColor="text1"/>
          <w:szCs w:val="21"/>
        </w:rPr>
        <w:instrText>名中小企业员工的调查。研究结果表明，员工态度（</w:instrText>
      </w:r>
      <w:r w:rsidR="008E6004" w:rsidRPr="00C27EF2">
        <w:rPr>
          <w:rFonts w:cs="Arial"/>
          <w:color w:val="000000" w:themeColor="text1"/>
          <w:szCs w:val="21"/>
        </w:rPr>
        <w:instrText>β = 0.1148</w:instrText>
      </w:r>
      <w:r w:rsidR="008E6004" w:rsidRPr="00C27EF2">
        <w:rPr>
          <w:rFonts w:ascii="微软雅黑" w:eastAsia="微软雅黑" w:hAnsi="微软雅黑" w:cs="微软雅黑" w:hint="eastAsia"/>
          <w:color w:val="000000" w:themeColor="text1"/>
          <w:szCs w:val="21"/>
        </w:rPr>
        <w:instrText>；</w:instrText>
      </w:r>
      <w:r w:rsidR="008E6004" w:rsidRPr="00C27EF2">
        <w:rPr>
          <w:rFonts w:cs="Arial"/>
          <w:color w:val="000000" w:themeColor="text1"/>
          <w:szCs w:val="21"/>
        </w:rPr>
        <w:instrText>p &lt; 0.05</w:instrText>
      </w:r>
      <w:r w:rsidR="008E6004" w:rsidRPr="00C27EF2">
        <w:rPr>
          <w:rFonts w:ascii="微软雅黑" w:eastAsia="微软雅黑" w:hAnsi="微软雅黑" w:cs="微软雅黑" w:hint="eastAsia"/>
          <w:color w:val="000000" w:themeColor="text1"/>
          <w:szCs w:val="21"/>
        </w:rPr>
        <w:instrText>）、自我效能（</w:instrText>
      </w:r>
      <w:r w:rsidR="008E6004" w:rsidRPr="00C27EF2">
        <w:rPr>
          <w:rFonts w:cs="Arial"/>
          <w:color w:val="000000" w:themeColor="text1"/>
          <w:szCs w:val="21"/>
        </w:rPr>
        <w:instrText>β = 0.3737</w:instrText>
      </w:r>
      <w:r w:rsidR="008E6004" w:rsidRPr="00C27EF2">
        <w:rPr>
          <w:rFonts w:ascii="微软雅黑" w:eastAsia="微软雅黑" w:hAnsi="微软雅黑" w:cs="微软雅黑" w:hint="eastAsia"/>
          <w:color w:val="000000" w:themeColor="text1"/>
          <w:szCs w:val="21"/>
        </w:rPr>
        <w:instrText>；</w:instrText>
      </w:r>
      <w:r w:rsidR="008E6004" w:rsidRPr="00C27EF2">
        <w:rPr>
          <w:rFonts w:cs="Arial"/>
          <w:color w:val="000000" w:themeColor="text1"/>
          <w:szCs w:val="21"/>
        </w:rPr>
        <w:instrText>p &lt; 0.05</w:instrText>
      </w:r>
      <w:r w:rsidR="008E6004" w:rsidRPr="00C27EF2">
        <w:rPr>
          <w:rFonts w:ascii="微软雅黑" w:eastAsia="微软雅黑" w:hAnsi="微软雅黑" w:cs="微软雅黑" w:hint="eastAsia"/>
          <w:color w:val="000000" w:themeColor="text1"/>
          <w:szCs w:val="21"/>
        </w:rPr>
        <w:instrText>）和特征（</w:instrText>
      </w:r>
      <w:r w:rsidR="008E6004" w:rsidRPr="00C27EF2">
        <w:rPr>
          <w:rFonts w:cs="Arial"/>
          <w:color w:val="000000" w:themeColor="text1"/>
          <w:szCs w:val="21"/>
        </w:rPr>
        <w:instrText>β = 0.3328</w:instrText>
      </w:r>
      <w:r w:rsidR="008E6004" w:rsidRPr="00C27EF2">
        <w:rPr>
          <w:rFonts w:ascii="微软雅黑" w:eastAsia="微软雅黑" w:hAnsi="微软雅黑" w:cs="微软雅黑" w:hint="eastAsia"/>
          <w:color w:val="000000" w:themeColor="text1"/>
          <w:szCs w:val="21"/>
        </w:rPr>
        <w:instrText>；</w:instrText>
      </w:r>
      <w:r w:rsidR="008E6004" w:rsidRPr="00C27EF2">
        <w:rPr>
          <w:rFonts w:cs="Arial"/>
          <w:color w:val="000000" w:themeColor="text1"/>
          <w:szCs w:val="21"/>
        </w:rPr>
        <w:instrText>p &lt; 0.05</w:instrText>
      </w:r>
      <w:r w:rsidR="008E6004" w:rsidRPr="00C27EF2">
        <w:rPr>
          <w:rFonts w:ascii="微软雅黑" w:eastAsia="微软雅黑" w:hAnsi="微软雅黑" w:cs="微软雅黑" w:hint="eastAsia"/>
          <w:color w:val="000000" w:themeColor="text1"/>
          <w:szCs w:val="21"/>
        </w:rPr>
        <w:instrText>）会影响他们对数字化转型的准备程度。员工的自我效能和特征也显示出对工作绩效的直接影响。同时，领导力没有表现出直接影响（</w:instrText>
      </w:r>
      <w:r w:rsidR="008E6004" w:rsidRPr="00C27EF2">
        <w:rPr>
          <w:rFonts w:cs="Arial"/>
          <w:color w:val="000000" w:themeColor="text1"/>
          <w:szCs w:val="21"/>
        </w:rPr>
        <w:instrText>p = 0.6430</w:instrText>
      </w:r>
      <w:r w:rsidR="008E6004" w:rsidRPr="00C27EF2">
        <w:rPr>
          <w:rFonts w:ascii="微软雅黑" w:eastAsia="微软雅黑" w:hAnsi="微软雅黑" w:cs="微软雅黑" w:hint="eastAsia"/>
          <w:color w:val="000000" w:themeColor="text1"/>
          <w:szCs w:val="21"/>
        </w:rPr>
        <w:instrText>），但通过准备状态对工作绩效产生间接影响（</w:instrText>
      </w:r>
      <w:r w:rsidR="008E6004" w:rsidRPr="00C27EF2">
        <w:rPr>
          <w:rFonts w:cs="Arial"/>
          <w:color w:val="000000" w:themeColor="text1"/>
          <w:szCs w:val="21"/>
        </w:rPr>
        <w:instrText>β = 0.1360</w:instrText>
      </w:r>
      <w:r w:rsidR="008E6004" w:rsidRPr="00C27EF2">
        <w:rPr>
          <w:rFonts w:ascii="微软雅黑" w:eastAsia="微软雅黑" w:hAnsi="微软雅黑" w:cs="微软雅黑" w:hint="eastAsia"/>
          <w:color w:val="000000" w:themeColor="text1"/>
          <w:szCs w:val="21"/>
        </w:rPr>
        <w:instrText>，</w:instrText>
      </w:r>
      <w:r w:rsidR="008E6004" w:rsidRPr="00C27EF2">
        <w:rPr>
          <w:rFonts w:cs="Arial"/>
          <w:color w:val="000000" w:themeColor="text1"/>
          <w:szCs w:val="21"/>
        </w:rPr>
        <w:instrText>p &lt; 0.05</w:instrText>
      </w:r>
      <w:r w:rsidR="008E6004" w:rsidRPr="00C27EF2">
        <w:rPr>
          <w:rFonts w:ascii="微软雅黑" w:eastAsia="微软雅黑" w:hAnsi="微软雅黑" w:cs="微软雅黑" w:hint="eastAsia"/>
          <w:color w:val="000000" w:themeColor="text1"/>
          <w:szCs w:val="21"/>
        </w:rPr>
        <w:instrText>）。此外，在这些因素中，员工准备度是工作绩效最重要的预测因素（</w:instrText>
      </w:r>
      <w:r w:rsidR="008E6004" w:rsidRPr="00C27EF2">
        <w:rPr>
          <w:rFonts w:cs="Arial"/>
          <w:color w:val="000000" w:themeColor="text1"/>
          <w:szCs w:val="21"/>
        </w:rPr>
        <w:instrText>β = 0.5152</w:instrText>
      </w:r>
      <w:r w:rsidR="008E6004" w:rsidRPr="00C27EF2">
        <w:rPr>
          <w:rFonts w:ascii="微软雅黑" w:eastAsia="微软雅黑" w:hAnsi="微软雅黑" w:cs="微软雅黑" w:hint="eastAsia"/>
          <w:color w:val="000000" w:themeColor="text1"/>
          <w:szCs w:val="21"/>
        </w:rPr>
        <w:instrText>）。研究结果可以使越南中小企业管理者和政策制定者受益，因为他们可以更好地了解员工并制定有效的战略和措施，以提高员工在数字化转型背景下的准备度和工作绩效。</w:instrText>
      </w:r>
      <w:r w:rsidR="008E6004" w:rsidRPr="00C27EF2">
        <w:rPr>
          <w:rFonts w:cs="Arial"/>
          <w:color w:val="000000" w:themeColor="text1"/>
          <w:szCs w:val="21"/>
        </w:rPr>
        <w:instrText xml:space="preserve">","page":"226-239","source":"DOI.org (Crossref)","title":"Determinants of employee digital transformation readiness and job performance: A case of SMEs in Vietnam","title-short":"Determinants of employee digital transformation readiness and job performance","volume":"21","author":[{"family":"Thi Thu Thuy","given":"Nguyen"},{"family":"Pham Thi Thanh","given":"Hong"},{"family":"Thi Bich Ngoc","given":"Tran"},{"family":"Tran Si","given":"Lam"}],"issued":{"date-parts":[["2023",10,30]]},"citation-key":"thithuthuyDeterminantsEmployeeDigital2023"}}],"schema":"https://github.com/citation-style-language/schema/raw/master/csl-citation.json"} </w:instrText>
      </w:r>
      <w:r w:rsidR="00DD79B5" w:rsidRPr="00C27EF2">
        <w:rPr>
          <w:rFonts w:cs="Arial"/>
          <w:color w:val="000000" w:themeColor="text1"/>
          <w:szCs w:val="21"/>
        </w:rPr>
        <w:fldChar w:fldCharType="separate"/>
      </w:r>
      <w:r w:rsidR="00DD79B5" w:rsidRPr="00C27EF2">
        <w:rPr>
          <w:rFonts w:cs="Arial"/>
          <w:noProof/>
          <w:color w:val="000000" w:themeColor="text1"/>
          <w:szCs w:val="21"/>
        </w:rPr>
        <w:t>(2023)</w:t>
      </w:r>
      <w:r w:rsidR="00DD79B5" w:rsidRPr="00C27EF2">
        <w:rPr>
          <w:rFonts w:cs="Arial"/>
          <w:color w:val="000000" w:themeColor="text1"/>
          <w:szCs w:val="21"/>
        </w:rPr>
        <w:fldChar w:fldCharType="end"/>
      </w:r>
      <w:r w:rsidR="00DD79B5" w:rsidRPr="00C27EF2">
        <w:rPr>
          <w:rFonts w:cs="Arial"/>
          <w:color w:val="000000" w:themeColor="text1"/>
          <w:szCs w:val="21"/>
        </w:rPr>
        <w:t xml:space="preserve"> suggest that traits such as employee attitudes and leadership self-efficacy can have an impact on digital transformation readiness and job performance, which can be facilitated by employees' awareness and positive attitudes towards DT. Encouraging employee engagement and confidence, not only improves employee readiness and performance but also reduces the risk of digital transformation.</w:t>
      </w:r>
    </w:p>
    <w:p w14:paraId="015B17A0" w14:textId="1538FD4C" w:rsidR="005307A4" w:rsidRPr="00B5730A" w:rsidRDefault="009F58B5" w:rsidP="00C27EF2">
      <w:pPr>
        <w:rPr>
          <w:rFonts w:cs="Arial"/>
          <w:color w:val="000000" w:themeColor="text1"/>
          <w:szCs w:val="21"/>
          <w:shd w:val="clear" w:color="auto" w:fill="FFFFFF"/>
        </w:rPr>
      </w:pPr>
      <w:r w:rsidRPr="00C27EF2">
        <w:rPr>
          <w:rFonts w:cs="Arial"/>
          <w:color w:val="000000" w:themeColor="text1"/>
          <w:szCs w:val="21"/>
        </w:rPr>
        <w:t>Employee engagement and satisfaction substantially influence digital transformation.</w:t>
      </w:r>
      <w:r w:rsidR="00A15CD2" w:rsidRPr="00C27EF2">
        <w:rPr>
          <w:rFonts w:cs="Arial"/>
          <w:color w:val="000000" w:themeColor="text1"/>
          <w:szCs w:val="21"/>
        </w:rPr>
        <w:t xml:space="preserve"> </w:t>
      </w:r>
      <w:r w:rsidR="00DD79B5" w:rsidRPr="00C27EF2">
        <w:rPr>
          <w:rFonts w:cs="Arial"/>
          <w:color w:val="000000" w:themeColor="text1"/>
          <w:szCs w:val="21"/>
          <w:shd w:val="clear" w:color="auto" w:fill="FFFFFF"/>
        </w:rPr>
        <w:t xml:space="preserve">The research points </w:t>
      </w:r>
      <w:r w:rsidR="00A15CD2" w:rsidRPr="00C27EF2">
        <w:rPr>
          <w:rFonts w:cs="Arial"/>
          <w:color w:val="000000" w:themeColor="text1"/>
          <w:szCs w:val="21"/>
          <w:shd w:val="clear" w:color="auto" w:fill="FFFFFF"/>
        </w:rPr>
        <w:t>out</w:t>
      </w:r>
      <w:r w:rsidR="00DD79B5" w:rsidRPr="00C27EF2">
        <w:rPr>
          <w:rFonts w:cs="Arial"/>
          <w:color w:val="000000" w:themeColor="text1"/>
          <w:szCs w:val="21"/>
          <w:shd w:val="clear" w:color="auto" w:fill="FFFFFF"/>
        </w:rPr>
        <w:t xml:space="preserve"> that increasing employee engagement at all stages of digital transformation can significantly impact business performance </w:t>
      </w:r>
      <w:r w:rsidR="00DD79B5" w:rsidRPr="00C27EF2">
        <w:rPr>
          <w:rFonts w:cs="Arial"/>
          <w:color w:val="000000" w:themeColor="text1"/>
          <w:szCs w:val="21"/>
          <w:shd w:val="clear" w:color="auto" w:fill="FFFFFF"/>
        </w:rPr>
        <w:fldChar w:fldCharType="begin"/>
      </w:r>
      <w:r w:rsidR="00DD79B5" w:rsidRPr="00C27EF2">
        <w:rPr>
          <w:rFonts w:cs="Arial"/>
          <w:color w:val="000000" w:themeColor="text1"/>
          <w:szCs w:val="21"/>
          <w:shd w:val="clear" w:color="auto" w:fill="FFFFFF"/>
        </w:rPr>
        <w:instrText xml:space="preserve"> ADDIN ZOTERO_ITEM CSL_CITATION {"citationID":"cPxWgJe5","properties":{"formattedCitation":"(Matsunaga, 2024, p. 13)","plainCitation":"(Matsunaga, 2024, p. 13)","noteIndex":0},"citationItems":[{"id":26996,"uris":["http://zotero.org/users/4106135/items/MM4BQ45F"],"itemData":{"id":26996,"type":"book","collection-title":"Future of Business and Finance","event-place":"Singapore","ISBN":"978-981-9984-08-4","language":"en","note":"DOI: 10.1007/978-981-99-8409-1","publisher":"Springer Nature Singapore","publisher-place":"Singapore","source":"DOI.org (Crossref)","title":"Employee Uncertainty Over Digital Transformation: Mechanisms and Solutions","title-short":"Employee Uncertainty Over Digital Transformation","URL":"https://link.springer.com/10.1007/978-981-99-8409-1","author":[{"family":"Matsunaga","given":"Masaki"}],"accessed":{"date-parts":[["2024",1,9]]},"issued":{"date-parts":[["2024"]]},"citation-key":"matsunagaEmployeeUncertaintyDigital2024"},"locator":"13","label":"page"}],"schema":"https://github.com/citation-style-language/schema/raw/master/csl-citation.json"} </w:instrText>
      </w:r>
      <w:r w:rsidR="00DD79B5"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(Matsunaga, 2024, p. 13)</w:t>
      </w:r>
      <w:r w:rsidR="00DD79B5" w:rsidRPr="00C27EF2">
        <w:rPr>
          <w:rFonts w:cs="Arial"/>
          <w:color w:val="000000" w:themeColor="text1"/>
          <w:szCs w:val="21"/>
          <w:shd w:val="clear" w:color="auto" w:fill="FFFFFF"/>
        </w:rPr>
        <w:fldChar w:fldCharType="end"/>
      </w:r>
      <w:r w:rsidR="00DD79B5" w:rsidRPr="00C27EF2">
        <w:rPr>
          <w:rFonts w:cs="Arial"/>
          <w:color w:val="000000" w:themeColor="text1"/>
          <w:szCs w:val="21"/>
          <w:shd w:val="clear" w:color="auto" w:fill="FFFFFF"/>
        </w:rPr>
        <w:t>.</w:t>
      </w:r>
      <w:r w:rsidR="00E9524E">
        <w:rPr>
          <w:rFonts w:cs="Arial"/>
          <w:color w:val="000000" w:themeColor="text1"/>
          <w:szCs w:val="21"/>
          <w:shd w:val="clear" w:color="auto" w:fill="FFFFFF"/>
        </w:rPr>
        <w:t xml:space="preserve"> </w:t>
      </w:r>
      <w:r w:rsidR="00DD79B5" w:rsidRPr="00C27EF2">
        <w:rPr>
          <w:rFonts w:cs="Arial"/>
          <w:noProof/>
          <w:color w:val="000000" w:themeColor="text1"/>
          <w:szCs w:val="21"/>
          <w:shd w:val="clear" w:color="auto" w:fill="FFFFFF"/>
        </w:rPr>
        <w:t xml:space="preserve">Frankiewicz &amp; Chamorro-Premuzic </w:t>
      </w:r>
      <w:r w:rsidR="00DD79B5" w:rsidRPr="00C27EF2">
        <w:rPr>
          <w:rFonts w:cs="Arial"/>
          <w:color w:val="000000" w:themeColor="text1"/>
          <w:szCs w:val="21"/>
          <w:shd w:val="clear" w:color="auto" w:fill="FFFFFF"/>
        </w:rPr>
        <w:fldChar w:fldCharType="begin"/>
      </w:r>
      <w:r w:rsidR="008E6004" w:rsidRPr="00C27EF2">
        <w:rPr>
          <w:rFonts w:cs="Arial"/>
          <w:color w:val="000000" w:themeColor="text1"/>
          <w:szCs w:val="21"/>
          <w:shd w:val="clear" w:color="auto" w:fill="FFFFFF"/>
        </w:rPr>
        <w:instrText xml:space="preserve"> ADDIN ZOTERO_ITEM CSL_CITATION {"citationID":"MrEJsJOz","properties":{"formattedCitation":"(Frankiewicz &amp; Chamorro-Premuzic, 2020)","plainCitation":"(Frankiewicz &amp; Chamorro-Premuzic, 2020)","dontUpdate":true,"noteIndex":0},"citationItems":[{"id":28051,"uris":["http://zotero.org/users/4106135/items/YEPZPLWP"],"itemData":{"id":28051,"type":"article-journal","container-title":"Harvard business review","issue":"3","language":"en","page":"1-6","source":"Zotero","title":"Digital Transformation Is About Talent, Not Technology","volume":"6","author":[{"family":"Frankiewicz","given":"Becky"},{"family":"Chamorro-Premuzic","given":"Tomas"}],"issued":{"date-parts":[["2020"]]},"citation-key":"frankiewiczDigitalTransformationTalent2020"}}],"schema":"https://github.com/citation-style-language/schema/raw/master/csl-citation.json"} </w:instrText>
      </w:r>
      <w:r w:rsidR="00DD79B5" w:rsidRPr="00C27EF2">
        <w:rPr>
          <w:rFonts w:cs="Arial"/>
          <w:color w:val="000000" w:themeColor="text1"/>
          <w:szCs w:val="21"/>
          <w:shd w:val="clear" w:color="auto" w:fill="FFFFFF"/>
        </w:rPr>
        <w:fldChar w:fldCharType="separate"/>
      </w:r>
      <w:r w:rsidR="00DD79B5" w:rsidRPr="00C27EF2">
        <w:rPr>
          <w:rFonts w:cs="Arial"/>
          <w:noProof/>
          <w:color w:val="000000" w:themeColor="text1"/>
          <w:szCs w:val="21"/>
          <w:shd w:val="clear" w:color="auto" w:fill="FFFFFF"/>
        </w:rPr>
        <w:t>(2020)</w:t>
      </w:r>
      <w:r w:rsidR="00DD79B5" w:rsidRPr="00C27EF2">
        <w:rPr>
          <w:rFonts w:cs="Arial"/>
          <w:color w:val="000000" w:themeColor="text1"/>
          <w:szCs w:val="21"/>
          <w:shd w:val="clear" w:color="auto" w:fill="FFFFFF"/>
        </w:rPr>
        <w:fldChar w:fldCharType="end"/>
      </w:r>
      <w:r w:rsidR="00DD79B5" w:rsidRPr="00C27EF2">
        <w:rPr>
          <w:rFonts w:cs="Arial"/>
          <w:color w:val="000000" w:themeColor="text1"/>
          <w:szCs w:val="21"/>
          <w:shd w:val="clear" w:color="auto" w:fill="FFFFFF"/>
        </w:rPr>
        <w:t xml:space="preserve"> indicated that employee engagement plays a</w:t>
      </w:r>
      <w:r w:rsidR="00A15CD2" w:rsidRPr="00C27EF2">
        <w:rPr>
          <w:rFonts w:cs="Arial"/>
          <w:color w:val="000000" w:themeColor="text1"/>
          <w:szCs w:val="21"/>
          <w:shd w:val="clear" w:color="auto" w:fill="FFFFFF"/>
        </w:rPr>
        <w:t xml:space="preserve">n importance </w:t>
      </w:r>
      <w:r w:rsidR="00DD79B5" w:rsidRPr="00C27EF2">
        <w:rPr>
          <w:rFonts w:cs="Arial"/>
          <w:color w:val="000000" w:themeColor="text1"/>
          <w:szCs w:val="21"/>
          <w:shd w:val="clear" w:color="auto" w:fill="FFFFFF"/>
        </w:rPr>
        <w:t>in digital transformation. The priority for a company is to invest in skilled employees compared to technology.</w:t>
      </w:r>
      <w:r w:rsidR="00BE7122">
        <w:rPr>
          <w:rFonts w:cs="Arial"/>
          <w:color w:val="000000" w:themeColor="text1"/>
          <w:szCs w:val="21"/>
          <w:shd w:val="clear" w:color="auto" w:fill="FFFFFF"/>
        </w:rPr>
        <w:t xml:space="preserve"> </w:t>
      </w:r>
      <w:r w:rsidR="00DD79B5" w:rsidRPr="00C27EF2">
        <w:rPr>
          <w:rFonts w:cs="Arial"/>
          <w:noProof/>
          <w:color w:val="000000" w:themeColor="text1"/>
          <w:szCs w:val="21"/>
        </w:rPr>
        <w:t xml:space="preserve">Thileepan &amp; Raveendran, </w:t>
      </w:r>
      <w:r w:rsidR="00DD79B5"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{"citationID":"4axllumv","properties":{"formattedCitation":"(Thileepan &amp; Raveendran, 2022)","plainCitation":"(Thileepan &amp; Raveendran, 2022)","dontUpdate":true,"noteIndex":0},"citationItems":[{"id":27605,"uris":["http://zotero.org/users/4106135/items/5LHVIHQ9"],"itemData":{"id":27605,"type":"article-journal","abstract":"Most of the organizations in the present complex business era have understood the dynamic environment of business and focus on how information technologies are creating digital transformation. To meet the challenges of digital transformation, business firms require greatly encouraged, motivated, and engaged employees at all the level of business processes. In this study, an effort was made to examine the digital transformation and its impact on employee engagement. A sample of 273 staff were selected from Ceylon Electricity Board in Northern Province of Sri Lanka using stratified random sampling method. In this study, an explanatory research design was employed in a cross-sectional time horizon and a survey method was used. The variables were measured using standard questionnaires. Correlation and regression analyses were performed to identify the association between the variables and ANOVA and Independent sample t-test were performed to compare means. The study revealed that the dimensions of digital transformation namely customer service, operational efficiency and business modelling positively impact employee engagement. The research provides useful understandings for administrators to realize the connection among digital transformation and employee engagement and how far each of the dimensions of digital transformation contributes to increase employee engagement. Based on the results, recommendations are made to enhance the employee engagement in the workplace.","container-title":"Journal of Management Matters","DOI":"10.4038/jmm.v9i1.32","ISSN":"2792-1255, 1391-7099","issue":"1","journalAbbreviation":"J. Mgt. Matters","language":"en","note":"titleTranslation: </w:instrText>
      </w:r>
      <w:r w:rsidR="008E6004" w:rsidRPr="00C27EF2">
        <w:rPr>
          <w:rFonts w:eastAsia="微软雅黑" w:cs="Arial"/>
          <w:color w:val="000000" w:themeColor="text1"/>
          <w:szCs w:val="21"/>
        </w:rPr>
        <w:instrText>数字化转型对斯里兰卡北部省锡兰电力局员工敬业度的影响</w:instrText>
      </w:r>
      <w:r w:rsidR="008E6004" w:rsidRPr="00C27EF2">
        <w:rPr>
          <w:rFonts w:cs="Arial"/>
          <w:color w:val="000000" w:themeColor="text1"/>
          <w:szCs w:val="21"/>
        </w:rPr>
        <w:instrText xml:space="preserve">\nabstractTranslation:  </w:instrText>
      </w:r>
      <w:r w:rsidR="008E6004" w:rsidRPr="00C27EF2">
        <w:rPr>
          <w:rFonts w:eastAsia="微软雅黑" w:cs="Arial"/>
          <w:color w:val="000000" w:themeColor="text1"/>
          <w:szCs w:val="21"/>
        </w:rPr>
        <w:instrText>当前复杂商业时代的大多数组织都了解业务的动态环境，并关注信息技术如何创造数字化转型。为了应对数字化转型的挑战，商业公司需要在业务流程的各个层面极大地鼓励、激励和参与员工。在这项研究中，我们努力研究数字化转型及其对员工敬业度的影响。采用分层随机抽样方法，从斯里兰卡北部省锡兰电力局抽取了</w:instrText>
      </w:r>
      <w:r w:rsidR="008E6004" w:rsidRPr="00C27EF2">
        <w:rPr>
          <w:rFonts w:cs="Arial"/>
          <w:color w:val="000000" w:themeColor="text1"/>
          <w:szCs w:val="21"/>
        </w:rPr>
        <w:instrText xml:space="preserve"> 273 </w:instrText>
      </w:r>
      <w:r w:rsidR="008E6004" w:rsidRPr="00C27EF2">
        <w:rPr>
          <w:rFonts w:eastAsia="微软雅黑" w:cs="Arial"/>
          <w:color w:val="000000" w:themeColor="text1"/>
          <w:szCs w:val="21"/>
        </w:rPr>
        <w:instrText>名工作人员。本研究在横截面时间范围内采用了解释性研究设计，并采用了调查方法。使用标准问卷测量变量。进行相关和回归分析来确定变量之间的关联，并进行方差分析和独立样本</w:instrText>
      </w:r>
      <w:r w:rsidR="008E6004" w:rsidRPr="00C27EF2">
        <w:rPr>
          <w:rFonts w:cs="Arial"/>
          <w:color w:val="000000" w:themeColor="text1"/>
          <w:szCs w:val="21"/>
        </w:rPr>
        <w:instrText xml:space="preserve"> t </w:instrText>
      </w:r>
      <w:r w:rsidR="008E6004" w:rsidRPr="00C27EF2">
        <w:rPr>
          <w:rFonts w:eastAsia="微软雅黑" w:cs="Arial"/>
          <w:color w:val="000000" w:themeColor="text1"/>
          <w:szCs w:val="21"/>
        </w:rPr>
        <w:instrText>检验来比较平均值。研究表明，数字化转型的各个维度，即客户服务、运营效率和业务模型，对员工敬业度产生积极影响。该研究为管理者认识到数字化转型与员工敬业度之间的联系以及数字化转型的每个维度对提高员工敬业度的贡献程度提供了有用的理解。根据结果</w:instrText>
      </w:r>
      <w:r w:rsidR="008E6004" w:rsidRPr="00C27EF2">
        <w:rPr>
          <w:rFonts w:cs="Arial"/>
          <w:color w:val="000000" w:themeColor="text1"/>
          <w:szCs w:val="21"/>
        </w:rPr>
        <w:instrText>​​</w:instrText>
      </w:r>
      <w:r w:rsidR="008E6004" w:rsidRPr="00C27EF2">
        <w:rPr>
          <w:rFonts w:eastAsia="微软雅黑" w:cs="Arial"/>
          <w:color w:val="000000" w:themeColor="text1"/>
          <w:szCs w:val="21"/>
        </w:rPr>
        <w:instrText>，提出建议以提高员工在工作场所的敬业度。</w:instrText>
      </w:r>
      <w:r w:rsidR="008E6004" w:rsidRPr="00C27EF2">
        <w:rPr>
          <w:rFonts w:cs="Arial"/>
          <w:color w:val="000000" w:themeColor="text1"/>
          <w:szCs w:val="21"/>
        </w:rPr>
        <w:instrText xml:space="preserve">","page":"53-81","source":"DOI.org (Crossref)","title":"Impact of digital transformation on employee engagement at Ceylon Electricity Board in the Northern Province of Sri Lanka","volume":"9","author":[{"family":"Thileepan","given":"J."},{"family":"Raveendran","given":"T."}],"issued":{"date-parts":[["2022",10,19]]},"citation-key":"thileepanImpactDigitalTransformation2022"}}],"schema":"https://github.com/citation-style-language/schema/raw/master/csl-citation.json"} </w:instrText>
      </w:r>
      <w:r w:rsidR="00DD79B5" w:rsidRPr="00C27EF2">
        <w:rPr>
          <w:rFonts w:cs="Arial"/>
          <w:color w:val="000000" w:themeColor="text1"/>
          <w:szCs w:val="21"/>
        </w:rPr>
        <w:fldChar w:fldCharType="separate"/>
      </w:r>
      <w:r w:rsidR="00DD79B5" w:rsidRPr="00C27EF2">
        <w:rPr>
          <w:rFonts w:cs="Arial"/>
          <w:noProof/>
          <w:color w:val="000000" w:themeColor="text1"/>
          <w:szCs w:val="21"/>
        </w:rPr>
        <w:t>(2022)</w:t>
      </w:r>
      <w:r w:rsidR="00DD79B5" w:rsidRPr="00C27EF2">
        <w:rPr>
          <w:rFonts w:cs="Arial"/>
          <w:color w:val="000000" w:themeColor="text1"/>
          <w:szCs w:val="21"/>
        </w:rPr>
        <w:fldChar w:fldCharType="end"/>
      </w:r>
      <w:r w:rsidR="00DD79B5" w:rsidRPr="00C27EF2">
        <w:rPr>
          <w:rFonts w:cs="Arial"/>
          <w:color w:val="000000" w:themeColor="text1"/>
          <w:szCs w:val="21"/>
        </w:rPr>
        <w:t>. show that there are many aspects involved when organisations implement digital transformation (</w:t>
      </w:r>
      <w:r w:rsidR="00D10E54" w:rsidRPr="00C27EF2">
        <w:rPr>
          <w:rFonts w:cs="Arial"/>
          <w:color w:val="000000" w:themeColor="text1"/>
          <w:szCs w:val="21"/>
        </w:rPr>
        <w:t>e.g.,</w:t>
      </w:r>
      <w:r w:rsidR="00DD79B5" w:rsidRPr="00C27EF2">
        <w:rPr>
          <w:rFonts w:cs="Arial"/>
          <w:color w:val="000000" w:themeColor="text1"/>
          <w:szCs w:val="21"/>
        </w:rPr>
        <w:t xml:space="preserve"> customer service, operational </w:t>
      </w:r>
      <w:r w:rsidR="004900B7" w:rsidRPr="00C27EF2">
        <w:rPr>
          <w:rFonts w:cs="Arial"/>
          <w:color w:val="000000" w:themeColor="text1"/>
          <w:szCs w:val="21"/>
        </w:rPr>
        <w:t>efficiency,</w:t>
      </w:r>
      <w:r w:rsidR="00DD79B5" w:rsidRPr="00C27EF2">
        <w:rPr>
          <w:rFonts w:cs="Arial"/>
          <w:color w:val="000000" w:themeColor="text1"/>
          <w:szCs w:val="21"/>
        </w:rPr>
        <w:t xml:space="preserve"> and business models). Employees may be more engaged in digital transformation if they are interested in innovative business models and recognize improved work processes.</w:t>
      </w:r>
      <w:r w:rsidR="004900B7">
        <w:rPr>
          <w:rFonts w:cs="Arial"/>
          <w:color w:val="000000" w:themeColor="text1"/>
          <w:szCs w:val="21"/>
        </w:rPr>
        <w:t xml:space="preserve"> </w:t>
      </w:r>
      <w:r w:rsidR="00DD79B5" w:rsidRPr="00C27EF2">
        <w:rPr>
          <w:rFonts w:cs="Arial"/>
          <w:noProof/>
          <w:color w:val="000000" w:themeColor="text1"/>
          <w:szCs w:val="21"/>
        </w:rPr>
        <w:t>Abhari et al.</w:t>
      </w:r>
      <w:r w:rsidR="00DD79B5"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{"citationID":"Y9oqizVT","properties":{"formattedCitation":"(Abhari et al., 2021)","plainCitation":"(Abhari et al., 2021)","dontUpdate":true,"noteIndex":0},"citationItems":[{"id":27603,"uris":["http://zotero.org/users/4106135/items/SD543XQI"],"itemData":{"id":27603,"type":"paper-conference","abstract":"Digital transformation (DT) is increasingly fundamental for organizations to not only implement, but thoroughly understand and dictate. Recent studies suggest that DT is not limited to the process of implementing digital technology to enhance business performance; it is the process of harmonizing organizational goals, values, and culture with employees by the mean of digital technologies. Therefore, it is critical to understand DT and determine its success from the perspective of the employee. To further understand the role of employees in DT, this paper theorizes and validates the relationships between digital culture, employee experience with DT, and DT co-governance. The findings guide theoretical and practical development in the field.","DOI":"10.24251/HICSS.2021.704","event-title":"Hawaii International Conference on System Sciences","language":"en","note":"titleTranslation: </w:instrText>
      </w:r>
      <w:r w:rsidR="008E6004" w:rsidRPr="00C27EF2">
        <w:rPr>
          <w:rFonts w:eastAsia="微软雅黑" w:cs="Arial"/>
          <w:color w:val="000000" w:themeColor="text1"/>
          <w:szCs w:val="21"/>
        </w:rPr>
        <w:instrText>数字化转型计划中的共同治理：数字文化和员工体验的作用</w:instrText>
      </w:r>
      <w:r w:rsidR="008E6004" w:rsidRPr="00C27EF2">
        <w:rPr>
          <w:rFonts w:cs="Arial"/>
          <w:color w:val="000000" w:themeColor="text1"/>
          <w:szCs w:val="21"/>
        </w:rPr>
        <w:instrText xml:space="preserve">\nabstractTranslation:  </w:instrText>
      </w:r>
      <w:r w:rsidR="008E6004" w:rsidRPr="00C27EF2">
        <w:rPr>
          <w:rFonts w:eastAsia="微软雅黑" w:cs="Arial"/>
          <w:color w:val="000000" w:themeColor="text1"/>
          <w:szCs w:val="21"/>
        </w:rPr>
        <w:instrText>数字化转型</w:instrText>
      </w:r>
      <w:r w:rsidR="008E6004" w:rsidRPr="00C27EF2">
        <w:rPr>
          <w:rFonts w:cs="Arial"/>
          <w:color w:val="000000" w:themeColor="text1"/>
          <w:szCs w:val="21"/>
        </w:rPr>
        <w:instrText xml:space="preserve"> (DT) </w:instrText>
      </w:r>
      <w:r w:rsidR="008E6004" w:rsidRPr="00C27EF2">
        <w:rPr>
          <w:rFonts w:eastAsia="微软雅黑" w:cs="Arial"/>
          <w:color w:val="000000" w:themeColor="text1"/>
          <w:szCs w:val="21"/>
        </w:rPr>
        <w:instrText>对于组织来说越来越重要，不仅要实施，而且要彻底理解和支配。最近的研究表明，</w:instrText>
      </w:r>
      <w:r w:rsidR="008E6004" w:rsidRPr="00C27EF2">
        <w:rPr>
          <w:rFonts w:cs="Arial"/>
          <w:color w:val="000000" w:themeColor="text1"/>
          <w:szCs w:val="21"/>
        </w:rPr>
        <w:instrText xml:space="preserve">DT </w:instrText>
      </w:r>
      <w:r w:rsidR="008E6004" w:rsidRPr="00C27EF2">
        <w:rPr>
          <w:rFonts w:eastAsia="微软雅黑" w:cs="Arial"/>
          <w:color w:val="000000" w:themeColor="text1"/>
          <w:szCs w:val="21"/>
        </w:rPr>
        <w:instrText>不仅限于实施数字技术以提高业务绩效的过程；它是通过数字技术与员工协调组织目标、价值观和文化的过程。因此，从员工的角度理解</w:instrText>
      </w:r>
      <w:r w:rsidR="008E6004" w:rsidRPr="00C27EF2">
        <w:rPr>
          <w:rFonts w:cs="Arial"/>
          <w:color w:val="000000" w:themeColor="text1"/>
          <w:szCs w:val="21"/>
        </w:rPr>
        <w:instrText>DT</w:instrText>
      </w:r>
      <w:r w:rsidR="008E6004" w:rsidRPr="00C27EF2">
        <w:rPr>
          <w:rFonts w:eastAsia="微软雅黑" w:cs="Arial"/>
          <w:color w:val="000000" w:themeColor="text1"/>
          <w:szCs w:val="21"/>
        </w:rPr>
        <w:instrText>并确定其成功至关重要。为了进一步了解员工在</w:instrText>
      </w:r>
      <w:r w:rsidR="008E6004" w:rsidRPr="00C27EF2">
        <w:rPr>
          <w:rFonts w:cs="Arial"/>
          <w:color w:val="000000" w:themeColor="text1"/>
          <w:szCs w:val="21"/>
        </w:rPr>
        <w:instrText xml:space="preserve"> DT </w:instrText>
      </w:r>
      <w:r w:rsidR="008E6004" w:rsidRPr="00C27EF2">
        <w:rPr>
          <w:rFonts w:eastAsia="微软雅黑" w:cs="Arial"/>
          <w:color w:val="000000" w:themeColor="text1"/>
          <w:szCs w:val="21"/>
        </w:rPr>
        <w:instrText>中的角色，本文对数字文化、员工的</w:instrText>
      </w:r>
      <w:r w:rsidR="008E6004" w:rsidRPr="00C27EF2">
        <w:rPr>
          <w:rFonts w:cs="Arial"/>
          <w:color w:val="000000" w:themeColor="text1"/>
          <w:szCs w:val="21"/>
        </w:rPr>
        <w:instrText xml:space="preserve"> DT </w:instrText>
      </w:r>
      <w:r w:rsidR="008E6004" w:rsidRPr="00C27EF2">
        <w:rPr>
          <w:rFonts w:eastAsia="微软雅黑" w:cs="Arial"/>
          <w:color w:val="000000" w:themeColor="text1"/>
          <w:szCs w:val="21"/>
        </w:rPr>
        <w:instrText>体验和</w:instrText>
      </w:r>
      <w:r w:rsidR="008E6004" w:rsidRPr="00C27EF2">
        <w:rPr>
          <w:rFonts w:cs="Arial"/>
          <w:color w:val="000000" w:themeColor="text1"/>
          <w:szCs w:val="21"/>
        </w:rPr>
        <w:instrText xml:space="preserve"> DT </w:instrText>
      </w:r>
      <w:r w:rsidR="008E6004" w:rsidRPr="00C27EF2">
        <w:rPr>
          <w:rFonts w:eastAsia="微软雅黑" w:cs="Arial"/>
          <w:color w:val="000000" w:themeColor="text1"/>
          <w:szCs w:val="21"/>
        </w:rPr>
        <w:instrText>共同治理之间的关系进行了理论分析和验证。研究结果指导该领域的理论和实践发展。</w:instrText>
      </w:r>
      <w:r w:rsidR="008E6004" w:rsidRPr="00C27EF2">
        <w:rPr>
          <w:rFonts w:cs="Arial"/>
          <w:color w:val="000000" w:themeColor="text1"/>
          <w:szCs w:val="21"/>
        </w:rPr>
        <w:instrText xml:space="preserve">","source":"DOI.org (Crossref)","title":"Co-Governance in Digital Transformation Initiatives: The Roles of Digital Culture and Employee Experience","title-short":"Co-Governance in Digital Transformation Initiatives","URL":"http://hdl.handle.net/10125/71324","author":[{"family":"Abhari","given":"Kaveh"},{"family":"Ostroff","given":"Chloe"},{"family":"Barcellos","given":"Bailey"},{"family":"Williams","given":"David"}],"accessed":{"date-parts":[["2024",1,11]]},"issued":{"date-parts":[["2021"]]},"citation-key":"abhariCoGovernanceDigitalTransformation2021"}}],"schema":"https://github.com/citation-style-language/schema/raw/master/csl-citation.json"} </w:instrText>
      </w:r>
      <w:r w:rsidR="00DD79B5" w:rsidRPr="00C27EF2">
        <w:rPr>
          <w:rFonts w:cs="Arial"/>
          <w:color w:val="000000" w:themeColor="text1"/>
          <w:szCs w:val="21"/>
        </w:rPr>
        <w:fldChar w:fldCharType="separate"/>
      </w:r>
      <w:r w:rsidR="00DD79B5" w:rsidRPr="00C27EF2">
        <w:rPr>
          <w:rFonts w:cs="Arial"/>
          <w:noProof/>
          <w:color w:val="000000" w:themeColor="text1"/>
          <w:szCs w:val="21"/>
        </w:rPr>
        <w:t>(2021)</w:t>
      </w:r>
      <w:r w:rsidR="00DD79B5" w:rsidRPr="00C27EF2">
        <w:rPr>
          <w:rFonts w:cs="Arial"/>
          <w:color w:val="000000" w:themeColor="text1"/>
          <w:szCs w:val="21"/>
        </w:rPr>
        <w:fldChar w:fldCharType="end"/>
      </w:r>
      <w:r w:rsidR="00DD79B5" w:rsidRPr="00C27EF2">
        <w:rPr>
          <w:rFonts w:cs="Arial"/>
          <w:color w:val="000000" w:themeColor="text1"/>
          <w:szCs w:val="21"/>
        </w:rPr>
        <w:t xml:space="preserve"> explained that an employee-orientated approach (prioritizing the needs and experiences of employees) is fundamental to the success of digital transformation. When employees feel that their experiences and </w:t>
      </w:r>
      <w:r w:rsidR="00DD79B5" w:rsidRPr="00C27EF2">
        <w:rPr>
          <w:rFonts w:cs="Arial"/>
          <w:color w:val="000000" w:themeColor="text1"/>
          <w:szCs w:val="21"/>
        </w:rPr>
        <w:lastRenderedPageBreak/>
        <w:t xml:space="preserve">needs are valued, they </w:t>
      </w:r>
      <w:r w:rsidR="00A15CD2" w:rsidRPr="00C27EF2">
        <w:rPr>
          <w:rFonts w:cs="Arial"/>
          <w:color w:val="000000" w:themeColor="text1"/>
          <w:szCs w:val="21"/>
        </w:rPr>
        <w:t>prefer</w:t>
      </w:r>
      <w:r w:rsidR="00DD79B5" w:rsidRPr="00C27EF2">
        <w:rPr>
          <w:rFonts w:cs="Arial"/>
          <w:color w:val="000000" w:themeColor="text1"/>
          <w:szCs w:val="21"/>
        </w:rPr>
        <w:t xml:space="preserve"> to actively participate in digital transformation and take a more proactive role in it. </w:t>
      </w:r>
      <w:r w:rsidR="007541D5" w:rsidRPr="00C27EF2">
        <w:rPr>
          <w:rFonts w:cs="Arial"/>
          <w:noProof/>
          <w:color w:val="000000" w:themeColor="text1"/>
          <w:szCs w:val="21"/>
        </w:rPr>
        <w:t>Ullrich et al.</w:t>
      </w:r>
      <w:r w:rsidR="007541D5"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{"citationID":"0xwRNhEW","properties":{"formattedCitation":"(Ullrich et al., 2023)","plainCitation":"(Ullrich et al., 2023)","dontUpdate":true,"noteIndex":0},"citationItems":[{"id":27609,"uris":["http://zotero.org/users/4106135/items/KRZ3B26Z"],"itemData":{"id":27609,"type":"article-journal","abstract":"Purpose – This paper provides a systematization of the existing body of literature on both employee participation goals and the intervention formats in the context of organizational change. Furthermore, degrees of employee involvement that the intervention formats address are identified and related to the goals of employee participation. On this basis, determinants of employee involvement and participation in the context of digital transformation are unveiled.","container-title":"Journal of Organizational Change Management","DOI":"10.1108/JOCM-10-2022-0302","ISSN":"0953-4814","issue":"8","journalAbbreviation":"JOCM","language":"en","note":"titleTranslation: </w:instrText>
      </w:r>
      <w:r w:rsidR="008E6004" w:rsidRPr="00C27EF2">
        <w:rPr>
          <w:rFonts w:eastAsia="微软雅黑" w:cs="Arial"/>
          <w:color w:val="000000" w:themeColor="text1"/>
          <w:szCs w:val="21"/>
        </w:rPr>
        <w:instrText>员工参与数字化转型：文献和从业者专业知识的综合分析</w:instrText>
      </w:r>
      <w:r w:rsidR="008E6004" w:rsidRPr="00C27EF2">
        <w:rPr>
          <w:rFonts w:cs="Arial"/>
          <w:color w:val="000000" w:themeColor="text1"/>
          <w:szCs w:val="21"/>
        </w:rPr>
        <w:instrText xml:space="preserve">\nabstractTranslation:  </w:instrText>
      </w:r>
      <w:r w:rsidR="008E6004" w:rsidRPr="00C27EF2">
        <w:rPr>
          <w:rFonts w:eastAsia="微软雅黑" w:cs="Arial"/>
          <w:color w:val="000000" w:themeColor="text1"/>
          <w:szCs w:val="21"/>
        </w:rPr>
        <w:instrText>目的</w:instrText>
      </w:r>
      <w:r w:rsidR="008E6004" w:rsidRPr="00C27EF2">
        <w:rPr>
          <w:rFonts w:cs="Arial"/>
          <w:color w:val="000000" w:themeColor="text1"/>
          <w:szCs w:val="21"/>
        </w:rPr>
        <w:instrText>——</w:instrText>
      </w:r>
      <w:r w:rsidR="008E6004" w:rsidRPr="00C27EF2">
        <w:rPr>
          <w:rFonts w:eastAsia="微软雅黑" w:cs="Arial"/>
          <w:color w:val="000000" w:themeColor="text1"/>
          <w:szCs w:val="21"/>
        </w:rPr>
        <w:instrText>本文系统化了有关组织变革背景下员工参与目标和干预形式的现有文献。此外，还确定了干预形式所涉及的员工参与程度，并将其与员工参与的目标相关联。在此基础上，揭示了数字化转型背景下员工参与的决定因素。</w:instrText>
      </w:r>
      <w:r w:rsidR="008E6004" w:rsidRPr="00C27EF2">
        <w:rPr>
          <w:rFonts w:cs="Arial"/>
          <w:color w:val="000000" w:themeColor="text1"/>
          <w:szCs w:val="21"/>
        </w:rPr>
        <w:instrText xml:space="preserve">","page":"29-48","source":"2.8","title":"Employee involvement and participation in digital transformation: a combined analysis of literature and practitioners' expertise","title-short":"Employee involvement and participation in digital transformation","volume":"36","author":[{"family":"Ullrich","given":"André"},{"family":"Reißig","given":"Malte"},{"family":"Niehoff","given":"Silke"},{"family":"Beier","given":"Grischa"}],"issued":{"date-parts":[["2023",12,18]]},"citation-key":"ullrichEmployeeInvolvementParticipation2023"}}],"schema":"https://github.com/citation-style-language/schema/raw/master/csl-citation.json"} </w:instrText>
      </w:r>
      <w:r w:rsidR="007541D5" w:rsidRPr="00C27EF2">
        <w:rPr>
          <w:rFonts w:cs="Arial"/>
          <w:color w:val="000000" w:themeColor="text1"/>
          <w:szCs w:val="21"/>
        </w:rPr>
        <w:fldChar w:fldCharType="separate"/>
      </w:r>
      <w:r w:rsidR="007541D5" w:rsidRPr="00C27EF2">
        <w:rPr>
          <w:rFonts w:cs="Arial"/>
          <w:noProof/>
          <w:color w:val="000000" w:themeColor="text1"/>
          <w:szCs w:val="21"/>
        </w:rPr>
        <w:t>(2023)</w:t>
      </w:r>
      <w:r w:rsidR="007541D5" w:rsidRPr="00C27EF2">
        <w:rPr>
          <w:rFonts w:cs="Arial"/>
          <w:color w:val="000000" w:themeColor="text1"/>
          <w:szCs w:val="21"/>
        </w:rPr>
        <w:fldChar w:fldCharType="end"/>
      </w:r>
      <w:r w:rsidR="007541D5" w:rsidRPr="00C27EF2">
        <w:rPr>
          <w:rFonts w:cs="Arial"/>
          <w:color w:val="000000" w:themeColor="text1"/>
          <w:szCs w:val="21"/>
        </w:rPr>
        <w:t xml:space="preserve"> point out that adopting the recommendations of employees is crucial for digital transformation. It's not just about engaging employees in the change process, but also providing them with enough confidence to understand the changes and contribute ideas. Managers must integrate and utilize employee suggestions to effectively facilitate digital </w:t>
      </w:r>
      <w:r w:rsidR="004900B7" w:rsidRPr="00C27EF2">
        <w:rPr>
          <w:rFonts w:cs="Arial"/>
          <w:color w:val="000000" w:themeColor="text1"/>
          <w:szCs w:val="21"/>
        </w:rPr>
        <w:t>transformation “Digital</w:t>
      </w:r>
      <w:r w:rsidR="00C54EE7" w:rsidRPr="00C27EF2">
        <w:rPr>
          <w:rFonts w:cs="Arial"/>
          <w:color w:val="000000" w:themeColor="text1"/>
          <w:szCs w:val="21"/>
        </w:rPr>
        <w:t xml:space="preserve"> leadership</w:t>
      </w:r>
      <w:r w:rsidR="004B65C6" w:rsidRPr="00C27EF2">
        <w:rPr>
          <w:rFonts w:cs="Arial"/>
          <w:color w:val="000000" w:themeColor="text1"/>
          <w:szCs w:val="21"/>
        </w:rPr>
        <w:t>”</w:t>
      </w:r>
      <w:r w:rsidR="00C54EE7" w:rsidRPr="00C27EF2">
        <w:rPr>
          <w:rFonts w:cs="Arial"/>
          <w:color w:val="000000" w:themeColor="text1"/>
          <w:szCs w:val="21"/>
        </w:rPr>
        <w:t xml:space="preserve"> </w:t>
      </w:r>
      <w:r w:rsidR="00BA0327" w:rsidRPr="00C27EF2">
        <w:rPr>
          <w:rFonts w:cs="Arial"/>
          <w:color w:val="000000" w:themeColor="text1"/>
          <w:szCs w:val="21"/>
        </w:rPr>
        <w:t>involves</w:t>
      </w:r>
      <w:r w:rsidR="00C54EE7" w:rsidRPr="00C27EF2">
        <w:rPr>
          <w:rFonts w:cs="Arial"/>
          <w:color w:val="000000" w:themeColor="text1"/>
          <w:szCs w:val="21"/>
        </w:rPr>
        <w:t xml:space="preserve"> the process of adopting advanced technologies and digital tools to implement </w:t>
      </w:r>
      <w:r w:rsidR="004B65C6" w:rsidRPr="00C27EF2">
        <w:rPr>
          <w:rFonts w:cs="Arial"/>
          <w:color w:val="000000" w:themeColor="text1"/>
          <w:szCs w:val="21"/>
        </w:rPr>
        <w:t>organizational</w:t>
      </w:r>
      <w:r w:rsidR="00C54EE7" w:rsidRPr="00C27EF2">
        <w:rPr>
          <w:rFonts w:cs="Arial"/>
          <w:color w:val="000000" w:themeColor="text1"/>
          <w:szCs w:val="21"/>
        </w:rPr>
        <w:t xml:space="preserve"> change and empower employees.</w:t>
      </w:r>
      <w:r w:rsidR="0060183A" w:rsidRPr="00C27EF2">
        <w:rPr>
          <w:rFonts w:cs="Arial"/>
          <w:color w:val="000000" w:themeColor="text1"/>
          <w:szCs w:val="21"/>
        </w:rPr>
        <w:t xml:space="preserve"> </w:t>
      </w:r>
      <w:r w:rsidR="0060183A" w:rsidRPr="00C27EF2">
        <w:rPr>
          <w:rFonts w:cs="Arial"/>
          <w:noProof/>
          <w:color w:val="000000" w:themeColor="text1"/>
          <w:szCs w:val="21"/>
        </w:rPr>
        <w:t>Raed et al.</w:t>
      </w:r>
      <w:r w:rsidR="0060183A"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{"citationID":"bGXBZFGK","properties":{"formattedCitation":"(Raed et al., 2023)","plainCitation":"(Raed et al., 2023)","dontUpdate":true,"noteIndex":0},"citationItems":[{"id":27611,"uris":["http://zotero.org/users/4106135/items/R5ZNP6U3"],"itemData":{"id":27611,"type":"article-journal","abstract":"The goal of this study was to find out how business intelligence systems, AI, and digital leadership affect how satisfied employees are with their jobs and how much value they add to companies in the Greater Amman Municipality. After the study samples were taken and looked at, a total of 246 samples were approved to be used in the PLS software-based analysis. The results of this study showed that putting in place business intelligence tools, artificial intelligence, and digital leadership all made employees happier with their jobs and gave businesses more value. The research showed that there are four key parts to digital leadership: commander, communicator, collaborator, and co-creator. The main parts of business intelligence are Data Warehouse, Data Mining, Business Process Management, and Competitive Intelligence. Findings show that digital transformation is made up of three key parts: changing processes, developing business models, and changing domains. The results also show that an employee's level of job satisfaction, which includes things like business success, work commitment, and job thinking, is linked to how much value they add to the company. Intriguingly, the current results go against those of earlier studies, which said that the variables of interest have no effect on how happy employees are with their jobs or how much value companies add for their customers. When the results of this study are looked at as a whole, they say that businesses should start doing things that make employees happier at work and increase the value of the business. The current study is innovative because it focuses on the most important parts of business intelligence, artificial intelligence, and digital leadership in order to improve employee satisfaction at work and the quality of business learning with added value in Greater Amman Municipality.","container-title":"International Journal of Data and Network Science","DOI":"10.5267/j.ijdns.2023.5.016","ISSN":"25618148, 25618156","issue":"3","journalAbbreviation":"10.5267/j.ijdns","language":"en","note":"titleTranslation: </w:instrText>
      </w:r>
      <w:r w:rsidR="008E6004" w:rsidRPr="00C27EF2">
        <w:rPr>
          <w:rFonts w:eastAsia="微软雅黑" w:cs="Arial"/>
          <w:color w:val="000000" w:themeColor="text1"/>
          <w:szCs w:val="21"/>
        </w:rPr>
        <w:instrText>利用商业智能、数字化转型和领导力来提高大安曼市的员工工作满意度和业务附加值</w:instrText>
      </w:r>
      <w:r w:rsidR="008E6004" w:rsidRPr="00C27EF2">
        <w:rPr>
          <w:rFonts w:cs="Arial"/>
          <w:color w:val="000000" w:themeColor="text1"/>
          <w:szCs w:val="21"/>
        </w:rPr>
        <w:instrText xml:space="preserve">\nabstractTranslation:  </w:instrText>
      </w:r>
      <w:r w:rsidR="008E6004" w:rsidRPr="00C27EF2">
        <w:rPr>
          <w:rFonts w:eastAsia="微软雅黑" w:cs="Arial"/>
          <w:color w:val="000000" w:themeColor="text1"/>
          <w:szCs w:val="21"/>
        </w:rPr>
        <w:instrText>本研究的目的是了解商业智能系统、人工智能和数字领导力如何影响员工对工作的满意度以及他们为大安曼市的公司增加了多少价值。采集并查看研究样本后，共有</w:instrText>
      </w:r>
      <w:r w:rsidR="008E6004" w:rsidRPr="00C27EF2">
        <w:rPr>
          <w:rFonts w:cs="Arial"/>
          <w:color w:val="000000" w:themeColor="text1"/>
          <w:szCs w:val="21"/>
        </w:rPr>
        <w:instrText xml:space="preserve"> 246 </w:instrText>
      </w:r>
      <w:r w:rsidR="008E6004" w:rsidRPr="00C27EF2">
        <w:rPr>
          <w:rFonts w:eastAsia="微软雅黑" w:cs="Arial"/>
          <w:color w:val="000000" w:themeColor="text1"/>
          <w:szCs w:val="21"/>
        </w:rPr>
        <w:instrText>个样本被批准用于基于</w:instrText>
      </w:r>
      <w:r w:rsidR="008E6004" w:rsidRPr="00C27EF2">
        <w:rPr>
          <w:rFonts w:cs="Arial"/>
          <w:color w:val="000000" w:themeColor="text1"/>
          <w:szCs w:val="21"/>
        </w:rPr>
        <w:instrText xml:space="preserve"> PLS </w:instrText>
      </w:r>
      <w:r w:rsidR="008E6004" w:rsidRPr="00C27EF2">
        <w:rPr>
          <w:rFonts w:eastAsia="微软雅黑" w:cs="Arial"/>
          <w:color w:val="000000" w:themeColor="text1"/>
          <w:szCs w:val="21"/>
        </w:rPr>
        <w:instrText>软件的分析。这项研究的结果表明，部署商业智能工具、人工智能和数字化领导力都可以让员工对自己的工作更加满意，并为企业带来更多价值。研究表明，数字化领导力有四个关键部分：指挥者、沟通者、合作者和共同创造者。商业智能的主要部分是数据仓库、数据挖掘、业务流程管理和竞争情报。调查结果表明，数字化转型由三个关键部分组成：改变流程、开发业务模型和改变领域。结果还表明，员工的工作满意度水平（包括业务成功、工作承诺和工作思维等）与他们为公司增加的价值有关。有趣的是，目前的结果与早期的研究结果相反，早期的研究表明，兴趣变量对员工对工作的满意度或公司为客户增加的价值没有影响。当从整体上看这项研究的结果时，他们表示企业应该开始做一些让员工在工作中更快乐并增加企业价值的事情。目前的研究具有创新性，因为它重点关注商业智能、人工智能和数字领导力的最重要部分，以提高大安曼市员工的工作满意度和具有附加值的商业学习质量。</w:instrText>
      </w:r>
      <w:r w:rsidR="008E6004" w:rsidRPr="00C27EF2">
        <w:rPr>
          <w:rFonts w:cs="Arial"/>
          <w:color w:val="000000" w:themeColor="text1"/>
          <w:szCs w:val="21"/>
        </w:rPr>
        <w:instrText xml:space="preserve">","page":"1077-1084","source":"DOI.org (Crossref)","title":"Utilizing business intelligence and digital transformation and leadership to enhance employee job satisfaction and business added value in greater Amman municipality","volume":"7","author":[{"family":"Raed","given":"Hanandeh"},{"family":"Qawasmeh","given":"Esraa Farid"},{"family":"Alserhan","given":"Atalla Fahed"},{"family":"Ahmad","given":"Hanandeh"},{"family":"Hammouri","given":"Qais"},{"family":"Halim","given":"Mona"},{"family":"Darawsheh","given":"Saddam Rateb"}],"issued":{"date-parts":[["2023"]]},"citation-key":"raedUtilizingBusinessIntelligence2023"}}],"schema":"https://github.com/citation-style-language/schema/raw/master/csl-citation.json"} </w:instrText>
      </w:r>
      <w:r w:rsidR="0060183A" w:rsidRPr="00C27EF2">
        <w:rPr>
          <w:rFonts w:cs="Arial"/>
          <w:color w:val="000000" w:themeColor="text1"/>
          <w:szCs w:val="21"/>
        </w:rPr>
        <w:fldChar w:fldCharType="separate"/>
      </w:r>
      <w:r w:rsidR="0060183A" w:rsidRPr="00C27EF2">
        <w:rPr>
          <w:rFonts w:cs="Arial"/>
          <w:noProof/>
          <w:color w:val="000000" w:themeColor="text1"/>
          <w:szCs w:val="21"/>
        </w:rPr>
        <w:t>2023)</w:t>
      </w:r>
      <w:r w:rsidR="0060183A" w:rsidRPr="00C27EF2">
        <w:rPr>
          <w:rFonts w:cs="Arial"/>
          <w:color w:val="000000" w:themeColor="text1"/>
          <w:szCs w:val="21"/>
        </w:rPr>
        <w:fldChar w:fldCharType="end"/>
      </w:r>
      <w:r w:rsidR="0060183A" w:rsidRPr="00C27EF2">
        <w:rPr>
          <w:rFonts w:cs="Arial"/>
          <w:color w:val="000000" w:themeColor="text1"/>
          <w:szCs w:val="21"/>
        </w:rPr>
        <w:t xml:space="preserve"> that implementing digital leadership increases employee job satisfaction</w:t>
      </w:r>
      <w:r w:rsidR="004B65C6" w:rsidRPr="00C27EF2">
        <w:rPr>
          <w:rFonts w:cs="Arial"/>
          <w:color w:val="000000" w:themeColor="text1"/>
          <w:szCs w:val="21"/>
        </w:rPr>
        <w:t xml:space="preserve">. </w:t>
      </w:r>
      <w:r w:rsidR="00790EDC" w:rsidRPr="00C27EF2">
        <w:rPr>
          <w:rFonts w:cs="Arial"/>
          <w:color w:val="000000" w:themeColor="text1"/>
          <w:szCs w:val="21"/>
        </w:rPr>
        <w:t>Consequently</w:t>
      </w:r>
      <w:r w:rsidR="0060183A" w:rsidRPr="00C27EF2">
        <w:rPr>
          <w:rFonts w:cs="Arial"/>
          <w:color w:val="000000" w:themeColor="text1"/>
          <w:szCs w:val="21"/>
        </w:rPr>
        <w:t xml:space="preserve">, </w:t>
      </w:r>
      <w:r w:rsidR="004B65C6" w:rsidRPr="00C27EF2">
        <w:rPr>
          <w:rFonts w:cs="Arial"/>
          <w:color w:val="000000" w:themeColor="text1"/>
          <w:szCs w:val="21"/>
        </w:rPr>
        <w:t>job satisfaction</w:t>
      </w:r>
      <w:r w:rsidR="00790EDC" w:rsidRPr="00C27EF2">
        <w:rPr>
          <w:rFonts w:cs="Arial"/>
          <w:color w:val="000000" w:themeColor="text1"/>
          <w:szCs w:val="21"/>
        </w:rPr>
        <w:t xml:space="preserve"> of employees </w:t>
      </w:r>
      <w:r w:rsidR="0060183A" w:rsidRPr="00C27EF2">
        <w:rPr>
          <w:rFonts w:cs="Arial"/>
          <w:color w:val="000000" w:themeColor="text1"/>
          <w:szCs w:val="21"/>
        </w:rPr>
        <w:t xml:space="preserve">contributes to a company's digital </w:t>
      </w:r>
      <w:r w:rsidR="004900B7">
        <w:rPr>
          <w:rFonts w:cs="Arial"/>
          <w:color w:val="000000" w:themeColor="text1"/>
          <w:szCs w:val="21"/>
        </w:rPr>
        <w:t>transformation</w:t>
      </w:r>
      <w:r w:rsidR="0060183A" w:rsidRPr="00C27EF2">
        <w:rPr>
          <w:rFonts w:cs="Arial"/>
          <w:color w:val="000000" w:themeColor="text1"/>
          <w:szCs w:val="21"/>
        </w:rPr>
        <w:t>.</w:t>
      </w:r>
      <w:r w:rsidR="004900B7">
        <w:rPr>
          <w:rFonts w:cs="Arial"/>
          <w:color w:val="000000" w:themeColor="text1"/>
          <w:szCs w:val="21"/>
        </w:rPr>
        <w:t xml:space="preserve"> </w:t>
      </w:r>
      <w:r w:rsidR="00FD0272" w:rsidRPr="00C27EF2">
        <w:rPr>
          <w:rFonts w:cs="Arial"/>
          <w:noProof/>
          <w:color w:val="000000" w:themeColor="text1"/>
          <w:szCs w:val="21"/>
        </w:rPr>
        <w:t xml:space="preserve">Purba </w:t>
      </w:r>
      <w:r w:rsidR="00FD0272" w:rsidRPr="00C27EF2">
        <w:rPr>
          <w:rFonts w:cs="Arial"/>
          <w:color w:val="000000" w:themeColor="text1"/>
          <w:szCs w:val="21"/>
        </w:rPr>
        <w:fldChar w:fldCharType="begin"/>
      </w:r>
      <w:r w:rsidR="008E6004" w:rsidRPr="00C27EF2">
        <w:rPr>
          <w:rFonts w:cs="Arial"/>
          <w:color w:val="000000" w:themeColor="text1"/>
          <w:szCs w:val="21"/>
        </w:rPr>
        <w:instrText xml:space="preserve"> ADDIN ZOTERO_ITEM CSL_CITATION {"citationID":"iWVriGlq","properties":{"formattedCitation":"(Purba, 2021)","plainCitation":"(Purba, 2021)","dontUpdate":true,"noteIndex":0},"citationItems":[{"id":27600,"uris":["http://zotero.org/users/4106135/items/ZSQ4H2KL"],"itemData":{"id":27600,"type":"article-journal","abstract":"In facing business competition in the manufacturing industry, it continues to adapt. Demands start from employees who are expected to continue to grow and leaders who are also changing. This is aimed at staying in business and also retaining the best employees by planning some changes in how to train and assign employees electronically as well as changing leadership styles to adapt to today's digital era. This study aims to determine the influence of E-learning, e-task and leadership style in the manufacturing industry in Indonesia. The data collection method in this study uses a questionnaire with 130 respondents. in this study using four variables, namely thirteen dimensions and twenty-six indicators. The analytical method used is descriptive analysis, and the test instrument uses SEM AMOS. The results showed that e-learning organization and e-task as well as leadership style had a significant and significant effect on Employee Engagement. the most factor great influence is the leadership style; This means that employees expect to get a new style in accordance with this digital era since there has been a change in the concept of employee engagement, where employees will feel they do not have a sense of engagement with the company if the attitude of the leader who is not sensitive to all aspects of changes in the effects of the digital era is caused by changes in employee behavior in this era where information is very easy to obtain for employees to know the conditions anywhere else that offers an advantage. compared to where they work now.","container-title":"International Journal of Data and Network Science","DOI":"10.5267/j.ijdns.2021.5.007","ISSN":"25618148, 25618156","journalAbbreviation":"10.5267/j.ijdns","language":"en","note":"titleTranslation: </w:instrText>
      </w:r>
      <w:r w:rsidR="008E6004" w:rsidRPr="00C27EF2">
        <w:rPr>
          <w:rFonts w:eastAsia="微软雅黑" w:cs="Arial"/>
          <w:color w:val="000000" w:themeColor="text1"/>
          <w:szCs w:val="21"/>
        </w:rPr>
        <w:instrText>印度尼西亚制造业的数字化转型：电子学习、电子任务和领导风格对员工敬业度的影响</w:instrText>
      </w:r>
      <w:r w:rsidR="008E6004" w:rsidRPr="00C27EF2">
        <w:rPr>
          <w:rFonts w:cs="Arial"/>
          <w:color w:val="000000" w:themeColor="text1"/>
          <w:szCs w:val="21"/>
        </w:rPr>
        <w:instrText xml:space="preserve">\nabstractTranslation:  </w:instrText>
      </w:r>
      <w:r w:rsidR="008E6004" w:rsidRPr="00C27EF2">
        <w:rPr>
          <w:rFonts w:eastAsia="微软雅黑" w:cs="Arial"/>
          <w:color w:val="000000" w:themeColor="text1"/>
          <w:szCs w:val="21"/>
        </w:rPr>
        <w:instrText>面对制造业的商业竞争，它不断适应。需求来自于期望持续成长的员工和也在变化的领导者。其目的是通过计划对如何以电子方式培训和分配员工以及改变领导风格以适应当今的数字时代进行一些改变，以维持业务并留住最优秀的员工。本研究旨在确定电子学习、电子任务和领导风格对印度尼西亚制造业的影响。本研究的数据收集方法采用问卷调查，共有</w:instrText>
      </w:r>
      <w:r w:rsidR="008E6004" w:rsidRPr="00C27EF2">
        <w:rPr>
          <w:rFonts w:cs="Arial"/>
          <w:color w:val="000000" w:themeColor="text1"/>
          <w:szCs w:val="21"/>
        </w:rPr>
        <w:instrText xml:space="preserve"> 130 </w:instrText>
      </w:r>
      <w:r w:rsidR="008E6004" w:rsidRPr="00C27EF2">
        <w:rPr>
          <w:rFonts w:eastAsia="微软雅黑" w:cs="Arial"/>
          <w:color w:val="000000" w:themeColor="text1"/>
          <w:szCs w:val="21"/>
        </w:rPr>
        <w:instrText>名受访者。本研究使用四个变量，即十三个维度和二十六个指标。所采用的分析方法为描述性分析，测试仪器采用</w:instrText>
      </w:r>
      <w:r w:rsidR="008E6004" w:rsidRPr="00C27EF2">
        <w:rPr>
          <w:rFonts w:cs="Arial"/>
          <w:color w:val="000000" w:themeColor="text1"/>
          <w:szCs w:val="21"/>
        </w:rPr>
        <w:instrText>SEM AMOS</w:instrText>
      </w:r>
      <w:r w:rsidR="008E6004" w:rsidRPr="00C27EF2">
        <w:rPr>
          <w:rFonts w:eastAsia="微软雅黑" w:cs="Arial"/>
          <w:color w:val="000000" w:themeColor="text1"/>
          <w:szCs w:val="21"/>
        </w:rPr>
        <w:instrText>。结果表明，电子学习组织和电子任务以及领导风格对员工敬业度有显着且显着的影响。影响最大的因素是领导风格；这意味着，员工期望得到一种符合数字化时代的新风格，因为员工敬业度的理念发生了变化，如果领导的态度不好，员工会觉得自己对公司没有投入感。谁对数字时代影响的各个方面的变化不敏感，是由员工行为的变化引起的，在这个时代，员工很容易获得信息，了解其他任何提供优势的条件。与他们现在工作的地方相比。</w:instrText>
      </w:r>
      <w:r w:rsidR="008E6004" w:rsidRPr="00C27EF2">
        <w:rPr>
          <w:rFonts w:cs="Arial"/>
          <w:color w:val="000000" w:themeColor="text1"/>
          <w:szCs w:val="21"/>
        </w:rPr>
        <w:instrText xml:space="preserve">","page":"361-368","source":"DOI.org (Crossref)","title":"Digital transformation in the Indonesia manufacturing industry: The effect of e-learning, e-task and leadership style on employee engagement","title-short":"Digital transformation in the Indonesia manufacturing industry","author":[{"family":"Purba","given":"Charles Bohlen"}],"issued":{"date-parts":[["2021"]]},"citation-key":"purbaDigitalTransformationIndonesia2021"}}],"schema":"https://github.com/citation-style-language/schema/raw/master/csl-citation.json"} </w:instrText>
      </w:r>
      <w:r w:rsidR="00FD0272" w:rsidRPr="00C27EF2">
        <w:rPr>
          <w:rFonts w:cs="Arial"/>
          <w:color w:val="000000" w:themeColor="text1"/>
          <w:szCs w:val="21"/>
        </w:rPr>
        <w:fldChar w:fldCharType="separate"/>
      </w:r>
      <w:r w:rsidR="00FD0272" w:rsidRPr="00C27EF2">
        <w:rPr>
          <w:rFonts w:cs="Arial"/>
          <w:noProof/>
          <w:color w:val="000000" w:themeColor="text1"/>
          <w:szCs w:val="21"/>
        </w:rPr>
        <w:t>(2021)</w:t>
      </w:r>
      <w:r w:rsidR="00FD0272" w:rsidRPr="00C27EF2">
        <w:rPr>
          <w:rFonts w:cs="Arial"/>
          <w:color w:val="000000" w:themeColor="text1"/>
          <w:szCs w:val="21"/>
        </w:rPr>
        <w:fldChar w:fldCharType="end"/>
      </w:r>
      <w:r w:rsidR="00FD0272" w:rsidRPr="00C27EF2">
        <w:rPr>
          <w:rFonts w:cs="Arial"/>
          <w:color w:val="000000" w:themeColor="text1"/>
          <w:szCs w:val="21"/>
        </w:rPr>
        <w:t xml:space="preserve"> show</w:t>
      </w:r>
      <w:r w:rsidR="004971DB" w:rsidRPr="00C27EF2">
        <w:rPr>
          <w:rFonts w:cs="Arial"/>
          <w:color w:val="000000" w:themeColor="text1"/>
          <w:szCs w:val="21"/>
        </w:rPr>
        <w:t xml:space="preserve"> </w:t>
      </w:r>
      <w:r w:rsidR="00FD0272" w:rsidRPr="00C27EF2">
        <w:rPr>
          <w:rFonts w:cs="Arial"/>
          <w:color w:val="000000" w:themeColor="text1"/>
          <w:szCs w:val="21"/>
        </w:rPr>
        <w:t>that many approaches such as adapting leadership styles and providing effective e-learning opportunities can create a supportive work environment</w:t>
      </w:r>
      <w:r w:rsidR="00BA0327" w:rsidRPr="00C27EF2">
        <w:rPr>
          <w:rFonts w:cs="Arial"/>
          <w:color w:val="000000" w:themeColor="text1"/>
          <w:szCs w:val="21"/>
        </w:rPr>
        <w:t xml:space="preserve"> where</w:t>
      </w:r>
      <w:r w:rsidR="00BA0327" w:rsidRPr="00C27EF2">
        <w:rPr>
          <w:rFonts w:cs="Arial"/>
          <w:color w:val="000000" w:themeColor="text1"/>
        </w:rPr>
        <w:t xml:space="preserve"> </w:t>
      </w:r>
      <w:r w:rsidR="00BA0327" w:rsidRPr="00C27EF2">
        <w:rPr>
          <w:rFonts w:eastAsia="微软雅黑" w:cs="Arial"/>
          <w:color w:val="000000" w:themeColor="text1"/>
          <w:szCs w:val="21"/>
        </w:rPr>
        <w:t>employee engagement and job satisfaction can be increased to facilitate digital transformation</w:t>
      </w:r>
      <w:r w:rsidR="004971DB" w:rsidRPr="00C27EF2">
        <w:rPr>
          <w:rFonts w:cs="Arial"/>
          <w:color w:val="000000" w:themeColor="text1"/>
          <w:szCs w:val="21"/>
        </w:rPr>
        <w:t xml:space="preserve">. </w:t>
      </w:r>
      <w:r w:rsidR="00274871" w:rsidRPr="00C27EF2">
        <w:rPr>
          <w:rFonts w:cs="Arial"/>
          <w:color w:val="000000" w:themeColor="text1"/>
          <w:szCs w:val="21"/>
        </w:rPr>
        <w:t xml:space="preserve">The study indicates that </w:t>
      </w:r>
      <w:r w:rsidR="00BA0327" w:rsidRPr="00C27EF2">
        <w:rPr>
          <w:rFonts w:cs="Arial"/>
          <w:color w:val="000000" w:themeColor="text1"/>
          <w:szCs w:val="21"/>
        </w:rPr>
        <w:t>to boost staff engagement and job fulfilment</w:t>
      </w:r>
      <w:r w:rsidR="00274871" w:rsidRPr="00C27EF2">
        <w:rPr>
          <w:rFonts w:cs="Arial"/>
          <w:color w:val="000000" w:themeColor="text1"/>
          <w:szCs w:val="21"/>
        </w:rPr>
        <w:t xml:space="preserve">, companies need to focus on adapting their leadership style, providing effective e-learning opportunities, and creating a supportive work environment. Employees expect leaders to adopt new styles that align with the digital age, as this directly impacts their engagement and sense of commitment to the company. Inappropriate leadership styles may lead to a lack of belonging among employees. Additionally, </w:t>
      </w:r>
      <w:r w:rsidR="00BA0327" w:rsidRPr="00C27EF2">
        <w:rPr>
          <w:rFonts w:cs="Arial"/>
          <w:color w:val="000000" w:themeColor="text1"/>
          <w:szCs w:val="21"/>
        </w:rPr>
        <w:t>effectively utilizing e-learning can increase employee engagement and motivation.</w:t>
      </w:r>
      <w:r w:rsidR="00274871" w:rsidRPr="00C27EF2">
        <w:rPr>
          <w:rFonts w:ascii="微软雅黑" w:eastAsia="微软雅黑" w:hAnsi="微软雅黑" w:cs="微软雅黑" w:hint="eastAsia"/>
          <w:vanish/>
          <w:color w:val="000000" w:themeColor="text1"/>
          <w:szCs w:val="21"/>
        </w:rPr>
        <w:t>窗体顶端窗体底端</w:t>
      </w:r>
    </w:p>
    <w:p w14:paraId="21C503EA" w14:textId="0594C092" w:rsidR="00FD4505" w:rsidRPr="00C27EF2" w:rsidRDefault="00A8668A" w:rsidP="00C27EF2">
      <w:pPr>
        <w:pStyle w:val="1"/>
        <w:rPr>
          <w:color w:val="000000" w:themeColor="text1"/>
        </w:rPr>
      </w:pPr>
      <w:bookmarkStart w:id="6" w:name="_Toc157106130"/>
      <w:r w:rsidRPr="00C27EF2">
        <w:rPr>
          <w:color w:val="000000" w:themeColor="text1"/>
        </w:rPr>
        <w:t>3</w:t>
      </w:r>
      <w:r w:rsidR="00A7625C" w:rsidRPr="00C27EF2">
        <w:rPr>
          <w:color w:val="000000" w:themeColor="text1"/>
        </w:rPr>
        <w:t xml:space="preserve"> </w:t>
      </w:r>
      <w:r w:rsidR="00FD4505" w:rsidRPr="00C27EF2">
        <w:rPr>
          <w:color w:val="000000" w:themeColor="text1"/>
        </w:rPr>
        <w:t>Management Theory in Digital Transformation</w:t>
      </w:r>
      <w:bookmarkEnd w:id="6"/>
      <w:r w:rsidR="00FD4505" w:rsidRPr="00C27EF2">
        <w:rPr>
          <w:color w:val="000000" w:themeColor="text1"/>
        </w:rPr>
        <w:t xml:space="preserve"> </w:t>
      </w:r>
    </w:p>
    <w:p w14:paraId="1E33DDE2" w14:textId="0AF12C1D" w:rsidR="00FD4505" w:rsidRPr="00C27EF2" w:rsidRDefault="00A8668A" w:rsidP="00C27EF2">
      <w:pPr>
        <w:pStyle w:val="2"/>
        <w:rPr>
          <w:color w:val="000000" w:themeColor="text1"/>
        </w:rPr>
      </w:pPr>
      <w:bookmarkStart w:id="7" w:name="_Toc157106131"/>
      <w:r w:rsidRPr="00C27EF2">
        <w:rPr>
          <w:color w:val="000000" w:themeColor="text1"/>
        </w:rPr>
        <w:t>3</w:t>
      </w:r>
      <w:r w:rsidR="002F1589" w:rsidRPr="00C27EF2">
        <w:rPr>
          <w:color w:val="000000" w:themeColor="text1"/>
        </w:rPr>
        <w:t>.</w:t>
      </w:r>
      <w:r w:rsidR="00FD4505" w:rsidRPr="00C27EF2">
        <w:rPr>
          <w:color w:val="000000" w:themeColor="text1"/>
        </w:rPr>
        <w:t>1 Kuhn Paradigm Cycle theory</w:t>
      </w:r>
      <w:bookmarkEnd w:id="7"/>
    </w:p>
    <w:p w14:paraId="46D3F195" w14:textId="74375675" w:rsidR="00FD4505" w:rsidRPr="00C27EF2" w:rsidRDefault="008E6004" w:rsidP="00C27EF2">
      <w:pPr>
        <w:rPr>
          <w:rFonts w:cs="Arial"/>
          <w:color w:val="000000" w:themeColor="text1"/>
          <w:szCs w:val="21"/>
          <w:shd w:val="clear" w:color="auto" w:fill="FFFFFF"/>
        </w:rPr>
      </w:pPr>
      <w:r w:rsidRPr="00C27EF2">
        <w:rPr>
          <w:rFonts w:cs="Arial"/>
          <w:color w:val="000000" w:themeColor="text1"/>
          <w:szCs w:val="21"/>
          <w:shd w:val="clear" w:color="auto" w:fill="FFFFFF"/>
        </w:rPr>
        <w:t xml:space="preserve">The </w:t>
      </w:r>
      <w:r w:rsidR="00BA0327" w:rsidRPr="00C27EF2">
        <w:rPr>
          <w:rFonts w:cs="Arial"/>
          <w:color w:val="000000" w:themeColor="text1"/>
          <w:szCs w:val="21"/>
          <w:shd w:val="clear" w:color="auto" w:fill="FFFFFF"/>
        </w:rPr>
        <w:t>industry</w:t>
      </w:r>
      <w:r w:rsidRPr="00C27EF2">
        <w:rPr>
          <w:rFonts w:cs="Arial"/>
          <w:color w:val="000000" w:themeColor="text1"/>
          <w:szCs w:val="21"/>
          <w:shd w:val="clear" w:color="auto" w:fill="FFFFFF"/>
        </w:rPr>
        <w:t xml:space="preserve"> 4.0 paradigm promotes technological development</w:t>
      </w:r>
      <w:r w:rsidR="00BA0327" w:rsidRPr="00C27EF2">
        <w:rPr>
          <w:rFonts w:eastAsia="微软雅黑" w:cs="Arial"/>
          <w:color w:val="000000" w:themeColor="text1"/>
          <w:szCs w:val="21"/>
          <w:shd w:val="clear" w:color="auto" w:fill="FFFFFF"/>
        </w:rPr>
        <w:t>, which can</w:t>
      </w:r>
      <w:r w:rsidRPr="00C27EF2">
        <w:rPr>
          <w:rFonts w:cs="Arial"/>
          <w:color w:val="000000" w:themeColor="text1"/>
          <w:szCs w:val="21"/>
          <w:shd w:val="clear" w:color="auto" w:fill="FFFFFF"/>
        </w:rPr>
        <w:t xml:space="preserve"> </w:t>
      </w:r>
      <w:r w:rsidR="00BA0327" w:rsidRPr="00C27EF2">
        <w:rPr>
          <w:rFonts w:cs="Arial"/>
          <w:color w:val="000000" w:themeColor="text1"/>
          <w:szCs w:val="21"/>
          <w:shd w:val="clear" w:color="auto" w:fill="FFFFFF"/>
        </w:rPr>
        <w:t>improve</w:t>
      </w:r>
      <w:r w:rsidRPr="00C27EF2">
        <w:rPr>
          <w:rFonts w:cs="Arial"/>
          <w:color w:val="000000" w:themeColor="text1"/>
          <w:szCs w:val="21"/>
          <w:shd w:val="clear" w:color="auto" w:fill="FFFFFF"/>
        </w:rPr>
        <w:t xml:space="preserve"> business performance. The digital transformation paradigm is also driving </w:t>
      </w:r>
      <w:r w:rsidR="0063022B" w:rsidRPr="00C27EF2">
        <w:rPr>
          <w:rFonts w:cs="Arial"/>
          <w:color w:val="000000" w:themeColor="text1"/>
          <w:szCs w:val="21"/>
          <w:shd w:val="clear" w:color="auto" w:fill="FFFFFF"/>
        </w:rPr>
        <w:t>organizational</w:t>
      </w:r>
      <w:r w:rsidRPr="00C27EF2">
        <w:rPr>
          <w:rFonts w:cs="Arial"/>
          <w:color w:val="000000" w:themeColor="text1"/>
          <w:szCs w:val="21"/>
          <w:shd w:val="clear" w:color="auto" w:fill="FFFFFF"/>
        </w:rPr>
        <w:t xml:space="preserve"> change management within companies. </w:t>
      </w:r>
      <w:r w:rsidR="0063022B" w:rsidRPr="00C27EF2">
        <w:rPr>
          <w:rFonts w:cs="Arial"/>
          <w:color w:val="000000" w:themeColor="text1"/>
          <w:szCs w:val="21"/>
          <w:shd w:val="clear" w:color="auto" w:fill="FFFFFF"/>
        </w:rPr>
        <w:t>Affected by both external and internal determinants</w:t>
      </w:r>
      <w:r w:rsidRPr="00C27EF2">
        <w:rPr>
          <w:rFonts w:cs="Arial"/>
          <w:color w:val="000000" w:themeColor="text1"/>
          <w:szCs w:val="21"/>
          <w:shd w:val="clear" w:color="auto" w:fill="FFFFFF"/>
        </w:rPr>
        <w:t>, change becomes inevitable. Finding new strategies for change management has become a serious challenge for organizations.</w:t>
      </w:r>
      <w:r w:rsidR="005A6908" w:rsidRPr="00C27EF2">
        <w:rPr>
          <w:rFonts w:cs="Arial"/>
          <w:color w:val="000000" w:themeColor="text1"/>
          <w:szCs w:val="21"/>
          <w:shd w:val="clear" w:color="auto" w:fill="FFFFFF"/>
        </w:rPr>
        <w:fldChar w:fldCharType="begin"/>
      </w:r>
      <w:r w:rsidR="005A6908" w:rsidRPr="00C27EF2">
        <w:rPr>
          <w:rFonts w:cs="Arial"/>
          <w:color w:val="000000" w:themeColor="text1"/>
          <w:szCs w:val="21"/>
          <w:shd w:val="clear" w:color="auto" w:fill="FFFFFF"/>
        </w:rPr>
        <w:instrText xml:space="preserve"> ADDIN ZOTERO_ITEM CSL_CITATION {"citationID":"XtI3kujw","properties":{"formattedCitation":"(Kuhn &amp; Hacking, 2012)","plainCitation":"(Kuhn &amp; Hacking, 2012)","noteIndex":0},"citationItems":[{"id":25848,"uris":["http://zotero.org/users/4106135/items/TFSKDL4A"],"itemData":{"id":25848,"type":"book","call-number":"Q175 .K95 2012","edition":"Fourth edition","event-place":"Chicago ; London","ISBN":"978-0-226-45811-3","language":"en","note":"titleTranslation: </w:instrText>
      </w:r>
      <w:r w:rsidR="005A6908" w:rsidRPr="00C27EF2">
        <w:rPr>
          <w:rFonts w:eastAsia="微软雅黑" w:cs="Arial"/>
          <w:color w:val="000000" w:themeColor="text1"/>
          <w:szCs w:val="21"/>
          <w:shd w:val="clear" w:color="auto" w:fill="FFFFFF"/>
        </w:rPr>
        <w:instrText>科学革命的结构</w:instrText>
      </w:r>
      <w:r w:rsidR="005A6908" w:rsidRPr="00C27EF2">
        <w:rPr>
          <w:rFonts w:cs="Arial"/>
          <w:color w:val="000000" w:themeColor="text1"/>
          <w:szCs w:val="21"/>
          <w:shd w:val="clear" w:color="auto" w:fill="FFFFFF"/>
        </w:rPr>
        <w:instrText xml:space="preserve">","number-of-pages":"217","publisher":"The University of Chicago Press","publisher-place":"Chicago ; London","source":"Library of Congress ISBN","title":"The structure of scientific revolutions","author":[{"family":"Kuhn","given":"Thomas S."},{"family":"Hacking","given":"Ian"}],"issued":{"date-parts":[["2012"]]},"citation-key":"kuhnStructureScientificRevolutions2012"}}],"schema":"https://github.com/citation-style-language/schema/raw/master/csl-citation.json"} </w:instrText>
      </w:r>
      <w:r w:rsidR="005A6908"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(Kuhn &amp; Hacking, 2012)</w:t>
      </w:r>
      <w:r w:rsidR="005A6908" w:rsidRPr="00C27EF2">
        <w:rPr>
          <w:rFonts w:cs="Arial"/>
          <w:color w:val="000000" w:themeColor="text1"/>
          <w:szCs w:val="21"/>
          <w:shd w:val="clear" w:color="auto" w:fill="FFFFFF"/>
        </w:rPr>
        <w:fldChar w:fldCharType="end"/>
      </w:r>
      <w:r w:rsidR="00FD4505" w:rsidRPr="00C27EF2">
        <w:rPr>
          <w:rFonts w:cs="Arial"/>
          <w:color w:val="000000" w:themeColor="text1"/>
          <w:szCs w:val="21"/>
          <w:shd w:val="clear" w:color="auto" w:fill="FFFFFF"/>
        </w:rPr>
        <w:t>.</w:t>
      </w:r>
    </w:p>
    <w:p w14:paraId="4BE7A9BC" w14:textId="77777777" w:rsidR="00FD4505" w:rsidRPr="00C27EF2" w:rsidRDefault="00FD4505" w:rsidP="00C27EF2">
      <w:pPr>
        <w:jc w:val="center"/>
        <w:rPr>
          <w:rFonts w:cs="Arial"/>
          <w:color w:val="000000" w:themeColor="text1"/>
          <w:szCs w:val="21"/>
          <w:shd w:val="clear" w:color="auto" w:fill="FFFFFF"/>
        </w:rPr>
      </w:pPr>
      <w:r w:rsidRPr="00C27EF2">
        <w:rPr>
          <w:rFonts w:cs="Arial"/>
          <w:noProof/>
          <w:color w:val="000000" w:themeColor="text1"/>
          <w:szCs w:val="21"/>
        </w:rPr>
        <w:lastRenderedPageBreak/>
        <w:drawing>
          <wp:inline distT="0" distB="0" distL="0" distR="0" wp14:anchorId="68EAEDCE" wp14:editId="60D014FB">
            <wp:extent cx="2272937" cy="2326043"/>
            <wp:effectExtent l="0" t="0" r="635" b="0"/>
            <wp:docPr id="3" name="图片 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a:blip r:embed="rId15">
                      <a:extLst>
                        <a:ext uri="{28A0092B-C50C-407E-A947-70E740481C1C}">
                          <a14:useLocalDpi xmlns:a14="http://schemas.microsoft.com/office/drawing/2010/main" val="0"/>
                        </a:ext>
                      </a:extLst>
                    </a:blip>
                    <a:stretch>
                      <a:fillRect/>
                    </a:stretch>
                  </pic:blipFill>
                  <pic:spPr>
                    <a:xfrm>
                      <a:off x="0" y="0"/>
                      <a:ext cx="2276631" cy="2329824"/>
                    </a:xfrm>
                    <a:prstGeom prst="rect">
                      <a:avLst/>
                    </a:prstGeom>
                  </pic:spPr>
                </pic:pic>
              </a:graphicData>
            </a:graphic>
          </wp:inline>
        </w:drawing>
      </w:r>
    </w:p>
    <w:p w14:paraId="47944EBD" w14:textId="4EB64D34" w:rsidR="00FD4505" w:rsidRPr="00B5730A" w:rsidRDefault="008E6004" w:rsidP="00C27EF2">
      <w:pPr>
        <w:jc w:val="center"/>
        <w:rPr>
          <w:rFonts w:cs="Arial"/>
          <w:color w:val="000000" w:themeColor="text1"/>
          <w:sz w:val="18"/>
          <w:szCs w:val="18"/>
          <w:shd w:val="clear" w:color="auto" w:fill="FFFFFF"/>
        </w:rPr>
      </w:pPr>
      <w:r w:rsidRPr="00B5730A">
        <w:rPr>
          <w:rFonts w:cs="Arial"/>
          <w:color w:val="000000" w:themeColor="text1"/>
          <w:sz w:val="18"/>
          <w:szCs w:val="18"/>
          <w:shd w:val="clear" w:color="auto" w:fill="FFFFFF"/>
        </w:rPr>
        <w:t>Fig</w:t>
      </w:r>
      <w:r w:rsidR="00B5730A">
        <w:rPr>
          <w:rFonts w:cs="Arial"/>
          <w:color w:val="000000" w:themeColor="text1"/>
          <w:sz w:val="18"/>
          <w:szCs w:val="18"/>
          <w:shd w:val="clear" w:color="auto" w:fill="FFFFFF"/>
        </w:rPr>
        <w:t xml:space="preserve">.5: </w:t>
      </w:r>
      <w:r w:rsidRPr="00B5730A">
        <w:rPr>
          <w:rFonts w:cs="Arial"/>
          <w:color w:val="000000" w:themeColor="text1"/>
          <w:sz w:val="18"/>
          <w:szCs w:val="18"/>
          <w:shd w:val="clear" w:color="auto" w:fill="FFFFFF"/>
        </w:rPr>
        <w:t xml:space="preserve"> </w:t>
      </w:r>
      <w:r w:rsidR="00FD4505" w:rsidRPr="00B5730A">
        <w:rPr>
          <w:rFonts w:cs="Arial"/>
          <w:color w:val="000000" w:themeColor="text1"/>
          <w:sz w:val="18"/>
          <w:szCs w:val="18"/>
          <w:shd w:val="clear" w:color="auto" w:fill="FFFFFF"/>
        </w:rPr>
        <w:t>The Kuhn</w:t>
      </w:r>
      <w:r w:rsidRPr="00B5730A">
        <w:rPr>
          <w:rFonts w:cs="Arial"/>
          <w:color w:val="000000" w:themeColor="text1"/>
          <w:sz w:val="18"/>
          <w:szCs w:val="18"/>
          <w:shd w:val="clear" w:color="auto" w:fill="FFFFFF"/>
        </w:rPr>
        <w:t xml:space="preserve"> paradigm</w:t>
      </w:r>
      <w:r w:rsidR="00FD4505" w:rsidRPr="00B5730A">
        <w:rPr>
          <w:rFonts w:cs="Arial"/>
          <w:color w:val="000000" w:themeColor="text1"/>
          <w:sz w:val="18"/>
          <w:szCs w:val="18"/>
          <w:shd w:val="clear" w:color="auto" w:fill="FFFFFF"/>
        </w:rPr>
        <w:t xml:space="preserve"> Cycle</w:t>
      </w:r>
      <w:r w:rsidRPr="00B5730A">
        <w:rPr>
          <w:rFonts w:cs="Arial"/>
          <w:color w:val="000000" w:themeColor="text1"/>
          <w:sz w:val="18"/>
          <w:szCs w:val="18"/>
          <w:shd w:val="clear" w:color="auto" w:fill="FFFFFF"/>
        </w:rPr>
        <w:fldChar w:fldCharType="begin"/>
      </w:r>
      <w:r w:rsidRPr="00B5730A">
        <w:rPr>
          <w:rFonts w:cs="Arial"/>
          <w:color w:val="000000" w:themeColor="text1"/>
          <w:sz w:val="18"/>
          <w:szCs w:val="18"/>
          <w:shd w:val="clear" w:color="auto" w:fill="FFFFFF"/>
        </w:rPr>
        <w:instrText xml:space="preserve"> ADDIN ZOTERO_ITEM CSL_CITATION {"citationID":"bc9BAPIX","properties":{"formattedCitation":"(Kuhn &amp; Hacking, 2012; {\\i{}The Kuhn Cycle}, n.d.)","plainCitation":"(Kuhn &amp; Hacking, 2012; The Kuhn Cycle, n.d.)","noteIndex":0},"citationItems":[{"id":25848,"uris":["http://zotero.org/users/4106135/items/TFSKDL4A"],"itemData":{"id":25848,"type":"book","call-number":"Q175 .K95 2012","edition":"Fourth edition","event-place":"Chicago ; London","ISBN":"978-0-226-45811-3","language":"en","note":"titleTranslation: </w:instrText>
      </w:r>
      <w:r w:rsidRPr="00B5730A">
        <w:rPr>
          <w:rFonts w:eastAsia="微软雅黑" w:cs="Arial"/>
          <w:color w:val="000000" w:themeColor="text1"/>
          <w:sz w:val="18"/>
          <w:szCs w:val="18"/>
          <w:shd w:val="clear" w:color="auto" w:fill="FFFFFF"/>
        </w:rPr>
        <w:instrText>科学革命的结构</w:instrText>
      </w:r>
      <w:r w:rsidRPr="00B5730A">
        <w:rPr>
          <w:rFonts w:cs="Arial"/>
          <w:color w:val="000000" w:themeColor="text1"/>
          <w:sz w:val="18"/>
          <w:szCs w:val="18"/>
          <w:shd w:val="clear" w:color="auto" w:fill="FFFFFF"/>
        </w:rPr>
        <w:instrText xml:space="preserve">","number-of-pages":"217","publisher":"The University of Chicago Press","publisher-place":"Chicago ; London","source":"Library of Congress ISBN","title":"The structure of scientific revolutions","author":[{"family":"Kuhn","given":"Thomas S."},{"family":"Hacking","given":"Ian"}],"issued":{"date-parts":[["2012"]]},"citation-key":"kuhnStructureScientificRevolutions2012"},"label":"page"},{"id":26149,"uris":["http://zotero.org/users/4106135/items/NLEGGI3M"],"itemData":{"id":26149,"type":"webpage","container-title":"thwink","title":"The Kuhn Cycle","URL":"https://www.thwink.org/sustain/glossary/KuhnCycle.htm","accessed":{"date-parts":[["2023",12,24]]},"citation-key":"KuhnCycle"},"label":"page"}],"schema":"https://github.com/citation-style-language/schema/raw/master/csl-citation.json"} </w:instrText>
      </w:r>
      <w:r w:rsidRPr="00B5730A">
        <w:rPr>
          <w:rFonts w:cs="Arial"/>
          <w:color w:val="000000" w:themeColor="text1"/>
          <w:sz w:val="18"/>
          <w:szCs w:val="18"/>
          <w:shd w:val="clear" w:color="auto" w:fill="FFFFFF"/>
        </w:rPr>
        <w:fldChar w:fldCharType="separate"/>
      </w:r>
      <w:r w:rsidR="00C45556" w:rsidRPr="00B5730A">
        <w:rPr>
          <w:rFonts w:cs="Arial"/>
          <w:color w:val="000000" w:themeColor="text1"/>
          <w:kern w:val="0"/>
          <w:sz w:val="18"/>
          <w:szCs w:val="18"/>
        </w:rPr>
        <w:t xml:space="preserve">(Kuhn &amp; Hacking, 2012; </w:t>
      </w:r>
      <w:r w:rsidR="00C45556" w:rsidRPr="00B5730A">
        <w:rPr>
          <w:rFonts w:cs="Arial"/>
          <w:i/>
          <w:iCs/>
          <w:color w:val="000000" w:themeColor="text1"/>
          <w:kern w:val="0"/>
          <w:sz w:val="18"/>
          <w:szCs w:val="18"/>
        </w:rPr>
        <w:t>The Kuhn Cycle</w:t>
      </w:r>
      <w:r w:rsidR="00C45556" w:rsidRPr="00B5730A">
        <w:rPr>
          <w:rFonts w:cs="Arial"/>
          <w:color w:val="000000" w:themeColor="text1"/>
          <w:kern w:val="0"/>
          <w:sz w:val="18"/>
          <w:szCs w:val="18"/>
        </w:rPr>
        <w:t>, n.d.)</w:t>
      </w:r>
      <w:r w:rsidRPr="00B5730A">
        <w:rPr>
          <w:rFonts w:cs="Arial"/>
          <w:color w:val="000000" w:themeColor="text1"/>
          <w:sz w:val="18"/>
          <w:szCs w:val="18"/>
          <w:shd w:val="clear" w:color="auto" w:fill="FFFFFF"/>
        </w:rPr>
        <w:fldChar w:fldCharType="end"/>
      </w:r>
    </w:p>
    <w:p w14:paraId="7B3C3C4B" w14:textId="05FFCEEA" w:rsidR="00FD4505" w:rsidRPr="00C27EF2" w:rsidRDefault="00A8668A" w:rsidP="00C27EF2">
      <w:pPr>
        <w:pStyle w:val="2"/>
        <w:rPr>
          <w:color w:val="000000" w:themeColor="text1"/>
        </w:rPr>
      </w:pPr>
      <w:bookmarkStart w:id="8" w:name="_Toc157106132"/>
      <w:r w:rsidRPr="00C27EF2">
        <w:rPr>
          <w:color w:val="000000" w:themeColor="text1"/>
        </w:rPr>
        <w:t>3</w:t>
      </w:r>
      <w:r w:rsidR="002F1589" w:rsidRPr="00C27EF2">
        <w:rPr>
          <w:color w:val="000000" w:themeColor="text1"/>
        </w:rPr>
        <w:t>.</w:t>
      </w:r>
      <w:r w:rsidR="00FD4505" w:rsidRPr="00C27EF2">
        <w:rPr>
          <w:color w:val="000000" w:themeColor="text1"/>
        </w:rPr>
        <w:t xml:space="preserve">2 Lewin’ change management </w:t>
      </w:r>
      <w:r w:rsidR="000857BC" w:rsidRPr="00C27EF2">
        <w:rPr>
          <w:color w:val="000000" w:themeColor="text1"/>
        </w:rPr>
        <w:t>Theory</w:t>
      </w:r>
      <w:bookmarkEnd w:id="8"/>
    </w:p>
    <w:p w14:paraId="61810F61" w14:textId="0C405CA1" w:rsidR="00887FF8" w:rsidRPr="00C27EF2" w:rsidRDefault="00D9014A" w:rsidP="00C27EF2">
      <w:pPr>
        <w:rPr>
          <w:rFonts w:cs="Arial"/>
          <w:color w:val="000000" w:themeColor="text1"/>
          <w:szCs w:val="21"/>
          <w:shd w:val="clear" w:color="auto" w:fill="FFFFFF"/>
        </w:rPr>
      </w:pPr>
      <w:r w:rsidRPr="00C27EF2">
        <w:rPr>
          <w:rFonts w:cs="Arial"/>
          <w:color w:val="000000" w:themeColor="text1"/>
          <w:szCs w:val="21"/>
          <w:shd w:val="clear" w:color="auto" w:fill="FFFFFF"/>
        </w:rPr>
        <w:t>Kurt Lewin's theory states that change management involves a process of three key steps (Fig2)("unfreezing", "changing" and "refreezing"). The factor</w:t>
      </w:r>
      <w:r w:rsidR="00FE7BBD">
        <w:rPr>
          <w:rFonts w:cs="Arial"/>
          <w:color w:val="000000" w:themeColor="text1"/>
          <w:szCs w:val="21"/>
          <w:shd w:val="clear" w:color="auto" w:fill="FFFFFF"/>
        </w:rPr>
        <w:t xml:space="preserve"> of individual</w:t>
      </w:r>
      <w:r w:rsidR="00350AEF" w:rsidRPr="00C27EF2">
        <w:rPr>
          <w:rFonts w:cs="Arial"/>
          <w:color w:val="000000" w:themeColor="text1"/>
          <w:szCs w:val="21"/>
          <w:shd w:val="clear" w:color="auto" w:fill="FFFFFF"/>
        </w:rPr>
        <w:t xml:space="preserve"> is</w:t>
      </w:r>
      <w:r w:rsidRPr="00C27EF2">
        <w:rPr>
          <w:rFonts w:cs="Arial"/>
          <w:color w:val="000000" w:themeColor="text1"/>
          <w:szCs w:val="21"/>
          <w:shd w:val="clear" w:color="auto" w:fill="FFFFFF"/>
        </w:rPr>
        <w:t xml:space="preserve"> </w:t>
      </w:r>
      <w:r w:rsidR="00350AEF" w:rsidRPr="00C27EF2">
        <w:rPr>
          <w:rFonts w:cs="Arial"/>
          <w:color w:val="000000" w:themeColor="text1"/>
          <w:szCs w:val="21"/>
          <w:shd w:val="clear" w:color="auto" w:fill="FFFFFF"/>
        </w:rPr>
        <w:t>critical</w:t>
      </w:r>
      <w:r w:rsidRPr="00C27EF2">
        <w:rPr>
          <w:rFonts w:cs="Arial"/>
          <w:color w:val="000000" w:themeColor="text1"/>
          <w:szCs w:val="21"/>
          <w:shd w:val="clear" w:color="auto" w:fill="FFFFFF"/>
        </w:rPr>
        <w:t xml:space="preserve"> in </w:t>
      </w:r>
      <w:r w:rsidR="00350AEF" w:rsidRPr="00C27EF2">
        <w:rPr>
          <w:rFonts w:cs="Arial"/>
          <w:color w:val="000000" w:themeColor="text1"/>
          <w:szCs w:val="21"/>
          <w:shd w:val="clear" w:color="auto" w:fill="FFFFFF"/>
        </w:rPr>
        <w:t>organizational</w:t>
      </w:r>
      <w:r w:rsidRPr="00C27EF2">
        <w:rPr>
          <w:rFonts w:cs="Arial"/>
          <w:color w:val="000000" w:themeColor="text1"/>
          <w:szCs w:val="21"/>
          <w:shd w:val="clear" w:color="auto" w:fill="FFFFFF"/>
        </w:rPr>
        <w:t xml:space="preserve"> change. The "unfreezing" stage refers to strengthening the forces driving change and reducing resistance to change. The "change" phase requires the active participation of the members of the organisation. The "refreezing" phase aims to establish and consolidate a new balance</w:t>
      </w:r>
      <w:r w:rsidR="00C26214" w:rsidRPr="00C27EF2">
        <w:rPr>
          <w:rFonts w:cs="Arial"/>
          <w:color w:val="000000" w:themeColor="text1"/>
          <w:szCs w:val="21"/>
          <w:shd w:val="clear" w:color="auto" w:fill="FFFFFF"/>
        </w:rPr>
        <w:fldChar w:fldCharType="begin"/>
      </w:r>
      <w:r w:rsidR="00C26214" w:rsidRPr="00C27EF2">
        <w:rPr>
          <w:rFonts w:cs="Arial"/>
          <w:color w:val="000000" w:themeColor="text1"/>
          <w:szCs w:val="21"/>
          <w:shd w:val="clear" w:color="auto" w:fill="FFFFFF"/>
        </w:rPr>
        <w:instrText xml:space="preserve"> ADDIN ZOTERO_ITEM CSL_CITATION {"citationID":"B3xVTVgo","properties":{"formattedCitation":"(Lewin, K. &amp; Cartwright, D., 1953)","plainCitation":"(Lewin, K. &amp; Cartwright, D., 1953)","noteIndex":0},"citationItems":[{"id":27121,"uris":["http://zotero.org/users/4106135/items/376QZX2J"],"itemData":{"id":27121,"type":"book","language":"en","number-of-pages":"374","publisher":"Harper","title":"Field theory in social science: Selected theoretical papers","author":[{"literal":"Lewin, K."},{"literal":"Cartwright, D."}],"issued":{"date-parts":[["1953"]]},"citation-key":"lewink.FieldTheorySocial1953"}}],"schema":"https://github.com/citation-style-language/schema/raw/master/csl-citation.json"} </w:instrText>
      </w:r>
      <w:r w:rsidR="00C26214"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(Lewin, K. &amp; Cartwright, D., 1953)</w:t>
      </w:r>
      <w:r w:rsidR="00C26214" w:rsidRPr="00C27EF2">
        <w:rPr>
          <w:rFonts w:cs="Arial"/>
          <w:color w:val="000000" w:themeColor="text1"/>
          <w:szCs w:val="21"/>
          <w:shd w:val="clear" w:color="auto" w:fill="FFFFFF"/>
        </w:rPr>
        <w:fldChar w:fldCharType="end"/>
      </w:r>
      <w:r w:rsidR="00C26214" w:rsidRPr="00C27EF2">
        <w:rPr>
          <w:rFonts w:cs="Arial"/>
          <w:color w:val="000000" w:themeColor="text1"/>
          <w:szCs w:val="21"/>
          <w:shd w:val="clear" w:color="auto" w:fill="FFFFFF"/>
        </w:rPr>
        <w:t>.</w:t>
      </w:r>
      <w:r w:rsidR="00887FF8" w:rsidRPr="00C27EF2">
        <w:rPr>
          <w:rFonts w:cs="Arial"/>
          <w:color w:val="000000" w:themeColor="text1"/>
          <w:szCs w:val="21"/>
          <w:shd w:val="clear" w:color="auto" w:fill="FFFFFF"/>
        </w:rPr>
        <w:t xml:space="preserve">Digital transformation can be considered </w:t>
      </w:r>
      <w:r w:rsidR="00350AEF" w:rsidRPr="00C27EF2">
        <w:rPr>
          <w:rFonts w:cs="Arial"/>
          <w:color w:val="000000" w:themeColor="text1"/>
          <w:szCs w:val="21"/>
          <w:shd w:val="clear" w:color="auto" w:fill="FFFFFF"/>
        </w:rPr>
        <w:t>as</w:t>
      </w:r>
      <w:r w:rsidR="00887FF8" w:rsidRPr="00C27EF2">
        <w:rPr>
          <w:rFonts w:cs="Arial"/>
          <w:color w:val="000000" w:themeColor="text1"/>
          <w:szCs w:val="21"/>
          <w:shd w:val="clear" w:color="auto" w:fill="FFFFFF"/>
        </w:rPr>
        <w:t xml:space="preserve"> change management. Lewin's change management model highlights that for businesses to embrace new changes effectively, they must find a fitting balance between different forces (environmental, demands, resistance)</w:t>
      </w:r>
      <w:r w:rsidR="00887FF8" w:rsidRPr="00C27EF2">
        <w:rPr>
          <w:rFonts w:cs="Arial"/>
          <w:color w:val="000000" w:themeColor="text1"/>
          <w:szCs w:val="21"/>
          <w:shd w:val="clear" w:color="auto" w:fill="FFFFFF"/>
        </w:rPr>
        <w:fldChar w:fldCharType="begin"/>
      </w:r>
      <w:r w:rsidR="00887FF8" w:rsidRPr="00C27EF2">
        <w:rPr>
          <w:rFonts w:cs="Arial"/>
          <w:color w:val="000000" w:themeColor="text1"/>
          <w:szCs w:val="21"/>
          <w:shd w:val="clear" w:color="auto" w:fill="FFFFFF"/>
        </w:rPr>
        <w:instrText xml:space="preserve"> ADDIN ZOTERO_ITEM CSL_CITATION {"citationID":"XahRDb4E","properties":{"formattedCitation":"(Lauer, 2021, p. 63)","plainCitation":"(Lauer, 2021, p. 63)","noteIndex":0},"citationItems":[{"id":27050,"uris":["http://zotero.org/users/4106135/items/7U25GP5J"],"itemData":{"id":27050,"type":"book","event-place":"Berlin, Heidelberg","ISBN":"978-3-662-62186-8","language":"en","note":"DOI: 10.1007/978-3-662-62187-5","publisher":"Springer Berlin Heidelberg","publisher-place":"Berlin, Heidelberg","source":"DOI.org (Crossref)","title":"Change Management: Fundamentals and Success Factors","title-short":"Change Management","URL":"https://link.springer.com/10.1007/978-3-662-62187-5","author":[{"family":"Lauer","given":"Thomas"}],"accessed":{"date-parts":[["2024",1,10]]},"issued":{"date-parts":[["2021"]]},"citation-key":"lauerChangeManagementFundamentals2021"},"locator":"63","label":"page"}],"schema":"https://github.com/citation-style-language/schema/raw/master/csl-citation.json"} </w:instrText>
      </w:r>
      <w:r w:rsidR="00887FF8"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(Lauer, 2021, p. 63)</w:t>
      </w:r>
      <w:r w:rsidR="00887FF8" w:rsidRPr="00C27EF2">
        <w:rPr>
          <w:rFonts w:cs="Arial"/>
          <w:color w:val="000000" w:themeColor="text1"/>
          <w:szCs w:val="21"/>
          <w:shd w:val="clear" w:color="auto" w:fill="FFFFFF"/>
        </w:rPr>
        <w:fldChar w:fldCharType="end"/>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1"/>
        <w:gridCol w:w="4075"/>
      </w:tblGrid>
      <w:tr w:rsidR="00A0720A" w:rsidRPr="00C27EF2" w14:paraId="4C00C0E2" w14:textId="77777777" w:rsidTr="00B5730A">
        <w:tc>
          <w:tcPr>
            <w:tcW w:w="5228" w:type="dxa"/>
          </w:tcPr>
          <w:p w14:paraId="6EE8BC0A" w14:textId="77777777" w:rsidR="00887FF8" w:rsidRPr="00C27EF2" w:rsidRDefault="00887FF8" w:rsidP="00C27EF2">
            <w:pPr>
              <w:jc w:val="center"/>
              <w:rPr>
                <w:rFonts w:cs="Arial"/>
                <w:color w:val="000000" w:themeColor="text1"/>
                <w:szCs w:val="21"/>
                <w:shd w:val="clear" w:color="auto" w:fill="FFFFFF"/>
              </w:rPr>
            </w:pPr>
            <w:r w:rsidRPr="00C27EF2">
              <w:rPr>
                <w:rFonts w:cs="Arial"/>
                <w:noProof/>
                <w:color w:val="000000" w:themeColor="text1"/>
                <w:szCs w:val="21"/>
                <w:shd w:val="clear" w:color="auto" w:fill="FFFFFF"/>
              </w:rPr>
              <w:drawing>
                <wp:inline distT="0" distB="0" distL="0" distR="0" wp14:anchorId="3F461FC5" wp14:editId="70766B7A">
                  <wp:extent cx="2605906" cy="1841863"/>
                  <wp:effectExtent l="0" t="0" r="0" b="0"/>
                  <wp:docPr id="5" name="图片 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示&#10;&#10;描述已自动生成"/>
                          <pic:cNvPicPr/>
                        </pic:nvPicPr>
                        <pic:blipFill rotWithShape="1">
                          <a:blip r:embed="rId16" cstate="print">
                            <a:extLst>
                              <a:ext uri="{28A0092B-C50C-407E-A947-70E740481C1C}">
                                <a14:useLocalDpi xmlns:a14="http://schemas.microsoft.com/office/drawing/2010/main" val="0"/>
                              </a:ext>
                            </a:extLst>
                          </a:blip>
                          <a:srcRect b="13457"/>
                          <a:stretch/>
                        </pic:blipFill>
                        <pic:spPr bwMode="auto">
                          <a:xfrm>
                            <a:off x="0" y="0"/>
                            <a:ext cx="2663154" cy="1882326"/>
                          </a:xfrm>
                          <a:prstGeom prst="rect">
                            <a:avLst/>
                          </a:prstGeom>
                          <a:ln>
                            <a:noFill/>
                          </a:ln>
                          <a:extLst>
                            <a:ext uri="{53640926-AAD7-44D8-BBD7-CCE9431645EC}">
                              <a14:shadowObscured xmlns:a14="http://schemas.microsoft.com/office/drawing/2010/main"/>
                            </a:ext>
                          </a:extLst>
                        </pic:spPr>
                      </pic:pic>
                    </a:graphicData>
                  </a:graphic>
                </wp:inline>
              </w:drawing>
            </w:r>
          </w:p>
          <w:p w14:paraId="09CE943B" w14:textId="77777777" w:rsidR="00B5730A" w:rsidRDefault="00B5730A" w:rsidP="00B5730A">
            <w:pPr>
              <w:spacing w:line="276" w:lineRule="auto"/>
              <w:jc w:val="center"/>
              <w:rPr>
                <w:rFonts w:cs="Arial"/>
                <w:color w:val="000000" w:themeColor="text1"/>
                <w:sz w:val="18"/>
                <w:szCs w:val="18"/>
                <w:shd w:val="clear" w:color="auto" w:fill="FFFFFF"/>
              </w:rPr>
            </w:pPr>
          </w:p>
          <w:p w14:paraId="0662E575" w14:textId="02417079" w:rsidR="00887FF8" w:rsidRPr="00B5730A" w:rsidRDefault="00887FF8" w:rsidP="00B5730A">
            <w:pPr>
              <w:spacing w:line="276" w:lineRule="auto"/>
              <w:jc w:val="center"/>
              <w:rPr>
                <w:rFonts w:cs="Arial"/>
                <w:color w:val="000000" w:themeColor="text1"/>
                <w:sz w:val="18"/>
                <w:szCs w:val="18"/>
                <w:shd w:val="clear" w:color="auto" w:fill="FFFFFF"/>
              </w:rPr>
            </w:pPr>
            <w:r w:rsidRPr="00B5730A">
              <w:rPr>
                <w:rFonts w:cs="Arial"/>
                <w:color w:val="000000" w:themeColor="text1"/>
                <w:sz w:val="18"/>
                <w:szCs w:val="18"/>
                <w:shd w:val="clear" w:color="auto" w:fill="FFFFFF"/>
              </w:rPr>
              <w:t>Fig</w:t>
            </w:r>
            <w:r w:rsidR="00B5730A">
              <w:rPr>
                <w:rFonts w:cs="Arial"/>
                <w:color w:val="000000" w:themeColor="text1"/>
                <w:sz w:val="18"/>
                <w:szCs w:val="18"/>
                <w:shd w:val="clear" w:color="auto" w:fill="FFFFFF"/>
              </w:rPr>
              <w:t>.6:</w:t>
            </w:r>
            <w:r w:rsidRPr="00B5730A">
              <w:rPr>
                <w:rFonts w:cs="Arial"/>
                <w:color w:val="000000" w:themeColor="text1"/>
                <w:sz w:val="18"/>
                <w:szCs w:val="18"/>
                <w:shd w:val="clear" w:color="auto" w:fill="FFFFFF"/>
              </w:rPr>
              <w:t xml:space="preserve"> Three phases of change processes</w:t>
            </w:r>
          </w:p>
          <w:p w14:paraId="17B44EE1" w14:textId="1DC369A4" w:rsidR="00887FF8" w:rsidRPr="00C27EF2" w:rsidRDefault="00887FF8" w:rsidP="00B5730A">
            <w:pPr>
              <w:spacing w:line="276" w:lineRule="auto"/>
              <w:jc w:val="center"/>
              <w:rPr>
                <w:rFonts w:cs="Arial"/>
                <w:color w:val="000000" w:themeColor="text1"/>
                <w:szCs w:val="21"/>
                <w:shd w:val="clear" w:color="auto" w:fill="FFFFFF"/>
              </w:rPr>
            </w:pPr>
            <w:r w:rsidRPr="00B5730A">
              <w:rPr>
                <w:rFonts w:cs="Arial"/>
                <w:color w:val="000000" w:themeColor="text1"/>
                <w:sz w:val="18"/>
                <w:szCs w:val="18"/>
                <w:shd w:val="clear" w:color="auto" w:fill="FFFFFF"/>
              </w:rPr>
              <w:fldChar w:fldCharType="begin"/>
            </w:r>
            <w:r w:rsidRPr="00B5730A">
              <w:rPr>
                <w:rFonts w:cs="Arial"/>
                <w:color w:val="000000" w:themeColor="text1"/>
                <w:sz w:val="18"/>
                <w:szCs w:val="18"/>
                <w:shd w:val="clear" w:color="auto" w:fill="FFFFFF"/>
              </w:rPr>
              <w:instrText xml:space="preserve"> ADDIN ZOTERO_ITEM CSL_CITATION {"citationID":"9p7Ls4qC","properties":{"formattedCitation":"(Lauer, 2021)","plainCitation":"(Lauer, 2021)","noteIndex":0},"citationItems":[{"id":27050,"uris":["http://zotero.org/users/4106135/items/7U25GP5J"],"itemData":{"id":27050,"type":"book","event-place":"Berlin, Heidelberg","ISBN":"978-3-662-62186-8","language":"en","note":"DOI: 10.1007/978-3-662-62187-5","publisher":"Springer Berlin Heidelberg","publisher-place":"Berlin, Heidelberg","source":"DOI.org (Crossref)","title":"Change Management: Fundamentals and Success Factors","title-short":"Change Management","URL":"https://link.springer.com/10.1007/978-3-662-62187-5","author":[{"family":"Lauer","given":"Thomas"}],"accessed":{"date-parts":[["2024",1,10]]},"issued":{"date-parts":[["2021"]]},"citation-key":"lauerChangeManagementFundamentals2021"}}],"schema":"https://github.com/citation-style-language/schema/raw/master/csl-citation.json"} </w:instrText>
            </w:r>
            <w:r w:rsidRPr="00B5730A">
              <w:rPr>
                <w:rFonts w:cs="Arial"/>
                <w:color w:val="000000" w:themeColor="text1"/>
                <w:sz w:val="18"/>
                <w:szCs w:val="18"/>
                <w:shd w:val="clear" w:color="auto" w:fill="FFFFFF"/>
              </w:rPr>
              <w:fldChar w:fldCharType="separate"/>
            </w:r>
            <w:r w:rsidR="00C45556" w:rsidRPr="00B5730A">
              <w:rPr>
                <w:rFonts w:cs="Arial"/>
                <w:noProof/>
                <w:color w:val="000000" w:themeColor="text1"/>
                <w:sz w:val="18"/>
                <w:szCs w:val="18"/>
                <w:shd w:val="clear" w:color="auto" w:fill="FFFFFF"/>
              </w:rPr>
              <w:t>(Lauer, 2021)</w:t>
            </w:r>
            <w:r w:rsidRPr="00B5730A">
              <w:rPr>
                <w:rFonts w:cs="Arial"/>
                <w:color w:val="000000" w:themeColor="text1"/>
                <w:sz w:val="18"/>
                <w:szCs w:val="18"/>
                <w:shd w:val="clear" w:color="auto" w:fill="FFFFFF"/>
              </w:rPr>
              <w:fldChar w:fldCharType="end"/>
            </w:r>
          </w:p>
        </w:tc>
        <w:tc>
          <w:tcPr>
            <w:tcW w:w="5228" w:type="dxa"/>
          </w:tcPr>
          <w:p w14:paraId="5CB37BFC" w14:textId="77777777" w:rsidR="00887FF8" w:rsidRPr="00C27EF2" w:rsidRDefault="00887FF8" w:rsidP="00C27EF2">
            <w:pPr>
              <w:jc w:val="center"/>
              <w:rPr>
                <w:rFonts w:cs="Arial"/>
                <w:color w:val="000000" w:themeColor="text1"/>
                <w:szCs w:val="21"/>
                <w:shd w:val="clear" w:color="auto" w:fill="FFFFFF"/>
              </w:rPr>
            </w:pPr>
            <w:r w:rsidRPr="00C27EF2">
              <w:rPr>
                <w:rFonts w:cs="Arial"/>
                <w:noProof/>
                <w:color w:val="000000" w:themeColor="text1"/>
                <w:szCs w:val="21"/>
                <w:shd w:val="clear" w:color="auto" w:fill="FFFFFF"/>
              </w:rPr>
              <w:drawing>
                <wp:inline distT="0" distB="0" distL="0" distR="0" wp14:anchorId="1424AE7D" wp14:editId="1C9A7706">
                  <wp:extent cx="2504915" cy="2054225"/>
                  <wp:effectExtent l="0" t="0" r="0" b="3175"/>
                  <wp:docPr id="2"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示&#10;&#10;描述已自动生成"/>
                          <pic:cNvPicPr/>
                        </pic:nvPicPr>
                        <pic:blipFill rotWithShape="1">
                          <a:blip r:embed="rId17" cstate="print">
                            <a:extLst>
                              <a:ext uri="{28A0092B-C50C-407E-A947-70E740481C1C}">
                                <a14:useLocalDpi xmlns:a14="http://schemas.microsoft.com/office/drawing/2010/main" val="0"/>
                              </a:ext>
                            </a:extLst>
                          </a:blip>
                          <a:srcRect l="14195" b="8546"/>
                          <a:stretch/>
                        </pic:blipFill>
                        <pic:spPr bwMode="auto">
                          <a:xfrm>
                            <a:off x="0" y="0"/>
                            <a:ext cx="2524140" cy="2069991"/>
                          </a:xfrm>
                          <a:prstGeom prst="rect">
                            <a:avLst/>
                          </a:prstGeom>
                          <a:ln>
                            <a:noFill/>
                          </a:ln>
                          <a:extLst>
                            <a:ext uri="{53640926-AAD7-44D8-BBD7-CCE9431645EC}">
                              <a14:shadowObscured xmlns:a14="http://schemas.microsoft.com/office/drawing/2010/main"/>
                            </a:ext>
                          </a:extLst>
                        </pic:spPr>
                      </pic:pic>
                    </a:graphicData>
                  </a:graphic>
                </wp:inline>
              </w:drawing>
            </w:r>
          </w:p>
          <w:p w14:paraId="517BE3D1" w14:textId="6CFEDA23" w:rsidR="00887FF8" w:rsidRPr="00B5730A" w:rsidRDefault="00887FF8" w:rsidP="00B5730A">
            <w:pPr>
              <w:spacing w:line="276" w:lineRule="auto"/>
              <w:jc w:val="center"/>
              <w:rPr>
                <w:rFonts w:cs="Arial"/>
                <w:color w:val="000000" w:themeColor="text1"/>
                <w:sz w:val="18"/>
                <w:szCs w:val="18"/>
                <w:shd w:val="clear" w:color="auto" w:fill="FFFFFF"/>
              </w:rPr>
            </w:pPr>
            <w:r w:rsidRPr="00C27EF2">
              <w:rPr>
                <w:rFonts w:cs="Arial"/>
                <w:color w:val="000000" w:themeColor="text1"/>
                <w:szCs w:val="21"/>
                <w:shd w:val="clear" w:color="auto" w:fill="FFFFFF"/>
              </w:rPr>
              <w:t>F</w:t>
            </w:r>
            <w:r w:rsidRPr="00B5730A">
              <w:rPr>
                <w:rFonts w:cs="Arial"/>
                <w:color w:val="000000" w:themeColor="text1"/>
                <w:sz w:val="18"/>
                <w:szCs w:val="18"/>
                <w:shd w:val="clear" w:color="auto" w:fill="FFFFFF"/>
              </w:rPr>
              <w:t>ig</w:t>
            </w:r>
            <w:r w:rsidR="00B5730A">
              <w:rPr>
                <w:rFonts w:cs="Arial"/>
                <w:color w:val="000000" w:themeColor="text1"/>
                <w:sz w:val="18"/>
                <w:szCs w:val="18"/>
                <w:shd w:val="clear" w:color="auto" w:fill="FFFFFF"/>
              </w:rPr>
              <w:t>.</w:t>
            </w:r>
            <w:r w:rsidRPr="00B5730A">
              <w:rPr>
                <w:rFonts w:cs="Arial"/>
                <w:color w:val="000000" w:themeColor="text1"/>
                <w:sz w:val="18"/>
                <w:szCs w:val="18"/>
                <w:shd w:val="clear" w:color="auto" w:fill="FFFFFF"/>
              </w:rPr>
              <w:t xml:space="preserve"> </w:t>
            </w:r>
            <w:r w:rsidR="00B5730A">
              <w:rPr>
                <w:rFonts w:cs="Arial"/>
                <w:color w:val="000000" w:themeColor="text1"/>
                <w:sz w:val="18"/>
                <w:szCs w:val="18"/>
                <w:shd w:val="clear" w:color="auto" w:fill="FFFFFF"/>
              </w:rPr>
              <w:t>7:</w:t>
            </w:r>
            <w:r w:rsidRPr="00B5730A">
              <w:rPr>
                <w:rFonts w:cs="Arial"/>
                <w:color w:val="000000" w:themeColor="text1"/>
                <w:sz w:val="18"/>
                <w:szCs w:val="18"/>
                <w:shd w:val="clear" w:color="auto" w:fill="FFFFFF"/>
              </w:rPr>
              <w:t xml:space="preserve"> Process of excessive change</w:t>
            </w:r>
          </w:p>
          <w:p w14:paraId="7B42C807" w14:textId="0D532404" w:rsidR="00887FF8" w:rsidRPr="00C27EF2" w:rsidRDefault="00887FF8" w:rsidP="00B5730A">
            <w:pPr>
              <w:spacing w:line="276" w:lineRule="auto"/>
              <w:jc w:val="center"/>
              <w:rPr>
                <w:rFonts w:cs="Arial"/>
                <w:color w:val="000000" w:themeColor="text1"/>
                <w:szCs w:val="21"/>
                <w:shd w:val="clear" w:color="auto" w:fill="FFFFFF"/>
              </w:rPr>
            </w:pPr>
            <w:r w:rsidRPr="00B5730A">
              <w:rPr>
                <w:rFonts w:cs="Arial"/>
                <w:color w:val="000000" w:themeColor="text1"/>
                <w:sz w:val="18"/>
                <w:szCs w:val="18"/>
                <w:shd w:val="clear" w:color="auto" w:fill="FFFFFF"/>
              </w:rPr>
              <w:fldChar w:fldCharType="begin"/>
            </w:r>
            <w:r w:rsidRPr="00B5730A">
              <w:rPr>
                <w:rFonts w:cs="Arial"/>
                <w:color w:val="000000" w:themeColor="text1"/>
                <w:sz w:val="18"/>
                <w:szCs w:val="18"/>
                <w:shd w:val="clear" w:color="auto" w:fill="FFFFFF"/>
              </w:rPr>
              <w:instrText xml:space="preserve"> ADDIN ZOTERO_ITEM CSL_CITATION {"citationID":"AtYkNT1Z","properties":{"formattedCitation":"(Lauer, 2021)","plainCitation":"(Lauer, 2021)","noteIndex":0},"citationItems":[{"id":27050,"uris":["http://zotero.org/users/4106135/items/7U25GP5J"],"itemData":{"id":27050,"type":"book","event-place":"Berlin, Heidelberg","ISBN":"978-3-662-62186-8","language":"en","note":"DOI: 10.1007/978-3-662-62187-5","publisher":"Springer Berlin Heidelberg","publisher-place":"Berlin, Heidelberg","source":"DOI.org (Crossref)","title":"Change Management: Fundamentals and Success Factors","title-short":"Change Management","URL":"https://link.springer.com/10.1007/978-3-662-62187-5","author":[{"family":"Lauer","given":"Thomas"}],"accessed":{"date-parts":[["2024",1,10]]},"issued":{"date-parts":[["2021"]]},"citation-key":"lauerChangeManagementFundamentals2021"}}],"schema":"https://github.com/citation-style-language/schema/raw/master/csl-citation.json"} </w:instrText>
            </w:r>
            <w:r w:rsidRPr="00B5730A">
              <w:rPr>
                <w:rFonts w:cs="Arial"/>
                <w:color w:val="000000" w:themeColor="text1"/>
                <w:sz w:val="18"/>
                <w:szCs w:val="18"/>
                <w:shd w:val="clear" w:color="auto" w:fill="FFFFFF"/>
              </w:rPr>
              <w:fldChar w:fldCharType="separate"/>
            </w:r>
            <w:r w:rsidR="00C45556" w:rsidRPr="00B5730A">
              <w:rPr>
                <w:rFonts w:cs="Arial"/>
                <w:noProof/>
                <w:color w:val="000000" w:themeColor="text1"/>
                <w:sz w:val="18"/>
                <w:szCs w:val="18"/>
                <w:shd w:val="clear" w:color="auto" w:fill="FFFFFF"/>
              </w:rPr>
              <w:t>(Lauer, 2021)</w:t>
            </w:r>
            <w:r w:rsidRPr="00B5730A">
              <w:rPr>
                <w:rFonts w:cs="Arial"/>
                <w:color w:val="000000" w:themeColor="text1"/>
                <w:sz w:val="18"/>
                <w:szCs w:val="18"/>
                <w:shd w:val="clear" w:color="auto" w:fill="FFFFFF"/>
              </w:rPr>
              <w:fldChar w:fldCharType="end"/>
            </w:r>
          </w:p>
        </w:tc>
      </w:tr>
    </w:tbl>
    <w:p w14:paraId="3272A1C2" w14:textId="77777777" w:rsidR="00FD4505" w:rsidRPr="00C27EF2" w:rsidRDefault="00FD4505" w:rsidP="00C27EF2">
      <w:pPr>
        <w:tabs>
          <w:tab w:val="left" w:pos="6072"/>
        </w:tabs>
        <w:rPr>
          <w:rFonts w:cs="Arial"/>
          <w:color w:val="000000" w:themeColor="text1"/>
          <w:szCs w:val="21"/>
          <w:shd w:val="clear" w:color="auto" w:fill="FFFFFF"/>
        </w:rPr>
      </w:pPr>
    </w:p>
    <w:p w14:paraId="0A73458E" w14:textId="35C6AEFB" w:rsidR="00FD4505" w:rsidRPr="00C27EF2" w:rsidRDefault="00A8668A" w:rsidP="00C27EF2">
      <w:pPr>
        <w:pStyle w:val="2"/>
        <w:rPr>
          <w:color w:val="000000" w:themeColor="text1"/>
        </w:rPr>
      </w:pPr>
      <w:bookmarkStart w:id="9" w:name="_Toc157106133"/>
      <w:r w:rsidRPr="00C27EF2">
        <w:rPr>
          <w:color w:val="000000" w:themeColor="text1"/>
        </w:rPr>
        <w:lastRenderedPageBreak/>
        <w:t>3</w:t>
      </w:r>
      <w:r w:rsidR="002F1589" w:rsidRPr="00C27EF2">
        <w:rPr>
          <w:color w:val="000000" w:themeColor="text1"/>
        </w:rPr>
        <w:t>.</w:t>
      </w:r>
      <w:r w:rsidR="00FD4505" w:rsidRPr="00C27EF2">
        <w:rPr>
          <w:color w:val="000000" w:themeColor="text1"/>
        </w:rPr>
        <w:t>3 Institutional theory</w:t>
      </w:r>
      <w:bookmarkEnd w:id="9"/>
    </w:p>
    <w:p w14:paraId="3227D7D7" w14:textId="17B971E6" w:rsidR="00FD4505" w:rsidRPr="00C27EF2" w:rsidRDefault="00B41C95" w:rsidP="00C27EF2">
      <w:pPr>
        <w:rPr>
          <w:rFonts w:cs="Arial"/>
          <w:color w:val="000000" w:themeColor="text1"/>
          <w:szCs w:val="21"/>
        </w:rPr>
      </w:pPr>
      <w:r w:rsidRPr="00C27EF2">
        <w:rPr>
          <w:rFonts w:cs="Arial"/>
          <w:color w:val="000000" w:themeColor="text1"/>
          <w:szCs w:val="21"/>
        </w:rPr>
        <w:t>Institutions play a crucial role in shaping individual behaviors, collective dynamics, and the overall social structure. It emphasizes the strong influence of environmental factors on organizational behaviors. Institutions can profoundly influence all aspects of society</w:t>
      </w:r>
      <w:r w:rsidR="00AF54F3" w:rsidRPr="00C27EF2">
        <w:rPr>
          <w:rFonts w:cs="Arial"/>
          <w:color w:val="000000" w:themeColor="text1"/>
          <w:szCs w:val="21"/>
        </w:rPr>
        <w:fldChar w:fldCharType="begin"/>
      </w:r>
      <w:r w:rsidR="00AF54F3" w:rsidRPr="00C27EF2">
        <w:rPr>
          <w:rFonts w:cs="Arial"/>
          <w:color w:val="000000" w:themeColor="text1"/>
          <w:szCs w:val="21"/>
        </w:rPr>
        <w:instrText xml:space="preserve"> ADDIN ZOTERO_ITEM CSL_CITATION {"citationID":"ZWbVebxu","properties":{"formattedCitation":"(Greenwood, 2008)","plainCitation":"(Greenwood, 2008)","noteIndex":0},"citationItems":[{"id":28078,"uris":["http://zotero.org/users/4106135/items/KE9HX3RZ"],"itemData":{"id":28078,"type":"book","call-number":"HM791 .S24 2008","event-place":"Los Angeles ; London","ISBN":"978-1-4129-3123-6","language":"en","note":"OCLC: ocn182663853","number-of-pages":"822","publisher":"SAGE","publisher-place":"Los Angeles ; London","source":"Library of Congress ISBN","title":"The SAGE handbook of organizational institutionalism","editor":[{"family":"Greenwood","given":"Royston"}],"issued":{"date-parts":[["2008"]]},"citation-key":"greenwoodSAGEHandbookOrganizational2008"}}],"schema":"https://github.com/citation-style-language/schema/raw/master/csl-citation.json"} </w:instrText>
      </w:r>
      <w:r w:rsidR="00AF54F3" w:rsidRPr="00C27EF2">
        <w:rPr>
          <w:rFonts w:cs="Arial"/>
          <w:color w:val="000000" w:themeColor="text1"/>
          <w:szCs w:val="21"/>
        </w:rPr>
        <w:fldChar w:fldCharType="separate"/>
      </w:r>
      <w:r w:rsidR="00C45556" w:rsidRPr="00C27EF2">
        <w:rPr>
          <w:rFonts w:cs="Arial"/>
          <w:noProof/>
          <w:color w:val="000000" w:themeColor="text1"/>
          <w:szCs w:val="21"/>
        </w:rPr>
        <w:t>(Greenwood, 2008)</w:t>
      </w:r>
      <w:r w:rsidR="00AF54F3" w:rsidRPr="00C27EF2">
        <w:rPr>
          <w:rFonts w:cs="Arial"/>
          <w:color w:val="000000" w:themeColor="text1"/>
          <w:szCs w:val="21"/>
        </w:rPr>
        <w:fldChar w:fldCharType="end"/>
      </w:r>
      <w:r w:rsidR="008A4E78">
        <w:rPr>
          <w:rFonts w:cs="Arial"/>
          <w:color w:val="000000" w:themeColor="text1"/>
          <w:szCs w:val="21"/>
        </w:rPr>
        <w:t>.</w:t>
      </w:r>
      <w:r w:rsidR="00655551" w:rsidRPr="00C27EF2">
        <w:rPr>
          <w:rFonts w:cs="Arial"/>
          <w:color w:val="000000" w:themeColor="text1"/>
          <w:szCs w:val="21"/>
        </w:rPr>
        <w:t xml:space="preserve"> Digital transformation disrupts existing organisational and industry norms, leading to the emergence of new institutions. Institutional theory can guide us in responding effectively to digital change and developing relevant policies </w:t>
      </w:r>
      <w:r w:rsidR="00AF54F3" w:rsidRPr="00C27EF2">
        <w:rPr>
          <w:rFonts w:cs="Arial"/>
          <w:color w:val="000000" w:themeColor="text1"/>
          <w:szCs w:val="21"/>
        </w:rPr>
        <w:fldChar w:fldCharType="begin"/>
      </w:r>
      <w:r w:rsidR="00AF54F3" w:rsidRPr="00C27EF2">
        <w:rPr>
          <w:rFonts w:cs="Arial"/>
          <w:color w:val="000000" w:themeColor="text1"/>
          <w:szCs w:val="21"/>
        </w:rPr>
        <w:instrText xml:space="preserve"> ADDIN ZOTERO_ITEM CSL_CITATION {"citationID":"SnTGpUNq","properties":{"formattedCitation":"(Hinings et al., 2018; Meyer, J.W &amp; Rowan, B., 1977)","plainCitation":"(Hinings et al., 2018; Meyer, J.W &amp; Rowan, B., 1977)","noteIndex":0},"citationItems":[{"id":2827,"uris":["http://zotero.org/users/4106135/items/B3BE4KHX"],"itemData":{"id":2827,"type":"article-journal","abstract":"In this conceptual piece we suggest that the institutional perspective is a proliﬁc lens to study digital innovation and transformation. Digital innovation is about the creation and putting into action of novel products and services; by digital transformation we mean the combined e</w:instrText>
      </w:r>
      <w:r w:rsidR="00AF54F3" w:rsidRPr="00C27EF2">
        <w:rPr>
          <w:rFonts w:ascii="Cambria Math" w:hAnsi="Cambria Math" w:cs="Cambria Math"/>
          <w:color w:val="000000" w:themeColor="text1"/>
          <w:szCs w:val="21"/>
        </w:rPr>
        <w:instrText>ﬀ</w:instrText>
      </w:r>
      <w:r w:rsidR="00AF54F3" w:rsidRPr="00C27EF2">
        <w:rPr>
          <w:rFonts w:cs="Arial"/>
          <w:color w:val="000000" w:themeColor="text1"/>
          <w:szCs w:val="21"/>
        </w:rPr>
        <w:instrText xml:space="preserve">ects of several digital innovations bringing about novel actors (and actor constellations), structures, practices, values, and beliefs that change, threaten, replace or complement existing rules of the game within organizations and ﬁelds. We identify three types of novel institutional arrangements critical for digital transformation: digital organizational forms, digital institutional infrastructures, and digital institutional building blocks. From this vantage point, an institutional perspective invites us to examine how these novel arrangements gain social approval (i.e. legitimacy) in the eyes of critical stakeholders and their interplay with existing institutional arrangements. Questioning the disruptive talk associated with digital transformation, we draw on the institutional change literature to illustrate the institutionalization challenges and that existing institutional arrangements are pivotal arbiters in deciding whether and how novel arrangements gain acceptance. We close this essay with discussing the implications of an institutional perspective on digital transformation for policy, practice and research.","archive":"Perfromance","container-title":"Information and Organization","DOI":"10.1016/j.infoandorg.2018.02.004","ISSN":"14717727","issue":"1","journalAbbreviation":"Information and Organization","language":"en","note":"abstractTranslation:  </w:instrText>
      </w:r>
      <w:r w:rsidR="00AF54F3" w:rsidRPr="00C27EF2">
        <w:rPr>
          <w:rFonts w:eastAsia="微软雅黑" w:cs="Arial"/>
          <w:color w:val="000000" w:themeColor="text1"/>
          <w:szCs w:val="21"/>
        </w:rPr>
        <w:instrText>在这篇概念性文章中，我们认为制度视角是研究数字创新和转型的多产镜头。数字创新是关于创新产品和服务的创造和实施；所谓数字化转型，我们指的是多项数字创新的综合效应，带来新的参与者（和参与者群）、结构、实践、价值观和信念，这些改变、威胁、取代或补充组织和领域内的现有游戏规则。我们确定了三种对数字化转型至关重要的新型制度安排：数字化组织形式、数字化制度基础设施和数字化制度构建模块。从这个有利的角度来看，制度的角度邀请我们研究这些新颖的安排如何在关键利益相关者的眼中获得社会认可（即合法性），以及它们与现有制度安排的相互作用。质疑与数字化转型相关的破坏性谈话，我们利用制度变革文献来说明制度化挑战，现有制度安排是决定新安排是否以及如何获得接受的关键仲裁者。我们以讨论制度视角对数字化转型对政策、实践和研究的影响来结束本文。</w:instrText>
      </w:r>
      <w:r w:rsidR="00AF54F3" w:rsidRPr="00C27EF2">
        <w:rPr>
          <w:rFonts w:cs="Arial"/>
          <w:color w:val="000000" w:themeColor="text1"/>
          <w:szCs w:val="21"/>
        </w:rPr>
        <w:instrText xml:space="preserve">\ntitleTranslation: </w:instrText>
      </w:r>
      <w:r w:rsidR="00AF54F3" w:rsidRPr="00C27EF2">
        <w:rPr>
          <w:rFonts w:eastAsia="微软雅黑" w:cs="Arial"/>
          <w:color w:val="000000" w:themeColor="text1"/>
          <w:szCs w:val="21"/>
        </w:rPr>
        <w:instrText>数字创新与转型：制度视角</w:instrText>
      </w:r>
      <w:r w:rsidR="00AF54F3" w:rsidRPr="00C27EF2">
        <w:rPr>
          <w:rFonts w:cs="Arial"/>
          <w:color w:val="000000" w:themeColor="text1"/>
          <w:szCs w:val="21"/>
        </w:rPr>
        <w:instrText>","page":"52-61","source":"6.3","title":"Digital innovation and transformation: An institutional perspective","title-short":"</w:instrText>
      </w:r>
      <w:r w:rsidR="00AF54F3" w:rsidRPr="00C27EF2">
        <w:rPr>
          <w:rFonts w:ascii="Apple Color Emoji" w:hAnsi="Apple Color Emoji" w:cs="Apple Color Emoji"/>
          <w:color w:val="000000" w:themeColor="text1"/>
          <w:szCs w:val="21"/>
        </w:rPr>
        <w:instrText>🔤</w:instrText>
      </w:r>
      <w:r w:rsidR="00AF54F3" w:rsidRPr="00C27EF2">
        <w:rPr>
          <w:rFonts w:eastAsia="微软雅黑" w:cs="Arial"/>
          <w:color w:val="000000" w:themeColor="text1"/>
          <w:szCs w:val="21"/>
        </w:rPr>
        <w:instrText>数字创新与转型：制度视角</w:instrText>
      </w:r>
      <w:r w:rsidR="00AF54F3" w:rsidRPr="00C27EF2">
        <w:rPr>
          <w:rFonts w:cs="Arial"/>
          <w:color w:val="000000" w:themeColor="text1"/>
          <w:szCs w:val="21"/>
        </w:rPr>
        <w:instrText>","volume":"28","author":[{"family":"Hinings","given":"Bob"},{"family":"Gegenhuber","given":"Thomas"},{"family":"Greenwood","given":"Royston"}],"issued":{"date-parts":[["2018",3]]},"citation-key":"hiningsDigitalInnovationTransformation2018"},"label":"page"},{"id":28064,"uris":["http://zotero.org/users/4106135/items/NLDM5LCS"],"itemData":{"id":28064,"type":"article-journal","abstract":"Many formal organizational structures arise as reflections of rationalized institutional rules. The elaboration of such rules in modern states and societies accounts in part for the expansion and increased complexity of formal organizational structures. Institutional rules function as myths which organizations incorporate, gaining legitimacy, resources, stability, and enhanced survival prospects. Organizations whose structures become isomorphic with the myths of the institutional environment-in contrast with those primarily structured by the demands of technical production and exchange-decrease internal coordination and control in order to maintain legitimacy. Structures are decoupled from each other and from ongoing activities. In place of coordination, inspection, and evaluation, a logic of confidence and good faith is employed.","container-title":"American journal of sociology","DOI":"10.1086/226550","issue":"2","note":"</w:instrText>
      </w:r>
      <w:r w:rsidR="00AF54F3" w:rsidRPr="00C27EF2">
        <w:rPr>
          <w:rFonts w:eastAsia="微软雅黑" w:cs="Arial"/>
          <w:color w:val="000000" w:themeColor="text1"/>
          <w:szCs w:val="21"/>
        </w:rPr>
        <w:instrText>许多正式的组织结构都是合理化制度规则的反映。现代国家和社会中此类规则的制定在一定程度上解释了正式组织结构的扩展和复杂性的增加。制度规则就像神话一样，组织将其纳入其中，从而获得合法性、资源、稳定性和增强的生存前景。与那些主要根据技术生产和交换的需求而构建的组织相比，其结构与制度环境的神话同构的组织会减少内部协调和控制，以维持合法性。结构彼此解耦，并与正在进行的活动解耦。采用信任和诚信的逻辑来代替协调、检查和评</w:instrText>
      </w:r>
      <w:r w:rsidR="00AF54F3" w:rsidRPr="00C27EF2">
        <w:rPr>
          <w:rFonts w:cs="Arial"/>
          <w:color w:val="000000" w:themeColor="text1"/>
          <w:szCs w:val="21"/>
        </w:rPr>
        <w:instrText>​​</w:instrText>
      </w:r>
      <w:r w:rsidR="00AF54F3" w:rsidRPr="00C27EF2">
        <w:rPr>
          <w:rFonts w:eastAsia="微软雅黑" w:cs="Arial"/>
          <w:color w:val="000000" w:themeColor="text1"/>
          <w:szCs w:val="21"/>
        </w:rPr>
        <w:instrText>估。</w:instrText>
      </w:r>
      <w:r w:rsidR="00AF54F3" w:rsidRPr="00C27EF2">
        <w:rPr>
          <w:rFonts w:cs="Arial"/>
          <w:color w:val="000000" w:themeColor="text1"/>
          <w:szCs w:val="21"/>
        </w:rPr>
        <w:instrText xml:space="preserve">","page":"340-363","title":"Institutionalized Organizations: Formal Structure as Myth and Ceremony","volume":"83","author":[{"literal":"Meyer, J.W"},{"literal":"Rowan, B."}],"issued":{"date-parts":[["1977"]]},"citation-key":"meyerj.wInstitutionalizedOrganizationsFormal1977"},"label":"page"}],"schema":"https://github.com/citation-style-language/schema/raw/master/csl-citation.json"} </w:instrText>
      </w:r>
      <w:r w:rsidR="00AF54F3" w:rsidRPr="00C27EF2">
        <w:rPr>
          <w:rFonts w:cs="Arial"/>
          <w:color w:val="000000" w:themeColor="text1"/>
          <w:szCs w:val="21"/>
        </w:rPr>
        <w:fldChar w:fldCharType="separate"/>
      </w:r>
      <w:r w:rsidR="00C45556" w:rsidRPr="00C27EF2">
        <w:rPr>
          <w:rFonts w:cs="Arial"/>
          <w:noProof/>
          <w:color w:val="000000" w:themeColor="text1"/>
          <w:szCs w:val="21"/>
        </w:rPr>
        <w:t>(Hinings et al., 2018; Meyer, J.W &amp; Rowan, B., 1977)</w:t>
      </w:r>
      <w:r w:rsidR="00AF54F3" w:rsidRPr="00C27EF2">
        <w:rPr>
          <w:rFonts w:cs="Arial"/>
          <w:color w:val="000000" w:themeColor="text1"/>
          <w:szCs w:val="21"/>
        </w:rPr>
        <w:fldChar w:fldCharType="end"/>
      </w:r>
      <w:r w:rsidR="00FD4505" w:rsidRPr="00C27EF2">
        <w:rPr>
          <w:rFonts w:cs="Arial"/>
          <w:color w:val="000000" w:themeColor="text1"/>
          <w:szCs w:val="21"/>
        </w:rPr>
        <w:t>.</w:t>
      </w:r>
    </w:p>
    <w:p w14:paraId="30ADF53F" w14:textId="01929ABE" w:rsidR="002F1589" w:rsidRPr="00C27EF2" w:rsidRDefault="00A8668A" w:rsidP="00C27EF2">
      <w:pPr>
        <w:pStyle w:val="2"/>
        <w:rPr>
          <w:color w:val="000000" w:themeColor="text1"/>
        </w:rPr>
      </w:pPr>
      <w:bookmarkStart w:id="10" w:name="_Toc157106134"/>
      <w:r w:rsidRPr="00C27EF2">
        <w:rPr>
          <w:color w:val="000000" w:themeColor="text1"/>
        </w:rPr>
        <w:t>3</w:t>
      </w:r>
      <w:r w:rsidR="002F1589" w:rsidRPr="00C27EF2">
        <w:rPr>
          <w:color w:val="000000" w:themeColor="text1"/>
        </w:rPr>
        <w:t>.</w:t>
      </w:r>
      <w:r w:rsidR="00FD4505" w:rsidRPr="00C27EF2">
        <w:rPr>
          <w:color w:val="000000" w:themeColor="text1"/>
        </w:rPr>
        <w:t xml:space="preserve">4 </w:t>
      </w:r>
      <w:r w:rsidR="002F1589" w:rsidRPr="00C27EF2">
        <w:rPr>
          <w:color w:val="000000" w:themeColor="text1"/>
        </w:rPr>
        <w:t>Organizational Behavior Theory</w:t>
      </w:r>
      <w:bookmarkEnd w:id="10"/>
      <w:r w:rsidR="002F1589" w:rsidRPr="00C27EF2">
        <w:rPr>
          <w:color w:val="000000" w:themeColor="text1"/>
        </w:rPr>
        <w:t xml:space="preserve"> </w:t>
      </w:r>
    </w:p>
    <w:p w14:paraId="158CD4BF" w14:textId="0A062AD3" w:rsidR="00FD4505" w:rsidRPr="00B5730A" w:rsidRDefault="000857BC" w:rsidP="00C27EF2">
      <w:pPr>
        <w:tabs>
          <w:tab w:val="left" w:pos="6072"/>
        </w:tabs>
        <w:rPr>
          <w:rFonts w:cs="Arial"/>
          <w:color w:val="000000" w:themeColor="text1"/>
          <w:szCs w:val="21"/>
        </w:rPr>
      </w:pPr>
      <w:r w:rsidRPr="00C27EF2">
        <w:rPr>
          <w:rFonts w:cs="Arial"/>
          <w:color w:val="000000" w:themeColor="text1"/>
          <w:szCs w:val="21"/>
          <w:shd w:val="clear" w:color="auto" w:fill="FFFFFF"/>
        </w:rPr>
        <w:t>Organisational behaviour theory emphasises the behaviours of individuals and teams within organisations and how these behaviours affect the overall effectiveness and efficiency of the organisation (includes elements of psychology, sociology, political science, anthropology and economics)</w:t>
      </w:r>
      <w:r w:rsidR="00AF54F3" w:rsidRPr="00C27EF2">
        <w:rPr>
          <w:rFonts w:cs="Arial"/>
          <w:color w:val="000000" w:themeColor="text1"/>
          <w:szCs w:val="21"/>
          <w:shd w:val="clear" w:color="auto" w:fill="FFFFFF"/>
        </w:rPr>
        <w:fldChar w:fldCharType="begin"/>
      </w:r>
      <w:r w:rsidR="00AF54F3" w:rsidRPr="00C27EF2">
        <w:rPr>
          <w:rFonts w:cs="Arial"/>
          <w:color w:val="000000" w:themeColor="text1"/>
          <w:szCs w:val="21"/>
          <w:shd w:val="clear" w:color="auto" w:fill="FFFFFF"/>
        </w:rPr>
        <w:instrText xml:space="preserve"> ADDIN ZOTERO_ITEM CSL_CITATION {"citationID":"2zDkg2n7","properties":{"formattedCitation":"(Altman et al., 1985)","plainCitation":"(Altman et al., 1985)","noteIndex":0},"citationItems":[{"id":28124,"uris":["http://zotero.org/users/4106135/items/9TLQMM99"],"itemData":{"id":28124,"type":"book","call-number":"HD58.7 .A46 1985","event-place":"Orlando","ISBN":"978-0-12-054750-0","language":"en","number-of-pages":"742","publisher":"Academic Press","publisher-place":"Orlando","source":"Library of Congress ISBN","title":"Organizational behavior: theory and practice","title-short":"Organizational behavior","author":[{"family":"Altman","given":"Steven"},{"family":"Valenzi","given":"Enzo"},{"family":"Hodgetts","given":"Richard M."},{"family":"Hodgetts","given":"Richard M."}],"issued":{"date-parts":[["1985"]]},"citation-key":"altmanOrganizationalBehaviorTheory1985"}}],"schema":"https://github.com/citation-style-language/schema/raw/master/csl-citation.json"} </w:instrText>
      </w:r>
      <w:r w:rsidR="00AF54F3" w:rsidRPr="00C27EF2">
        <w:rPr>
          <w:rFonts w:cs="Arial"/>
          <w:color w:val="000000" w:themeColor="text1"/>
          <w:szCs w:val="21"/>
          <w:shd w:val="clear" w:color="auto" w:fill="FFFFFF"/>
        </w:rPr>
        <w:fldChar w:fldCharType="separate"/>
      </w:r>
      <w:r w:rsidR="00C45556" w:rsidRPr="00C27EF2">
        <w:rPr>
          <w:rFonts w:cs="Arial"/>
          <w:noProof/>
          <w:color w:val="000000" w:themeColor="text1"/>
          <w:szCs w:val="21"/>
          <w:shd w:val="clear" w:color="auto" w:fill="FFFFFF"/>
        </w:rPr>
        <w:t>(Altman et al., 1985)</w:t>
      </w:r>
      <w:r w:rsidR="00AF54F3" w:rsidRPr="00C27EF2">
        <w:rPr>
          <w:rFonts w:cs="Arial"/>
          <w:color w:val="000000" w:themeColor="text1"/>
          <w:szCs w:val="21"/>
          <w:shd w:val="clear" w:color="auto" w:fill="FFFFFF"/>
        </w:rPr>
        <w:fldChar w:fldCharType="end"/>
      </w:r>
      <w:r w:rsidR="00FD4505" w:rsidRPr="00C27EF2">
        <w:rPr>
          <w:rFonts w:cs="Arial"/>
          <w:color w:val="000000" w:themeColor="text1"/>
          <w:szCs w:val="21"/>
          <w:shd w:val="clear" w:color="auto" w:fill="FFFFFF"/>
        </w:rPr>
        <w:t>.</w:t>
      </w:r>
    </w:p>
    <w:p w14:paraId="2E4A6D3D" w14:textId="335421ED" w:rsidR="00FD4505" w:rsidRPr="00C27EF2" w:rsidRDefault="00FD4505" w:rsidP="00C27EF2">
      <w:pPr>
        <w:tabs>
          <w:tab w:val="left" w:pos="6072"/>
        </w:tabs>
        <w:jc w:val="center"/>
        <w:rPr>
          <w:rFonts w:cs="Arial"/>
          <w:color w:val="000000" w:themeColor="text1"/>
          <w:szCs w:val="21"/>
        </w:rPr>
      </w:pPr>
      <w:r w:rsidRPr="00C27EF2">
        <w:rPr>
          <w:rFonts w:cs="Arial"/>
          <w:noProof/>
          <w:color w:val="000000" w:themeColor="text1"/>
          <w:szCs w:val="21"/>
        </w:rPr>
        <w:drawing>
          <wp:inline distT="0" distB="0" distL="0" distR="0" wp14:anchorId="3AB746BD" wp14:editId="5DBBE47A">
            <wp:extent cx="3104968" cy="2332580"/>
            <wp:effectExtent l="0" t="0" r="0" b="4445"/>
            <wp:docPr id="4" name="图片 4"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示&#10;&#10;描述已自动生成"/>
                    <pic:cNvPicPr/>
                  </pic:nvPicPr>
                  <pic:blipFill rotWithShape="1">
                    <a:blip r:embed="rId18" cstate="print">
                      <a:extLst>
                        <a:ext uri="{28A0092B-C50C-407E-A947-70E740481C1C}">
                          <a14:useLocalDpi xmlns:a14="http://schemas.microsoft.com/office/drawing/2010/main" val="0"/>
                        </a:ext>
                      </a:extLst>
                    </a:blip>
                    <a:srcRect r="6274" b="12071"/>
                    <a:stretch/>
                  </pic:blipFill>
                  <pic:spPr bwMode="auto">
                    <a:xfrm>
                      <a:off x="0" y="0"/>
                      <a:ext cx="3137711" cy="2357178"/>
                    </a:xfrm>
                    <a:prstGeom prst="rect">
                      <a:avLst/>
                    </a:prstGeom>
                    <a:ln>
                      <a:noFill/>
                    </a:ln>
                    <a:extLst>
                      <a:ext uri="{53640926-AAD7-44D8-BBD7-CCE9431645EC}">
                        <a14:shadowObscured xmlns:a14="http://schemas.microsoft.com/office/drawing/2010/main"/>
                      </a:ext>
                    </a:extLst>
                  </pic:spPr>
                </pic:pic>
              </a:graphicData>
            </a:graphic>
          </wp:inline>
        </w:drawing>
      </w:r>
      <w:r w:rsidR="000857BC" w:rsidRPr="00C27EF2">
        <w:rPr>
          <w:rFonts w:cs="Arial"/>
          <w:color w:val="000000" w:themeColor="text1"/>
          <w:szCs w:val="21"/>
        </w:rPr>
        <w:br w:type="textWrapping" w:clear="all"/>
      </w:r>
      <w:r w:rsidR="000857BC" w:rsidRPr="00E7731B">
        <w:rPr>
          <w:rFonts w:cs="Arial"/>
          <w:color w:val="000000" w:themeColor="text1"/>
          <w:sz w:val="18"/>
          <w:szCs w:val="18"/>
        </w:rPr>
        <w:t>Fig</w:t>
      </w:r>
      <w:r w:rsidR="0043191C" w:rsidRPr="00E7731B">
        <w:rPr>
          <w:rFonts w:cs="Arial"/>
          <w:color w:val="000000" w:themeColor="text1"/>
          <w:sz w:val="18"/>
          <w:szCs w:val="18"/>
        </w:rPr>
        <w:t>.8:</w:t>
      </w:r>
      <w:r w:rsidRPr="00E7731B">
        <w:rPr>
          <w:rFonts w:cs="Arial"/>
          <w:color w:val="000000" w:themeColor="text1"/>
          <w:sz w:val="18"/>
          <w:szCs w:val="18"/>
        </w:rPr>
        <w:t>Organizational behavior framework</w:t>
      </w:r>
      <w:r w:rsidR="00AF54F3" w:rsidRPr="00E7731B">
        <w:rPr>
          <w:rFonts w:cs="Arial"/>
          <w:color w:val="000000" w:themeColor="text1"/>
          <w:sz w:val="18"/>
          <w:szCs w:val="18"/>
        </w:rPr>
        <w:fldChar w:fldCharType="begin"/>
      </w:r>
      <w:r w:rsidR="00AF54F3" w:rsidRPr="00E7731B">
        <w:rPr>
          <w:rFonts w:cs="Arial"/>
          <w:color w:val="000000" w:themeColor="text1"/>
          <w:sz w:val="18"/>
          <w:szCs w:val="18"/>
        </w:rPr>
        <w:instrText xml:space="preserve"> ADDIN ZOTERO_ITEM CSL_CITATION {"citationID":"hkUb4TRx","properties":{"formattedCitation":"(Altman et al., 1985)","plainCitation":"(Altman et al., 1985)","noteIndex":0},"citationItems":[{"id":28124,"uris":["http://zotero.org/users/4106135/items/9TLQMM99"],"itemData":{"id":28124,"type":"book","call-number":"HD58.7 .A46 1985","event-place":"Orlando","ISBN":"978-0-12-054750-0","language":"en","number-of-pages":"742","publisher":"Academic Press","publisher-place":"Orlando","source":"Library of Congress ISBN","title":"Organizational behavior: theory and practice","title-short":"Organizational behavior","author":[{"family":"Altman","given":"Steven"},{"family":"Valenzi","given":"Enzo"},{"family":"Hodgetts","given":"Richard M."},{"family":"Hodgetts","given":"Richard M."}],"issued":{"date-parts":[["1985"]]},"citation-key":"altmanOrganizationalBehaviorTheory1985"}}],"schema":"https://github.com/citation-style-language/schema/raw/master/csl-citation.json"} </w:instrText>
      </w:r>
      <w:r w:rsidR="00AF54F3" w:rsidRPr="00E7731B">
        <w:rPr>
          <w:rFonts w:cs="Arial"/>
          <w:color w:val="000000" w:themeColor="text1"/>
          <w:sz w:val="18"/>
          <w:szCs w:val="18"/>
        </w:rPr>
        <w:fldChar w:fldCharType="separate"/>
      </w:r>
      <w:r w:rsidR="00C45556" w:rsidRPr="00E7731B">
        <w:rPr>
          <w:rFonts w:cs="Arial"/>
          <w:noProof/>
          <w:color w:val="000000" w:themeColor="text1"/>
          <w:sz w:val="18"/>
          <w:szCs w:val="18"/>
        </w:rPr>
        <w:t>(Altman et al., 1985)</w:t>
      </w:r>
      <w:r w:rsidR="00AF54F3" w:rsidRPr="00E7731B">
        <w:rPr>
          <w:rFonts w:cs="Arial"/>
          <w:color w:val="000000" w:themeColor="text1"/>
          <w:sz w:val="18"/>
          <w:szCs w:val="18"/>
        </w:rPr>
        <w:fldChar w:fldCharType="end"/>
      </w:r>
    </w:p>
    <w:p w14:paraId="784D8FBA" w14:textId="71955B40" w:rsidR="00FD4505" w:rsidRPr="00C27EF2" w:rsidRDefault="00A8668A" w:rsidP="00C27EF2">
      <w:pPr>
        <w:pStyle w:val="3"/>
        <w:rPr>
          <w:color w:val="000000" w:themeColor="text1"/>
        </w:rPr>
      </w:pPr>
      <w:bookmarkStart w:id="11" w:name="_Toc157106135"/>
      <w:r w:rsidRPr="00C27EF2">
        <w:rPr>
          <w:color w:val="000000" w:themeColor="text1"/>
        </w:rPr>
        <w:t>3</w:t>
      </w:r>
      <w:r w:rsidR="002F1589" w:rsidRPr="00C27EF2">
        <w:rPr>
          <w:color w:val="000000" w:themeColor="text1"/>
        </w:rPr>
        <w:t>.</w:t>
      </w:r>
      <w:r w:rsidR="00FD4505" w:rsidRPr="00C27EF2">
        <w:rPr>
          <w:color w:val="000000" w:themeColor="text1"/>
        </w:rPr>
        <w:t>4.1 Transactional and Transformational Leadership Theory</w:t>
      </w:r>
      <w:bookmarkEnd w:id="11"/>
    </w:p>
    <w:p w14:paraId="409F48C5" w14:textId="7DF494BD" w:rsidR="000857BC" w:rsidRPr="00C27EF2" w:rsidRDefault="000857BC" w:rsidP="00C27EF2">
      <w:pPr>
        <w:tabs>
          <w:tab w:val="left" w:pos="6072"/>
        </w:tabs>
        <w:rPr>
          <w:rFonts w:cs="Arial"/>
          <w:color w:val="000000" w:themeColor="text1"/>
          <w:szCs w:val="21"/>
        </w:rPr>
      </w:pPr>
      <w:r w:rsidRPr="00C27EF2">
        <w:rPr>
          <w:rFonts w:cs="Arial"/>
          <w:noProof/>
          <w:color w:val="000000" w:themeColor="text1"/>
          <w:szCs w:val="21"/>
        </w:rPr>
        <w:t xml:space="preserve">Burns </w:t>
      </w:r>
      <w:r w:rsidR="00AF54F3" w:rsidRPr="00C27EF2">
        <w:rPr>
          <w:rFonts w:cs="Arial"/>
          <w:color w:val="000000" w:themeColor="text1"/>
          <w:szCs w:val="21"/>
        </w:rPr>
        <w:fldChar w:fldCharType="begin"/>
      </w:r>
      <w:r w:rsidR="00756C30" w:rsidRPr="00C27EF2">
        <w:rPr>
          <w:rFonts w:cs="Arial"/>
          <w:color w:val="000000" w:themeColor="text1"/>
          <w:szCs w:val="21"/>
        </w:rPr>
        <w:instrText xml:space="preserve"> ADDIN ZOTERO_ITEM CSL_CITATION {"citationID":"fr5gMCUm","properties":{"formattedCitation":"(Burns, 2010)","plainCitation":"(Burns, 2010)","dontUpdate":true,"noteIndex":0},"citationItems":[{"id":28088,"uris":["http://zotero.org/users/4106135/items/A4N4S8G7"],"itemData":{"id":28088,"type":"book","collection-title":"Harper Perennial political classics","edition":"Harper Perennial political classics ed","event-place":"New York, NY","ISBN":"978-0-06-196557-9","language":"eng","number-of-pages":"530","publisher":"Harper Perennial","publisher-place":"New York, NY","source":"K10plus ISBN","title":"Leadership","author":[{"family":"Burns","given":"James MacGregor"}],"issued":{"date-parts":[["2010"]]},"citation-key":"burnsLeadership2010"}}],"schema":"https://github.com/citation-style-language/schema/raw/master/csl-citation.json"} </w:instrText>
      </w:r>
      <w:r w:rsidR="00AF54F3" w:rsidRPr="00C27EF2">
        <w:rPr>
          <w:rFonts w:cs="Arial"/>
          <w:color w:val="000000" w:themeColor="text1"/>
          <w:szCs w:val="21"/>
        </w:rPr>
        <w:fldChar w:fldCharType="separate"/>
      </w:r>
      <w:r w:rsidR="00AF54F3" w:rsidRPr="00C27EF2">
        <w:rPr>
          <w:rFonts w:cs="Arial"/>
          <w:noProof/>
          <w:color w:val="000000" w:themeColor="text1"/>
          <w:szCs w:val="21"/>
        </w:rPr>
        <w:t>(2010)</w:t>
      </w:r>
      <w:r w:rsidR="00AF54F3" w:rsidRPr="00C27EF2">
        <w:rPr>
          <w:rFonts w:cs="Arial"/>
          <w:color w:val="000000" w:themeColor="text1"/>
          <w:szCs w:val="21"/>
        </w:rPr>
        <w:fldChar w:fldCharType="end"/>
      </w:r>
      <w:r w:rsidRPr="00C27EF2">
        <w:rPr>
          <w:rFonts w:cs="Arial"/>
          <w:color w:val="000000" w:themeColor="text1"/>
          <w:szCs w:val="21"/>
        </w:rPr>
        <w:t xml:space="preserve"> indicated that there are two</w:t>
      </w:r>
      <w:r w:rsidR="00350AEF" w:rsidRPr="00C27EF2">
        <w:rPr>
          <w:rFonts w:cs="Arial"/>
          <w:color w:val="000000" w:themeColor="text1"/>
          <w:szCs w:val="21"/>
        </w:rPr>
        <w:t xml:space="preserve"> </w:t>
      </w:r>
      <w:r w:rsidR="0094549A" w:rsidRPr="00C27EF2">
        <w:rPr>
          <w:rFonts w:cs="Arial"/>
          <w:color w:val="000000" w:themeColor="text1"/>
          <w:szCs w:val="21"/>
        </w:rPr>
        <w:t>types</w:t>
      </w:r>
      <w:r w:rsidR="00350AEF" w:rsidRPr="00C27EF2">
        <w:rPr>
          <w:rFonts w:cs="Arial"/>
          <w:color w:val="000000" w:themeColor="text1"/>
          <w:szCs w:val="21"/>
        </w:rPr>
        <w:t xml:space="preserve"> of </w:t>
      </w:r>
      <w:r w:rsidRPr="00C27EF2">
        <w:rPr>
          <w:rFonts w:cs="Arial"/>
          <w:color w:val="000000" w:themeColor="text1"/>
          <w:szCs w:val="21"/>
        </w:rPr>
        <w:t>leadership styles (</w:t>
      </w:r>
      <w:r w:rsidR="00350AEF" w:rsidRPr="00C27EF2">
        <w:rPr>
          <w:rFonts w:cs="Arial"/>
          <w:color w:val="000000" w:themeColor="text1"/>
          <w:szCs w:val="21"/>
        </w:rPr>
        <w:t>“</w:t>
      </w:r>
      <w:r w:rsidRPr="00C27EF2">
        <w:rPr>
          <w:rFonts w:cs="Arial"/>
          <w:color w:val="000000" w:themeColor="text1"/>
          <w:szCs w:val="21"/>
        </w:rPr>
        <w:t>transactional leadership</w:t>
      </w:r>
      <w:r w:rsidR="00350AEF" w:rsidRPr="00C27EF2">
        <w:rPr>
          <w:rFonts w:cs="Arial"/>
          <w:color w:val="000000" w:themeColor="text1"/>
          <w:szCs w:val="21"/>
        </w:rPr>
        <w:t>”</w:t>
      </w:r>
      <w:r w:rsidRPr="00C27EF2">
        <w:rPr>
          <w:rFonts w:cs="Arial"/>
          <w:color w:val="000000" w:themeColor="text1"/>
          <w:szCs w:val="21"/>
        </w:rPr>
        <w:t xml:space="preserve"> and </w:t>
      </w:r>
      <w:r w:rsidR="00350AEF" w:rsidRPr="00C27EF2">
        <w:rPr>
          <w:rFonts w:cs="Arial"/>
          <w:color w:val="000000" w:themeColor="text1"/>
          <w:szCs w:val="21"/>
        </w:rPr>
        <w:t>“</w:t>
      </w:r>
      <w:r w:rsidRPr="00C27EF2">
        <w:rPr>
          <w:rFonts w:cs="Arial"/>
          <w:color w:val="000000" w:themeColor="text1"/>
          <w:szCs w:val="21"/>
        </w:rPr>
        <w:t>transformational leadership</w:t>
      </w:r>
      <w:r w:rsidR="00350AEF" w:rsidRPr="00C27EF2">
        <w:rPr>
          <w:rFonts w:cs="Arial"/>
          <w:color w:val="000000" w:themeColor="text1"/>
          <w:szCs w:val="21"/>
        </w:rPr>
        <w:t>”</w:t>
      </w:r>
      <w:r w:rsidRPr="00C27EF2">
        <w:rPr>
          <w:rFonts w:cs="Arial"/>
          <w:color w:val="000000" w:themeColor="text1"/>
          <w:szCs w:val="21"/>
        </w:rPr>
        <w:t>).</w:t>
      </w:r>
      <w:r w:rsidR="0094549A" w:rsidRPr="00C27EF2">
        <w:rPr>
          <w:rFonts w:cs="Arial"/>
          <w:color w:val="000000" w:themeColor="text1"/>
          <w:szCs w:val="21"/>
        </w:rPr>
        <w:t xml:space="preserve"> </w:t>
      </w:r>
      <w:r w:rsidRPr="00C27EF2">
        <w:rPr>
          <w:rFonts w:cs="Arial"/>
          <w:color w:val="000000" w:themeColor="text1"/>
          <w:szCs w:val="21"/>
        </w:rPr>
        <w:t xml:space="preserve">Transactional leaders focus primarily on managing routine matters effectively, </w:t>
      </w:r>
      <w:r w:rsidR="00294D3F" w:rsidRPr="00C27EF2">
        <w:rPr>
          <w:rFonts w:cs="Arial"/>
          <w:color w:val="000000" w:themeColor="text1"/>
          <w:szCs w:val="21"/>
        </w:rPr>
        <w:t xml:space="preserve">highlighting </w:t>
      </w:r>
      <w:r w:rsidRPr="00C27EF2">
        <w:rPr>
          <w:rFonts w:cs="Arial"/>
          <w:color w:val="000000" w:themeColor="text1"/>
          <w:szCs w:val="21"/>
        </w:rPr>
        <w:t xml:space="preserve">organisation and coordination to ensure that tasks are completed correctly. Transformational leaders aim to improve the status quo and drive change, </w:t>
      </w:r>
      <w:r w:rsidR="00294D3F" w:rsidRPr="00C27EF2">
        <w:rPr>
          <w:rFonts w:cs="Arial"/>
          <w:color w:val="000000" w:themeColor="text1"/>
          <w:szCs w:val="21"/>
        </w:rPr>
        <w:t xml:space="preserve">emphasizing </w:t>
      </w:r>
      <w:r w:rsidRPr="00C27EF2">
        <w:rPr>
          <w:rFonts w:cs="Arial"/>
          <w:color w:val="000000" w:themeColor="text1"/>
          <w:szCs w:val="21"/>
        </w:rPr>
        <w:t>inspiring and motivating the team to initiate and drive change.</w:t>
      </w:r>
    </w:p>
    <w:p w14:paraId="738CFC8D" w14:textId="77777777" w:rsidR="00FD4505" w:rsidRPr="00C27EF2" w:rsidRDefault="00FD4505" w:rsidP="00C27EF2">
      <w:pPr>
        <w:tabs>
          <w:tab w:val="left" w:pos="6072"/>
        </w:tabs>
        <w:jc w:val="center"/>
        <w:rPr>
          <w:rFonts w:cs="Arial"/>
          <w:color w:val="000000" w:themeColor="text1"/>
          <w:szCs w:val="21"/>
        </w:rPr>
      </w:pPr>
      <w:r w:rsidRPr="00C27EF2">
        <w:rPr>
          <w:rFonts w:cs="Arial"/>
          <w:noProof/>
          <w:color w:val="000000" w:themeColor="text1"/>
          <w:szCs w:val="21"/>
        </w:rPr>
        <w:lastRenderedPageBreak/>
        <w:drawing>
          <wp:inline distT="0" distB="0" distL="0" distR="0" wp14:anchorId="3847F123" wp14:editId="7727C2B8">
            <wp:extent cx="4702628" cy="2888910"/>
            <wp:effectExtent l="0" t="0" r="0" b="0"/>
            <wp:docPr id="8" name="图片 8"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示&#10;&#10;描述已自动生成"/>
                    <pic:cNvPicPr/>
                  </pic:nvPicPr>
                  <pic:blipFill rotWithShape="1">
                    <a:blip r:embed="rId19">
                      <a:extLst>
                        <a:ext uri="{28A0092B-C50C-407E-A947-70E740481C1C}">
                          <a14:useLocalDpi xmlns:a14="http://schemas.microsoft.com/office/drawing/2010/main" val="0"/>
                        </a:ext>
                      </a:extLst>
                    </a:blip>
                    <a:srcRect l="11615" r="4032" b="11498"/>
                    <a:stretch/>
                  </pic:blipFill>
                  <pic:spPr bwMode="auto">
                    <a:xfrm>
                      <a:off x="0" y="0"/>
                      <a:ext cx="4712386" cy="2894905"/>
                    </a:xfrm>
                    <a:prstGeom prst="rect">
                      <a:avLst/>
                    </a:prstGeom>
                    <a:ln>
                      <a:noFill/>
                    </a:ln>
                    <a:extLst>
                      <a:ext uri="{53640926-AAD7-44D8-BBD7-CCE9431645EC}">
                        <a14:shadowObscured xmlns:a14="http://schemas.microsoft.com/office/drawing/2010/main"/>
                      </a:ext>
                    </a:extLst>
                  </pic:spPr>
                </pic:pic>
              </a:graphicData>
            </a:graphic>
          </wp:inline>
        </w:drawing>
      </w:r>
    </w:p>
    <w:p w14:paraId="02C1AACE" w14:textId="1A1CCDE5" w:rsidR="00FD4505" w:rsidRPr="00E7731B" w:rsidRDefault="000857BC" w:rsidP="00C27EF2">
      <w:pPr>
        <w:tabs>
          <w:tab w:val="left" w:pos="6072"/>
        </w:tabs>
        <w:jc w:val="center"/>
        <w:rPr>
          <w:rFonts w:cs="Arial"/>
          <w:color w:val="000000" w:themeColor="text1"/>
          <w:sz w:val="18"/>
          <w:szCs w:val="18"/>
        </w:rPr>
      </w:pPr>
      <w:r w:rsidRPr="00E7731B">
        <w:rPr>
          <w:rFonts w:cs="Arial"/>
          <w:color w:val="000000" w:themeColor="text1"/>
          <w:sz w:val="18"/>
          <w:szCs w:val="18"/>
        </w:rPr>
        <w:t>Fig</w:t>
      </w:r>
      <w:r w:rsidR="00E7731B" w:rsidRPr="00E7731B">
        <w:rPr>
          <w:rFonts w:cs="Arial"/>
          <w:color w:val="000000" w:themeColor="text1"/>
          <w:sz w:val="18"/>
          <w:szCs w:val="18"/>
        </w:rPr>
        <w:t>.9</w:t>
      </w:r>
      <w:r w:rsidRPr="00E7731B">
        <w:rPr>
          <w:rFonts w:cs="Arial"/>
          <w:color w:val="000000" w:themeColor="text1"/>
          <w:sz w:val="18"/>
          <w:szCs w:val="18"/>
        </w:rPr>
        <w:t xml:space="preserve"> Transactional and transformational Leadership</w:t>
      </w:r>
      <w:r w:rsidR="00AF54F3" w:rsidRPr="00E7731B">
        <w:rPr>
          <w:rFonts w:cs="Arial"/>
          <w:color w:val="000000" w:themeColor="text1"/>
          <w:sz w:val="18"/>
          <w:szCs w:val="18"/>
        </w:rPr>
        <w:fldChar w:fldCharType="begin"/>
      </w:r>
      <w:r w:rsidR="00AF54F3" w:rsidRPr="00E7731B">
        <w:rPr>
          <w:rFonts w:cs="Arial"/>
          <w:color w:val="000000" w:themeColor="text1"/>
          <w:sz w:val="18"/>
          <w:szCs w:val="18"/>
        </w:rPr>
        <w:instrText xml:space="preserve"> ADDIN ZOTERO_ITEM CSL_CITATION {"citationID":"GQg3JMLP","properties":{"formattedCitation":"(Lauer, 2021)","plainCitation":"(Lauer, 2021)","noteIndex":0},"citationItems":[{"id":27050,"uris":["http://zotero.org/users/4106135/items/7U25GP5J"],"itemData":{"id":27050,"type":"book","event-place":"Berlin, Heidelberg","ISBN":"978-3-662-62186-8","language":"en","note":"DOI: 10.1007/978-3-662-62187-5","publisher":"Springer Berlin Heidelberg","publisher-place":"Berlin, Heidelberg","source":"DOI.org (Crossref)","title":"Change Management: Fundamentals and Success Factors","title-short":"Change Management","URL":"https://link.springer.com/10.1007/978-3-662-62187-5","author":[{"family":"Lauer","given":"Thomas"}],"accessed":{"date-parts":[["2024",1,10]]},"issued":{"date-parts":[["2021"]]},"citation-key":"lauerChangeManagementFundamentals2021"}}],"schema":"https://github.com/citation-style-language/schema/raw/master/csl-citation.json"} </w:instrText>
      </w:r>
      <w:r w:rsidR="00AF54F3" w:rsidRPr="00E7731B">
        <w:rPr>
          <w:rFonts w:cs="Arial"/>
          <w:color w:val="000000" w:themeColor="text1"/>
          <w:sz w:val="18"/>
          <w:szCs w:val="18"/>
        </w:rPr>
        <w:fldChar w:fldCharType="separate"/>
      </w:r>
      <w:r w:rsidR="00C45556" w:rsidRPr="00E7731B">
        <w:rPr>
          <w:rFonts w:cs="Arial"/>
          <w:noProof/>
          <w:color w:val="000000" w:themeColor="text1"/>
          <w:sz w:val="18"/>
          <w:szCs w:val="18"/>
        </w:rPr>
        <w:t>(Lauer, 2021)</w:t>
      </w:r>
      <w:r w:rsidR="00AF54F3" w:rsidRPr="00E7731B">
        <w:rPr>
          <w:rFonts w:cs="Arial"/>
          <w:color w:val="000000" w:themeColor="text1"/>
          <w:sz w:val="18"/>
          <w:szCs w:val="18"/>
        </w:rPr>
        <w:fldChar w:fldCharType="end"/>
      </w:r>
    </w:p>
    <w:p w14:paraId="5AC264CB" w14:textId="6C878B15" w:rsidR="00FD4505" w:rsidRPr="00C27EF2" w:rsidRDefault="00E0589B" w:rsidP="00C27EF2">
      <w:pPr>
        <w:tabs>
          <w:tab w:val="left" w:pos="6072"/>
        </w:tabs>
        <w:rPr>
          <w:rFonts w:cs="Arial"/>
          <w:color w:val="000000" w:themeColor="text1"/>
          <w:szCs w:val="21"/>
        </w:rPr>
      </w:pPr>
      <w:r w:rsidRPr="00C27EF2">
        <w:rPr>
          <w:rFonts w:cs="Arial"/>
          <w:color w:val="000000" w:themeColor="text1"/>
          <w:szCs w:val="21"/>
        </w:rPr>
        <w:t>Leadership behaviours directly influence organisational change because they can play the role of change agent (including identifying change, developing plans, and implementing change)</w:t>
      </w:r>
      <w:r w:rsidR="00AF54F3" w:rsidRPr="00C27EF2">
        <w:rPr>
          <w:rFonts w:cs="Arial"/>
          <w:color w:val="000000" w:themeColor="text1"/>
          <w:szCs w:val="21"/>
        </w:rPr>
        <w:fldChar w:fldCharType="begin"/>
      </w:r>
      <w:r w:rsidR="00AF54F3" w:rsidRPr="00C27EF2">
        <w:rPr>
          <w:rFonts w:cs="Arial"/>
          <w:color w:val="000000" w:themeColor="text1"/>
          <w:szCs w:val="21"/>
        </w:rPr>
        <w:instrText xml:space="preserve"> ADDIN ZOTERO_ITEM CSL_CITATION {"citationID":"c8xjNm8B","properties":{"formattedCitation":"(Gilley et al., 2009)","plainCitation":"(Gilley et al., 2009)","noteIndex":0},"citationItems":[{"id":28040,"uris":["http://zotero.org/users/4106135/items/H3VLJBGE"],"itemData":{"id":28040,"type":"article-journal","container-title":"Performance Improvement Quarterly","DOI":"10.1002/piq.20039","ISSN":"08985952, 19378327","issue":"4","journalAbbreviation":"Perf. Improvement Qrtly","language":"en","page":"75-94","source":"1.4","title":"Organizational change: Motivation, communication, and leadership effectiveness","title-short":"Organizational change","volume":"21","author":[{"family":"Gilley","given":"Ann"},{"family":"Gilley","given":"Jerry W."},{"family":"McMillan","given":"Heather S."}],"issued":{"date-parts":[["2009"]]},"citation-key":"gilleyOrganizationalChangeMotivation2009"}}],"schema":"https://github.com/citation-style-language/schema/raw/master/csl-citation.json"} </w:instrText>
      </w:r>
      <w:r w:rsidR="00AF54F3" w:rsidRPr="00C27EF2">
        <w:rPr>
          <w:rFonts w:cs="Arial"/>
          <w:color w:val="000000" w:themeColor="text1"/>
          <w:szCs w:val="21"/>
        </w:rPr>
        <w:fldChar w:fldCharType="separate"/>
      </w:r>
      <w:r w:rsidR="00C45556" w:rsidRPr="00C27EF2">
        <w:rPr>
          <w:rFonts w:cs="Arial"/>
          <w:noProof/>
          <w:color w:val="000000" w:themeColor="text1"/>
          <w:szCs w:val="21"/>
        </w:rPr>
        <w:t>(Gilley et al., 2009)</w:t>
      </w:r>
      <w:r w:rsidR="00AF54F3" w:rsidRPr="00C27EF2">
        <w:rPr>
          <w:rFonts w:cs="Arial"/>
          <w:color w:val="000000" w:themeColor="text1"/>
          <w:szCs w:val="21"/>
        </w:rPr>
        <w:fldChar w:fldCharType="end"/>
      </w:r>
      <w:r w:rsidR="00FD4505" w:rsidRPr="00C27EF2">
        <w:rPr>
          <w:rFonts w:cs="Arial"/>
          <w:color w:val="000000" w:themeColor="text1"/>
          <w:szCs w:val="21"/>
        </w:rPr>
        <w:t xml:space="preserve">. </w:t>
      </w:r>
    </w:p>
    <w:p w14:paraId="66F76755" w14:textId="25516495" w:rsidR="00E10181" w:rsidRPr="00C27EF2" w:rsidRDefault="003B3EEF" w:rsidP="00C27EF2">
      <w:pPr>
        <w:tabs>
          <w:tab w:val="left" w:pos="6072"/>
        </w:tabs>
        <w:rPr>
          <w:rFonts w:cs="Arial"/>
          <w:color w:val="000000" w:themeColor="text1"/>
          <w:szCs w:val="21"/>
        </w:rPr>
      </w:pPr>
      <w:r w:rsidRPr="00C27EF2">
        <w:rPr>
          <w:rFonts w:cs="Arial"/>
          <w:color w:val="000000" w:themeColor="text1"/>
          <w:szCs w:val="21"/>
        </w:rPr>
        <w:t xml:space="preserve">Research has shown that transformational leadership promotes digital transformation </w:t>
      </w:r>
      <w:r w:rsidRPr="00C27EF2">
        <w:rPr>
          <w:rFonts w:cs="Arial"/>
          <w:color w:val="000000" w:themeColor="text1"/>
          <w:szCs w:val="21"/>
        </w:rPr>
        <w:fldChar w:fldCharType="begin"/>
      </w:r>
      <w:r w:rsidRPr="00C27EF2">
        <w:rPr>
          <w:rFonts w:cs="Arial"/>
          <w:color w:val="000000" w:themeColor="text1"/>
          <w:szCs w:val="21"/>
        </w:rPr>
        <w:instrText xml:space="preserve"> ADDIN ZOTERO_ITEM CSL_CITATION {"citationID":"yRBcnnNF","properties":{"formattedCitation":"(AlNuaimi et al., 2022)","plainCitation":"(AlNuaimi et al., 2022)","noteIndex":0},"citationItems":[{"id":18961,"uris":["http://zotero.org/users/4106135/items/357N52R7"],"itemData":{"id":18961,"type":"article-journal","abstract":"Drawing upon new institutional theory, we developed and tested a model on how digital transformational leadership and organizational agility influence digital transformation with digital strategy as a moderator. We found that digital transformational leadership and organizational agility positively influence digital trans­ formation, and digital transformational leadership influences organizational agility. The finding of our study also indicates organizational agility to mediate the relationship between digital transformational leadership and digital transformation. Our findings offer an advanced understanding of the impact of transformational lead­ ership and organizational agility on digital transformation and the role of digital strategy. Our study’s findings address critical questions about how leadership style and promoting organizational agility in the public sector can enhance digital transformation.","archive":"Perfromance","container-title":"Journal of Business Research","DOI":"10.1016/j.jbusres.2022.03.038","ISSN":"01482963","journalAbbreviation":"Journal of Business Research","language":"en","note":"titleTranslation: </w:instrText>
      </w:r>
      <w:r w:rsidRPr="00C27EF2">
        <w:rPr>
          <w:rFonts w:eastAsia="微软雅黑" w:cs="Arial"/>
          <w:color w:val="000000" w:themeColor="text1"/>
          <w:szCs w:val="21"/>
        </w:rPr>
        <w:instrText>掌握数字化转型：领导力、敏捷性和数字化战略之间的联系</w:instrText>
      </w:r>
      <w:r w:rsidRPr="00C27EF2">
        <w:rPr>
          <w:rFonts w:cs="Arial"/>
          <w:color w:val="000000" w:themeColor="text1"/>
          <w:szCs w:val="21"/>
        </w:rPr>
        <w:instrText xml:space="preserve">\nabstractTranslation:  </w:instrText>
      </w:r>
      <w:r w:rsidRPr="00C27EF2">
        <w:rPr>
          <w:rFonts w:eastAsia="微软雅黑" w:cs="Arial"/>
          <w:color w:val="000000" w:themeColor="text1"/>
          <w:szCs w:val="21"/>
        </w:rPr>
        <w:instrText>借鉴新的制度理论，我们开发并测试了一个模型，以数字化战略为调节剂，研究数字化转型领导力和组织敏捷性如何影响数字化转型。我们发现，数字化转型领导力和组织敏捷性对数字化转型产生积极影响，而数字化转型领导力又影响组织敏捷性。我们的研究结果还表明，组织在调节数字化转型领导力与数字化转型之间的关系方面具有敏捷性。我们的研究结果提供了对变革型领导力和组织敏捷性对数字化转型的影响以及数字化战略的作用的深入理解。我们的研究结果解决了有关公共部门的领导风格和促进组织敏捷性如何促进数字化转型的关键问题。</w:instrText>
      </w:r>
      <w:r w:rsidRPr="00C27EF2">
        <w:rPr>
          <w:rFonts w:cs="Arial"/>
          <w:color w:val="000000" w:themeColor="text1"/>
          <w:szCs w:val="21"/>
        </w:rPr>
        <w:instrText xml:space="preserve">","page":"636-648","source":"11.3","title":"Mastering digital transformation: The nexus between leadership, agility, and digital strategy","title-short":"Mastering digital transformation","volume":"145","author":[{"family":"AlNuaimi","given":"Bader K."},{"family":"Kumar Singh","given":"Sanjay"},{"family":"Ren","given":"Shuang"},{"family":"Budhwar","given":"Pawan"},{"family":"Vorobyev","given":"Dmitriy"}],"issued":{"date-parts":[["2022",6]]},"citation-key":"alnuaimiMasteringDigitalTransformation2022"}}],"schema":"https://github.com/citation-style-language/schema/raw/master/csl-citation.json"} </w:instrText>
      </w:r>
      <w:r w:rsidRPr="00C27EF2">
        <w:rPr>
          <w:rFonts w:cs="Arial"/>
          <w:color w:val="000000" w:themeColor="text1"/>
          <w:szCs w:val="21"/>
        </w:rPr>
        <w:fldChar w:fldCharType="separate"/>
      </w:r>
      <w:r w:rsidR="00C45556" w:rsidRPr="00C27EF2">
        <w:rPr>
          <w:rFonts w:cs="Arial"/>
          <w:noProof/>
          <w:color w:val="000000" w:themeColor="text1"/>
          <w:szCs w:val="21"/>
        </w:rPr>
        <w:t>(AlNuaimi et al., 2022)</w:t>
      </w:r>
      <w:r w:rsidRPr="00C27EF2">
        <w:rPr>
          <w:rFonts w:cs="Arial"/>
          <w:color w:val="000000" w:themeColor="text1"/>
          <w:szCs w:val="21"/>
        </w:rPr>
        <w:fldChar w:fldCharType="end"/>
      </w:r>
      <w:r w:rsidRPr="00C27EF2">
        <w:rPr>
          <w:rFonts w:cs="Arial"/>
          <w:color w:val="000000" w:themeColor="text1"/>
          <w:szCs w:val="21"/>
        </w:rPr>
        <w:t xml:space="preserve">. They tend to inspire positive attitudes in employees, encouraging them to be more engaged and passionate about their work. The positive </w:t>
      </w:r>
      <w:r w:rsidR="00AB5647" w:rsidRPr="00C27EF2">
        <w:rPr>
          <w:rFonts w:cs="Arial"/>
          <w:color w:val="000000" w:themeColor="text1"/>
          <w:szCs w:val="21"/>
        </w:rPr>
        <w:t>work</w:t>
      </w:r>
      <w:r w:rsidRPr="00C27EF2">
        <w:rPr>
          <w:rFonts w:cs="Arial"/>
          <w:color w:val="000000" w:themeColor="text1"/>
          <w:szCs w:val="21"/>
        </w:rPr>
        <w:t xml:space="preserve"> </w:t>
      </w:r>
      <w:r w:rsidR="00AB5647" w:rsidRPr="00C27EF2">
        <w:rPr>
          <w:rFonts w:cs="Arial"/>
          <w:color w:val="000000" w:themeColor="text1"/>
          <w:szCs w:val="21"/>
        </w:rPr>
        <w:t>atmosphere</w:t>
      </w:r>
      <w:r w:rsidRPr="00C27EF2">
        <w:rPr>
          <w:rFonts w:cs="Arial"/>
          <w:color w:val="000000" w:themeColor="text1"/>
          <w:szCs w:val="21"/>
        </w:rPr>
        <w:t xml:space="preserve"> created by transformational leadership encourages employees to try out new digital tools and methods and makes them more actively involved in the digital transformation. (Winasis et al</w:t>
      </w:r>
      <w:r w:rsidR="00D272B4">
        <w:rPr>
          <w:rFonts w:cs="Arial"/>
          <w:color w:val="000000" w:themeColor="text1"/>
          <w:szCs w:val="21"/>
        </w:rPr>
        <w:t xml:space="preserve">. </w:t>
      </w:r>
      <w:r w:rsidR="009C56A0" w:rsidRPr="00C27EF2">
        <w:rPr>
          <w:rFonts w:cs="Arial"/>
          <w:color w:val="000000" w:themeColor="text1"/>
          <w:szCs w:val="21"/>
        </w:rPr>
        <w:t>For example</w:t>
      </w:r>
      <w:r w:rsidR="00867805">
        <w:rPr>
          <w:rFonts w:eastAsia="微软雅黑" w:cs="Arial" w:hint="cs"/>
          <w:color w:val="000000" w:themeColor="text1"/>
          <w:szCs w:val="21"/>
        </w:rPr>
        <w:t>,</w:t>
      </w:r>
      <w:r w:rsidR="003E5253">
        <w:rPr>
          <w:rFonts w:ascii="微软雅黑" w:eastAsia="微软雅黑" w:hAnsi="微软雅黑" w:cs="微软雅黑"/>
          <w:color w:val="000000" w:themeColor="text1"/>
          <w:szCs w:val="21"/>
        </w:rPr>
        <w:t xml:space="preserve"> </w:t>
      </w:r>
      <w:r w:rsidR="009C56A0" w:rsidRPr="00C27EF2">
        <w:rPr>
          <w:rFonts w:cs="Arial"/>
          <w:color w:val="000000" w:themeColor="text1"/>
          <w:szCs w:val="21"/>
        </w:rPr>
        <w:t>e</w:t>
      </w:r>
      <w:r w:rsidR="00AB5647" w:rsidRPr="00C27EF2">
        <w:rPr>
          <w:rFonts w:cs="Arial"/>
          <w:color w:val="000000" w:themeColor="text1"/>
          <w:szCs w:val="21"/>
        </w:rPr>
        <w:t>mployee</w:t>
      </w:r>
      <w:r w:rsidR="000E74E2">
        <w:rPr>
          <w:rFonts w:cs="Arial"/>
          <w:color w:val="000000" w:themeColor="text1"/>
          <w:szCs w:val="21"/>
        </w:rPr>
        <w:t>s’</w:t>
      </w:r>
      <w:r w:rsidR="00AB5647" w:rsidRPr="00C27EF2">
        <w:rPr>
          <w:rFonts w:cs="Arial"/>
          <w:color w:val="000000" w:themeColor="text1"/>
          <w:szCs w:val="21"/>
        </w:rPr>
        <w:t xml:space="preserve"> </w:t>
      </w:r>
      <w:r w:rsidR="004F084C" w:rsidRPr="00C27EF2">
        <w:rPr>
          <w:rFonts w:cs="Arial"/>
          <w:color w:val="000000" w:themeColor="text1"/>
          <w:szCs w:val="21"/>
        </w:rPr>
        <w:t>capabilities</w:t>
      </w:r>
      <w:r w:rsidR="00AB5647" w:rsidRPr="00C27EF2">
        <w:rPr>
          <w:rFonts w:cs="Arial"/>
          <w:color w:val="000000" w:themeColor="text1"/>
          <w:szCs w:val="21"/>
        </w:rPr>
        <w:t xml:space="preserve"> and traits can also affect the digital transformation</w:t>
      </w:r>
      <w:r w:rsidR="00E0589B" w:rsidRPr="00C27EF2">
        <w:rPr>
          <w:rFonts w:cs="Arial"/>
          <w:color w:val="000000" w:themeColor="text1"/>
          <w:szCs w:val="21"/>
        </w:rPr>
        <w:t>.</w:t>
      </w:r>
      <w:r w:rsidR="00E0589B" w:rsidRPr="00C27EF2">
        <w:rPr>
          <w:rFonts w:cs="Arial"/>
          <w:noProof/>
          <w:color w:val="000000" w:themeColor="text1"/>
          <w:szCs w:val="21"/>
        </w:rPr>
        <w:t xml:space="preserve"> Lanka</w:t>
      </w:r>
      <w:r w:rsidR="006263D3" w:rsidRPr="00C27EF2">
        <w:rPr>
          <w:rFonts w:cs="Arial"/>
          <w:noProof/>
          <w:color w:val="000000" w:themeColor="text1"/>
          <w:szCs w:val="21"/>
        </w:rPr>
        <w:t xml:space="preserve"> et al. </w:t>
      </w:r>
      <w:r w:rsidR="006263D3" w:rsidRPr="00C27EF2">
        <w:rPr>
          <w:rFonts w:cs="Arial"/>
          <w:color w:val="000000" w:themeColor="text1"/>
          <w:szCs w:val="21"/>
        </w:rPr>
        <w:fldChar w:fldCharType="begin"/>
      </w:r>
      <w:r w:rsidR="00756C30" w:rsidRPr="00C27EF2">
        <w:rPr>
          <w:rFonts w:cs="Arial"/>
          <w:color w:val="000000" w:themeColor="text1"/>
          <w:szCs w:val="21"/>
        </w:rPr>
        <w:instrText xml:space="preserve"> ADDIN ZOTERO_ITEM CSL_CITATION {"citationID":"IoU2eU2z","properties":{"formattedCitation":"(Blanka et al., 2022)","plainCitation":"(Blanka et al., 2022)","dontUpdate":true,"noteIndex":0},"citationItems":[{"id":27608,"uris":["http://zotero.org/users/4106135/items/TMBYLHFT"],"itemData":{"id":27608,"type":"article-journal","abstract":"Businesses and academia alike agree upon the significant influence of digitalization on the business world. Hence, digital transformation is a very topical issue. While researchers underline that the movement toward digitalization is a challenge influencing various dimensions, studies to date have largely focused on the tech­ nological and organizational aspects of digitalization. Consequently, there is a gap in digital transformation concerning the role of human resources and employee competency. This paper adopts a human-centered view of digitalization at the intersection of digital and human transformation. Drawing on design science research (DSR), we developed a framework as an artifact that takes into account individual employee competency related to an organization’s level of digital transformation. As suggested by DSR, the framework was developed in iterations and refined after evaluation by various domain experts in academia and business. The final framework illustrates the interplay between the individual and organizational levels; in particular, employees’ transformation com­ petency (intrapreneurial and digital competencies) driving digital transformation. Our findings suggest that the development of intrapreneurial competencies is dynamic. Based on an intrapreneurial journey, employee com­ petencies function as triggers to reach the next level of digital transformation. As such, employee competency is crucial in enabling an organization’s transformation toward digitalization.","container-title":"Technological Forecasting and Social Change","DOI":"10.1016/j.techfore.2022.121575","ISSN":"00401625","journalAbbreviation":"Technological Forecasting and Social Change","language":"en","note":"titleTranslation: </w:instrText>
      </w:r>
      <w:r w:rsidR="00756C30" w:rsidRPr="00C27EF2">
        <w:rPr>
          <w:rFonts w:eastAsia="微软雅黑" w:cs="Arial"/>
          <w:color w:val="000000" w:themeColor="text1"/>
          <w:szCs w:val="21"/>
        </w:rPr>
        <w:instrText>数字化转型与员工能力的相互作用：设计科学方法</w:instrText>
      </w:r>
      <w:r w:rsidR="00756C30" w:rsidRPr="00C27EF2">
        <w:rPr>
          <w:rFonts w:cs="Arial"/>
          <w:color w:val="000000" w:themeColor="text1"/>
          <w:szCs w:val="21"/>
        </w:rPr>
        <w:instrText xml:space="preserve">\nabstractTranslation:  </w:instrText>
      </w:r>
      <w:r w:rsidR="00756C30" w:rsidRPr="00C27EF2">
        <w:rPr>
          <w:rFonts w:eastAsia="微软雅黑" w:cs="Arial"/>
          <w:color w:val="000000" w:themeColor="text1"/>
          <w:szCs w:val="21"/>
        </w:rPr>
        <w:instrText>企业和学术界都同意数字化对商业世界的重大影响。因此，数字化转型是一个非常热门的话题。尽管研究人员强调数字化运动是一个影响各个方面的挑战，但迄今为止的研究主要集中在数字化的技术和组织方面。因此，数字化转型在人力资源和员工能力方面存在差距。本文在数字化和人类转型的交叉点上采用了以人为本的数字化观点。借鉴设计科学研究</w:instrText>
      </w:r>
      <w:r w:rsidR="00756C30" w:rsidRPr="00C27EF2">
        <w:rPr>
          <w:rFonts w:cs="Arial"/>
          <w:color w:val="000000" w:themeColor="text1"/>
          <w:szCs w:val="21"/>
        </w:rPr>
        <w:instrText xml:space="preserve"> (DSR)</w:instrText>
      </w:r>
      <w:r w:rsidR="00756C30" w:rsidRPr="00C27EF2">
        <w:rPr>
          <w:rFonts w:eastAsia="微软雅黑" w:cs="Arial"/>
          <w:color w:val="000000" w:themeColor="text1"/>
          <w:szCs w:val="21"/>
        </w:rPr>
        <w:instrText>，我们开发了一个框架作为工件，其中考虑了与组织数字化转型水平相关的员工个人能力。正如</w:instrText>
      </w:r>
      <w:r w:rsidR="00756C30" w:rsidRPr="00C27EF2">
        <w:rPr>
          <w:rFonts w:cs="Arial"/>
          <w:color w:val="000000" w:themeColor="text1"/>
          <w:szCs w:val="21"/>
        </w:rPr>
        <w:instrText>DSR</w:instrText>
      </w:r>
      <w:r w:rsidR="00756C30" w:rsidRPr="00C27EF2">
        <w:rPr>
          <w:rFonts w:eastAsia="微软雅黑" w:cs="Arial"/>
          <w:color w:val="000000" w:themeColor="text1"/>
          <w:szCs w:val="21"/>
        </w:rPr>
        <w:instrText>所建议的，该框架是在学术界和企业界各领域专家评估后迭代开发和完善的。最终的框架说明了个人和组织层面之间的相互作用；特别是员工的转型能力（内部创业能力和数字能力）推动数字化转型。我们的研究结果表明，内部创业能力的发展是动态的。基于内部创业之旅，员工能力可以作为达到下一阶段数字化转型的触发器。因此，员工能力对于组织向数字化转型至关重要。</w:instrText>
      </w:r>
      <w:r w:rsidR="00756C30" w:rsidRPr="00C27EF2">
        <w:rPr>
          <w:rFonts w:cs="Arial"/>
          <w:color w:val="000000" w:themeColor="text1"/>
          <w:szCs w:val="21"/>
        </w:rPr>
        <w:instrText xml:space="preserve">","page":"121575","source":"12","title":"The interplay of digital transformation and employee competency: A design science approach","title-short":"The interplay of digital transformation and employee competency","volume":"178","author":[{"family":"Blanka","given":"Christine"},{"family":"Krumay","given":"Barbara"},{"family":"Rueckel","given":"David"}],"issued":{"date-parts":[["2022",5]]},"citation-key":"blankaInterplayDigitalTransformation2022"}}],"schema":"https://github.com/citation-style-language/schema/raw/master/csl-citation.json"} </w:instrText>
      </w:r>
      <w:r w:rsidR="006263D3" w:rsidRPr="00C27EF2">
        <w:rPr>
          <w:rFonts w:cs="Arial"/>
          <w:color w:val="000000" w:themeColor="text1"/>
          <w:szCs w:val="21"/>
        </w:rPr>
        <w:fldChar w:fldCharType="separate"/>
      </w:r>
      <w:r w:rsidR="006263D3" w:rsidRPr="00C27EF2">
        <w:rPr>
          <w:rFonts w:cs="Arial"/>
          <w:noProof/>
          <w:color w:val="000000" w:themeColor="text1"/>
          <w:szCs w:val="21"/>
        </w:rPr>
        <w:t>(2022)</w:t>
      </w:r>
      <w:r w:rsidR="006263D3" w:rsidRPr="00C27EF2">
        <w:rPr>
          <w:rFonts w:cs="Arial"/>
          <w:color w:val="000000" w:themeColor="text1"/>
          <w:szCs w:val="21"/>
        </w:rPr>
        <w:fldChar w:fldCharType="end"/>
      </w:r>
      <w:r w:rsidR="006263D3" w:rsidRPr="00C27EF2">
        <w:rPr>
          <w:rFonts w:cs="Arial"/>
          <w:color w:val="000000" w:themeColor="text1"/>
          <w:szCs w:val="21"/>
        </w:rPr>
        <w:t xml:space="preserve"> indicated that </w:t>
      </w:r>
      <w:r w:rsidR="00E0589B" w:rsidRPr="00C27EF2">
        <w:rPr>
          <w:rFonts w:cs="Arial"/>
          <w:color w:val="000000" w:themeColor="text1"/>
          <w:szCs w:val="21"/>
        </w:rPr>
        <w:t>a</w:t>
      </w:r>
      <w:r w:rsidR="00E10181" w:rsidRPr="00C27EF2">
        <w:rPr>
          <w:rFonts w:cs="Arial"/>
          <w:color w:val="000000" w:themeColor="text1"/>
          <w:szCs w:val="21"/>
        </w:rPr>
        <w:t xml:space="preserve"> higher level of digital ability employees </w:t>
      </w:r>
      <w:r w:rsidR="0094549A" w:rsidRPr="00C27EF2">
        <w:rPr>
          <w:rFonts w:cs="Arial"/>
          <w:color w:val="000000" w:themeColor="text1"/>
          <w:szCs w:val="21"/>
        </w:rPr>
        <w:t>prefer t</w:t>
      </w:r>
      <w:r w:rsidR="00E10181" w:rsidRPr="00C27EF2">
        <w:rPr>
          <w:rFonts w:cs="Arial"/>
          <w:color w:val="000000" w:themeColor="text1"/>
          <w:szCs w:val="21"/>
        </w:rPr>
        <w:t xml:space="preserve">o adapt digital tools, which effectively </w:t>
      </w:r>
      <w:r w:rsidR="006263D3" w:rsidRPr="00C27EF2">
        <w:rPr>
          <w:rFonts w:cs="Arial"/>
          <w:color w:val="000000" w:themeColor="text1"/>
          <w:szCs w:val="21"/>
        </w:rPr>
        <w:t>drives</w:t>
      </w:r>
      <w:r w:rsidR="00E10181" w:rsidRPr="00C27EF2">
        <w:rPr>
          <w:rFonts w:cs="Arial"/>
          <w:color w:val="000000" w:themeColor="text1"/>
          <w:szCs w:val="21"/>
        </w:rPr>
        <w:t xml:space="preserve"> the process</w:t>
      </w:r>
      <w:r w:rsidR="006263D3" w:rsidRPr="00C27EF2">
        <w:rPr>
          <w:rFonts w:cs="Arial"/>
          <w:color w:val="000000" w:themeColor="text1"/>
          <w:szCs w:val="21"/>
        </w:rPr>
        <w:t xml:space="preserve"> </w:t>
      </w:r>
      <w:r w:rsidR="00E10181" w:rsidRPr="00C27EF2">
        <w:rPr>
          <w:rFonts w:cs="Arial"/>
          <w:color w:val="000000" w:themeColor="text1"/>
          <w:szCs w:val="21"/>
        </w:rPr>
        <w:t>of</w:t>
      </w:r>
      <w:r w:rsidR="006263D3" w:rsidRPr="00C27EF2">
        <w:rPr>
          <w:rFonts w:cs="Arial"/>
          <w:color w:val="000000" w:themeColor="text1"/>
          <w:szCs w:val="21"/>
        </w:rPr>
        <w:t xml:space="preserve"> </w:t>
      </w:r>
      <w:r w:rsidR="00E10181" w:rsidRPr="00C27EF2">
        <w:rPr>
          <w:rFonts w:cs="Arial"/>
          <w:color w:val="000000" w:themeColor="text1"/>
          <w:szCs w:val="21"/>
        </w:rPr>
        <w:t>digital transformation.</w:t>
      </w:r>
      <w:r w:rsidR="006263D3" w:rsidRPr="00C27EF2">
        <w:rPr>
          <w:rFonts w:cs="Arial"/>
          <w:color w:val="000000" w:themeColor="text1"/>
          <w:szCs w:val="21"/>
        </w:rPr>
        <w:t xml:space="preserve"> On the contrary</w:t>
      </w:r>
      <w:r w:rsidR="00E0589B" w:rsidRPr="00C27EF2">
        <w:rPr>
          <w:rFonts w:cs="Arial"/>
          <w:color w:val="000000" w:themeColor="text1"/>
          <w:szCs w:val="21"/>
        </w:rPr>
        <w:t>,</w:t>
      </w:r>
      <w:r w:rsidR="006263D3" w:rsidRPr="00C27EF2">
        <w:rPr>
          <w:rFonts w:cs="Arial"/>
          <w:color w:val="000000" w:themeColor="text1"/>
          <w:szCs w:val="21"/>
        </w:rPr>
        <w:t xml:space="preserve"> they will resist digital transformation for fear of losing their jobs because of their inadequacy.</w:t>
      </w:r>
    </w:p>
    <w:p w14:paraId="10009F55" w14:textId="230B4F15" w:rsidR="00FD4505" w:rsidRPr="00C27EF2" w:rsidRDefault="00A8668A" w:rsidP="00C27EF2">
      <w:pPr>
        <w:pStyle w:val="3"/>
        <w:rPr>
          <w:color w:val="000000" w:themeColor="text1"/>
        </w:rPr>
      </w:pPr>
      <w:bookmarkStart w:id="12" w:name="_Toc157106136"/>
      <w:r w:rsidRPr="00C27EF2">
        <w:rPr>
          <w:color w:val="000000" w:themeColor="text1"/>
        </w:rPr>
        <w:t>3</w:t>
      </w:r>
      <w:r w:rsidR="002F1589" w:rsidRPr="00C27EF2">
        <w:rPr>
          <w:color w:val="000000" w:themeColor="text1"/>
        </w:rPr>
        <w:t>.</w:t>
      </w:r>
      <w:r w:rsidR="00FD4505" w:rsidRPr="00C27EF2">
        <w:rPr>
          <w:color w:val="000000" w:themeColor="text1"/>
        </w:rPr>
        <w:t>4.2 McGregor's Theory X and Theory Y</w:t>
      </w:r>
      <w:bookmarkEnd w:id="12"/>
    </w:p>
    <w:p w14:paraId="3409FBED" w14:textId="6356A0A4" w:rsidR="002D51E4" w:rsidRPr="00C27EF2" w:rsidRDefault="009079E0" w:rsidP="00C27EF2">
      <w:pPr>
        <w:tabs>
          <w:tab w:val="left" w:pos="6072"/>
        </w:tabs>
        <w:rPr>
          <w:rFonts w:cs="Arial"/>
          <w:color w:val="000000" w:themeColor="text1"/>
          <w:szCs w:val="21"/>
        </w:rPr>
      </w:pPr>
      <w:r w:rsidRPr="00C27EF2">
        <w:rPr>
          <w:rFonts w:cs="Arial"/>
          <w:color w:val="000000" w:themeColor="text1"/>
          <w:szCs w:val="21"/>
        </w:rPr>
        <w:t xml:space="preserve">Theory X suggests that employees fundamentally do not like their jobs </w:t>
      </w:r>
      <w:r w:rsidR="002D51E4" w:rsidRPr="00C27EF2">
        <w:rPr>
          <w:rFonts w:cs="Arial"/>
          <w:color w:val="000000" w:themeColor="text1"/>
          <w:szCs w:val="21"/>
        </w:rPr>
        <w:t xml:space="preserve">and need strict supervision and motivation, whereas </w:t>
      </w:r>
      <w:r w:rsidRPr="00C27EF2">
        <w:rPr>
          <w:rFonts w:cs="Arial"/>
          <w:color w:val="000000" w:themeColor="text1"/>
          <w:szCs w:val="21"/>
        </w:rPr>
        <w:t>t</w:t>
      </w:r>
      <w:r w:rsidR="002D51E4" w:rsidRPr="00C27EF2">
        <w:rPr>
          <w:rFonts w:cs="Arial"/>
          <w:color w:val="000000" w:themeColor="text1"/>
          <w:szCs w:val="21"/>
        </w:rPr>
        <w:t xml:space="preserve">heory Y suggests that employees are self-motivated and </w:t>
      </w:r>
      <w:r w:rsidRPr="00C27EF2">
        <w:rPr>
          <w:rFonts w:cs="Arial"/>
          <w:color w:val="000000" w:themeColor="text1"/>
          <w:szCs w:val="21"/>
        </w:rPr>
        <w:t>love</w:t>
      </w:r>
      <w:r w:rsidR="002D51E4" w:rsidRPr="00C27EF2">
        <w:rPr>
          <w:rFonts w:cs="Arial"/>
          <w:color w:val="000000" w:themeColor="text1"/>
          <w:szCs w:val="21"/>
        </w:rPr>
        <w:t xml:space="preserve"> their work as long as their needs are met. Theory Y tends to increase employee satisfaction </w:t>
      </w:r>
      <w:r w:rsidR="003D1E9B" w:rsidRPr="00C27EF2">
        <w:rPr>
          <w:rFonts w:cs="Arial"/>
          <w:color w:val="000000" w:themeColor="text1"/>
          <w:szCs w:val="21"/>
        </w:rPr>
        <w:fldChar w:fldCharType="begin"/>
      </w:r>
      <w:r w:rsidR="003D1E9B" w:rsidRPr="00C27EF2">
        <w:rPr>
          <w:rFonts w:cs="Arial"/>
          <w:color w:val="000000" w:themeColor="text1"/>
          <w:szCs w:val="21"/>
        </w:rPr>
        <w:instrText xml:space="preserve"> ADDIN ZOTERO_ITEM CSL_CITATION {"citationID":"E1NzyJ0g","properties":{"formattedCitation":"(McGregor, D, 1960)","plainCitation":"(McGregor, D, 1960)","noteIndex":0},"citationItems":[{"id":28091,"uris":["http://zotero.org/users/4106135/items/8H898ADD"],"itemData":{"id":28091,"type":"article-journal","container-title":"Organization theory,","issue":"374","page":"5","title":"Douglas McGregor: Theory X and Theory Y.","volume":"358","author":[{"literal":"McGregor, D"}],"issued":{"date-parts":[["1960"]]},"citation-key":"mcgregordDouglasMcGregorTheory1960"}}],"schema":"https://github.com/citation-style-language/schema/raw/master/csl-citation.json"} </w:instrText>
      </w:r>
      <w:r w:rsidR="003D1E9B" w:rsidRPr="00C27EF2">
        <w:rPr>
          <w:rFonts w:cs="Arial"/>
          <w:color w:val="000000" w:themeColor="text1"/>
          <w:szCs w:val="21"/>
        </w:rPr>
        <w:fldChar w:fldCharType="separate"/>
      </w:r>
      <w:r w:rsidR="00C45556" w:rsidRPr="00C27EF2">
        <w:rPr>
          <w:rFonts w:cs="Arial"/>
          <w:noProof/>
          <w:color w:val="000000" w:themeColor="text1"/>
          <w:szCs w:val="21"/>
        </w:rPr>
        <w:t>(McGregor, D, 1960)</w:t>
      </w:r>
      <w:r w:rsidR="003D1E9B" w:rsidRPr="00C27EF2">
        <w:rPr>
          <w:rFonts w:cs="Arial"/>
          <w:color w:val="000000" w:themeColor="text1"/>
          <w:szCs w:val="21"/>
        </w:rPr>
        <w:fldChar w:fldCharType="end"/>
      </w:r>
      <w:r w:rsidR="00FD4505" w:rsidRPr="00C27EF2">
        <w:rPr>
          <w:rFonts w:cs="Arial"/>
          <w:color w:val="000000" w:themeColor="text1"/>
          <w:szCs w:val="21"/>
        </w:rPr>
        <w:t>.</w:t>
      </w:r>
    </w:p>
    <w:p w14:paraId="02ED35AE" w14:textId="3A1C2513" w:rsidR="00FD4505" w:rsidRPr="00C27EF2" w:rsidRDefault="002D51E4" w:rsidP="00C27EF2">
      <w:pPr>
        <w:tabs>
          <w:tab w:val="left" w:pos="6072"/>
        </w:tabs>
        <w:rPr>
          <w:rFonts w:cs="Arial"/>
          <w:color w:val="000000" w:themeColor="text1"/>
          <w:szCs w:val="21"/>
        </w:rPr>
      </w:pPr>
      <w:r w:rsidRPr="00C27EF2">
        <w:rPr>
          <w:rFonts w:cs="Arial"/>
          <w:color w:val="000000" w:themeColor="text1"/>
          <w:szCs w:val="21"/>
        </w:rPr>
        <w:lastRenderedPageBreak/>
        <w:t>When employees feel their jobs are unattractive (e.g., lack of challenge and innovation, monotony, and repetition), they may become less proactive</w:t>
      </w:r>
      <w:r w:rsidR="001F4CCA" w:rsidRPr="00C27EF2">
        <w:rPr>
          <w:rFonts w:cs="Arial"/>
          <w:color w:val="000000" w:themeColor="text1"/>
          <w:szCs w:val="21"/>
        </w:rPr>
        <w:t>,</w:t>
      </w:r>
      <w:r w:rsidR="006556E9" w:rsidRPr="00C27EF2">
        <w:rPr>
          <w:rFonts w:cs="Arial"/>
          <w:color w:val="000000" w:themeColor="text1"/>
          <w:szCs w:val="21"/>
        </w:rPr>
        <w:t xml:space="preserve"> </w:t>
      </w:r>
      <w:r w:rsidR="001F4CCA" w:rsidRPr="00C27EF2">
        <w:rPr>
          <w:rFonts w:cs="Arial"/>
          <w:color w:val="000000" w:themeColor="text1"/>
          <w:szCs w:val="21"/>
        </w:rPr>
        <w:t>and unwilling to put in the extra effort to get things done.</w:t>
      </w:r>
      <w:r w:rsidR="00EA3D65" w:rsidRPr="00C27EF2">
        <w:rPr>
          <w:rFonts w:cs="Arial"/>
          <w:color w:val="000000" w:themeColor="text1"/>
          <w:szCs w:val="21"/>
        </w:rPr>
        <w:t xml:space="preserve"> </w:t>
      </w:r>
      <w:r w:rsidR="001F4CCA" w:rsidRPr="00C27EF2">
        <w:rPr>
          <w:rFonts w:cs="Arial"/>
          <w:color w:val="000000" w:themeColor="text1"/>
          <w:szCs w:val="21"/>
        </w:rPr>
        <w:t xml:space="preserve">Conversely, if employees find their work valuable and meaningful, they </w:t>
      </w:r>
      <w:r w:rsidR="009079E0" w:rsidRPr="00C27EF2">
        <w:rPr>
          <w:rFonts w:cs="Arial"/>
          <w:color w:val="000000" w:themeColor="text1"/>
          <w:szCs w:val="21"/>
        </w:rPr>
        <w:t xml:space="preserve">more probably </w:t>
      </w:r>
      <w:r w:rsidR="001F4CCA" w:rsidRPr="00C27EF2">
        <w:rPr>
          <w:rFonts w:cs="Arial"/>
          <w:color w:val="000000" w:themeColor="text1"/>
          <w:szCs w:val="21"/>
        </w:rPr>
        <w:t xml:space="preserve">show high levels of engagement and motivation, which can </w:t>
      </w:r>
      <w:r w:rsidR="009079E0" w:rsidRPr="00C27EF2">
        <w:rPr>
          <w:rFonts w:cs="Arial"/>
          <w:color w:val="000000" w:themeColor="text1"/>
          <w:szCs w:val="21"/>
        </w:rPr>
        <w:t>boost digital transformation success</w:t>
      </w:r>
      <w:r w:rsidR="006556E9" w:rsidRPr="00C27EF2">
        <w:rPr>
          <w:rFonts w:cs="Arial"/>
          <w:color w:val="000000" w:themeColor="text1"/>
          <w:szCs w:val="21"/>
        </w:rPr>
        <w:t xml:space="preserve"> </w:t>
      </w:r>
      <w:r w:rsidR="003D1E9B" w:rsidRPr="00C27EF2">
        <w:rPr>
          <w:rFonts w:cs="Arial"/>
          <w:color w:val="000000" w:themeColor="text1"/>
          <w:szCs w:val="21"/>
        </w:rPr>
        <w:fldChar w:fldCharType="begin"/>
      </w:r>
      <w:r w:rsidR="003D1E9B" w:rsidRPr="00C27EF2">
        <w:rPr>
          <w:rFonts w:cs="Arial"/>
          <w:color w:val="000000" w:themeColor="text1"/>
          <w:szCs w:val="21"/>
        </w:rPr>
        <w:instrText xml:space="preserve"> ADDIN ZOTERO_ITEM CSL_CITATION {"citationID":"y9W3rhO9","properties":{"formattedCitation":"(Kopelman et al., 2008)","plainCitation":"(Kopelman et al., 2008)","noteIndex":0},"citationItems":[{"id":28094,"uris":["http://zotero.org/users/4106135/items/IULGGDPR"],"itemData":{"id":28094,"type":"article-journal","issue":"2","language":"en","source":"Zotero","title":"Douglas McGregor's Theory X and Y: Toward a Construct-valid Measure","author":[{"family":"Kopelman","given":"Richard E"},{"family":"Prottas","given":"David J"},{"family":"Davis","given":"Anne L"}],"issued":{"date-parts":[["2008"]]},"citation-key":"kopelmanDouglasMcGregorTheory2008"}}],"schema":"https://github.com/citation-style-language/schema/raw/master/csl-citation.json"} </w:instrText>
      </w:r>
      <w:r w:rsidR="003D1E9B" w:rsidRPr="00C27EF2">
        <w:rPr>
          <w:rFonts w:cs="Arial"/>
          <w:color w:val="000000" w:themeColor="text1"/>
          <w:szCs w:val="21"/>
        </w:rPr>
        <w:fldChar w:fldCharType="separate"/>
      </w:r>
      <w:r w:rsidR="00C45556" w:rsidRPr="00C27EF2">
        <w:rPr>
          <w:rFonts w:cs="Arial"/>
          <w:noProof/>
          <w:color w:val="000000" w:themeColor="text1"/>
          <w:szCs w:val="21"/>
        </w:rPr>
        <w:t>(Kopelman et al., 2008)</w:t>
      </w:r>
      <w:r w:rsidR="003D1E9B" w:rsidRPr="00C27EF2">
        <w:rPr>
          <w:rFonts w:cs="Arial"/>
          <w:color w:val="000000" w:themeColor="text1"/>
          <w:szCs w:val="21"/>
        </w:rPr>
        <w:fldChar w:fldCharType="end"/>
      </w:r>
      <w:r w:rsidR="00FD4505" w:rsidRPr="00C27EF2">
        <w:rPr>
          <w:rFonts w:cs="Arial"/>
          <w:color w:val="000000" w:themeColor="text1"/>
          <w:szCs w:val="21"/>
        </w:rPr>
        <w:t>.</w:t>
      </w:r>
      <w:r w:rsidR="00EA3D65" w:rsidRPr="00C27EF2">
        <w:rPr>
          <w:rFonts w:cs="Arial"/>
          <w:color w:val="000000" w:themeColor="text1"/>
          <w:szCs w:val="21"/>
        </w:rPr>
        <w:t xml:space="preserve"> </w:t>
      </w:r>
      <w:r w:rsidR="00522F2F" w:rsidRPr="00C27EF2">
        <w:rPr>
          <w:rFonts w:cs="Arial"/>
          <w:color w:val="000000" w:themeColor="text1"/>
          <w:szCs w:val="21"/>
        </w:rPr>
        <w:t xml:space="preserve">By increasing employee engagement, satisfaction and fulfilment, employees become more loyal to the </w:t>
      </w:r>
      <w:r w:rsidR="000E74E2" w:rsidRPr="00C27EF2">
        <w:rPr>
          <w:rFonts w:cs="Arial"/>
          <w:color w:val="000000" w:themeColor="text1"/>
          <w:szCs w:val="21"/>
        </w:rPr>
        <w:t>organization</w:t>
      </w:r>
      <w:r w:rsidR="00522F2F" w:rsidRPr="00C27EF2">
        <w:rPr>
          <w:rFonts w:cs="Arial"/>
          <w:color w:val="000000" w:themeColor="text1"/>
          <w:szCs w:val="21"/>
        </w:rPr>
        <w:t xml:space="preserve"> and are willing to make extra efforts for its success</w:t>
      </w:r>
      <w:r w:rsidR="00522F2F" w:rsidRPr="00C27EF2">
        <w:rPr>
          <w:rFonts w:cs="Arial"/>
          <w:color w:val="000000" w:themeColor="text1"/>
          <w:szCs w:val="21"/>
        </w:rPr>
        <w:fldChar w:fldCharType="begin"/>
      </w:r>
      <w:r w:rsidR="00522F2F" w:rsidRPr="00C27EF2">
        <w:rPr>
          <w:rFonts w:cs="Arial"/>
          <w:color w:val="000000" w:themeColor="text1"/>
          <w:szCs w:val="21"/>
        </w:rPr>
        <w:instrText xml:space="preserve"> ADDIN ZOTERO_ITEM CSL_CITATION {"citationID":"XQYgeFc9","properties":{"formattedCitation":"(Thileepan &amp; Raveendran, 2022)","plainCitation":"(Thileepan &amp; Raveendran, 2022)","noteIndex":0},"citationItems":[{"id":27605,"uris":["http://zotero.org/users/4106135/items/5LHVIHQ9"],"itemData":{"id":27605,"type":"article-journal","abstract":"Most of the organizations in the present complex business era have understood the dynamic environment of business and focus on how information technologies are creating digital transformation. To meet the challenges of digital transformation, business firms require greatly encouraged, motivated, and engaged employees at all the level of business processes. In this study, an effort was made to examine the digital transformation and its impact on employee engagement. A sample of 273 staff were selected from Ceylon Electricity Board in Northern Province of Sri Lanka using stratified random sampling method. In this study, an explanatory research design was employed in a cross-sectional time horizon and a survey method was used. The variables were measured using standard questionnaires. Correlation and regression analyses were performed to identify the association between the variables and ANOVA and Independent sample t-test were performed to compare means. The study revealed that the dimensions of digital transformation namely customer service, operational efficiency and business modelling positively impact employee engagement. The research provides useful understandings for administrators to realize the connection among digital transformation and employee engagement and how far each of the dimensions of digital transformation contributes to increase employee engagement. Based on the results, recommendations are made to enhance the employee engagement in the workplace.","container-title":"Journal of Management Matters","DOI":"10.4038/jmm.v9i1.32","ISSN":"2792-1255, 1391-7099","issue":"1","journalAbbreviation":"J. Mgt. Matters","language":"en","note":"titleTranslation: </w:instrText>
      </w:r>
      <w:r w:rsidR="00522F2F" w:rsidRPr="00C27EF2">
        <w:rPr>
          <w:rFonts w:eastAsia="微软雅黑" w:cs="Arial"/>
          <w:color w:val="000000" w:themeColor="text1"/>
          <w:szCs w:val="21"/>
        </w:rPr>
        <w:instrText>数字化转型对斯里兰卡北部省锡兰电力局员工敬业度的影响</w:instrText>
      </w:r>
      <w:r w:rsidR="00522F2F" w:rsidRPr="00C27EF2">
        <w:rPr>
          <w:rFonts w:cs="Arial"/>
          <w:color w:val="000000" w:themeColor="text1"/>
          <w:szCs w:val="21"/>
        </w:rPr>
        <w:instrText xml:space="preserve">\nabstractTranslation:  </w:instrText>
      </w:r>
      <w:r w:rsidR="00522F2F" w:rsidRPr="00C27EF2">
        <w:rPr>
          <w:rFonts w:eastAsia="微软雅黑" w:cs="Arial"/>
          <w:color w:val="000000" w:themeColor="text1"/>
          <w:szCs w:val="21"/>
        </w:rPr>
        <w:instrText>当前复杂商业时代的大多数组织都了解业务的动态环境，并关注信息技术如何创造数字化转型。为了应对数字化转型的挑战，商业公司需要在业务流程的各个层面极大地鼓励、激励和参与员工。在这项研究中，我们努力研究数字化转型及其对员工敬业度的影响。采用分层随机抽样方法，从斯里兰卡北部省锡兰电力局抽取了</w:instrText>
      </w:r>
      <w:r w:rsidR="00522F2F" w:rsidRPr="00C27EF2">
        <w:rPr>
          <w:rFonts w:cs="Arial"/>
          <w:color w:val="000000" w:themeColor="text1"/>
          <w:szCs w:val="21"/>
        </w:rPr>
        <w:instrText xml:space="preserve"> 273 </w:instrText>
      </w:r>
      <w:r w:rsidR="00522F2F" w:rsidRPr="00C27EF2">
        <w:rPr>
          <w:rFonts w:eastAsia="微软雅黑" w:cs="Arial"/>
          <w:color w:val="000000" w:themeColor="text1"/>
          <w:szCs w:val="21"/>
        </w:rPr>
        <w:instrText>名工作人员。本研究在横截面时间范围内采用了解释性研究设计，并采用了调查方法。使用标准问卷测量变量。进行相关和回归分析来确定变量之间的关联，并进行方差分析和独立样本</w:instrText>
      </w:r>
      <w:r w:rsidR="00522F2F" w:rsidRPr="00C27EF2">
        <w:rPr>
          <w:rFonts w:cs="Arial"/>
          <w:color w:val="000000" w:themeColor="text1"/>
          <w:szCs w:val="21"/>
        </w:rPr>
        <w:instrText xml:space="preserve"> t </w:instrText>
      </w:r>
      <w:r w:rsidR="00522F2F" w:rsidRPr="00C27EF2">
        <w:rPr>
          <w:rFonts w:eastAsia="微软雅黑" w:cs="Arial"/>
          <w:color w:val="000000" w:themeColor="text1"/>
          <w:szCs w:val="21"/>
        </w:rPr>
        <w:instrText>检验来比较平均值。研究表明，数字化转型的各个维度，即客户服务、运营效率和业务模型，对员工敬业度产生积极影响。该研究为管理者认识到数字化转型与员工敬业度之间的联系以及数字化转型的每个维度对提高员工敬业度的贡献程度提供了有用的理解。根据结果</w:instrText>
      </w:r>
      <w:r w:rsidR="00522F2F" w:rsidRPr="00C27EF2">
        <w:rPr>
          <w:rFonts w:cs="Arial"/>
          <w:color w:val="000000" w:themeColor="text1"/>
          <w:szCs w:val="21"/>
        </w:rPr>
        <w:instrText>​​</w:instrText>
      </w:r>
      <w:r w:rsidR="00522F2F" w:rsidRPr="00C27EF2">
        <w:rPr>
          <w:rFonts w:eastAsia="微软雅黑" w:cs="Arial"/>
          <w:color w:val="000000" w:themeColor="text1"/>
          <w:szCs w:val="21"/>
        </w:rPr>
        <w:instrText>，提出建议以提高员工在工作场所的敬业度。</w:instrText>
      </w:r>
      <w:r w:rsidR="00522F2F" w:rsidRPr="00C27EF2">
        <w:rPr>
          <w:rFonts w:cs="Arial"/>
          <w:color w:val="000000" w:themeColor="text1"/>
          <w:szCs w:val="21"/>
        </w:rPr>
        <w:instrText xml:space="preserve">","page":"53-81","source":"DOI.org (Crossref)","title":"Impact of digital transformation on employee engagement at Ceylon Electricity Board in the Northern Province of Sri Lanka","volume":"9","author":[{"family":"Thileepan","given":"J."},{"family":"Raveendran","given":"T."}],"issued":{"date-parts":[["2022",10,19]]},"citation-key":"thileepanImpactDigitalTransformation2022"}}],"schema":"https://github.com/citation-style-language/schema/raw/master/csl-citation.json"} </w:instrText>
      </w:r>
      <w:r w:rsidR="00522F2F" w:rsidRPr="00C27EF2">
        <w:rPr>
          <w:rFonts w:cs="Arial"/>
          <w:color w:val="000000" w:themeColor="text1"/>
          <w:szCs w:val="21"/>
        </w:rPr>
        <w:fldChar w:fldCharType="separate"/>
      </w:r>
      <w:r w:rsidR="00C45556" w:rsidRPr="00C27EF2">
        <w:rPr>
          <w:rFonts w:cs="Arial"/>
          <w:noProof/>
          <w:color w:val="000000" w:themeColor="text1"/>
          <w:szCs w:val="21"/>
        </w:rPr>
        <w:t>(Thileepan &amp; Raveendran, 2022)</w:t>
      </w:r>
      <w:r w:rsidR="00522F2F" w:rsidRPr="00C27EF2">
        <w:rPr>
          <w:rFonts w:cs="Arial"/>
          <w:color w:val="000000" w:themeColor="text1"/>
          <w:szCs w:val="21"/>
        </w:rPr>
        <w:fldChar w:fldCharType="end"/>
      </w:r>
      <w:r w:rsidR="00522F2F" w:rsidRPr="00C27EF2">
        <w:rPr>
          <w:rFonts w:cs="Arial"/>
          <w:color w:val="000000" w:themeColor="text1"/>
          <w:szCs w:val="21"/>
        </w:rPr>
        <w:t>.</w:t>
      </w:r>
    </w:p>
    <w:p w14:paraId="613117B8" w14:textId="77777777" w:rsidR="00FD4505" w:rsidRPr="00C27EF2" w:rsidRDefault="00FD4505" w:rsidP="00C27EF2">
      <w:pPr>
        <w:tabs>
          <w:tab w:val="left" w:pos="6072"/>
        </w:tabs>
        <w:jc w:val="center"/>
        <w:rPr>
          <w:rFonts w:cs="Arial"/>
          <w:color w:val="000000" w:themeColor="text1"/>
          <w:szCs w:val="21"/>
          <w:shd w:val="clear" w:color="auto" w:fill="FFFFFF"/>
        </w:rPr>
      </w:pPr>
      <w:r w:rsidRPr="00C27EF2">
        <w:rPr>
          <w:rFonts w:cs="Arial"/>
          <w:noProof/>
          <w:color w:val="000000" w:themeColor="text1"/>
          <w:szCs w:val="21"/>
          <w:shd w:val="clear" w:color="auto" w:fill="FFFFFF"/>
        </w:rPr>
        <w:drawing>
          <wp:inline distT="0" distB="0" distL="0" distR="0" wp14:anchorId="3D6BC1B9" wp14:editId="37563D42">
            <wp:extent cx="4149378" cy="2074689"/>
            <wp:effectExtent l="0" t="0" r="3810" b="0"/>
            <wp:docPr id="10" name="图片 10"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示&#10;&#10;描述已自动生成"/>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82208" cy="2091104"/>
                    </a:xfrm>
                    <a:prstGeom prst="rect">
                      <a:avLst/>
                    </a:prstGeom>
                  </pic:spPr>
                </pic:pic>
              </a:graphicData>
            </a:graphic>
          </wp:inline>
        </w:drawing>
      </w:r>
    </w:p>
    <w:p w14:paraId="657165BA" w14:textId="50B0E7CA" w:rsidR="00FD4505" w:rsidRPr="008D21FF" w:rsidRDefault="006556E9" w:rsidP="00C27EF2">
      <w:pPr>
        <w:tabs>
          <w:tab w:val="left" w:pos="6072"/>
        </w:tabs>
        <w:jc w:val="center"/>
        <w:rPr>
          <w:rFonts w:cs="Arial"/>
          <w:color w:val="000000" w:themeColor="text1"/>
          <w:sz w:val="18"/>
          <w:szCs w:val="18"/>
        </w:rPr>
      </w:pPr>
      <w:r w:rsidRPr="008D21FF">
        <w:rPr>
          <w:rFonts w:cs="Arial"/>
          <w:color w:val="000000" w:themeColor="text1"/>
          <w:sz w:val="18"/>
          <w:szCs w:val="18"/>
          <w:shd w:val="clear" w:color="auto" w:fill="FFFFFF"/>
        </w:rPr>
        <w:t>Fig</w:t>
      </w:r>
      <w:r w:rsidR="00E7731B" w:rsidRPr="008D21FF">
        <w:rPr>
          <w:rFonts w:cs="Arial"/>
          <w:color w:val="000000" w:themeColor="text1"/>
          <w:sz w:val="18"/>
          <w:szCs w:val="18"/>
          <w:shd w:val="clear" w:color="auto" w:fill="FFFFFF"/>
        </w:rPr>
        <w:t>.10:</w:t>
      </w:r>
      <w:r w:rsidRPr="008D21FF">
        <w:rPr>
          <w:rFonts w:cs="Arial"/>
          <w:color w:val="000000" w:themeColor="text1"/>
          <w:sz w:val="18"/>
          <w:szCs w:val="18"/>
          <w:shd w:val="clear" w:color="auto" w:fill="FFFFFF"/>
        </w:rPr>
        <w:t xml:space="preserve"> </w:t>
      </w:r>
      <w:r w:rsidR="00FD4505" w:rsidRPr="008D21FF">
        <w:rPr>
          <w:rFonts w:cs="Arial"/>
          <w:color w:val="000000" w:themeColor="text1"/>
          <w:sz w:val="18"/>
          <w:szCs w:val="18"/>
          <w:shd w:val="clear" w:color="auto" w:fill="FFFFFF"/>
        </w:rPr>
        <w:t>McGregor’s Theory of Motivation</w:t>
      </w:r>
      <w:r w:rsidR="00522A92" w:rsidRPr="008D21FF">
        <w:rPr>
          <w:rFonts w:cs="Arial"/>
          <w:color w:val="000000" w:themeColor="text1"/>
          <w:sz w:val="18"/>
          <w:szCs w:val="18"/>
          <w:shd w:val="clear" w:color="auto" w:fill="FFFFFF"/>
        </w:rPr>
        <w:fldChar w:fldCharType="begin"/>
      </w:r>
      <w:r w:rsidR="00522A92" w:rsidRPr="008D21FF">
        <w:rPr>
          <w:rFonts w:cs="Arial"/>
          <w:color w:val="000000" w:themeColor="text1"/>
          <w:sz w:val="18"/>
          <w:szCs w:val="18"/>
          <w:shd w:val="clear" w:color="auto" w:fill="FFFFFF"/>
        </w:rPr>
        <w:instrText xml:space="preserve"> ADDIN ZOTERO_ITEM CSL_CITATION {"citationID":"DdFe8pYC","properties":{"formattedCitation":"(The Enterprise World, 2020)","plainCitation":"(The Enterprise World, 2020)","noteIndex":0},"citationItems":[{"id":28138,"uris":["http://zotero.org/users/4106135/items/2FJIEIQT"],"itemData":{"id":28138,"type":"post-weblog","abstract":"Douglas McGregor, a social psychologist famous in the 1960s developed McGregor’s Theory of motivation that explained how the manager’s beliefs and behavior about","genre":"The Enterprise World","language":"en-US","note":"section: Articles","title":"McGregor’s Theory of Motivation","URL":"https://theenterpriseworld.com/mcgregors-theory-of-motivation/","author":[{"literal":"The Enterprise World"}],"accessed":{"date-parts":[["2024",1,17]]},"issued":{"date-parts":[["2020",9,10]]},"citation-key":"theenterpriseworldMcGregorTheoryMotivation2020"}}],"schema":"https://github.com/citation-style-language/schema/raw/master/csl-citation.json"} </w:instrText>
      </w:r>
      <w:r w:rsidR="00522A92" w:rsidRPr="008D21FF">
        <w:rPr>
          <w:rFonts w:cs="Arial"/>
          <w:color w:val="000000" w:themeColor="text1"/>
          <w:sz w:val="18"/>
          <w:szCs w:val="18"/>
          <w:shd w:val="clear" w:color="auto" w:fill="FFFFFF"/>
        </w:rPr>
        <w:fldChar w:fldCharType="separate"/>
      </w:r>
      <w:r w:rsidR="00C45556" w:rsidRPr="008D21FF">
        <w:rPr>
          <w:rFonts w:cs="Arial"/>
          <w:noProof/>
          <w:color w:val="000000" w:themeColor="text1"/>
          <w:sz w:val="18"/>
          <w:szCs w:val="18"/>
          <w:shd w:val="clear" w:color="auto" w:fill="FFFFFF"/>
        </w:rPr>
        <w:t>(The Enterprise World, 2020)</w:t>
      </w:r>
      <w:r w:rsidR="00522A92" w:rsidRPr="008D21FF">
        <w:rPr>
          <w:rFonts w:cs="Arial"/>
          <w:color w:val="000000" w:themeColor="text1"/>
          <w:sz w:val="18"/>
          <w:szCs w:val="18"/>
          <w:shd w:val="clear" w:color="auto" w:fill="FFFFFF"/>
        </w:rPr>
        <w:fldChar w:fldCharType="end"/>
      </w:r>
    </w:p>
    <w:p w14:paraId="4A586AC9" w14:textId="18F79114" w:rsidR="00FD4505" w:rsidRPr="00C27EF2" w:rsidRDefault="00A8668A" w:rsidP="00C27EF2">
      <w:pPr>
        <w:pStyle w:val="2"/>
        <w:rPr>
          <w:color w:val="000000" w:themeColor="text1"/>
        </w:rPr>
      </w:pPr>
      <w:bookmarkStart w:id="13" w:name="_Toc157106137"/>
      <w:r w:rsidRPr="00C27EF2">
        <w:rPr>
          <w:color w:val="000000" w:themeColor="text1"/>
        </w:rPr>
        <w:t>3</w:t>
      </w:r>
      <w:r w:rsidR="002F1589" w:rsidRPr="00C27EF2">
        <w:rPr>
          <w:color w:val="000000" w:themeColor="text1"/>
        </w:rPr>
        <w:t>.</w:t>
      </w:r>
      <w:r w:rsidR="00FD4505" w:rsidRPr="00C27EF2">
        <w:rPr>
          <w:color w:val="000000" w:themeColor="text1"/>
        </w:rPr>
        <w:t xml:space="preserve">5 </w:t>
      </w:r>
      <w:r w:rsidR="002F1589" w:rsidRPr="00C27EF2">
        <w:rPr>
          <w:color w:val="000000" w:themeColor="text1"/>
        </w:rPr>
        <w:t xml:space="preserve">Dynamic </w:t>
      </w:r>
      <w:r w:rsidR="001F0B14" w:rsidRPr="00C27EF2">
        <w:rPr>
          <w:color w:val="000000" w:themeColor="text1"/>
        </w:rPr>
        <w:t>Capabilities</w:t>
      </w:r>
      <w:r w:rsidR="002F1589" w:rsidRPr="00C27EF2">
        <w:rPr>
          <w:color w:val="000000" w:themeColor="text1"/>
        </w:rPr>
        <w:t xml:space="preserve"> Theory</w:t>
      </w:r>
      <w:bookmarkEnd w:id="13"/>
    </w:p>
    <w:p w14:paraId="6017A244" w14:textId="4E2E23A9" w:rsidR="00FD4505" w:rsidRPr="00C27EF2" w:rsidRDefault="004A7237" w:rsidP="00C27EF2">
      <w:pPr>
        <w:rPr>
          <w:rFonts w:cs="Arial"/>
          <w:color w:val="000000" w:themeColor="text1"/>
          <w:szCs w:val="21"/>
        </w:rPr>
      </w:pPr>
      <w:r w:rsidRPr="00C27EF2">
        <w:rPr>
          <w:rFonts w:cs="Arial"/>
          <w:color w:val="000000" w:themeColor="text1"/>
          <w:szCs w:val="21"/>
        </w:rPr>
        <w:t xml:space="preserve">Dynamic capabilities are key factors for companies to maintain competitiveness. By increasing organizational flexibility, </w:t>
      </w:r>
      <w:r w:rsidR="000E74E2" w:rsidRPr="00C27EF2">
        <w:rPr>
          <w:rFonts w:cs="Arial"/>
          <w:color w:val="000000" w:themeColor="text1"/>
          <w:szCs w:val="21"/>
        </w:rPr>
        <w:t>agility,</w:t>
      </w:r>
      <w:r w:rsidRPr="00C27EF2">
        <w:rPr>
          <w:rFonts w:cs="Arial"/>
          <w:color w:val="000000" w:themeColor="text1"/>
          <w:szCs w:val="21"/>
        </w:rPr>
        <w:t xml:space="preserve"> and innovation</w:t>
      </w:r>
      <w:r w:rsidR="00753AF1" w:rsidRPr="00C27EF2">
        <w:rPr>
          <w:rFonts w:cs="Arial"/>
          <w:color w:val="000000" w:themeColor="text1"/>
          <w:szCs w:val="21"/>
        </w:rPr>
        <w:t>. Dynamic capabilities theory helps organizations better respond to the ever-changing business environment, adapting to</w:t>
      </w:r>
      <w:r w:rsidR="005768D0" w:rsidRPr="00C27EF2">
        <w:rPr>
          <w:rFonts w:cs="Arial"/>
          <w:color w:val="000000" w:themeColor="text1"/>
          <w:szCs w:val="21"/>
        </w:rPr>
        <w:t xml:space="preserve"> </w:t>
      </w:r>
      <w:r w:rsidR="00753AF1" w:rsidRPr="00C27EF2">
        <w:rPr>
          <w:rFonts w:cs="Arial"/>
          <w:color w:val="000000" w:themeColor="text1"/>
          <w:szCs w:val="21"/>
        </w:rPr>
        <w:t>challenges and opportunities</w:t>
      </w:r>
      <w:r w:rsidRPr="00C27EF2">
        <w:rPr>
          <w:rFonts w:cs="Arial"/>
          <w:color w:val="000000" w:themeColor="text1"/>
          <w:szCs w:val="21"/>
        </w:rPr>
        <w:t xml:space="preserve"> </w:t>
      </w:r>
      <w:r w:rsidR="001F0B14" w:rsidRPr="00C27EF2">
        <w:rPr>
          <w:rFonts w:cs="Arial"/>
          <w:color w:val="000000" w:themeColor="text1"/>
          <w:szCs w:val="21"/>
        </w:rPr>
        <w:fldChar w:fldCharType="begin"/>
      </w:r>
      <w:r w:rsidR="001F0B14" w:rsidRPr="00C27EF2">
        <w:rPr>
          <w:rFonts w:cs="Arial"/>
          <w:color w:val="000000" w:themeColor="text1"/>
          <w:szCs w:val="21"/>
        </w:rPr>
        <w:instrText xml:space="preserve"> ADDIN ZOTERO_ITEM CSL_CITATION {"citationID":"Gpza4iEI","properties":{"formattedCitation":"(Teece et al., 1997)","plainCitation":"(Teece et al., 1997)","noteIndex":0},"citationItems":[{"id":15841,"uris":["http://zotero.org/users/4106135/items/M9DRWC7R"],"itemData":{"id":15841,"type":"article-journal","container-title":"Strategic Management Journal","DOI":"10.1002/(SICI)1097-0266(199708)18:7&lt;509::AID-SMJ882&gt;3.0.CO;2-Z","ISSN":"0143-2095, 1097-0266","issue":"7","journalAbbreviation":"Strat. Mgmt. J.","language":"en","page":"509-533","source":"8.3","title":"Dynamic capabilities and strategic management","volume":"18","author":[{"family":"Teece","given":"David J."},{"family":"Pisano","given":"Gary"},{"family":"Shuen","given":"Amy"}],"issued":{"date-parts":[["1997",8]]},"citation-key":"teeceDynamicCapabilitiesStrategic1997"}}],"schema":"https://github.com/citation-style-language/schema/raw/master/csl-citation.json"} </w:instrText>
      </w:r>
      <w:r w:rsidR="001F0B14" w:rsidRPr="00C27EF2">
        <w:rPr>
          <w:rFonts w:cs="Arial"/>
          <w:color w:val="000000" w:themeColor="text1"/>
          <w:szCs w:val="21"/>
        </w:rPr>
        <w:fldChar w:fldCharType="separate"/>
      </w:r>
      <w:r w:rsidR="00C45556" w:rsidRPr="00C27EF2">
        <w:rPr>
          <w:rFonts w:cs="Arial"/>
          <w:noProof/>
          <w:color w:val="000000" w:themeColor="text1"/>
          <w:szCs w:val="21"/>
        </w:rPr>
        <w:t>(Teece et al., 1997)</w:t>
      </w:r>
      <w:r w:rsidR="001F0B14" w:rsidRPr="00C27EF2">
        <w:rPr>
          <w:rFonts w:cs="Arial"/>
          <w:color w:val="000000" w:themeColor="text1"/>
          <w:szCs w:val="21"/>
        </w:rPr>
        <w:fldChar w:fldCharType="end"/>
      </w:r>
      <w:r w:rsidR="00FD4505" w:rsidRPr="00C27EF2">
        <w:rPr>
          <w:rFonts w:cs="Arial"/>
          <w:color w:val="000000" w:themeColor="text1"/>
          <w:szCs w:val="21"/>
        </w:rPr>
        <w:t>.</w:t>
      </w:r>
      <w:r w:rsidR="00AE4E4F" w:rsidRPr="00C27EF2">
        <w:rPr>
          <w:rFonts w:cs="Arial"/>
          <w:color w:val="000000" w:themeColor="text1"/>
          <w:szCs w:val="21"/>
        </w:rPr>
        <w:t xml:space="preserve">Dynamic capabilities </w:t>
      </w:r>
      <w:r w:rsidR="005768D0" w:rsidRPr="00C27EF2">
        <w:rPr>
          <w:rFonts w:cs="Arial"/>
          <w:color w:val="000000" w:themeColor="text1"/>
          <w:szCs w:val="21"/>
        </w:rPr>
        <w:t>is</w:t>
      </w:r>
      <w:r w:rsidR="00AE4E4F" w:rsidRPr="00C27EF2">
        <w:rPr>
          <w:rFonts w:cs="Arial"/>
          <w:color w:val="000000" w:themeColor="text1"/>
          <w:szCs w:val="21"/>
        </w:rPr>
        <w:t xml:space="preserve"> the key abilities of an </w:t>
      </w:r>
      <w:r w:rsidR="000E74E2" w:rsidRPr="00C27EF2">
        <w:rPr>
          <w:rFonts w:cs="Arial"/>
          <w:color w:val="000000" w:themeColor="text1"/>
          <w:szCs w:val="21"/>
        </w:rPr>
        <w:t>organization</w:t>
      </w:r>
      <w:r w:rsidR="00AE4E4F" w:rsidRPr="00C27EF2">
        <w:rPr>
          <w:rFonts w:cs="Arial"/>
          <w:color w:val="000000" w:themeColor="text1"/>
          <w:szCs w:val="21"/>
        </w:rPr>
        <w:t xml:space="preserve"> to adapt </w:t>
      </w:r>
      <w:r w:rsidR="004725F7" w:rsidRPr="00C27EF2">
        <w:rPr>
          <w:rFonts w:cs="Arial"/>
          <w:color w:val="000000" w:themeColor="text1"/>
          <w:szCs w:val="21"/>
        </w:rPr>
        <w:t xml:space="preserve">to </w:t>
      </w:r>
      <w:r w:rsidR="00AE4E4F" w:rsidRPr="00C27EF2">
        <w:rPr>
          <w:rFonts w:cs="Arial"/>
          <w:color w:val="000000" w:themeColor="text1"/>
          <w:szCs w:val="21"/>
        </w:rPr>
        <w:t>the market environment.</w:t>
      </w:r>
      <w:r w:rsidR="004725F7" w:rsidRPr="00C27EF2">
        <w:rPr>
          <w:rFonts w:cs="Arial"/>
          <w:color w:val="000000" w:themeColor="text1"/>
          <w:szCs w:val="21"/>
        </w:rPr>
        <w:t xml:space="preserve"> </w:t>
      </w:r>
      <w:r w:rsidR="00AE4E4F" w:rsidRPr="00C27EF2">
        <w:rPr>
          <w:rFonts w:cs="Arial"/>
          <w:color w:val="000000" w:themeColor="text1"/>
          <w:szCs w:val="21"/>
        </w:rPr>
        <w:t xml:space="preserve">Enterprises need to continually invest in these capabilities (including staff training, technological upgrades and optimising work processes) to maintain </w:t>
      </w:r>
      <w:r w:rsidR="004725F7" w:rsidRPr="00C27EF2">
        <w:rPr>
          <w:rFonts w:cs="Arial"/>
          <w:color w:val="000000" w:themeColor="text1"/>
          <w:szCs w:val="21"/>
        </w:rPr>
        <w:t>competitiveness</w:t>
      </w:r>
      <w:r w:rsidR="00AE4E4F" w:rsidRPr="00C27EF2">
        <w:rPr>
          <w:rFonts w:cs="Arial"/>
          <w:color w:val="000000" w:themeColor="text1"/>
          <w:szCs w:val="21"/>
        </w:rPr>
        <w:t xml:space="preserve"> and ensure that they can respond quickly to market changes</w:t>
      </w:r>
      <w:r w:rsidR="001F0B14" w:rsidRPr="00C27EF2">
        <w:rPr>
          <w:rFonts w:cs="Arial"/>
          <w:color w:val="000000" w:themeColor="text1"/>
          <w:szCs w:val="21"/>
        </w:rPr>
        <w:fldChar w:fldCharType="begin"/>
      </w:r>
      <w:r w:rsidR="001F0B14" w:rsidRPr="00C27EF2">
        <w:rPr>
          <w:rFonts w:cs="Arial"/>
          <w:color w:val="000000" w:themeColor="text1"/>
          <w:szCs w:val="21"/>
        </w:rPr>
        <w:instrText xml:space="preserve"> ADDIN ZOTERO_ITEM CSL_CITATION {"citationID":"4r79ytxB","properties":{"formattedCitation":"(Teece, 2007)","plainCitation":"(Teece, 2007)","noteIndex":0},"citationItems":[{"id":28102,"uris":["http://zotero.org/users/4106135/items/NAI2JLL7"],"itemData":{"id":28102,"type":"article-journal","abstract":"Abstract\n            This paper draws on the social and behavioral sciences in an endeavor to specify the nature and microfoundations of the capabilities necessary to sustain superior enterprise performance in an open economy with rapid innovation and globally dispersed sources of invention, innovation, and manufacturing capability. Dynamic capabilities enable business enterprises to create, deploy, and protect the intangible assets that support superior long</w:instrText>
      </w:r>
      <w:r w:rsidR="001F0B14" w:rsidRPr="00C27EF2">
        <w:rPr>
          <w:rFonts w:ascii="Cambria Math" w:hAnsi="Cambria Math" w:cs="Cambria Math"/>
          <w:color w:val="000000" w:themeColor="text1"/>
          <w:szCs w:val="21"/>
        </w:rPr>
        <w:instrText>‐</w:instrText>
      </w:r>
      <w:r w:rsidR="001F0B14" w:rsidRPr="00C27EF2">
        <w:rPr>
          <w:rFonts w:cs="Arial"/>
          <w:color w:val="000000" w:themeColor="text1"/>
          <w:szCs w:val="21"/>
        </w:rPr>
        <w:instrText xml:space="preserve"> run business performance. The microfoundations of dynamic capabilities—the distinct skills, processes, procedures, organizational structures, decision rules, and disciplines—which undergird enterprise</w:instrText>
      </w:r>
      <w:r w:rsidR="001F0B14" w:rsidRPr="00C27EF2">
        <w:rPr>
          <w:rFonts w:ascii="Cambria Math" w:hAnsi="Cambria Math" w:cs="Cambria Math"/>
          <w:color w:val="000000" w:themeColor="text1"/>
          <w:szCs w:val="21"/>
        </w:rPr>
        <w:instrText>‐</w:instrText>
      </w:r>
      <w:r w:rsidR="001F0B14" w:rsidRPr="00C27EF2">
        <w:rPr>
          <w:rFonts w:cs="Arial"/>
          <w:color w:val="000000" w:themeColor="text1"/>
          <w:szCs w:val="21"/>
        </w:rPr>
        <w:instrText>level sensing, seizing, and reconfiguring capacities are difficult to develop and deploy. Enterprises with strong dynamic capabilities are intensely entrepreneurial. They not only adapt to business ecosystems, but also shape them through innovation and through collaboration with other enterprises, entities, and institutions. The framework advanced can help scholars understand the foundations of long</w:instrText>
      </w:r>
      <w:r w:rsidR="001F0B14" w:rsidRPr="00C27EF2">
        <w:rPr>
          <w:rFonts w:ascii="Cambria Math" w:hAnsi="Cambria Math" w:cs="Cambria Math"/>
          <w:color w:val="000000" w:themeColor="text1"/>
          <w:szCs w:val="21"/>
        </w:rPr>
        <w:instrText>‐</w:instrText>
      </w:r>
      <w:r w:rsidR="001F0B14" w:rsidRPr="00C27EF2">
        <w:rPr>
          <w:rFonts w:cs="Arial"/>
          <w:color w:val="000000" w:themeColor="text1"/>
          <w:szCs w:val="21"/>
        </w:rPr>
        <w:instrText xml:space="preserve">run enterprise success while helping managers delineate relevant strategic considerations and the priorities they must adopt to enhance enterprise performance and escape the zero profit tendency associated with operating in markets open to global competition. Copyright © 2007 John Wiley &amp; Sons, Ltd.","container-title":"Strategic Management Journal","DOI":"10.1002/smj.640","ISSN":"0143-2095, 1097-0266","issue":"13","journalAbbreviation":"Strategic Management Journal","language":"en","page":"1319-1350","source":"8.3","title":"Explicating dynamic capabilities: the nature and microfoundations of (sustainable) enterprise performance","title-short":"Explicating dynamic capabilities","volume":"28","author":[{"family":"Teece","given":"David J."}],"issued":{"date-parts":[["2007",12]]},"citation-key":"teeceExplicatingDynamicCapabilities2007"}}],"schema":"https://github.com/citation-style-language/schema/raw/master/csl-citation.json"} </w:instrText>
      </w:r>
      <w:r w:rsidR="001F0B14" w:rsidRPr="00C27EF2">
        <w:rPr>
          <w:rFonts w:cs="Arial"/>
          <w:color w:val="000000" w:themeColor="text1"/>
          <w:szCs w:val="21"/>
        </w:rPr>
        <w:fldChar w:fldCharType="separate"/>
      </w:r>
      <w:r w:rsidR="00C45556" w:rsidRPr="00C27EF2">
        <w:rPr>
          <w:rFonts w:cs="Arial"/>
          <w:noProof/>
          <w:color w:val="000000" w:themeColor="text1"/>
          <w:szCs w:val="21"/>
        </w:rPr>
        <w:t>(Teece, 2007)</w:t>
      </w:r>
      <w:r w:rsidR="001F0B14" w:rsidRPr="00C27EF2">
        <w:rPr>
          <w:rFonts w:cs="Arial"/>
          <w:color w:val="000000" w:themeColor="text1"/>
          <w:szCs w:val="21"/>
        </w:rPr>
        <w:fldChar w:fldCharType="end"/>
      </w:r>
      <w:r w:rsidR="00FD4505" w:rsidRPr="00C27EF2">
        <w:rPr>
          <w:rFonts w:cs="Arial"/>
          <w:color w:val="000000" w:themeColor="text1"/>
          <w:szCs w:val="21"/>
        </w:rPr>
        <w:t>.</w:t>
      </w:r>
      <w:r w:rsidR="00A40ED4" w:rsidRPr="00C27EF2">
        <w:rPr>
          <w:rFonts w:cs="Arial"/>
          <w:color w:val="000000" w:themeColor="text1"/>
          <w:szCs w:val="21"/>
        </w:rPr>
        <w:t xml:space="preserve"> </w:t>
      </w:r>
      <w:r w:rsidR="00400D7A" w:rsidRPr="00C27EF2">
        <w:rPr>
          <w:rFonts w:cs="Arial"/>
          <w:color w:val="000000" w:themeColor="text1"/>
          <w:szCs w:val="21"/>
        </w:rPr>
        <w:t xml:space="preserve">These capabilities enable organisations to </w:t>
      </w:r>
      <w:r w:rsidR="00067B28" w:rsidRPr="00C27EF2">
        <w:rPr>
          <w:rFonts w:cs="Arial"/>
          <w:color w:val="000000" w:themeColor="text1"/>
          <w:szCs w:val="21"/>
        </w:rPr>
        <w:t>evaluate</w:t>
      </w:r>
      <w:r w:rsidR="00400D7A" w:rsidRPr="00C27EF2">
        <w:rPr>
          <w:rFonts w:cs="Arial"/>
          <w:color w:val="000000" w:themeColor="text1"/>
          <w:szCs w:val="21"/>
        </w:rPr>
        <w:t xml:space="preserve"> whether their existing products are in line with market demand and future development plans.</w:t>
      </w:r>
      <w:r w:rsidR="00A22B99" w:rsidRPr="00C27EF2">
        <w:rPr>
          <w:rFonts w:cs="Arial"/>
          <w:color w:val="000000" w:themeColor="text1"/>
          <w:szCs w:val="21"/>
        </w:rPr>
        <w:t xml:space="preserve"> This requires managers to not only make assumptions about the market and technology but also to adapt the company's assets and strategies to new market demands</w:t>
      </w:r>
      <w:r w:rsidR="001F0B14" w:rsidRPr="00C27EF2">
        <w:rPr>
          <w:rFonts w:cs="Arial"/>
          <w:color w:val="000000" w:themeColor="text1"/>
          <w:szCs w:val="21"/>
        </w:rPr>
        <w:fldChar w:fldCharType="begin"/>
      </w:r>
      <w:r w:rsidR="001F0B14" w:rsidRPr="00C27EF2">
        <w:rPr>
          <w:rFonts w:cs="Arial"/>
          <w:color w:val="000000" w:themeColor="text1"/>
          <w:szCs w:val="21"/>
        </w:rPr>
        <w:instrText xml:space="preserve"> ADDIN ZOTERO_ITEM CSL_CITATION {"citationID":"npSp65yp","properties":{"formattedCitation":"(Hall &amp; Rosenberg, 2010, p. 692)","plainCitation":"(Hall &amp; Rosenberg, 2010, p. 692)","noteIndex":0},"citationItems":[{"id":28105,"uris":["http://zotero.org/users/4106135/items/7I6U2447"],"itemData":{"id":28105,"type":"book","collection-number":"1","collection-title":"Handbooks in economics","edition":"1. ed., reprinted","event-place":"Amsterdam","ISBN":"978-0-444-51995-5","language":"eng","number-of-pages":"730","publisher":"North Holland","publisher-place":"Amsterdam","source":"K10plus ISBN","title":"Handbook of the economics of innovation. Vol. 1","volume":"1","editor":[{"family":"Hall","given":"Bronwyn H."},{"family":"Rosenberg","given":"Nathan"}],"issued":{"date-parts":[["2010"]]},"citation-key":"hallHandbookEconomicsInnovation2010"},"locator":"692","label":"page"}],"schema":"https://github.com/citation-style-language/schema/raw/master/csl-citation.json"} </w:instrText>
      </w:r>
      <w:r w:rsidR="001F0B14" w:rsidRPr="00C27EF2">
        <w:rPr>
          <w:rFonts w:cs="Arial"/>
          <w:color w:val="000000" w:themeColor="text1"/>
          <w:szCs w:val="21"/>
        </w:rPr>
        <w:fldChar w:fldCharType="separate"/>
      </w:r>
      <w:r w:rsidR="00C45556" w:rsidRPr="00C27EF2">
        <w:rPr>
          <w:rFonts w:cs="Arial"/>
          <w:noProof/>
          <w:color w:val="000000" w:themeColor="text1"/>
          <w:szCs w:val="21"/>
        </w:rPr>
        <w:t>(Hall &amp; Rosenberg, 2010, p. 692)</w:t>
      </w:r>
      <w:r w:rsidR="001F0B14" w:rsidRPr="00C27EF2">
        <w:rPr>
          <w:rFonts w:cs="Arial"/>
          <w:color w:val="000000" w:themeColor="text1"/>
          <w:szCs w:val="21"/>
        </w:rPr>
        <w:fldChar w:fldCharType="end"/>
      </w:r>
      <w:r w:rsidR="00FD4505" w:rsidRPr="00C27EF2">
        <w:rPr>
          <w:rFonts w:cs="Arial"/>
          <w:color w:val="000000" w:themeColor="text1"/>
          <w:szCs w:val="21"/>
        </w:rPr>
        <w:t>.</w:t>
      </w:r>
    </w:p>
    <w:p w14:paraId="20DF7D46" w14:textId="11F7062A" w:rsidR="00FD4505" w:rsidRPr="00C27EF2" w:rsidRDefault="00FD4505" w:rsidP="00C27EF2">
      <w:pPr>
        <w:jc w:val="center"/>
        <w:rPr>
          <w:rFonts w:cs="Arial"/>
          <w:color w:val="000000" w:themeColor="text1"/>
          <w:szCs w:val="21"/>
        </w:rPr>
      </w:pPr>
      <w:r w:rsidRPr="00C27EF2">
        <w:rPr>
          <w:rFonts w:cs="Arial"/>
          <w:noProof/>
          <w:color w:val="000000" w:themeColor="text1"/>
          <w:szCs w:val="21"/>
        </w:rPr>
        <w:lastRenderedPageBreak/>
        <w:drawing>
          <wp:inline distT="0" distB="0" distL="0" distR="0" wp14:anchorId="442014C2" wp14:editId="4EB41488">
            <wp:extent cx="4472222" cy="2607038"/>
            <wp:effectExtent l="0" t="0" r="0" b="0"/>
            <wp:docPr id="9" name="图片 9"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示&#10;&#10;描述已自动生成"/>
                    <pic:cNvPicPr/>
                  </pic:nvPicPr>
                  <pic:blipFill rotWithShape="1">
                    <a:blip r:embed="rId21" cstate="print">
                      <a:extLst>
                        <a:ext uri="{28A0092B-C50C-407E-A947-70E740481C1C}">
                          <a14:useLocalDpi xmlns:a14="http://schemas.microsoft.com/office/drawing/2010/main" val="0"/>
                        </a:ext>
                      </a:extLst>
                    </a:blip>
                    <a:srcRect b="6368"/>
                    <a:stretch/>
                  </pic:blipFill>
                  <pic:spPr bwMode="auto">
                    <a:xfrm>
                      <a:off x="0" y="0"/>
                      <a:ext cx="4501435" cy="2624067"/>
                    </a:xfrm>
                    <a:prstGeom prst="rect">
                      <a:avLst/>
                    </a:prstGeom>
                    <a:ln>
                      <a:noFill/>
                    </a:ln>
                    <a:extLst>
                      <a:ext uri="{53640926-AAD7-44D8-BBD7-CCE9431645EC}">
                        <a14:shadowObscured xmlns:a14="http://schemas.microsoft.com/office/drawing/2010/main"/>
                      </a:ext>
                    </a:extLst>
                  </pic:spPr>
                </pic:pic>
              </a:graphicData>
            </a:graphic>
          </wp:inline>
        </w:drawing>
      </w:r>
    </w:p>
    <w:p w14:paraId="688EE349" w14:textId="6D84749A" w:rsidR="00712B1D" w:rsidRPr="008D21FF" w:rsidRDefault="00C60412" w:rsidP="008D21FF">
      <w:pPr>
        <w:jc w:val="center"/>
        <w:rPr>
          <w:rFonts w:cs="Arial"/>
          <w:color w:val="000000" w:themeColor="text1"/>
          <w:sz w:val="18"/>
          <w:szCs w:val="18"/>
        </w:rPr>
      </w:pPr>
      <w:r w:rsidRPr="008D21FF">
        <w:rPr>
          <w:rFonts w:cs="Arial"/>
          <w:color w:val="000000" w:themeColor="text1"/>
          <w:sz w:val="18"/>
          <w:szCs w:val="18"/>
        </w:rPr>
        <w:t>Fig</w:t>
      </w:r>
      <w:r w:rsidR="008D21FF" w:rsidRPr="008D21FF">
        <w:rPr>
          <w:rFonts w:cs="Arial"/>
          <w:color w:val="000000" w:themeColor="text1"/>
          <w:sz w:val="18"/>
          <w:szCs w:val="18"/>
        </w:rPr>
        <w:t>.11</w:t>
      </w:r>
      <w:r w:rsidRPr="008D21FF">
        <w:rPr>
          <w:rFonts w:cs="Arial"/>
          <w:color w:val="000000" w:themeColor="text1"/>
          <w:sz w:val="18"/>
          <w:szCs w:val="18"/>
        </w:rPr>
        <w:t xml:space="preserve"> </w:t>
      </w:r>
      <w:r w:rsidR="001F0B14" w:rsidRPr="008D21FF">
        <w:rPr>
          <w:rFonts w:cs="Arial"/>
          <w:color w:val="000000" w:themeColor="text1"/>
          <w:sz w:val="18"/>
          <w:szCs w:val="18"/>
        </w:rPr>
        <w:t xml:space="preserve">Simplified schema of dynamic capabilities business models </w:t>
      </w:r>
      <w:r w:rsidR="001F0B14" w:rsidRPr="008D21FF">
        <w:rPr>
          <w:rFonts w:cs="Arial"/>
          <w:color w:val="000000" w:themeColor="text1"/>
          <w:sz w:val="18"/>
          <w:szCs w:val="18"/>
        </w:rPr>
        <w:fldChar w:fldCharType="begin"/>
      </w:r>
      <w:r w:rsidR="001F0B14" w:rsidRPr="008D21FF">
        <w:rPr>
          <w:rFonts w:cs="Arial"/>
          <w:color w:val="000000" w:themeColor="text1"/>
          <w:sz w:val="18"/>
          <w:szCs w:val="18"/>
        </w:rPr>
        <w:instrText xml:space="preserve"> ADDIN ZOTERO_ITEM CSL_CITATION {"citationID":"4K9FLEjc","properties":{"formattedCitation":"(Teece, 2018)","plainCitation":"(Teece, 2018)","noteIndex":0},"citationItems":[{"id":28157,"uris":["http://zotero.org/users/4106135/items/LLJ6DBLY"],"itemData":{"id":28157,"type":"article-journal","abstract":"Business models, dynamic capabilities, and strategy are interdependent. The strength of a ﬁrm's dynamic capabilities help shape its proﬁciency at business model design. Through its effect on organization design, a business model inﬂuences the ﬁrm's dynamic capabilities and places bounds on the feasibility of particular strategies. While these relationships are understood at a theoretical level, there is a need for future empirical work to ﬂesh out the details. In particular, studies that provide a better understanding of business model innovation, implementation, and change will also shed light on important aspects of dynamic capabilities. © 2017 The Author. Published by Elsevier Ltd. This is an open access article under the CC BY-NC-ND license (http://creativecommons.org/licenses/by-nc-nd/4.0/).","container-title":"Long Range Planning","DOI":"10.1016/j.lrp.2017.06.007","ISSN":"00246301","issue":"1","journalAbbreviation":"Long Range Planning","language":"en","page":"40-49","source":"8.5","title":"Business models and dynamic capabilities","volume":"51","author":[{"family":"Teece","given":"David J."}],"issued":{"date-parts":[["2018",2]]},"citation-key":"teeceBusinessModelsDynamic2018"}}],"schema":"https://github.com/citation-style-language/schema/raw/master/csl-citation.json"} </w:instrText>
      </w:r>
      <w:r w:rsidR="001F0B14" w:rsidRPr="008D21FF">
        <w:rPr>
          <w:rFonts w:cs="Arial"/>
          <w:color w:val="000000" w:themeColor="text1"/>
          <w:sz w:val="18"/>
          <w:szCs w:val="18"/>
        </w:rPr>
        <w:fldChar w:fldCharType="separate"/>
      </w:r>
      <w:r w:rsidR="00C45556" w:rsidRPr="008D21FF">
        <w:rPr>
          <w:rFonts w:cs="Arial"/>
          <w:noProof/>
          <w:color w:val="000000" w:themeColor="text1"/>
          <w:sz w:val="18"/>
          <w:szCs w:val="18"/>
        </w:rPr>
        <w:t>(Teece, 2018)</w:t>
      </w:r>
      <w:r w:rsidR="001F0B14" w:rsidRPr="008D21FF">
        <w:rPr>
          <w:rFonts w:cs="Arial"/>
          <w:color w:val="000000" w:themeColor="text1"/>
          <w:sz w:val="18"/>
          <w:szCs w:val="18"/>
        </w:rPr>
        <w:fldChar w:fldCharType="end"/>
      </w:r>
    </w:p>
    <w:p w14:paraId="51F3A53A" w14:textId="404949B2" w:rsidR="006945F2" w:rsidRPr="00C27EF2" w:rsidRDefault="00802771" w:rsidP="00C27EF2">
      <w:pPr>
        <w:rPr>
          <w:rFonts w:cs="Arial"/>
          <w:color w:val="000000" w:themeColor="text1"/>
          <w:szCs w:val="21"/>
          <w:shd w:val="clear" w:color="auto" w:fill="FFFFFF"/>
        </w:rPr>
      </w:pPr>
      <w:r w:rsidRPr="00C27EF2">
        <w:rPr>
          <w:rFonts w:cs="Arial"/>
          <w:color w:val="000000" w:themeColor="text1"/>
          <w:szCs w:val="21"/>
        </w:rPr>
        <w:t>Many researchers have</w:t>
      </w:r>
      <w:r w:rsidR="00A95DFD" w:rsidRPr="00C27EF2">
        <w:rPr>
          <w:rFonts w:cs="Arial"/>
          <w:color w:val="000000" w:themeColor="text1"/>
          <w:szCs w:val="21"/>
        </w:rPr>
        <w:t xml:space="preserve"> explored the digital transformation of SMEs from dynamic capabilities. </w:t>
      </w:r>
      <w:r w:rsidR="00A95DFD" w:rsidRPr="00C27EF2">
        <w:rPr>
          <w:rFonts w:cs="Arial"/>
          <w:noProof/>
          <w:color w:val="000000" w:themeColor="text1"/>
          <w:szCs w:val="21"/>
        </w:rPr>
        <w:t>Vasi et al.</w:t>
      </w:r>
      <w:r w:rsidR="00A95DFD" w:rsidRPr="00C27EF2">
        <w:rPr>
          <w:rFonts w:cs="Arial"/>
          <w:color w:val="000000" w:themeColor="text1"/>
          <w:szCs w:val="21"/>
        </w:rPr>
        <w:fldChar w:fldCharType="begin"/>
      </w:r>
      <w:r w:rsidR="005C06B4" w:rsidRPr="00C27EF2">
        <w:rPr>
          <w:rFonts w:cs="Arial"/>
          <w:color w:val="000000" w:themeColor="text1"/>
          <w:szCs w:val="21"/>
        </w:rPr>
        <w:instrText xml:space="preserve"> ADDIN ZOTERO_ITEM CSL_CITATION {"citationID":"kOska8Fu","properties":{"formattedCitation":"(Vasi et al., 2024)","plainCitation":"(Vasi et al., 2024)","dontUpdate":true,"noteIndex":0},"citationItems":[{"id":27746,"uris":["http://zotero.org/users/4106135/items/TQFLU558"],"itemData":{"id":27746,"type":"article-journal","abstract":"In the fall of 2019, a global coronavirus pandemic (COVID-19) negatively impacted the economy of small and medium-sized enterprises (SMEs) worldwide. It is essential to identify effective resilience strategies to help SMEs overcome economic and financial crises caused by pandemics or other exogenous crises. This paper delves into this aspect by asking the following research question: How can Open Innovation and dynamic capabilities be leveraged by SMEs to develop resilience during an exogenous crisis?. The study employs a mixed methods approach to investigate the experiences of SMEs located in the Free State of Bavaria (Germany). Based on the quantitative and qualitative data collected and analysed, this study proposes an innovative framework, named Dynamic Open Innovation Funnel, which integrates the managerial constructs of Open Innovation and dynamic capabilities to support SMEs resilience during exogenous crises.","call-number":"1","container-title":"Technovation","DOI":"10.1016/j.technovation.2023.102886","ISSN":"01664972","journalAbbreviation":"Technovation","language":"en","note":"abstractTranslation:  2019 </w:instrText>
      </w:r>
      <w:r w:rsidR="005C06B4" w:rsidRPr="00C27EF2">
        <w:rPr>
          <w:rFonts w:eastAsia="微软雅黑" w:cs="Arial"/>
          <w:color w:val="000000" w:themeColor="text1"/>
          <w:szCs w:val="21"/>
        </w:rPr>
        <w:instrText>年秋季，全球冠状病毒大流行</w:instrText>
      </w:r>
      <w:r w:rsidR="005C06B4" w:rsidRPr="00C27EF2">
        <w:rPr>
          <w:rFonts w:cs="Arial"/>
          <w:color w:val="000000" w:themeColor="text1"/>
          <w:szCs w:val="21"/>
        </w:rPr>
        <w:instrText xml:space="preserve"> (COVID-19) </w:instrText>
      </w:r>
      <w:r w:rsidR="005C06B4" w:rsidRPr="00C27EF2">
        <w:rPr>
          <w:rFonts w:eastAsia="微软雅黑" w:cs="Arial"/>
          <w:color w:val="000000" w:themeColor="text1"/>
          <w:szCs w:val="21"/>
        </w:rPr>
        <w:instrText>对全球中小企业</w:instrText>
      </w:r>
      <w:r w:rsidR="005C06B4" w:rsidRPr="00C27EF2">
        <w:rPr>
          <w:rFonts w:cs="Arial"/>
          <w:color w:val="000000" w:themeColor="text1"/>
          <w:szCs w:val="21"/>
        </w:rPr>
        <w:instrText xml:space="preserve"> (SME) </w:instrText>
      </w:r>
      <w:r w:rsidR="005C06B4" w:rsidRPr="00C27EF2">
        <w:rPr>
          <w:rFonts w:eastAsia="微软雅黑" w:cs="Arial"/>
          <w:color w:val="000000" w:themeColor="text1"/>
          <w:szCs w:val="21"/>
        </w:rPr>
        <w:instrText>的经济产生了负面影响。必须确定有效的抵御策略，帮助中小企业克服流行病或其他外生危机造成的经济和金融危机。本文通过提出以下研究问题深入探讨了这一方面：中小企业如何利用开放创新和动态能力来发展外生危机期间的抵御能力？该研究采用混合方法来调查位于巴伐利亚自由州（德国）的中小企业的经验。基于收集和分析的定量和定性数据，本研究提出了一个名为动态开放创新漏斗的创新框架，该框架整合了开放创新的管理结构和动态能力，以支持中小企业在外生危机期间的抵御能力。</w:instrText>
      </w:r>
      <w:r w:rsidR="005C06B4" w:rsidRPr="00C27EF2">
        <w:rPr>
          <w:rFonts w:cs="Arial"/>
          <w:color w:val="000000" w:themeColor="text1"/>
          <w:szCs w:val="21"/>
        </w:rPr>
        <w:instrText xml:space="preserve">\ntitleTranslation: </w:instrText>
      </w:r>
      <w:r w:rsidR="005C06B4" w:rsidRPr="00C27EF2">
        <w:rPr>
          <w:rFonts w:eastAsia="微软雅黑" w:cs="Arial"/>
          <w:color w:val="000000" w:themeColor="text1"/>
          <w:szCs w:val="21"/>
        </w:rPr>
        <w:instrText>外生危机和中小企业的复原力：动态开放创新漏斗</w:instrText>
      </w:r>
      <w:r w:rsidR="005C06B4" w:rsidRPr="00C27EF2">
        <w:rPr>
          <w:rFonts w:cs="Arial"/>
          <w:color w:val="000000" w:themeColor="text1"/>
          <w:szCs w:val="21"/>
        </w:rPr>
        <w:instrText xml:space="preserve">","page":"102886","source":"12.5","title":"Exogenous crises and SMEs resilience: The Dynamic Open Innovation Funnel","title-short":"Exogenous crises and SMEs resilience","volume":"129","author":[{"family":"Vasi","given":"Melissa"},{"family":"Sansone","given":"Giuliano"},{"family":"English","given":"Vincent"}],"issued":{"date-parts":[["2024",1]]},"citation-key":"vasiExogenousCrisesSMEs2024"}}],"schema":"https://github.com/citation-style-language/schema/raw/master/csl-citation.json"} </w:instrText>
      </w:r>
      <w:r w:rsidR="00A95DFD" w:rsidRPr="00C27EF2">
        <w:rPr>
          <w:rFonts w:cs="Arial"/>
          <w:color w:val="000000" w:themeColor="text1"/>
          <w:szCs w:val="21"/>
        </w:rPr>
        <w:fldChar w:fldCharType="separate"/>
      </w:r>
      <w:r w:rsidR="00A95DFD" w:rsidRPr="00C27EF2">
        <w:rPr>
          <w:rFonts w:cs="Arial"/>
          <w:noProof/>
          <w:color w:val="000000" w:themeColor="text1"/>
          <w:szCs w:val="21"/>
        </w:rPr>
        <w:t>(2024)</w:t>
      </w:r>
      <w:r w:rsidR="00A95DFD" w:rsidRPr="00C27EF2">
        <w:rPr>
          <w:rFonts w:cs="Arial"/>
          <w:color w:val="000000" w:themeColor="text1"/>
          <w:szCs w:val="21"/>
        </w:rPr>
        <w:fldChar w:fldCharType="end"/>
      </w:r>
      <w:r w:rsidR="00A95DFD" w:rsidRPr="00C27EF2">
        <w:rPr>
          <w:rFonts w:cs="Arial"/>
          <w:color w:val="000000" w:themeColor="text1"/>
          <w:szCs w:val="21"/>
        </w:rPr>
        <w:t xml:space="preserve">point out that dynamic capabilities integrated with innovation management can help firms improve their resilience and enable SMEs to better survive </w:t>
      </w:r>
      <w:r w:rsidR="00133C42" w:rsidRPr="00C27EF2">
        <w:rPr>
          <w:rFonts w:cs="Arial"/>
          <w:color w:val="000000" w:themeColor="text1"/>
          <w:szCs w:val="21"/>
        </w:rPr>
        <w:t>during</w:t>
      </w:r>
      <w:r w:rsidRPr="00C27EF2">
        <w:rPr>
          <w:rFonts w:cs="Arial"/>
          <w:color w:val="000000" w:themeColor="text1"/>
          <w:szCs w:val="21"/>
        </w:rPr>
        <w:t xml:space="preserve"> the pandemic</w:t>
      </w:r>
      <w:r w:rsidR="00133C42" w:rsidRPr="00C27EF2">
        <w:rPr>
          <w:rFonts w:cs="Arial"/>
          <w:color w:val="000000" w:themeColor="text1"/>
          <w:szCs w:val="21"/>
        </w:rPr>
        <w:t>.</w:t>
      </w:r>
      <w:r w:rsidR="002C5CF1" w:rsidRPr="00C27EF2">
        <w:rPr>
          <w:rFonts w:cs="Arial"/>
          <w:color w:val="000000" w:themeColor="text1"/>
          <w:szCs w:val="21"/>
        </w:rPr>
        <w:t xml:space="preserve"> According to research by </w:t>
      </w:r>
      <w:r w:rsidR="002C5CF1" w:rsidRPr="00C27EF2">
        <w:rPr>
          <w:rFonts w:cs="Arial"/>
          <w:noProof/>
          <w:color w:val="000000" w:themeColor="text1"/>
          <w:szCs w:val="21"/>
        </w:rPr>
        <w:t xml:space="preserve">Khurana et al. </w:t>
      </w:r>
      <w:r w:rsidR="00756C30" w:rsidRPr="00C27EF2">
        <w:rPr>
          <w:rFonts w:cs="Arial"/>
          <w:color w:val="000000" w:themeColor="text1"/>
          <w:szCs w:val="21"/>
        </w:rPr>
        <w:fldChar w:fldCharType="begin"/>
      </w:r>
      <w:r w:rsidR="005C06B4" w:rsidRPr="00C27EF2">
        <w:rPr>
          <w:rFonts w:cs="Arial"/>
          <w:color w:val="000000" w:themeColor="text1"/>
          <w:szCs w:val="21"/>
        </w:rPr>
        <w:instrText xml:space="preserve"> ADDIN ZOTERO_ITEM CSL_CITATION {"citationID":"Mzji0vhx","properties":{"formattedCitation":"(Khurana et al., 2022)","plainCitation":"(Khurana et al., 2022)","dontUpdate":true,"noteIndex":0},"citationItems":[{"id":16424,"uris":["http://zotero.org/users/4106135/items/XFL8EC7Y"],"itemData":{"id":16424,"type":"article-journal","abstract":"In this research, we examine how small and medium enterprises (SMEs) build their resilience capability during a crisis, through the adoption of digital technologies. Utilizing a qualitative approach grounded in case studies of eight entrepreneurs from India who had to radically change their business models and operations during the COVID-19 pandemic, we develop a multilevel model of resilience capability: at the micro (entrepreneur), meso (organizational), and macro (entrepreneurial ecosystem) levels. In developing resilience, the SMEs alternate their focus: from concentrating on the core to moving toward the periphery of their organizational boundaries, highlighting a shifting play of the three first-order dynamic capabilities of sensing, seizing, and transforming. By affording SMEs an opportunity to transform themselves by embracing digital technologies, the crisis leads to the emergence of resilience capability as a second-order dynamic capability.","archive":"DT","container-title":"Journal of Business Research","DOI":"10.1016/j.jbusres.2022.06.048","ISSN":"01482963","journalAbbreviation":"Journal of Business Research","language":"en","note":"abstractTranslation:  </w:instrText>
      </w:r>
      <w:r w:rsidR="005C06B4" w:rsidRPr="00C27EF2">
        <w:rPr>
          <w:rFonts w:eastAsia="微软雅黑" w:cs="Arial"/>
          <w:color w:val="000000" w:themeColor="text1"/>
          <w:szCs w:val="21"/>
        </w:rPr>
        <w:instrText>在这项研究中，我们研究了中小企业（</w:instrText>
      </w:r>
      <w:r w:rsidR="005C06B4" w:rsidRPr="00C27EF2">
        <w:rPr>
          <w:rFonts w:cs="Arial"/>
          <w:color w:val="000000" w:themeColor="text1"/>
          <w:szCs w:val="21"/>
        </w:rPr>
        <w:instrText>SME</w:instrText>
      </w:r>
      <w:r w:rsidR="005C06B4" w:rsidRPr="00C27EF2">
        <w:rPr>
          <w:rFonts w:eastAsia="微软雅黑" w:cs="Arial"/>
          <w:color w:val="000000" w:themeColor="text1"/>
          <w:szCs w:val="21"/>
        </w:rPr>
        <w:instrText>）如何通过采用数字技术来增强危机期间的抵御能力。利用基于对八位印度企业家的案例研究的定性方法，他们在</w:instrText>
      </w:r>
      <w:r w:rsidR="005C06B4" w:rsidRPr="00C27EF2">
        <w:rPr>
          <w:rFonts w:cs="Arial"/>
          <w:color w:val="000000" w:themeColor="text1"/>
          <w:szCs w:val="21"/>
        </w:rPr>
        <w:instrText xml:space="preserve"> COVID-19 </w:instrText>
      </w:r>
      <w:r w:rsidR="005C06B4" w:rsidRPr="00C27EF2">
        <w:rPr>
          <w:rFonts w:eastAsia="微软雅黑" w:cs="Arial"/>
          <w:color w:val="000000" w:themeColor="text1"/>
          <w:szCs w:val="21"/>
        </w:rPr>
        <w:instrText>大流行期间必须从根本上改变其商业模式和运营，我们开发了一个多层次的复原力模型：微观（企业家）、中观（组织）和宏观（创业生态系统）层面。在发展韧性的过程中，中小企业改变了他们的关注点：从专注于核心转向组织边界的外围，突出了感知、抓住和变革这三种一阶动态能力的转变。通过为中小企业提供拥抱数字技术进行转型的机会，危机导致弹性能力作为二阶动态能力的出现。</w:instrText>
      </w:r>
      <w:r w:rsidR="005C06B4" w:rsidRPr="00C27EF2">
        <w:rPr>
          <w:rFonts w:cs="Arial"/>
          <w:color w:val="000000" w:themeColor="text1"/>
          <w:szCs w:val="21"/>
        </w:rPr>
        <w:instrText xml:space="preserve">\ntitleTranslation: </w:instrText>
      </w:r>
      <w:r w:rsidR="005C06B4" w:rsidRPr="00C27EF2">
        <w:rPr>
          <w:rFonts w:eastAsia="微软雅黑" w:cs="Arial"/>
          <w:color w:val="000000" w:themeColor="text1"/>
          <w:szCs w:val="21"/>
        </w:rPr>
        <w:instrText>危机期间的中小企业和数字化转型：韧性作为创业生态系统中的二阶动态能力的出现</w:instrText>
      </w:r>
      <w:r w:rsidR="005C06B4" w:rsidRPr="00C27EF2">
        <w:rPr>
          <w:rFonts w:cs="Arial"/>
          <w:color w:val="000000" w:themeColor="text1"/>
          <w:szCs w:val="21"/>
        </w:rPr>
        <w:instrText xml:space="preserve">","page":"623-641","source":"11.3","title":"SMEs and digital transformation during a crisis: The emergence of resilience as a second-order dynamic capability in an entrepreneurial ecosystem","title-short":"SMEs and digital transformation during a crisis","volume":"150","author":[{"family":"Khurana","given":"Indu"},{"family":"Dutta","given":"Dev K."},{"family":"Singh Ghura","given":"Amarpreet"}],"issued":{"date-parts":[["2022",11]]},"citation-key":"khuranaSMEsDigitalTransformation2022"}}],"schema":"https://github.com/citation-style-language/schema/raw/master/csl-citation.json"} </w:instrText>
      </w:r>
      <w:r w:rsidR="00756C30" w:rsidRPr="00C27EF2">
        <w:rPr>
          <w:rFonts w:cs="Arial"/>
          <w:color w:val="000000" w:themeColor="text1"/>
          <w:szCs w:val="21"/>
        </w:rPr>
        <w:fldChar w:fldCharType="separate"/>
      </w:r>
      <w:r w:rsidR="00756C30" w:rsidRPr="00C27EF2">
        <w:rPr>
          <w:rFonts w:cs="Arial"/>
          <w:noProof/>
          <w:color w:val="000000" w:themeColor="text1"/>
          <w:szCs w:val="21"/>
        </w:rPr>
        <w:t>(2022)</w:t>
      </w:r>
      <w:r w:rsidR="00756C30" w:rsidRPr="00C27EF2">
        <w:rPr>
          <w:rFonts w:cs="Arial"/>
          <w:color w:val="000000" w:themeColor="text1"/>
          <w:szCs w:val="21"/>
        </w:rPr>
        <w:fldChar w:fldCharType="end"/>
      </w:r>
      <w:r w:rsidR="002C5CF1" w:rsidRPr="00C27EF2">
        <w:rPr>
          <w:rFonts w:cs="Arial"/>
          <w:color w:val="000000" w:themeColor="text1"/>
          <w:szCs w:val="21"/>
        </w:rPr>
        <w:t>, “Digital transformation through the development of resilience as a second-order dynamic capability”</w:t>
      </w:r>
      <w:r w:rsidR="00C46357" w:rsidRPr="00C27EF2">
        <w:rPr>
          <w:rFonts w:cs="Arial"/>
          <w:color w:val="000000" w:themeColor="text1"/>
          <w:szCs w:val="21"/>
        </w:rPr>
        <w:t xml:space="preserve"> </w:t>
      </w:r>
      <w:r w:rsidR="002C5CF1" w:rsidRPr="00C27EF2">
        <w:rPr>
          <w:rFonts w:cs="Arial"/>
          <w:noProof/>
          <w:color w:val="000000" w:themeColor="text1"/>
          <w:szCs w:val="21"/>
          <w:shd w:val="clear" w:color="auto" w:fill="FFFFFF"/>
        </w:rPr>
        <w:t>Matarazzo et al.</w:t>
      </w:r>
      <w:r w:rsidR="00756C30" w:rsidRPr="00C27EF2">
        <w:rPr>
          <w:rFonts w:cs="Arial"/>
          <w:color w:val="000000" w:themeColor="text1"/>
          <w:szCs w:val="21"/>
          <w:shd w:val="clear" w:color="auto" w:fill="FFFFFF"/>
        </w:rPr>
        <w:fldChar w:fldCharType="begin"/>
      </w:r>
      <w:r w:rsidR="005C06B4" w:rsidRPr="00C27EF2">
        <w:rPr>
          <w:rFonts w:cs="Arial"/>
          <w:color w:val="000000" w:themeColor="text1"/>
          <w:szCs w:val="21"/>
          <w:shd w:val="clear" w:color="auto" w:fill="FFFFFF"/>
        </w:rPr>
        <w:instrText xml:space="preserve"> ADDIN ZOTERO_ITEM CSL_CITATION {"citationID":"3n9YNxja","properties":{"formattedCitation":"(Matarazzo et al., 2021)","plainCitation":"(Matarazzo et al., 2021)","dontUpdate":true,"noteIndex":0},"citationItems":[{"id":2779,"uris":["http://zotero.org/users/4106135/items/Q62K7HTG"],"itemData":{"id":2779,"type":"article-journal","abstract":"This study examines the impact of digital transformation on customer value creation in the context of small and medium-sized firms (SMEs) operating in the Made in Italy sectors, with the aim of understanding how dynamic capabilities, as enabling mechanisms, may foster digital transformation. We use multi-case study research on the digital transformation of six Made in Italy SMEs, belonging to the food, fashion, and furniture design industries. The results show that, for the selected SMEs, digital instruments contribute to innovation of their business model, creating new distribution channels and new ways to create and deliver value to customer segments. The results highlight the relevance of sensing and learning capabilities as triggers of digital transformation. In addition to the theoretical contribution to the existing literature on digital transformation and organizational capability, this study provides some managerial implications for digital transformation in SMEs operating in the Made in Italy sectors.","archive":"DT","container-title":"Journal of Business Research","DOI":"10.1016/j.jbusres.2020.10.033","ISSN":"01482963","journalAbbreviation":"Journal of Business Research","language":"en","note":"abstractTranslation:  </w:instrText>
      </w:r>
      <w:r w:rsidR="005C06B4" w:rsidRPr="00C27EF2">
        <w:rPr>
          <w:rFonts w:eastAsia="微软雅黑" w:cs="Arial"/>
          <w:color w:val="000000" w:themeColor="text1"/>
          <w:szCs w:val="21"/>
          <w:shd w:val="clear" w:color="auto" w:fill="FFFFFF"/>
        </w:rPr>
        <w:instrText>本研究考察了在意大利制造行业中运营的中小型企业</w:instrText>
      </w:r>
      <w:r w:rsidR="005C06B4" w:rsidRPr="00C27EF2">
        <w:rPr>
          <w:rFonts w:cs="Arial"/>
          <w:color w:val="000000" w:themeColor="text1"/>
          <w:szCs w:val="21"/>
          <w:shd w:val="clear" w:color="auto" w:fill="FFFFFF"/>
        </w:rPr>
        <w:instrText xml:space="preserve"> (SME) </w:instrText>
      </w:r>
      <w:r w:rsidR="005C06B4" w:rsidRPr="00C27EF2">
        <w:rPr>
          <w:rFonts w:eastAsia="微软雅黑" w:cs="Arial"/>
          <w:color w:val="000000" w:themeColor="text1"/>
          <w:szCs w:val="21"/>
          <w:shd w:val="clear" w:color="auto" w:fill="FFFFFF"/>
        </w:rPr>
        <w:instrText>的背景下数字化转型对客户价值创造的影响，目的是了解动态能力作为支持机制如何促进数字化转型</w:instrText>
      </w:r>
      <w:r w:rsidR="005C06B4" w:rsidRPr="00C27EF2">
        <w:rPr>
          <w:rFonts w:cs="Arial"/>
          <w:color w:val="000000" w:themeColor="text1"/>
          <w:szCs w:val="21"/>
          <w:shd w:val="clear" w:color="auto" w:fill="FFFFFF"/>
        </w:rPr>
        <w:instrText>.</w:instrText>
      </w:r>
      <w:r w:rsidR="005C06B4" w:rsidRPr="00C27EF2">
        <w:rPr>
          <w:rFonts w:eastAsia="微软雅黑" w:cs="Arial"/>
          <w:color w:val="000000" w:themeColor="text1"/>
          <w:szCs w:val="21"/>
          <w:shd w:val="clear" w:color="auto" w:fill="FFFFFF"/>
        </w:rPr>
        <w:instrText>我们使用多案例研究对六家意大利制造的中小企业进行数字化转型，这些中小企业属于食品、时尚和家具设计行业。结果表明，对于选定的中小企业，数字工具有助于创新他们的商业模式，创造新的分销渠道和新的方式来为客户群创造和交付价值。结果突出了感知和学习能力作为数字化转型触发因素的相关性。除了对现有关于数字化转型和组织能力的文献做出理论贡献外，本研究还为在意大利制造部门运营的中小企业的数字化转型提供了一些管理启示。</w:instrText>
      </w:r>
      <w:r w:rsidR="005C06B4" w:rsidRPr="00C27EF2">
        <w:rPr>
          <w:rFonts w:cs="Arial"/>
          <w:color w:val="000000" w:themeColor="text1"/>
          <w:szCs w:val="21"/>
          <w:shd w:val="clear" w:color="auto" w:fill="FFFFFF"/>
        </w:rPr>
        <w:instrText xml:space="preserve">\ntitleTranslation: </w:instrText>
      </w:r>
      <w:r w:rsidR="005C06B4" w:rsidRPr="00C27EF2">
        <w:rPr>
          <w:rFonts w:eastAsia="微软雅黑" w:cs="Arial"/>
          <w:color w:val="000000" w:themeColor="text1"/>
          <w:szCs w:val="21"/>
          <w:shd w:val="clear" w:color="auto" w:fill="FFFFFF"/>
        </w:rPr>
        <w:instrText>意大利制造中小企业的数字化转型和客户价值创造：动态能力视角</w:instrText>
      </w:r>
      <w:r w:rsidR="005C06B4" w:rsidRPr="00C27EF2">
        <w:rPr>
          <w:rFonts w:cs="Arial"/>
          <w:color w:val="000000" w:themeColor="text1"/>
          <w:szCs w:val="21"/>
          <w:shd w:val="clear" w:color="auto" w:fill="FFFFFF"/>
        </w:rPr>
        <w:instrText xml:space="preserve">","page":"642-656","source":"11.3","title":"Digital transformation and customer value creation in Made in Italy SMEs: A dynamic capabilities perspective","title-short":"Digital transformation and customer value creation in Made in Italy SMEs","volume":"123","author":[{"family":"Matarazzo","given":"Michela"},{"family":"Penco","given":"Lara"},{"family":"Profumo","given":"Giorgia"},{"family":"Quaglia","given":"Roberto"}],"issued":{"date-parts":[["2021",2]]},"citation-key":"matarazzoDigitalTransformationCustomer2021"}}],"schema":"https://github.com/citation-style-language/schema/raw/master/csl-citation.json"} </w:instrText>
      </w:r>
      <w:r w:rsidR="00756C30" w:rsidRPr="00C27EF2">
        <w:rPr>
          <w:rFonts w:cs="Arial"/>
          <w:color w:val="000000" w:themeColor="text1"/>
          <w:szCs w:val="21"/>
          <w:shd w:val="clear" w:color="auto" w:fill="FFFFFF"/>
        </w:rPr>
        <w:fldChar w:fldCharType="separate"/>
      </w:r>
      <w:r w:rsidR="00756C30" w:rsidRPr="00C27EF2">
        <w:rPr>
          <w:rFonts w:cs="Arial"/>
          <w:noProof/>
          <w:color w:val="000000" w:themeColor="text1"/>
          <w:szCs w:val="21"/>
          <w:shd w:val="clear" w:color="auto" w:fill="FFFFFF"/>
        </w:rPr>
        <w:t>(2021)</w:t>
      </w:r>
      <w:r w:rsidR="00756C30" w:rsidRPr="00C27EF2">
        <w:rPr>
          <w:rFonts w:cs="Arial"/>
          <w:color w:val="000000" w:themeColor="text1"/>
          <w:szCs w:val="21"/>
          <w:shd w:val="clear" w:color="auto" w:fill="FFFFFF"/>
        </w:rPr>
        <w:fldChar w:fldCharType="end"/>
      </w:r>
      <w:r w:rsidR="002C5CF1" w:rsidRPr="00C27EF2">
        <w:rPr>
          <w:rFonts w:cs="Arial"/>
          <w:color w:val="000000" w:themeColor="text1"/>
          <w:szCs w:val="21"/>
          <w:shd w:val="clear" w:color="auto" w:fill="FFFFFF"/>
        </w:rPr>
        <w:t xml:space="preserve">indicated that </w:t>
      </w:r>
      <w:r w:rsidR="00C46357" w:rsidRPr="00C27EF2">
        <w:rPr>
          <w:rFonts w:cs="Arial"/>
          <w:color w:val="000000" w:themeColor="text1"/>
          <w:szCs w:val="21"/>
          <w:shd w:val="clear" w:color="auto" w:fill="FFFFFF"/>
        </w:rPr>
        <w:t>t</w:t>
      </w:r>
      <w:r w:rsidR="002C5CF1" w:rsidRPr="00C27EF2">
        <w:rPr>
          <w:rFonts w:cs="Arial"/>
          <w:color w:val="000000" w:themeColor="text1"/>
          <w:szCs w:val="21"/>
          <w:shd w:val="clear" w:color="auto" w:fill="FFFFFF"/>
        </w:rPr>
        <w:t>he ability</w:t>
      </w:r>
      <w:r w:rsidR="005768D0" w:rsidRPr="00C27EF2">
        <w:rPr>
          <w:rFonts w:cs="Arial"/>
          <w:color w:val="000000" w:themeColor="text1"/>
          <w:szCs w:val="21"/>
          <w:shd w:val="clear" w:color="auto" w:fill="FFFFFF"/>
        </w:rPr>
        <w:t xml:space="preserve"> of</w:t>
      </w:r>
      <w:r w:rsidR="002C5CF1" w:rsidRPr="00C27EF2">
        <w:rPr>
          <w:rFonts w:cs="Arial"/>
          <w:color w:val="000000" w:themeColor="text1"/>
          <w:szCs w:val="21"/>
          <w:shd w:val="clear" w:color="auto" w:fill="FFFFFF"/>
        </w:rPr>
        <w:t xml:space="preserve"> sense and learn is a key dynamic capability for enabling digital transformation in SMEs.</w:t>
      </w:r>
      <w:r w:rsidR="00C46357" w:rsidRPr="00C27EF2">
        <w:rPr>
          <w:rFonts w:cs="Arial"/>
          <w:color w:val="000000" w:themeColor="text1"/>
          <w:szCs w:val="21"/>
          <w:shd w:val="clear" w:color="auto" w:fill="FFFFFF"/>
        </w:rPr>
        <w:t xml:space="preserve"> Similarly,</w:t>
      </w:r>
      <w:r w:rsidR="008C35AD" w:rsidRPr="00C27EF2">
        <w:rPr>
          <w:rFonts w:cs="Arial"/>
          <w:color w:val="000000" w:themeColor="text1"/>
          <w:szCs w:val="21"/>
        </w:rPr>
        <w:t xml:space="preserve"> </w:t>
      </w:r>
      <w:r w:rsidR="008C35AD" w:rsidRPr="00C27EF2">
        <w:rPr>
          <w:rFonts w:cs="Arial"/>
          <w:noProof/>
          <w:color w:val="000000" w:themeColor="text1"/>
          <w:szCs w:val="21"/>
        </w:rPr>
        <w:t>Khurana et al.</w:t>
      </w:r>
      <w:r w:rsidR="008C35AD" w:rsidRPr="00C27EF2">
        <w:rPr>
          <w:rFonts w:cs="Arial"/>
          <w:color w:val="000000" w:themeColor="text1"/>
          <w:szCs w:val="21"/>
        </w:rPr>
        <w:fldChar w:fldCharType="begin"/>
      </w:r>
      <w:r w:rsidR="005C06B4" w:rsidRPr="00C27EF2">
        <w:rPr>
          <w:rFonts w:cs="Arial"/>
          <w:color w:val="000000" w:themeColor="text1"/>
          <w:szCs w:val="21"/>
        </w:rPr>
        <w:instrText xml:space="preserve"> ADDIN ZOTERO_ITEM CSL_CITATION {"citationID":"xGuC9vDi","properties":{"formattedCitation":"(Khurana et al., 2022)","plainCitation":"(Khurana et al., 2022)","dontUpdate":true,"noteIndex":0},"citationItems":[{"id":16424,"uris":["http://zotero.org/users/4106135/items/XFL8EC7Y"],"itemData":{"id":16424,"type":"article-journal","abstract":"In this research, we examine how small and medium enterprises (SMEs) build their resilience capability during a crisis, through the adoption of digital technologies. Utilizing a qualitative approach grounded in case studies of eight entrepreneurs from India who had to radically change their business models and operations during the COVID-19 pandemic, we develop a multilevel model of resilience capability: at the micro (entrepreneur), meso (organizational), and macro (entrepreneurial ecosystem) levels. In developing resilience, the SMEs alternate their focus: from concentrating on the core to moving toward the periphery of their organizational boundaries, highlighting a shifting play of the three first-order dynamic capabilities of sensing, seizing, and transforming. By affording SMEs an opportunity to transform themselves by embracing digital technologies, the crisis leads to the emergence of resilience capability as a second-order dynamic capability.","archive":"DT","container-title":"Journal of Business Research","DOI":"10.1016/j.jbusres.2022.06.048","ISSN":"01482963","journalAbbreviation":"Journal of Business Research","language":"en","note":"abstractTranslation:  </w:instrText>
      </w:r>
      <w:r w:rsidR="005C06B4" w:rsidRPr="00C27EF2">
        <w:rPr>
          <w:rFonts w:eastAsia="微软雅黑" w:cs="Arial"/>
          <w:color w:val="000000" w:themeColor="text1"/>
          <w:szCs w:val="21"/>
        </w:rPr>
        <w:instrText>在这项研究中，我们研究了中小企业（</w:instrText>
      </w:r>
      <w:r w:rsidR="005C06B4" w:rsidRPr="00C27EF2">
        <w:rPr>
          <w:rFonts w:cs="Arial"/>
          <w:color w:val="000000" w:themeColor="text1"/>
          <w:szCs w:val="21"/>
        </w:rPr>
        <w:instrText>SME</w:instrText>
      </w:r>
      <w:r w:rsidR="005C06B4" w:rsidRPr="00C27EF2">
        <w:rPr>
          <w:rFonts w:eastAsia="微软雅黑" w:cs="Arial"/>
          <w:color w:val="000000" w:themeColor="text1"/>
          <w:szCs w:val="21"/>
        </w:rPr>
        <w:instrText>）如何通过采用数字技术来增强危机期间的抵御能力。利用基于对八位印度企业家的案例研究的定性方法，他们在</w:instrText>
      </w:r>
      <w:r w:rsidR="005C06B4" w:rsidRPr="00C27EF2">
        <w:rPr>
          <w:rFonts w:cs="Arial"/>
          <w:color w:val="000000" w:themeColor="text1"/>
          <w:szCs w:val="21"/>
        </w:rPr>
        <w:instrText xml:space="preserve"> COVID-19 </w:instrText>
      </w:r>
      <w:r w:rsidR="005C06B4" w:rsidRPr="00C27EF2">
        <w:rPr>
          <w:rFonts w:eastAsia="微软雅黑" w:cs="Arial"/>
          <w:color w:val="000000" w:themeColor="text1"/>
          <w:szCs w:val="21"/>
        </w:rPr>
        <w:instrText>大流行期间必须从根本上改变其商业模式和运营，我们开发了一个多层次的复原力模型：微观（企业家）、中观（组织）和宏观（创业生态系统）层面。在发展韧性的过程中，中小企业改变了他们的关注点：从专注于核心转向组织边界的外围，突出了感知、抓住和变革这三种一阶动态能力的转变。通过为中小企业提供拥抱数字技术进行转型的机会，危机导致弹性能力作为二阶动态能力的出现。</w:instrText>
      </w:r>
      <w:r w:rsidR="005C06B4" w:rsidRPr="00C27EF2">
        <w:rPr>
          <w:rFonts w:cs="Arial"/>
          <w:color w:val="000000" w:themeColor="text1"/>
          <w:szCs w:val="21"/>
        </w:rPr>
        <w:instrText xml:space="preserve">\ntitleTranslation: </w:instrText>
      </w:r>
      <w:r w:rsidR="005C06B4" w:rsidRPr="00C27EF2">
        <w:rPr>
          <w:rFonts w:eastAsia="微软雅黑" w:cs="Arial"/>
          <w:color w:val="000000" w:themeColor="text1"/>
          <w:szCs w:val="21"/>
        </w:rPr>
        <w:instrText>危机期间的中小企业和数字化转型：韧性作为创业生态系统中的二阶动态能力的出现</w:instrText>
      </w:r>
      <w:r w:rsidR="005C06B4" w:rsidRPr="00C27EF2">
        <w:rPr>
          <w:rFonts w:cs="Arial"/>
          <w:color w:val="000000" w:themeColor="text1"/>
          <w:szCs w:val="21"/>
        </w:rPr>
        <w:instrText xml:space="preserve">","page":"623-641","source":"11.3","title":"SMEs and digital transformation during a crisis: The emergence of resilience as a second-order dynamic capability in an entrepreneurial ecosystem","title-short":"SMEs and digital transformation during a crisis","volume":"150","author":[{"family":"Khurana","given":"Indu"},{"family":"Dutta","given":"Dev K."},{"family":"Singh Ghura","given":"Amarpreet"}],"issued":{"date-parts":[["2022",11]]},"citation-key":"khuranaSMEsDigitalTransformation2022"}}],"schema":"https://github.com/citation-style-language/schema/raw/master/csl-citation.json"} </w:instrText>
      </w:r>
      <w:r w:rsidR="008C35AD" w:rsidRPr="00C27EF2">
        <w:rPr>
          <w:rFonts w:cs="Arial"/>
          <w:color w:val="000000" w:themeColor="text1"/>
          <w:szCs w:val="21"/>
        </w:rPr>
        <w:fldChar w:fldCharType="separate"/>
      </w:r>
      <w:r w:rsidR="008C35AD" w:rsidRPr="00C27EF2">
        <w:rPr>
          <w:rFonts w:cs="Arial"/>
          <w:noProof/>
          <w:color w:val="000000" w:themeColor="text1"/>
          <w:szCs w:val="21"/>
        </w:rPr>
        <w:t>( 2022)</w:t>
      </w:r>
      <w:r w:rsidR="008C35AD" w:rsidRPr="00C27EF2">
        <w:rPr>
          <w:rFonts w:cs="Arial"/>
          <w:color w:val="000000" w:themeColor="text1"/>
          <w:szCs w:val="21"/>
        </w:rPr>
        <w:fldChar w:fldCharType="end"/>
      </w:r>
      <w:r w:rsidR="008C35AD" w:rsidRPr="00C27EF2">
        <w:rPr>
          <w:rFonts w:cs="Arial"/>
          <w:color w:val="000000" w:themeColor="text1"/>
          <w:szCs w:val="21"/>
        </w:rPr>
        <w:t xml:space="preserve"> investigate the first-order and second-phase dynamic capabilities of SMEs in providing transformational processes that embrace digital technologies.</w:t>
      </w:r>
    </w:p>
    <w:p w14:paraId="2A92A7D5" w14:textId="3E4FBDE2" w:rsidR="00FD4505" w:rsidRPr="00C27EF2" w:rsidRDefault="00A8668A" w:rsidP="00C27EF2">
      <w:pPr>
        <w:pStyle w:val="2"/>
        <w:rPr>
          <w:color w:val="000000" w:themeColor="text1"/>
        </w:rPr>
      </w:pPr>
      <w:bookmarkStart w:id="14" w:name="_Toc157106138"/>
      <w:r w:rsidRPr="00C27EF2">
        <w:rPr>
          <w:color w:val="000000" w:themeColor="text1"/>
        </w:rPr>
        <w:t>3</w:t>
      </w:r>
      <w:r w:rsidR="00E21E65" w:rsidRPr="00C27EF2">
        <w:rPr>
          <w:color w:val="000000" w:themeColor="text1"/>
        </w:rPr>
        <w:t>.</w:t>
      </w:r>
      <w:r w:rsidR="00FD4505" w:rsidRPr="00C27EF2">
        <w:rPr>
          <w:color w:val="000000" w:themeColor="text1"/>
        </w:rPr>
        <w:t xml:space="preserve">6 </w:t>
      </w:r>
      <w:r w:rsidR="00E21E65" w:rsidRPr="00C27EF2">
        <w:rPr>
          <w:color w:val="000000" w:themeColor="text1"/>
        </w:rPr>
        <w:t>The Resource-Based View (RBV)</w:t>
      </w:r>
      <w:bookmarkEnd w:id="14"/>
    </w:p>
    <w:p w14:paraId="380FBBC6" w14:textId="569C1E9B" w:rsidR="00FD4505" w:rsidRPr="00C27EF2" w:rsidRDefault="005768D0" w:rsidP="00C27EF2">
      <w:pPr>
        <w:rPr>
          <w:rFonts w:cs="Arial"/>
          <w:color w:val="000000" w:themeColor="text1"/>
          <w:szCs w:val="21"/>
        </w:rPr>
      </w:pPr>
      <w:r w:rsidRPr="00C27EF2">
        <w:rPr>
          <w:rFonts w:cs="Arial"/>
          <w:color w:val="000000" w:themeColor="text1"/>
          <w:szCs w:val="21"/>
        </w:rPr>
        <w:t>I</w:t>
      </w:r>
      <w:r w:rsidR="00EC6FB2" w:rsidRPr="00C27EF2">
        <w:rPr>
          <w:rFonts w:cs="Arial"/>
          <w:color w:val="000000" w:themeColor="text1"/>
          <w:szCs w:val="21"/>
        </w:rPr>
        <w:t>nternal resources and capabilities</w:t>
      </w:r>
      <w:r w:rsidRPr="00C27EF2">
        <w:rPr>
          <w:rFonts w:cs="Arial"/>
          <w:color w:val="000000" w:themeColor="text1"/>
          <w:szCs w:val="21"/>
        </w:rPr>
        <w:t xml:space="preserve"> of a company</w:t>
      </w:r>
      <w:r w:rsidR="00EC6FB2" w:rsidRPr="00C27EF2">
        <w:rPr>
          <w:rFonts w:cs="Arial"/>
          <w:color w:val="000000" w:themeColor="text1"/>
          <w:szCs w:val="21"/>
        </w:rPr>
        <w:t xml:space="preserve"> contribute to the efficiency and effectiveness of the organisation. By</w:t>
      </w:r>
      <w:r w:rsidRPr="00C27EF2">
        <w:rPr>
          <w:rFonts w:cs="Arial"/>
          <w:color w:val="000000" w:themeColor="text1"/>
          <w:szCs w:val="21"/>
        </w:rPr>
        <w:t xml:space="preserve"> </w:t>
      </w:r>
      <w:r w:rsidR="00EC6FB2" w:rsidRPr="00C27EF2">
        <w:rPr>
          <w:rFonts w:cs="Arial"/>
          <w:color w:val="000000" w:themeColor="text1"/>
          <w:szCs w:val="21"/>
        </w:rPr>
        <w:t>identifying and exploiting these unique resources</w:t>
      </w:r>
      <w:r w:rsidRPr="00C27EF2">
        <w:rPr>
          <w:rFonts w:cs="Arial"/>
          <w:color w:val="000000" w:themeColor="text1"/>
          <w:szCs w:val="21"/>
        </w:rPr>
        <w:t>(</w:t>
      </w:r>
      <w:r w:rsidR="000E74E2" w:rsidRPr="00C27EF2">
        <w:rPr>
          <w:rFonts w:cs="Arial"/>
          <w:color w:val="000000" w:themeColor="text1"/>
          <w:szCs w:val="21"/>
        </w:rPr>
        <w:t>e.g.</w:t>
      </w:r>
      <w:r w:rsidRPr="00C27EF2">
        <w:rPr>
          <w:rFonts w:cs="Arial"/>
          <w:color w:val="000000" w:themeColor="text1"/>
          <w:szCs w:val="21"/>
        </w:rPr>
        <w:t xml:space="preserve"> assets, capabilities, organizational processes, company attributes, information, and knowledge)</w:t>
      </w:r>
      <w:r w:rsidR="00EC6FB2" w:rsidRPr="00C27EF2">
        <w:rPr>
          <w:rFonts w:cs="Arial"/>
          <w:color w:val="000000" w:themeColor="text1"/>
          <w:szCs w:val="21"/>
        </w:rPr>
        <w:t>, firms can establish a significant competitiveness</w:t>
      </w:r>
      <w:r w:rsidR="001F0B14" w:rsidRPr="00C27EF2">
        <w:rPr>
          <w:rFonts w:cs="Arial"/>
          <w:color w:val="000000" w:themeColor="text1"/>
          <w:szCs w:val="21"/>
        </w:rPr>
        <w:fldChar w:fldCharType="begin"/>
      </w:r>
      <w:r w:rsidR="001F0B14" w:rsidRPr="00C27EF2">
        <w:rPr>
          <w:rFonts w:cs="Arial"/>
          <w:color w:val="000000" w:themeColor="text1"/>
          <w:szCs w:val="21"/>
        </w:rPr>
        <w:instrText xml:space="preserve"> ADDIN ZOTERO_ITEM CSL_CITATION {"citationID":"u1YS9nQg","properties":{"formattedCitation":"(Wernerfelt, 1984)","plainCitation":"(Wernerfelt, 1984)","noteIndex":0},"citationItems":[{"id":26900,"uris":["http://zotero.org/users/4106135/items/2JJ9UTLA"],"itemData":{"id":26900,"type":"article-journal","abstract":"The paper explores the usefulness of analysing firms from the resource side rather than from the product side. I n anplogy to entry barriers and growth-share matrices, the concepts of rtsource position barrier and resource-product matt ices are suggested These tools are then used t o highlight the new strategic option@s?hich naturally emergefrom the resource perspective.","container-title":"Strategic Management Journal","DOI":"10.1002/smj.4250050207","ISSN":"0143-2095, 1097-0266","issue":"2","journalAbbreviation":"Strategic Management Journal","language":"en","page":"171-180","source":"8.3","title":"A resource</w:instrText>
      </w:r>
      <w:r w:rsidR="001F0B14" w:rsidRPr="00C27EF2">
        <w:rPr>
          <w:rFonts w:ascii="Cambria Math" w:hAnsi="Cambria Math" w:cs="Cambria Math"/>
          <w:color w:val="000000" w:themeColor="text1"/>
          <w:szCs w:val="21"/>
        </w:rPr>
        <w:instrText>‐</w:instrText>
      </w:r>
      <w:r w:rsidR="001F0B14" w:rsidRPr="00C27EF2">
        <w:rPr>
          <w:rFonts w:cs="Arial"/>
          <w:color w:val="000000" w:themeColor="text1"/>
          <w:szCs w:val="21"/>
        </w:rPr>
        <w:instrText xml:space="preserve">based view of the firm","volume":"5","author":[{"family":"Wernerfelt","given":"Birger"}],"issued":{"date-parts":[["1984",4]]},"citation-key":"wernerfeltResourceBasedView1984"}}],"schema":"https://github.com/citation-style-language/schema/raw/master/csl-citation.json"} </w:instrText>
      </w:r>
      <w:r w:rsidR="001F0B14" w:rsidRPr="00C27EF2">
        <w:rPr>
          <w:rFonts w:cs="Arial"/>
          <w:color w:val="000000" w:themeColor="text1"/>
          <w:szCs w:val="21"/>
        </w:rPr>
        <w:fldChar w:fldCharType="separate"/>
      </w:r>
      <w:r w:rsidR="00C45556" w:rsidRPr="00C27EF2">
        <w:rPr>
          <w:rFonts w:cs="Arial"/>
          <w:noProof/>
          <w:color w:val="000000" w:themeColor="text1"/>
          <w:szCs w:val="21"/>
        </w:rPr>
        <w:t>(Wernerfelt, 1984)</w:t>
      </w:r>
      <w:r w:rsidR="001F0B14" w:rsidRPr="00C27EF2">
        <w:rPr>
          <w:rFonts w:cs="Arial"/>
          <w:color w:val="000000" w:themeColor="text1"/>
          <w:szCs w:val="21"/>
        </w:rPr>
        <w:fldChar w:fldCharType="end"/>
      </w:r>
      <w:r w:rsidR="00EC6FB2" w:rsidRPr="00C27EF2">
        <w:rPr>
          <w:rFonts w:cs="Arial"/>
          <w:color w:val="000000" w:themeColor="text1"/>
          <w:szCs w:val="21"/>
        </w:rPr>
        <w:t>.</w:t>
      </w:r>
      <w:r w:rsidR="009615B1" w:rsidRPr="00C27EF2">
        <w:rPr>
          <w:rFonts w:cs="Arial"/>
          <w:color w:val="000000" w:themeColor="text1"/>
          <w:szCs w:val="21"/>
        </w:rPr>
        <w:t xml:space="preserve"> These irreplaceable and scarce resources are key factors for enterprises to gain and maintain competitiveness. </w:t>
      </w:r>
      <w:r w:rsidR="001F0B14" w:rsidRPr="00C27EF2">
        <w:rPr>
          <w:rFonts w:cs="Arial"/>
          <w:color w:val="000000" w:themeColor="text1"/>
          <w:szCs w:val="21"/>
        </w:rPr>
        <w:fldChar w:fldCharType="begin"/>
      </w:r>
      <w:r w:rsidR="001F0B14" w:rsidRPr="00C27EF2">
        <w:rPr>
          <w:rFonts w:cs="Arial"/>
          <w:color w:val="000000" w:themeColor="text1"/>
          <w:szCs w:val="21"/>
        </w:rPr>
        <w:instrText xml:space="preserve"> ADDIN ZOTERO_ITEM CSL_CITATION {"citationID":"eGqqRGDV","properties":{"formattedCitation":"(Grant, 1991)","plainCitation":"(Grant, 1991)","noteIndex":0},"citationItems":[{"id":26904,"uris":["http://zotero.org/users/4106135/items/8TFI3U62"],"itemData":{"id":26904,"type":"article-journal","container-title":"California Management Review","DOI":"10.2307/41166664","ISSN":"0008-1256, 2162-8564","issue":"3","journalAbbreviation":"California Management Review","language":"en","page":"114-135","source":"10","title":"The Resource-Based Theory of Competitive Advantage: Implications for Strategy Formulation","title-short":"The Resource-Based Theory of Competitive Advantage","volume":"33","author":[{"family":"Grant","given":"Robert M."}],"issued":{"date-parts":[["1991",4]]},"citation-key":"grantResourceBasedTheoryCompetitive1991"}}],"schema":"https://github.com/citation-style-language/schema/raw/master/csl-citation.json"} </w:instrText>
      </w:r>
      <w:r w:rsidR="001F0B14" w:rsidRPr="00C27EF2">
        <w:rPr>
          <w:rFonts w:cs="Arial"/>
          <w:color w:val="000000" w:themeColor="text1"/>
          <w:szCs w:val="21"/>
        </w:rPr>
        <w:fldChar w:fldCharType="separate"/>
      </w:r>
      <w:r w:rsidR="00C45556" w:rsidRPr="00C27EF2">
        <w:rPr>
          <w:rFonts w:cs="Arial"/>
          <w:noProof/>
          <w:color w:val="000000" w:themeColor="text1"/>
          <w:szCs w:val="21"/>
        </w:rPr>
        <w:t>(Grant, 1991)</w:t>
      </w:r>
      <w:r w:rsidR="001F0B14" w:rsidRPr="00C27EF2">
        <w:rPr>
          <w:rFonts w:cs="Arial"/>
          <w:color w:val="000000" w:themeColor="text1"/>
          <w:szCs w:val="21"/>
        </w:rPr>
        <w:fldChar w:fldCharType="end"/>
      </w:r>
      <w:r w:rsidR="00FD4505" w:rsidRPr="00C27EF2">
        <w:rPr>
          <w:rFonts w:cs="Arial"/>
          <w:color w:val="000000" w:themeColor="text1"/>
          <w:szCs w:val="21"/>
        </w:rPr>
        <w:t>.</w:t>
      </w:r>
      <w:r w:rsidR="009615B1" w:rsidRPr="00C27EF2">
        <w:rPr>
          <w:rFonts w:cs="Arial"/>
          <w:color w:val="000000" w:themeColor="text1"/>
          <w:szCs w:val="21"/>
        </w:rPr>
        <w:t xml:space="preserve"> By a resource-based view (RBV)</w:t>
      </w:r>
      <w:r w:rsidR="00BD0434" w:rsidRPr="00C27EF2">
        <w:rPr>
          <w:rFonts w:cs="Arial"/>
          <w:color w:val="000000" w:themeColor="text1"/>
          <w:szCs w:val="21"/>
        </w:rPr>
        <w:t>, researchers</w:t>
      </w:r>
      <w:r w:rsidR="009615B1" w:rsidRPr="00C27EF2">
        <w:rPr>
          <w:rFonts w:cs="Arial"/>
          <w:color w:val="000000" w:themeColor="text1"/>
          <w:szCs w:val="21"/>
        </w:rPr>
        <w:t xml:space="preserve"> </w:t>
      </w:r>
      <w:r w:rsidR="00BD0434" w:rsidRPr="00C27EF2">
        <w:rPr>
          <w:rFonts w:cs="Arial"/>
          <w:color w:val="000000" w:themeColor="text1"/>
          <w:szCs w:val="21"/>
        </w:rPr>
        <w:t>investigated</w:t>
      </w:r>
      <w:r w:rsidR="009615B1" w:rsidRPr="00C27EF2">
        <w:rPr>
          <w:rFonts w:cs="Arial"/>
          <w:color w:val="000000" w:themeColor="text1"/>
          <w:szCs w:val="21"/>
        </w:rPr>
        <w:t xml:space="preserve"> digital transformation to understand how organizations can leverage their internal resources to achieve successful transformation in</w:t>
      </w:r>
      <w:r w:rsidRPr="00C27EF2">
        <w:rPr>
          <w:rFonts w:cs="Arial"/>
          <w:color w:val="000000" w:themeColor="text1"/>
          <w:szCs w:val="21"/>
        </w:rPr>
        <w:t xml:space="preserve"> a fast-evolving environment </w:t>
      </w:r>
      <w:r w:rsidR="009615B1" w:rsidRPr="00C27EF2">
        <w:rPr>
          <w:rFonts w:cs="Arial"/>
          <w:color w:val="000000" w:themeColor="text1"/>
          <w:szCs w:val="21"/>
        </w:rPr>
        <w:fldChar w:fldCharType="begin"/>
      </w:r>
      <w:r w:rsidR="00BD0434" w:rsidRPr="00C27EF2">
        <w:rPr>
          <w:rFonts w:cs="Arial"/>
          <w:color w:val="000000" w:themeColor="text1"/>
          <w:szCs w:val="21"/>
        </w:rPr>
        <w:instrText xml:space="preserve"> ADDIN ZOTERO_ITEM CSL_CITATION {"citationID":"iYnenKTi","properties":{"formattedCitation":"(Chatterjee et al., 2022; Elia et al., 2021)","plainCitation":"(Chatterjee et al., 2022; Elia et al., 2021)","noteIndex":0},"citationItems":[{"id":16379,"uris":["http://zotero.org/users/4106135/items/BH7F7FLU"],"itemData":{"id":16379,"type":"article-journal","abstract":"Business firms are increasingly innovating their traditional business model to a technology-enabled digitalized model for their sustainability in the competitive market. Firms have already felt the necessity to embark on a digital transformation journey to sustain themselves. However, specific capabilities at the microfoundation level are needed for successfully exploiting this paradigm shift towards digital transformation. In the digital trans­ formation journey, specific digital skills and capabilities at the microfoundational level are essential to achieve success. The psychological foundations of the employees should be aligned in favor of digitalization to suc­ cessfully gain competitive advantage. Not many studies are available to understand individual capabilities and skills at the microfoundational level. In this background, the aim of this study is to investigate the role of in­ dividual capability at the microfoundational level, including the leadership role along with technology capability like an AI-enabled CRM system, towards digitalization. With the help of RBV theory and status quo bias theory, a theoretical model has been developed which was later validated using SEM technique with data of 341 re­ spondents from different industries. The study finds that there is a significant influence of individuals’ skills and capabilities to embrace the digital transformation journey.","archive":"Perfromance","container-title":"Journal of Business Research","DOI":"10.1016/j.jbusres.2022.08.019","ISSN":"01482963","journalAbbreviation":"Journal of Business Research","language":"en","note":"abstractTranslation:  </w:instrText>
      </w:r>
      <w:r w:rsidR="00BD0434" w:rsidRPr="00C27EF2">
        <w:rPr>
          <w:rFonts w:eastAsia="微软雅黑" w:cs="Arial"/>
          <w:color w:val="000000" w:themeColor="text1"/>
          <w:szCs w:val="21"/>
        </w:rPr>
        <w:instrText>商业公司越来越多地将其传统业务模式创新为技术支持的数字化模式，以在竞争激烈的市场中实现可持续发展。企业已经意识到有必要踏上数字化转型之旅以维持自身发展。然而，要成功利用这种向数字化转型的范式转变，需要微观基础层面的特定能力。在数字化转型之旅中，微观基础层面的特定数字技能和能力对于取得成功至关重要。员工的心理基础应有利于数字化，以成功获得竞争优势。没有多少研究可以在微观基础层面上了解个人的能力和技能。在此背景下，本研究的目的是调查微观基础层面的个人能力的作用，包括领导作用以及人工智能支持的</w:instrText>
      </w:r>
      <w:r w:rsidR="00BD0434" w:rsidRPr="00C27EF2">
        <w:rPr>
          <w:rFonts w:cs="Arial"/>
          <w:color w:val="000000" w:themeColor="text1"/>
          <w:szCs w:val="21"/>
        </w:rPr>
        <w:instrText xml:space="preserve"> CRM </w:instrText>
      </w:r>
      <w:r w:rsidR="00BD0434" w:rsidRPr="00C27EF2">
        <w:rPr>
          <w:rFonts w:eastAsia="微软雅黑" w:cs="Arial"/>
          <w:color w:val="000000" w:themeColor="text1"/>
          <w:szCs w:val="21"/>
        </w:rPr>
        <w:instrText>系统等技术能力，以实现数字化。借助</w:instrText>
      </w:r>
      <w:r w:rsidR="00BD0434" w:rsidRPr="00C27EF2">
        <w:rPr>
          <w:rFonts w:cs="Arial"/>
          <w:color w:val="000000" w:themeColor="text1"/>
          <w:szCs w:val="21"/>
        </w:rPr>
        <w:instrText xml:space="preserve"> RBV </w:instrText>
      </w:r>
      <w:r w:rsidR="00BD0434" w:rsidRPr="00C27EF2">
        <w:rPr>
          <w:rFonts w:eastAsia="微软雅黑" w:cs="Arial"/>
          <w:color w:val="000000" w:themeColor="text1"/>
          <w:szCs w:val="21"/>
        </w:rPr>
        <w:instrText>理论和现状偏差理论，建立了一个理论模型，随后使用</w:instrText>
      </w:r>
      <w:r w:rsidR="00BD0434" w:rsidRPr="00C27EF2">
        <w:rPr>
          <w:rFonts w:cs="Arial"/>
          <w:color w:val="000000" w:themeColor="text1"/>
          <w:szCs w:val="21"/>
        </w:rPr>
        <w:instrText xml:space="preserve"> SEM </w:instrText>
      </w:r>
      <w:r w:rsidR="00BD0434" w:rsidRPr="00C27EF2">
        <w:rPr>
          <w:rFonts w:eastAsia="微软雅黑" w:cs="Arial"/>
          <w:color w:val="000000" w:themeColor="text1"/>
          <w:szCs w:val="21"/>
        </w:rPr>
        <w:instrText>技术用来自不同行业的</w:instrText>
      </w:r>
      <w:r w:rsidR="00BD0434" w:rsidRPr="00C27EF2">
        <w:rPr>
          <w:rFonts w:cs="Arial"/>
          <w:color w:val="000000" w:themeColor="text1"/>
          <w:szCs w:val="21"/>
        </w:rPr>
        <w:instrText xml:space="preserve"> 341 </w:instrText>
      </w:r>
      <w:r w:rsidR="00BD0434" w:rsidRPr="00C27EF2">
        <w:rPr>
          <w:rFonts w:eastAsia="微软雅黑" w:cs="Arial"/>
          <w:color w:val="000000" w:themeColor="text1"/>
          <w:szCs w:val="21"/>
        </w:rPr>
        <w:instrText>名受访者的数据进行了验证。研究发现，个人的技能和能力对数字化转型之旅有重大影响。</w:instrText>
      </w:r>
      <w:r w:rsidR="00BD0434" w:rsidRPr="00C27EF2">
        <w:rPr>
          <w:rFonts w:cs="Arial"/>
          <w:color w:val="000000" w:themeColor="text1"/>
          <w:szCs w:val="21"/>
        </w:rPr>
        <w:instrText xml:space="preserve">\ntitleTranslation: </w:instrText>
      </w:r>
      <w:r w:rsidR="00BD0434" w:rsidRPr="00C27EF2">
        <w:rPr>
          <w:rFonts w:eastAsia="微软雅黑" w:cs="Arial"/>
          <w:color w:val="000000" w:themeColor="text1"/>
          <w:szCs w:val="21"/>
        </w:rPr>
        <w:instrText>使用</w:instrText>
      </w:r>
      <w:r w:rsidR="00BD0434" w:rsidRPr="00C27EF2">
        <w:rPr>
          <w:rFonts w:cs="Arial"/>
          <w:color w:val="000000" w:themeColor="text1"/>
          <w:szCs w:val="21"/>
        </w:rPr>
        <w:instrText xml:space="preserve"> AI-CRM </w:instrText>
      </w:r>
      <w:r w:rsidR="00BD0434" w:rsidRPr="00C27EF2">
        <w:rPr>
          <w:rFonts w:eastAsia="微软雅黑" w:cs="Arial"/>
          <w:color w:val="000000" w:themeColor="text1"/>
          <w:szCs w:val="21"/>
        </w:rPr>
        <w:instrText>进行组织数字化转型：从微观基础角度看领导力支持</w:instrText>
      </w:r>
      <w:r w:rsidR="00BD0434" w:rsidRPr="00C27EF2">
        <w:rPr>
          <w:rFonts w:cs="Arial"/>
          <w:color w:val="000000" w:themeColor="text1"/>
          <w:szCs w:val="21"/>
        </w:rPr>
        <w:instrText xml:space="preserve">","page":"46-58","source":"11.3","title":"Digital transformation of organization using AI-CRM: From microfoundational perspective with leadership support","title-short":"Digital transformation of organization using AI-CRM","volume":"153","author":[{"family":"Chatterjee","given":"Sheshadri"},{"family":"Chaudhuri","given":"Ranjan"},{"family":"Vrontis","given":"Demetris"},{"family":"Jabeen","given":"Fauzia"}],"issued":{"date-parts":[["2022",12]]},"citation-key":"chatterjeeDigitalTransformationOrganization2022"},"label":"page"},{"id":15685,"uris":["http://zotero.org/users/4106135/items/5D8ZPRNU"],"itemData":{"id":15685,"type":"article-journal","abstract":"Building on the resource-based view (RBV) perspective of the firm and firms’ competitive capabilities, this study examines the digital export drivers as means for firms to exploit opportunities brought about by digital tech­ nologies in their B2C digital marketing activities. By leveraging a unique dataset covering 102 Italy-based firms of different sizes (small, medium, and large), active in three different sectors (design and furniture, fashion, and food and beverage), this work examines the role of firm resources to support internationalization via digital channels. We find that: (1) SMEs do not suffer from a weaker propensity to engage with digital export despite resources constraints; (2) firms leveraging digital technologies are more likely to enhance their digital export, regardless of firm size; (3) digital capabilities are critical as firms employing an e-commerce manager have a higher propensity to undertake digital export than firms relying on a traditional export manager, regardless of firm size.","archive":"DT","container-title":"Journal of Business Research","DOI":"10.1016/j.jbusres.2021.04.010","ISSN":"01482963","journalAbbreviation":"Journal of Business Research","language":"en","note":"titleTranslation: </w:instrText>
      </w:r>
      <w:r w:rsidR="00BD0434" w:rsidRPr="00C27EF2">
        <w:rPr>
          <w:rFonts w:eastAsia="微软雅黑" w:cs="Arial"/>
          <w:color w:val="000000" w:themeColor="text1"/>
          <w:szCs w:val="21"/>
        </w:rPr>
        <w:instrText>资源与数字出口：</w:instrText>
      </w:r>
      <w:r w:rsidR="00BD0434" w:rsidRPr="00C27EF2">
        <w:rPr>
          <w:rFonts w:cs="Arial"/>
          <w:color w:val="000000" w:themeColor="text1"/>
          <w:szCs w:val="21"/>
        </w:rPr>
        <w:instrText>RBV</w:instrText>
      </w:r>
      <w:r w:rsidR="00BD0434" w:rsidRPr="00C27EF2">
        <w:rPr>
          <w:rFonts w:eastAsia="微软雅黑" w:cs="Arial"/>
          <w:color w:val="000000" w:themeColor="text1"/>
          <w:szCs w:val="21"/>
        </w:rPr>
        <w:instrText>视角下数字技术和能力在跨境电商中的作用</w:instrText>
      </w:r>
      <w:r w:rsidR="00BD0434" w:rsidRPr="00C27EF2">
        <w:rPr>
          <w:rFonts w:cs="Arial"/>
          <w:color w:val="000000" w:themeColor="text1"/>
          <w:szCs w:val="21"/>
        </w:rPr>
        <w:instrText xml:space="preserve">\nabstractTranslation:  </w:instrText>
      </w:r>
      <w:r w:rsidR="00BD0434" w:rsidRPr="00C27EF2">
        <w:rPr>
          <w:rFonts w:eastAsia="微软雅黑" w:cs="Arial"/>
          <w:color w:val="000000" w:themeColor="text1"/>
          <w:szCs w:val="21"/>
        </w:rPr>
        <w:instrText>本研究以企业资源基础观</w:instrText>
      </w:r>
      <w:r w:rsidR="00BD0434" w:rsidRPr="00C27EF2">
        <w:rPr>
          <w:rFonts w:cs="Arial"/>
          <w:color w:val="000000" w:themeColor="text1"/>
          <w:szCs w:val="21"/>
        </w:rPr>
        <w:instrText xml:space="preserve"> (RBV) </w:instrText>
      </w:r>
      <w:r w:rsidR="00BD0434" w:rsidRPr="00C27EF2">
        <w:rPr>
          <w:rFonts w:eastAsia="微软雅黑" w:cs="Arial"/>
          <w:color w:val="000000" w:themeColor="text1"/>
          <w:szCs w:val="21"/>
        </w:rPr>
        <w:instrText>和企业竞争能力为基础，考察了数字出口驱动因素，作为企业在</w:instrText>
      </w:r>
      <w:r w:rsidR="00BD0434" w:rsidRPr="00C27EF2">
        <w:rPr>
          <w:rFonts w:cs="Arial"/>
          <w:color w:val="000000" w:themeColor="text1"/>
          <w:szCs w:val="21"/>
        </w:rPr>
        <w:instrText xml:space="preserve"> B2C </w:instrText>
      </w:r>
      <w:r w:rsidR="00BD0434" w:rsidRPr="00C27EF2">
        <w:rPr>
          <w:rFonts w:eastAsia="微软雅黑" w:cs="Arial"/>
          <w:color w:val="000000" w:themeColor="text1"/>
          <w:szCs w:val="21"/>
        </w:rPr>
        <w:instrText>数字营销活动中利用数字技术带来的机会的手段。通过利用涵盖</w:instrText>
      </w:r>
      <w:r w:rsidR="00BD0434" w:rsidRPr="00C27EF2">
        <w:rPr>
          <w:rFonts w:cs="Arial"/>
          <w:color w:val="000000" w:themeColor="text1"/>
          <w:szCs w:val="21"/>
        </w:rPr>
        <w:instrText xml:space="preserve"> 102 </w:instrText>
      </w:r>
      <w:r w:rsidR="00BD0434" w:rsidRPr="00C27EF2">
        <w:rPr>
          <w:rFonts w:eastAsia="微软雅黑" w:cs="Arial"/>
          <w:color w:val="000000" w:themeColor="text1"/>
          <w:szCs w:val="21"/>
        </w:rPr>
        <w:instrText>家意大利不同规模（小型、中型和大型）、活跃在三个不同行业（设计和家具、时尚以及食品和饮料）的意大利公司的独特数据集，本研究探讨了公司资源在以下方面的作用：通过数字渠道支持国际化。我们发现：（</w:instrText>
      </w:r>
      <w:r w:rsidR="00BD0434" w:rsidRPr="00C27EF2">
        <w:rPr>
          <w:rFonts w:cs="Arial"/>
          <w:color w:val="000000" w:themeColor="text1"/>
          <w:szCs w:val="21"/>
        </w:rPr>
        <w:instrText>1</w:instrText>
      </w:r>
      <w:r w:rsidR="00BD0434" w:rsidRPr="00C27EF2">
        <w:rPr>
          <w:rFonts w:eastAsia="微软雅黑" w:cs="Arial"/>
          <w:color w:val="000000" w:themeColor="text1"/>
          <w:szCs w:val="21"/>
        </w:rPr>
        <w:instrText>）尽管资源有限，中小企业参与数字出口的倾向并未减弱；</w:instrText>
      </w:r>
      <w:r w:rsidR="00BD0434" w:rsidRPr="00C27EF2">
        <w:rPr>
          <w:rFonts w:cs="Arial"/>
          <w:color w:val="000000" w:themeColor="text1"/>
          <w:szCs w:val="21"/>
        </w:rPr>
        <w:instrText xml:space="preserve"> (2) </w:instrText>
      </w:r>
      <w:r w:rsidR="00BD0434" w:rsidRPr="00C27EF2">
        <w:rPr>
          <w:rFonts w:eastAsia="微软雅黑" w:cs="Arial"/>
          <w:color w:val="000000" w:themeColor="text1"/>
          <w:szCs w:val="21"/>
        </w:rPr>
        <w:instrText>无论企业规模大小，利用数字技术的企业更有可能增强其数字出口；</w:instrText>
      </w:r>
      <w:r w:rsidR="00BD0434" w:rsidRPr="00C27EF2">
        <w:rPr>
          <w:rFonts w:cs="Arial"/>
          <w:color w:val="000000" w:themeColor="text1"/>
          <w:szCs w:val="21"/>
        </w:rPr>
        <w:instrText xml:space="preserve"> (3) </w:instrText>
      </w:r>
      <w:r w:rsidR="00BD0434" w:rsidRPr="00C27EF2">
        <w:rPr>
          <w:rFonts w:eastAsia="微软雅黑" w:cs="Arial"/>
          <w:color w:val="000000" w:themeColor="text1"/>
          <w:szCs w:val="21"/>
        </w:rPr>
        <w:instrText>数字能力至关重要，因为无论公司规模大小，雇用电子商务经理的公司比依赖传统出口经理的公司更倾向于进行数字出口。</w:instrText>
      </w:r>
      <w:r w:rsidR="00BD0434" w:rsidRPr="00C27EF2">
        <w:rPr>
          <w:rFonts w:cs="Arial"/>
          <w:color w:val="000000" w:themeColor="text1"/>
          <w:szCs w:val="21"/>
        </w:rPr>
        <w:instrText xml:space="preserve">","page":"158-169","source":"11.3","title":"Resources and digital export: An RBV perspective on the role of digital technologies and capabilities in cross-border e-commerce","title-short":"Resources and digital export","volume":"132","author":[{"family":"Elia","given":"Stefano"},{"family":"Giuffrida","given":"Maria"},{"family":"Mariani","given":"Marcello M."},{"family":"Bresciani","given":"Stefano"}],"issued":{"date-parts":[["2021",8]]},"citation-key":"eliaResourcesDigitalExport2021"},"label":"page"}],"schema":"https://github.com/citation-style-language/schema/raw/master/csl-citation.json"} </w:instrText>
      </w:r>
      <w:r w:rsidR="009615B1" w:rsidRPr="00C27EF2">
        <w:rPr>
          <w:rFonts w:cs="Arial"/>
          <w:color w:val="000000" w:themeColor="text1"/>
          <w:szCs w:val="21"/>
        </w:rPr>
        <w:fldChar w:fldCharType="separate"/>
      </w:r>
      <w:r w:rsidR="00C45556" w:rsidRPr="00C27EF2">
        <w:rPr>
          <w:rFonts w:cs="Arial"/>
          <w:noProof/>
          <w:color w:val="000000" w:themeColor="text1"/>
          <w:szCs w:val="21"/>
        </w:rPr>
        <w:t>(Chatterjee et al., 2022; Elia et al., 2021)</w:t>
      </w:r>
      <w:r w:rsidR="009615B1" w:rsidRPr="00C27EF2">
        <w:rPr>
          <w:rFonts w:cs="Arial"/>
          <w:color w:val="000000" w:themeColor="text1"/>
          <w:szCs w:val="21"/>
        </w:rPr>
        <w:fldChar w:fldCharType="end"/>
      </w:r>
      <w:r w:rsidRPr="00C27EF2">
        <w:rPr>
          <w:rFonts w:cs="Arial"/>
          <w:color w:val="000000" w:themeColor="text1"/>
          <w:szCs w:val="21"/>
        </w:rPr>
        <w:t>.</w:t>
      </w:r>
    </w:p>
    <w:p w14:paraId="14185F59" w14:textId="32E8EB8B" w:rsidR="00067282" w:rsidRPr="00C27EF2" w:rsidRDefault="0001473C" w:rsidP="00C27EF2">
      <w:pPr>
        <w:pStyle w:val="1"/>
        <w:rPr>
          <w:color w:val="000000" w:themeColor="text1"/>
        </w:rPr>
      </w:pPr>
      <w:bookmarkStart w:id="15" w:name="_Toc157106139"/>
      <w:r w:rsidRPr="00C27EF2">
        <w:rPr>
          <w:color w:val="000000" w:themeColor="text1"/>
        </w:rPr>
        <w:lastRenderedPageBreak/>
        <w:t>4 Case Stuy</w:t>
      </w:r>
      <w:r w:rsidR="006967FA">
        <w:rPr>
          <w:color w:val="000000" w:themeColor="text1"/>
        </w:rPr>
        <w:t>:</w:t>
      </w:r>
      <w:r w:rsidR="006967FA">
        <w:rPr>
          <w:rFonts w:eastAsia="微软雅黑" w:hint="eastAsia"/>
          <w:color w:val="000000" w:themeColor="text1"/>
        </w:rPr>
        <w:t xml:space="preserve"> </w:t>
      </w:r>
      <w:r w:rsidRPr="00C27EF2">
        <w:rPr>
          <w:color w:val="000000" w:themeColor="text1"/>
        </w:rPr>
        <w:t xml:space="preserve">DT of SMEs in </w:t>
      </w:r>
      <w:r w:rsidR="00F57101" w:rsidRPr="00C27EF2">
        <w:rPr>
          <w:color w:val="000000" w:themeColor="text1"/>
        </w:rPr>
        <w:t>ShanXi</w:t>
      </w:r>
      <w:r w:rsidR="005C06B4" w:rsidRPr="00C27EF2">
        <w:rPr>
          <w:color w:val="000000" w:themeColor="text1"/>
        </w:rPr>
        <w:t xml:space="preserve"> of China</w:t>
      </w:r>
      <w:bookmarkEnd w:id="15"/>
    </w:p>
    <w:p w14:paraId="7342B27B" w14:textId="798896D3" w:rsidR="009811B6" w:rsidRPr="00C27EF2" w:rsidRDefault="00CE3BDD" w:rsidP="00C27EF2">
      <w:pPr>
        <w:rPr>
          <w:rFonts w:cs="Arial"/>
          <w:color w:val="000000" w:themeColor="text1"/>
          <w:szCs w:val="21"/>
        </w:rPr>
      </w:pPr>
      <w:r w:rsidRPr="00C27EF2">
        <w:rPr>
          <w:rFonts w:cs="Arial"/>
          <w:color w:val="000000" w:themeColor="text1"/>
          <w:szCs w:val="21"/>
        </w:rPr>
        <w:t xml:space="preserve">The Digital Transformation Index for Chinese Enterprises reveals that companies in </w:t>
      </w:r>
      <w:r w:rsidR="000E74E2" w:rsidRPr="00C27EF2">
        <w:rPr>
          <w:rFonts w:cs="Arial"/>
          <w:color w:val="000000" w:themeColor="text1"/>
          <w:szCs w:val="21"/>
        </w:rPr>
        <w:t>China</w:t>
      </w:r>
      <w:r w:rsidRPr="00C27EF2">
        <w:rPr>
          <w:rFonts w:cs="Arial"/>
          <w:color w:val="000000" w:themeColor="text1"/>
          <w:szCs w:val="21"/>
        </w:rPr>
        <w:t xml:space="preserve"> are simultaneously facing multiple challenges in the form of a "squeeze". Companies in China should start a comprehensive reshaping of their corporate strategy if they want to enhance their resilience to risks and achieve sustained growth.</w:t>
      </w:r>
      <w:r w:rsidR="009811B6" w:rsidRPr="00C27EF2">
        <w:rPr>
          <w:rFonts w:cs="Arial"/>
          <w:color w:val="000000" w:themeColor="text1"/>
          <w:szCs w:val="21"/>
        </w:rPr>
        <w:t xml:space="preserve"> </w:t>
      </w:r>
      <w:r w:rsidRPr="00C27EF2">
        <w:rPr>
          <w:rFonts w:cs="Arial"/>
          <w:color w:val="000000" w:themeColor="text1"/>
          <w:szCs w:val="21"/>
        </w:rPr>
        <w:t>It shows that only 2% of Chinese companies have activated a comprehensive reshaping of their strategy(“2023 Accenture Digital Transformation Survey of Chinese Enterprises”)</w:t>
      </w:r>
      <w:r w:rsidR="009811B6" w:rsidRPr="00C27EF2">
        <w:rPr>
          <w:rFonts w:cs="Arial"/>
          <w:color w:val="000000" w:themeColor="text1"/>
          <w:szCs w:val="21"/>
        </w:rPr>
        <w:fldChar w:fldCharType="begin"/>
      </w:r>
      <w:r w:rsidR="009811B6" w:rsidRPr="00C27EF2">
        <w:rPr>
          <w:rFonts w:cs="Arial"/>
          <w:color w:val="000000" w:themeColor="text1"/>
          <w:szCs w:val="21"/>
        </w:rPr>
        <w:instrText xml:space="preserve"> ADDIN ZOTERO_ITEM CSL_CITATION {"citationID":"FRwW6GJV","properties":{"formattedCitation":"(Xiao Long He, 2023)","plainCitation":"(Xiao Long He, 2023)","noteIndex":0},"citationItems":[{"id":28178,"uris":["http://zotero.org/users/4106135/items/XHTNEPZC"],"itemData":{"id":28178,"type":"webpage","title":"Reshaping Growth 2023: Accenture China's Corporate Digital Transformation Index","URL":"https://www.accenture.cn/cn-zh/insights/strategy/china-digital-transformation-index-2023","author":[{"literal":"Xiao Long He"}],"accessed":{"date-parts":[["2024",1,18]]},"issued":{"date-parts":[["2023"]]},"citation-key":"xiaolongheReshapingGrowth20232023"}}],"schema":"https://github.com/citation-style-language/schema/raw/master/csl-citation.json"} </w:instrText>
      </w:r>
      <w:r w:rsidR="009811B6" w:rsidRPr="00C27EF2">
        <w:rPr>
          <w:rFonts w:cs="Arial"/>
          <w:color w:val="000000" w:themeColor="text1"/>
          <w:szCs w:val="21"/>
        </w:rPr>
        <w:fldChar w:fldCharType="separate"/>
      </w:r>
      <w:r w:rsidR="00C45556" w:rsidRPr="00C27EF2">
        <w:rPr>
          <w:rFonts w:cs="Arial"/>
          <w:noProof/>
          <w:color w:val="000000" w:themeColor="text1"/>
          <w:szCs w:val="21"/>
        </w:rPr>
        <w:t>(Xiao Long He, 2023)</w:t>
      </w:r>
      <w:r w:rsidR="009811B6" w:rsidRPr="00C27EF2">
        <w:rPr>
          <w:rFonts w:cs="Arial"/>
          <w:color w:val="000000" w:themeColor="text1"/>
          <w:szCs w:val="21"/>
        </w:rPr>
        <w:fldChar w:fldCharType="end"/>
      </w:r>
      <w:r w:rsidRPr="00C27EF2">
        <w:rPr>
          <w:rFonts w:cs="Arial"/>
          <w:color w:val="000000" w:themeColor="text1"/>
          <w:szCs w:val="21"/>
        </w:rPr>
        <w:t>.</w:t>
      </w:r>
    </w:p>
    <w:p w14:paraId="03879552" w14:textId="0EB5A8B7" w:rsidR="00FD4505" w:rsidRPr="00C27EF2" w:rsidRDefault="0050762A" w:rsidP="00C27EF2">
      <w:pPr>
        <w:pStyle w:val="2"/>
        <w:rPr>
          <w:color w:val="000000" w:themeColor="text1"/>
        </w:rPr>
      </w:pPr>
      <w:bookmarkStart w:id="16" w:name="_Toc157106140"/>
      <w:r w:rsidRPr="00C27EF2">
        <w:rPr>
          <w:color w:val="000000" w:themeColor="text1"/>
        </w:rPr>
        <w:t xml:space="preserve">4.1 </w:t>
      </w:r>
      <w:r w:rsidR="000103B9" w:rsidRPr="00C27EF2">
        <w:rPr>
          <w:color w:val="000000" w:themeColor="text1"/>
        </w:rPr>
        <w:t>P</w:t>
      </w:r>
      <w:r w:rsidRPr="00C27EF2">
        <w:rPr>
          <w:color w:val="000000" w:themeColor="text1"/>
        </w:rPr>
        <w:t>olicy support</w:t>
      </w:r>
      <w:bookmarkEnd w:id="16"/>
      <w:r w:rsidRPr="00C27EF2">
        <w:rPr>
          <w:color w:val="000000" w:themeColor="text1"/>
        </w:rPr>
        <w:t xml:space="preserve"> </w:t>
      </w:r>
    </w:p>
    <w:p w14:paraId="47D61E03" w14:textId="4A724CE6" w:rsidR="000103B9" w:rsidRPr="00C27EF2" w:rsidRDefault="000103B9" w:rsidP="00C27EF2">
      <w:pPr>
        <w:rPr>
          <w:rFonts w:cs="Arial"/>
          <w:color w:val="000000" w:themeColor="text1"/>
          <w:szCs w:val="21"/>
        </w:rPr>
      </w:pPr>
      <w:r w:rsidRPr="00C27EF2">
        <w:rPr>
          <w:rFonts w:cs="Arial"/>
          <w:color w:val="000000" w:themeColor="text1"/>
          <w:szCs w:val="21"/>
        </w:rPr>
        <w:t>The development and transformation of technologies be considered as the main driver for the Industry 4.0 paradigm</w:t>
      </w:r>
      <w:r w:rsidRPr="00C27EF2">
        <w:rPr>
          <w:rFonts w:cs="Arial"/>
          <w:color w:val="000000" w:themeColor="text1"/>
          <w:szCs w:val="21"/>
        </w:rPr>
        <w:fldChar w:fldCharType="begin"/>
      </w:r>
      <w:r w:rsidRPr="00C27EF2">
        <w:rPr>
          <w:rFonts w:cs="Arial"/>
          <w:color w:val="000000" w:themeColor="text1"/>
          <w:szCs w:val="21"/>
        </w:rPr>
        <w:instrText xml:space="preserve"> ADDIN ZOTERO_ITEM CSL_CITATION {"citationID":"8ZLTP8yK","properties":{"formattedCitation":"(Cannavacciuolo et al., 2023)","plainCitation":"(Cannavacciuolo et al., 2023)","noteIndex":0},"citationItems":[{"id":25832,"uris":["http://zotero.org/users/4106135/items/XBB86J6X"],"itemData":{"id":25832,"type":"article-journal","abstract":"Technological innovation and the Industry 4.0 paradigm have gained increasing attention from both the sci­ entific community and practitioners, with the two themes being considered topical research avenues of great interest. Adopting a systematic literature review approach, this paper aimed to provide an overview of the existing scientific literature that focuses on the interplay between these two aspects. The analysis carried out offers an in-depth overview of the selected sources and a bibliometric analysis that highlights various aspects of the evolution of the scientific literature and the identification of five clusters: theories; technologies; method­ ologies and countries; research areas and sectors; and current and future impacts, from which the scientific debate has developed. On the basis of the clusters that emerged, a content analysis was performed to highlight the focus of the literature in the field of technological innovation under the Industry 4.0 paradigm. The paper also offers a research agenda in order to identify unexplored and promising research paths that can be of inspiration for those who intend to address these issues in the future and in relation to Industry 5.0.","call-number":"1","container-title":"Technovation","DOI":"10.1016/j.technovation.2023.102733","ISSN":"01664972","journalAbbreviation":"Technovation","language":"en","page":"102733","source":"12.5","title":"Technological innovation-enabling industry 4.0 paradigm: A systematic literature review","title-short":"Technological innovation-enabling industry 4.0 paradigm","volume":"124","author":[{"family":"Cannavacciuolo","given":"Lorella"},{"family":"Ferraro","given":"Giovanna"},{"family":"Ponsiglione","given":"Cristina"},{"family":"Primario","given":"Simonetta"},{"family":"Quinto","given":"Ivana"}],"issued":{"date-parts":[["2023",6]]},"citation-key":"cannavacciuoloTechnologicalInnovationenablingIndustry2023"}}],"schema":"https://github.com/citation-style-language/schema/raw/master/csl-citation.json"} </w:instrText>
      </w:r>
      <w:r w:rsidRPr="00C27EF2">
        <w:rPr>
          <w:rFonts w:cs="Arial"/>
          <w:color w:val="000000" w:themeColor="text1"/>
          <w:szCs w:val="21"/>
        </w:rPr>
        <w:fldChar w:fldCharType="separate"/>
      </w:r>
      <w:r w:rsidR="00C45556" w:rsidRPr="00C27EF2">
        <w:rPr>
          <w:rFonts w:cs="Arial"/>
          <w:noProof/>
          <w:color w:val="000000" w:themeColor="text1"/>
          <w:szCs w:val="21"/>
        </w:rPr>
        <w:t>(Cannavacciuolo et al., 2023)</w:t>
      </w:r>
      <w:r w:rsidRPr="00C27EF2">
        <w:rPr>
          <w:rFonts w:cs="Arial"/>
          <w:color w:val="000000" w:themeColor="text1"/>
          <w:szCs w:val="21"/>
        </w:rPr>
        <w:fldChar w:fldCharType="end"/>
      </w:r>
      <w:r w:rsidRPr="00C27EF2">
        <w:rPr>
          <w:rFonts w:cs="Arial"/>
          <w:color w:val="000000" w:themeColor="text1"/>
          <w:szCs w:val="21"/>
        </w:rPr>
        <w:t xml:space="preserve">. This change also accelerated the process of </w:t>
      </w:r>
      <w:r w:rsidR="0037079C" w:rsidRPr="00C27EF2">
        <w:rPr>
          <w:rFonts w:cs="Arial"/>
          <w:color w:val="000000" w:themeColor="text1"/>
          <w:szCs w:val="21"/>
        </w:rPr>
        <w:t>DT</w:t>
      </w:r>
      <w:r w:rsidRPr="00C27EF2">
        <w:rPr>
          <w:rFonts w:cs="Arial"/>
          <w:color w:val="000000" w:themeColor="text1"/>
          <w:szCs w:val="21"/>
        </w:rPr>
        <w:t xml:space="preserve"> as a new paradigm. </w:t>
      </w:r>
    </w:p>
    <w:p w14:paraId="0FB16F73" w14:textId="4E88390C" w:rsidR="009B1EE9" w:rsidRPr="00C27EF2" w:rsidRDefault="006361C7" w:rsidP="00C27EF2">
      <w:pPr>
        <w:rPr>
          <w:rFonts w:cs="Arial"/>
          <w:color w:val="000000" w:themeColor="text1"/>
          <w:szCs w:val="21"/>
        </w:rPr>
      </w:pPr>
      <w:r w:rsidRPr="00C27EF2">
        <w:rPr>
          <w:rFonts w:cs="Arial"/>
          <w:color w:val="000000" w:themeColor="text1"/>
          <w:szCs w:val="21"/>
        </w:rPr>
        <w:t xml:space="preserve">From </w:t>
      </w:r>
      <w:r w:rsidR="009B1EE9" w:rsidRPr="00C27EF2">
        <w:rPr>
          <w:rFonts w:cs="Arial"/>
          <w:color w:val="000000" w:themeColor="text1"/>
          <w:szCs w:val="21"/>
        </w:rPr>
        <w:t xml:space="preserve">the </w:t>
      </w:r>
      <w:r w:rsidRPr="00C27EF2">
        <w:rPr>
          <w:rFonts w:cs="Arial"/>
          <w:color w:val="000000" w:themeColor="text1"/>
          <w:szCs w:val="21"/>
        </w:rPr>
        <w:t xml:space="preserve">national level, </w:t>
      </w:r>
      <w:r w:rsidR="005C06B4" w:rsidRPr="00C27EF2">
        <w:rPr>
          <w:rFonts w:cs="Arial"/>
          <w:color w:val="000000" w:themeColor="text1"/>
          <w:szCs w:val="21"/>
        </w:rPr>
        <w:t xml:space="preserve">China's Ministry of Industry and Information Technology (MIIT) </w:t>
      </w:r>
      <w:r w:rsidR="0037079C" w:rsidRPr="00C27EF2">
        <w:rPr>
          <w:rFonts w:cs="Arial"/>
          <w:color w:val="000000" w:themeColor="text1"/>
          <w:szCs w:val="21"/>
        </w:rPr>
        <w:t>has introduced a policy to support</w:t>
      </w:r>
      <w:r w:rsidR="005C06B4" w:rsidRPr="00C27EF2">
        <w:rPr>
          <w:rFonts w:cs="Arial"/>
          <w:color w:val="000000" w:themeColor="text1"/>
          <w:szCs w:val="21"/>
        </w:rPr>
        <w:t xml:space="preserve"> </w:t>
      </w:r>
      <w:r w:rsidR="00FF266B" w:rsidRPr="00C27EF2">
        <w:rPr>
          <w:rFonts w:cs="Arial"/>
          <w:color w:val="000000" w:themeColor="text1"/>
          <w:szCs w:val="21"/>
        </w:rPr>
        <w:t xml:space="preserve">local SMEs </w:t>
      </w:r>
      <w:r w:rsidR="00F4082A" w:rsidRPr="00C27EF2">
        <w:rPr>
          <w:rFonts w:cs="Arial"/>
          <w:color w:val="000000" w:themeColor="text1"/>
          <w:szCs w:val="21"/>
        </w:rPr>
        <w:t>in developing</w:t>
      </w:r>
      <w:r w:rsidR="005C06B4" w:rsidRPr="00C27EF2">
        <w:rPr>
          <w:rFonts w:cs="Arial"/>
          <w:color w:val="000000" w:themeColor="text1"/>
          <w:szCs w:val="21"/>
        </w:rPr>
        <w:t xml:space="preserve"> digital transformation. The goal is to enhance the capacity of digital public service platforms and provide digital solutions for SMEs. It will establish replicable typical models covering 100 industries and support around 300 service platforms. </w:t>
      </w:r>
      <w:r w:rsidRPr="00C27EF2">
        <w:rPr>
          <w:rFonts w:cs="Arial"/>
          <w:color w:val="000000" w:themeColor="text1"/>
          <w:szCs w:val="21"/>
        </w:rPr>
        <w:t xml:space="preserve">Over </w:t>
      </w:r>
      <w:r w:rsidR="005C06B4" w:rsidRPr="00C27EF2">
        <w:rPr>
          <w:rFonts w:cs="Arial"/>
          <w:color w:val="000000" w:themeColor="text1"/>
          <w:szCs w:val="21"/>
        </w:rPr>
        <w:t xml:space="preserve">4,000-6,000 demonstration enterprises </w:t>
      </w:r>
      <w:r w:rsidRPr="00C27EF2">
        <w:rPr>
          <w:rFonts w:cs="Arial"/>
          <w:color w:val="000000" w:themeColor="text1"/>
          <w:szCs w:val="21"/>
        </w:rPr>
        <w:t xml:space="preserve">will be cultivated </w:t>
      </w:r>
      <w:r w:rsidR="005C06B4" w:rsidRPr="00C27EF2">
        <w:rPr>
          <w:rFonts w:cs="Arial"/>
          <w:color w:val="000000" w:themeColor="text1"/>
          <w:szCs w:val="21"/>
        </w:rPr>
        <w:t xml:space="preserve">to accelerate the </w:t>
      </w:r>
      <w:r w:rsidR="00F4082A" w:rsidRPr="00C27EF2">
        <w:rPr>
          <w:rFonts w:cs="Arial"/>
          <w:color w:val="000000" w:themeColor="text1"/>
          <w:szCs w:val="21"/>
        </w:rPr>
        <w:t>steps</w:t>
      </w:r>
      <w:r w:rsidR="005C06B4" w:rsidRPr="00C27EF2">
        <w:rPr>
          <w:rFonts w:cs="Arial"/>
          <w:color w:val="000000" w:themeColor="text1"/>
          <w:szCs w:val="21"/>
        </w:rPr>
        <w:t xml:space="preserve"> of digital transformation of SMEs</w:t>
      </w:r>
      <w:r w:rsidR="005C06B4"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{"citationID":"20wlV63i","properties":{"formattedCitation":"(Yu Zhu, 2022)","plainCitation":"(Yu Zhu, 2022)","noteIndex":0},"citationItems":[{"id":28182,"uris":["http://zotero.org/users/4106135/items/55QJF8GE"],"itemData":{"id":28182,"type":"webpage","abstract":"</w:instrText>
      </w:r>
      <w:r w:rsidR="00E86703" w:rsidRPr="00C27EF2">
        <w:rPr>
          <w:rFonts w:eastAsia="微软雅黑" w:cs="Arial"/>
          <w:color w:val="000000" w:themeColor="text1"/>
          <w:szCs w:val="21"/>
        </w:rPr>
        <w:instrText>为深入贯彻落实习近平总书记关于推动数字经济和实体经济融合发展、培育</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专精特新</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中小企业的重要指示精神，根据《财政部</w:instrText>
      </w:r>
      <w:r w:rsidR="00E86703" w:rsidRPr="00C27EF2">
        <w:rPr>
          <w:rFonts w:cs="Arial"/>
          <w:color w:val="000000" w:themeColor="text1"/>
          <w:szCs w:val="21"/>
        </w:rPr>
        <w:instrText xml:space="preserve"> </w:instrText>
      </w:r>
      <w:r w:rsidR="00E86703" w:rsidRPr="00C27EF2">
        <w:rPr>
          <w:rFonts w:eastAsia="微软雅黑" w:cs="Arial"/>
          <w:color w:val="000000" w:themeColor="text1"/>
          <w:szCs w:val="21"/>
        </w:rPr>
        <w:instrText>工业和信息化部关于支持</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专精特新</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中小企业高质量发展的通知》（财建</w:instrText>
      </w:r>
      <w:r w:rsidR="00E86703" w:rsidRPr="00C27EF2">
        <w:rPr>
          <w:rFonts w:eastAsia="Cambria Math" w:cs="Arial"/>
          <w:color w:val="000000" w:themeColor="text1"/>
          <w:szCs w:val="21"/>
        </w:rPr>
        <w:instrText>〔</w:instrText>
      </w:r>
      <w:r w:rsidR="00E86703" w:rsidRPr="00C27EF2">
        <w:rPr>
          <w:rFonts w:cs="Arial"/>
          <w:color w:val="000000" w:themeColor="text1"/>
          <w:szCs w:val="21"/>
        </w:rPr>
        <w:instrText>2021</w:instrText>
      </w:r>
      <w:r w:rsidR="00E86703" w:rsidRPr="00C27EF2">
        <w:rPr>
          <w:rFonts w:eastAsia="Cambria Math" w:cs="Arial"/>
          <w:color w:val="000000" w:themeColor="text1"/>
          <w:szCs w:val="21"/>
        </w:rPr>
        <w:instrText>〕</w:instrText>
      </w:r>
      <w:r w:rsidR="00E86703" w:rsidRPr="00C27EF2">
        <w:rPr>
          <w:rFonts w:cs="Arial"/>
          <w:color w:val="000000" w:themeColor="text1"/>
          <w:szCs w:val="21"/>
        </w:rPr>
        <w:instrText>2</w:instrText>
      </w:r>
      <w:r w:rsidR="00E86703" w:rsidRPr="00C27EF2">
        <w:rPr>
          <w:rFonts w:eastAsia="微软雅黑" w:cs="Arial"/>
          <w:color w:val="000000" w:themeColor="text1"/>
          <w:szCs w:val="21"/>
        </w:rPr>
        <w:instrText>号），工业和信息化部、财政部拟通过中央财政资金支持地方开展中小企业数字化转型试点，加快带动一批中小企业成长为专精特新企业，推进产业基础高级化、产业链现代化。</w:instrText>
      </w:r>
      <w:r w:rsidR="00E86703" w:rsidRPr="00C27EF2">
        <w:rPr>
          <w:rFonts w:cs="Arial"/>
          <w:color w:val="000000" w:themeColor="text1"/>
          <w:szCs w:val="21"/>
        </w:rPr>
        <w:instrText xml:space="preserve">","genre":"www.gov.cn","title":"Notice from the Office of the Ministry of Industry and Information Technology and the Office of the Ministry of Finance on Carrying Out Pilot Work for Financial Support of SME Digital Transformation","URL":"https://www.gov.cn/zhengce/zhengceku/2022-08/17/content_5705771.htm","author":[{"literal":"Yu Zhu"}],"accessed":{"date-parts":[["2024",1,18]]},"issued":{"date-parts":[["2022",8,15]]},"citation-key":"yuzhuNoticeOfficeMinistry2022"}}],"schema":"https://github.com/citation-style-language/schema/raw/master/csl-citation.json"} </w:instrText>
      </w:r>
      <w:r w:rsidR="005C06B4" w:rsidRPr="00C27EF2">
        <w:rPr>
          <w:rFonts w:cs="Arial"/>
          <w:color w:val="000000" w:themeColor="text1"/>
          <w:szCs w:val="21"/>
        </w:rPr>
        <w:fldChar w:fldCharType="separate"/>
      </w:r>
      <w:r w:rsidR="00C45556" w:rsidRPr="00C27EF2">
        <w:rPr>
          <w:rFonts w:cs="Arial"/>
          <w:noProof/>
          <w:color w:val="000000" w:themeColor="text1"/>
          <w:szCs w:val="21"/>
        </w:rPr>
        <w:t>(Yu Zhu, 2022)</w:t>
      </w:r>
      <w:r w:rsidR="005C06B4" w:rsidRPr="00C27EF2">
        <w:rPr>
          <w:rFonts w:cs="Arial"/>
          <w:color w:val="000000" w:themeColor="text1"/>
          <w:szCs w:val="21"/>
        </w:rPr>
        <w:fldChar w:fldCharType="end"/>
      </w:r>
      <w:r w:rsidR="005C06B4" w:rsidRPr="00C27EF2">
        <w:rPr>
          <w:rFonts w:cs="Arial"/>
          <w:color w:val="000000" w:themeColor="text1"/>
          <w:szCs w:val="21"/>
        </w:rPr>
        <w:t>.</w:t>
      </w:r>
    </w:p>
    <w:p w14:paraId="46B2F912" w14:textId="46750B73" w:rsidR="000103B9" w:rsidRPr="00C27EF2" w:rsidRDefault="000103B9" w:rsidP="00C27EF2">
      <w:pPr>
        <w:rPr>
          <w:rFonts w:cs="Arial"/>
          <w:color w:val="000000" w:themeColor="text1"/>
          <w:szCs w:val="21"/>
        </w:rPr>
      </w:pPr>
      <w:r w:rsidRPr="00C27EF2">
        <w:rPr>
          <w:rFonts w:cs="Arial"/>
          <w:color w:val="000000" w:themeColor="text1"/>
          <w:szCs w:val="21"/>
        </w:rPr>
        <w:t xml:space="preserve">In June 2023, the Chinese government introduced a policy </w:t>
      </w:r>
      <w:r w:rsidR="00F4082A" w:rsidRPr="00C27EF2">
        <w:rPr>
          <w:rFonts w:cs="Arial"/>
          <w:color w:val="000000" w:themeColor="text1"/>
          <w:szCs w:val="21"/>
        </w:rPr>
        <w:t>to assist</w:t>
      </w:r>
      <w:r w:rsidRPr="00C27EF2">
        <w:rPr>
          <w:rFonts w:cs="Arial"/>
          <w:color w:val="000000" w:themeColor="text1"/>
          <w:szCs w:val="21"/>
        </w:rPr>
        <w:t xml:space="preserve"> the digital transformation of SMEs. The Ministry of Finance (MoF) and the Ministry of Industry and Information Technology (MIIT) announced a plan to conduct</w:t>
      </w:r>
      <w:r w:rsidR="003E51A1" w:rsidRPr="00C27EF2">
        <w:rPr>
          <w:rFonts w:cs="Arial"/>
          <w:color w:val="000000" w:themeColor="text1"/>
          <w:szCs w:val="21"/>
        </w:rPr>
        <w:t xml:space="preserve"> </w:t>
      </w:r>
      <w:r w:rsidRPr="00C27EF2">
        <w:rPr>
          <w:rFonts w:cs="Arial"/>
          <w:color w:val="000000" w:themeColor="text1"/>
          <w:szCs w:val="21"/>
        </w:rPr>
        <w:t xml:space="preserve">pilot projects in three phases from 2023 to 2025 to test and promote SME </w:t>
      </w:r>
      <w:r w:rsidR="003E51A1" w:rsidRPr="00C27EF2">
        <w:rPr>
          <w:rFonts w:cs="Arial"/>
          <w:color w:val="000000" w:themeColor="text1"/>
          <w:szCs w:val="21"/>
        </w:rPr>
        <w:t>digitalization</w:t>
      </w:r>
      <w:r w:rsidRPr="00C27EF2">
        <w:rPr>
          <w:rFonts w:cs="Arial"/>
          <w:color w:val="000000" w:themeColor="text1"/>
          <w:szCs w:val="21"/>
        </w:rPr>
        <w:t xml:space="preserve"> strategies.</w:t>
      </w:r>
      <w:r w:rsidR="003E51A1" w:rsidRPr="00C27EF2">
        <w:rPr>
          <w:rFonts w:cs="Arial"/>
          <w:color w:val="000000" w:themeColor="text1"/>
          <w:szCs w:val="21"/>
        </w:rPr>
        <w:t xml:space="preserve"> These pilot projects aim to provide a platform for SMEs to explore effective pathways for digital transformation. It provides </w:t>
      </w:r>
      <w:r w:rsidR="006361C7" w:rsidRPr="00C27EF2">
        <w:rPr>
          <w:rFonts w:cs="Arial"/>
          <w:color w:val="000000" w:themeColor="text1"/>
          <w:szCs w:val="21"/>
        </w:rPr>
        <w:t xml:space="preserve">a </w:t>
      </w:r>
      <w:r w:rsidR="003E51A1" w:rsidRPr="00C27EF2">
        <w:rPr>
          <w:rFonts w:cs="Arial"/>
          <w:color w:val="000000" w:themeColor="text1"/>
          <w:szCs w:val="21"/>
        </w:rPr>
        <w:t>reference for nationwide digital transformation. This marks significant progress for the Chinese government in promoting SME digitization</w:t>
      </w:r>
      <w:r w:rsidR="005C06B4"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{"citationID":"IiZbUkVD","properties":{"formattedCitation":"(EU SME Centre, 2023; Yu Zhu, 2022)","plainCitation":"(EU SME Centre, 2023; Yu Zhu, 2022)","noteIndex":0},"citationItems":[{"id":28469,"uris":["http://zotero.org/users/4106135/items/C8XEY6IF"],"itemData":{"id":28469,"type":"webpage","abstract":"In recent years, the policy environment for small and medium-sized enterprises (SMEs) in the People’s Republic of China has undergone a significant transformation.","container-title":"EU SME Centre: China Market Research, Training, Advice | Get Ready for China","language":"en-US","title":"SMEs in China: 2023 Policy Environment Report","title-short":"SMEs in China","URL":"https://www.eusmecentre.org.cn/publications/smes-in-china-2023-policy-environment-report/","author":[{"literal":"EU SME Centre"}],"accessed":{"date-parts":[["2024",1,20]]},"issued":{"date-parts":[["2023",8,24]]},"citation-key":"eusmecentreSMEsChina20232023"},"label":"page"},{"id":28182,"uris":["http://zotero.org/users/4106135/items/55QJF8GE"],"itemData":{"id":28182,"type":"webpage","abstract":"</w:instrText>
      </w:r>
      <w:r w:rsidR="00E86703" w:rsidRPr="00C27EF2">
        <w:rPr>
          <w:rFonts w:eastAsia="微软雅黑" w:cs="Arial"/>
          <w:color w:val="000000" w:themeColor="text1"/>
          <w:szCs w:val="21"/>
        </w:rPr>
        <w:instrText>为深入贯彻落实习近平总书记关于推动数字经济和实体经济融合发展、培育</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专精特新</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中小企业的重要指示精神，根据《财政部</w:instrText>
      </w:r>
      <w:r w:rsidR="00E86703" w:rsidRPr="00C27EF2">
        <w:rPr>
          <w:rFonts w:cs="Arial"/>
          <w:color w:val="000000" w:themeColor="text1"/>
          <w:szCs w:val="21"/>
        </w:rPr>
        <w:instrText xml:space="preserve"> </w:instrText>
      </w:r>
      <w:r w:rsidR="00E86703" w:rsidRPr="00C27EF2">
        <w:rPr>
          <w:rFonts w:eastAsia="微软雅黑" w:cs="Arial"/>
          <w:color w:val="000000" w:themeColor="text1"/>
          <w:szCs w:val="21"/>
        </w:rPr>
        <w:instrText>工业和信息化部关于支持</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专精特新</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中小企业高质量发展的通知》（财建</w:instrText>
      </w:r>
      <w:r w:rsidR="00E86703" w:rsidRPr="00C27EF2">
        <w:rPr>
          <w:rFonts w:eastAsia="Cambria Math" w:cs="Arial"/>
          <w:color w:val="000000" w:themeColor="text1"/>
          <w:szCs w:val="21"/>
        </w:rPr>
        <w:instrText>〔</w:instrText>
      </w:r>
      <w:r w:rsidR="00E86703" w:rsidRPr="00C27EF2">
        <w:rPr>
          <w:rFonts w:cs="Arial"/>
          <w:color w:val="000000" w:themeColor="text1"/>
          <w:szCs w:val="21"/>
        </w:rPr>
        <w:instrText>2021</w:instrText>
      </w:r>
      <w:r w:rsidR="00E86703" w:rsidRPr="00C27EF2">
        <w:rPr>
          <w:rFonts w:eastAsia="Cambria Math" w:cs="Arial"/>
          <w:color w:val="000000" w:themeColor="text1"/>
          <w:szCs w:val="21"/>
        </w:rPr>
        <w:instrText>〕</w:instrText>
      </w:r>
      <w:r w:rsidR="00E86703" w:rsidRPr="00C27EF2">
        <w:rPr>
          <w:rFonts w:cs="Arial"/>
          <w:color w:val="000000" w:themeColor="text1"/>
          <w:szCs w:val="21"/>
        </w:rPr>
        <w:instrText>2</w:instrText>
      </w:r>
      <w:r w:rsidR="00E86703" w:rsidRPr="00C27EF2">
        <w:rPr>
          <w:rFonts w:eastAsia="微软雅黑" w:cs="Arial"/>
          <w:color w:val="000000" w:themeColor="text1"/>
          <w:szCs w:val="21"/>
        </w:rPr>
        <w:instrText>号），工业和信息化部、财政部拟通过中央财政资金支持地方开展中小企业数字化转型试点，加快带动一批中小企业成长为专精特新企业，推进产业基础高级化、产业链现代化。</w:instrText>
      </w:r>
      <w:r w:rsidR="00E86703" w:rsidRPr="00C27EF2">
        <w:rPr>
          <w:rFonts w:cs="Arial"/>
          <w:color w:val="000000" w:themeColor="text1"/>
          <w:szCs w:val="21"/>
        </w:rPr>
        <w:instrText xml:space="preserve">","genre":"www.gov.cn","title":"Notice from the Office of the Ministry of Industry and Information Technology and the Office of the Ministry of Finance on Carrying Out Pilot Work for Financial Support of SME Digital Transformation","URL":"https://www.gov.cn/zhengce/zhengceku/2022-08/17/content_5705771.htm","author":[{"literal":"Yu Zhu"}],"accessed":{"date-parts":[["2024",1,18]]},"issued":{"date-parts":[["2022",8,15]]},"citation-key":"yuzhuNoticeOfficeMinistry2022"},"label":"page"}],"schema":"https://github.com/citation-style-language/schema/raw/master/csl-citation.json"} </w:instrText>
      </w:r>
      <w:r w:rsidR="005C06B4" w:rsidRPr="00C27EF2">
        <w:rPr>
          <w:rFonts w:cs="Arial"/>
          <w:color w:val="000000" w:themeColor="text1"/>
          <w:szCs w:val="21"/>
        </w:rPr>
        <w:fldChar w:fldCharType="separate"/>
      </w:r>
      <w:r w:rsidR="00C45556" w:rsidRPr="00C27EF2">
        <w:rPr>
          <w:rFonts w:cs="Arial"/>
          <w:noProof/>
          <w:color w:val="000000" w:themeColor="text1"/>
          <w:szCs w:val="21"/>
        </w:rPr>
        <w:t>(EU SME Centre, 2023; Yu Zhu, 2022)</w:t>
      </w:r>
      <w:r w:rsidR="005C06B4" w:rsidRPr="00C27EF2">
        <w:rPr>
          <w:rFonts w:cs="Arial"/>
          <w:color w:val="000000" w:themeColor="text1"/>
          <w:szCs w:val="21"/>
        </w:rPr>
        <w:fldChar w:fldCharType="end"/>
      </w:r>
    </w:p>
    <w:p w14:paraId="1EB0E3E4" w14:textId="441E0E8C" w:rsidR="00D01953" w:rsidRPr="00C27EF2" w:rsidRDefault="009B1EE9" w:rsidP="00C27EF2">
      <w:pPr>
        <w:rPr>
          <w:rFonts w:cs="Arial"/>
          <w:color w:val="000000" w:themeColor="text1"/>
          <w:szCs w:val="21"/>
        </w:rPr>
      </w:pPr>
      <w:r w:rsidRPr="00C27EF2">
        <w:rPr>
          <w:rFonts w:cs="Arial"/>
          <w:color w:val="000000" w:themeColor="text1"/>
          <w:szCs w:val="21"/>
        </w:rPr>
        <w:t>Pilot cities will focus on small businesses in the manufacturing sector (e.g. automotive, transport equipment, pharmaceuticals, chemicals, electronics, etc.) The central government will provide incentives (RMB 100 million to 150 million) to these pilot cities. The pilot pr</w:t>
      </w:r>
      <w:r w:rsidR="003823EE" w:rsidRPr="00C27EF2">
        <w:rPr>
          <w:rFonts w:cs="Arial"/>
          <w:color w:val="000000" w:themeColor="text1"/>
          <w:szCs w:val="21"/>
        </w:rPr>
        <w:t>oject</w:t>
      </w:r>
      <w:r w:rsidRPr="00C27EF2">
        <w:rPr>
          <w:rFonts w:cs="Arial"/>
          <w:color w:val="000000" w:themeColor="text1"/>
          <w:szCs w:val="21"/>
        </w:rPr>
        <w:t xml:space="preserve"> will last for two years. The objective of the programme is to support </w:t>
      </w:r>
      <w:r w:rsidRPr="00C27EF2">
        <w:rPr>
          <w:rFonts w:cs="Arial"/>
          <w:color w:val="000000" w:themeColor="text1"/>
          <w:szCs w:val="21"/>
        </w:rPr>
        <w:lastRenderedPageBreak/>
        <w:t>innovation and accelerate digital technology</w:t>
      </w:r>
      <w:r w:rsidR="003823EE"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{"citationID":"CrEiwOP4","properties":{"formattedCitation":"(Hua Wen Ma, 2023)","plainCitation":"(Hua Wen Ma, 2023)","noteIndex":0},"citationItems":[{"id":28184,"uris":["http://zotero.org/users/4106135/items/87F7D5GV"],"itemData":{"id":28184,"type":"webpage","abstract":"</w:instrText>
      </w:r>
      <w:r w:rsidR="00E86703" w:rsidRPr="00C27EF2">
        <w:rPr>
          <w:rFonts w:eastAsia="微软雅黑" w:cs="Arial"/>
          <w:color w:val="000000" w:themeColor="text1"/>
          <w:szCs w:val="21"/>
        </w:rPr>
        <w:instrText>为深入贯彻落实党中央、国务院关于支持中小企业创新发展、加快中小企业数字化转型系列决策部署，</w:instrText>
      </w:r>
      <w:r w:rsidR="00E86703" w:rsidRPr="00C27EF2">
        <w:rPr>
          <w:rFonts w:cs="Arial"/>
          <w:color w:val="000000" w:themeColor="text1"/>
          <w:szCs w:val="21"/>
        </w:rPr>
        <w:instrText>2023—2025</w:instrText>
      </w:r>
      <w:r w:rsidR="00E86703" w:rsidRPr="00C27EF2">
        <w:rPr>
          <w:rFonts w:eastAsia="微软雅黑" w:cs="Arial"/>
          <w:color w:val="000000" w:themeColor="text1"/>
          <w:szCs w:val="21"/>
        </w:rPr>
        <w:instrText>年，财政部、工业和信息化部拟分三批组织开展中小企业数字化转型城市试点工作。现将有关事项通知如下。</w:instrText>
      </w:r>
      <w:r w:rsidR="00E86703" w:rsidRPr="00C27EF2">
        <w:rPr>
          <w:rFonts w:cs="Arial"/>
          <w:color w:val="000000" w:themeColor="text1"/>
          <w:szCs w:val="21"/>
        </w:rPr>
        <w:instrText xml:space="preserve">","genre":"www.gov.cn","title":"Notice on Initiating Pilot Projects for SME Digital Transformation in Cities","URL":"https://www.gov.cn/zhengce/zhengceku/202306/content_6886368.htm","author":[{"literal":"Hua Wen Ma"}],"accessed":{"date-parts":[["2024",1,18]]},"issued":{"date-parts":[["2023",6,12]]},"citation-key":"huawenmaNoticeInitiatingPilot2023"}}],"schema":"https://github.com/citation-style-language/schema/raw/master/csl-citation.json"} </w:instrText>
      </w:r>
      <w:r w:rsidR="003823EE" w:rsidRPr="00C27EF2">
        <w:rPr>
          <w:rFonts w:cs="Arial"/>
          <w:color w:val="000000" w:themeColor="text1"/>
          <w:szCs w:val="21"/>
        </w:rPr>
        <w:fldChar w:fldCharType="separate"/>
      </w:r>
      <w:r w:rsidR="00C45556" w:rsidRPr="00C27EF2">
        <w:rPr>
          <w:rFonts w:cs="Arial"/>
          <w:noProof/>
          <w:color w:val="000000" w:themeColor="text1"/>
          <w:szCs w:val="21"/>
        </w:rPr>
        <w:t>(Hua Wen Ma, 2023)</w:t>
      </w:r>
      <w:r w:rsidR="003823EE" w:rsidRPr="00C27EF2">
        <w:rPr>
          <w:rFonts w:cs="Arial"/>
          <w:color w:val="000000" w:themeColor="text1"/>
          <w:szCs w:val="21"/>
        </w:rPr>
        <w:fldChar w:fldCharType="end"/>
      </w:r>
      <w:r w:rsidRPr="00C27EF2">
        <w:rPr>
          <w:rFonts w:cs="Arial"/>
          <w:color w:val="000000" w:themeColor="text1"/>
          <w:szCs w:val="21"/>
        </w:rPr>
        <w:t>.</w:t>
      </w:r>
    </w:p>
    <w:p w14:paraId="7EF97294" w14:textId="00EC19F9" w:rsidR="00D01953" w:rsidRPr="00C27EF2" w:rsidRDefault="00D01953" w:rsidP="00C27EF2">
      <w:pPr>
        <w:rPr>
          <w:rFonts w:cs="Arial"/>
          <w:color w:val="000000" w:themeColor="text1"/>
          <w:szCs w:val="21"/>
        </w:rPr>
      </w:pPr>
      <w:r w:rsidRPr="00C27EF2">
        <w:rPr>
          <w:rFonts w:cs="Arial"/>
          <w:color w:val="000000" w:themeColor="text1"/>
          <w:szCs w:val="21"/>
        </w:rPr>
        <w:t xml:space="preserve">In October 2023, there are 30 pilot cities established for the digital transformation of SMEs, including Suzhou, Xiamen, Changchun, </w:t>
      </w:r>
      <w:r w:rsidR="000E74E2">
        <w:rPr>
          <w:rFonts w:cs="Arial"/>
          <w:color w:val="000000" w:themeColor="text1"/>
          <w:szCs w:val="21"/>
        </w:rPr>
        <w:t>ShanXi</w:t>
      </w:r>
      <w:r w:rsidRPr="00C27EF2">
        <w:rPr>
          <w:rFonts w:cs="Arial"/>
          <w:color w:val="000000" w:themeColor="text1"/>
          <w:szCs w:val="21"/>
        </w:rPr>
        <w:t xml:space="preserve"> and others. More than 159,000 SMEs participated in the assessment process. The results show that more than 60 per cent of the participating companies have achieved visualization and lean management in their key production processes. This progress has been made in traditional industries such as light manufacturing, petrochemicals, steel and food production</w:t>
      </w:r>
      <w:r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{"citationID":"a7e2zaND","properties":{"formattedCitation":"(Wen Hua Ma, 2023)","plainCitation":"(Wen Hua Ma, 2023)","noteIndex":0},"citationItems":[{"id":28188,"uris":["http://zotero.org/users/4106135/items/BFXKWN2N"],"itemData":{"id":28188,"type":"webpage","abstract":"</w:instrText>
      </w:r>
      <w:r w:rsidR="00E86703" w:rsidRPr="00C27EF2">
        <w:rPr>
          <w:rFonts w:eastAsia="微软雅黑" w:cs="Arial"/>
          <w:color w:val="000000" w:themeColor="text1"/>
          <w:szCs w:val="21"/>
        </w:rPr>
        <w:instrText>全国中小企业数字化转型试点城市实施工作</w:instrText>
      </w:r>
      <w:r w:rsidR="00E86703" w:rsidRPr="00C27EF2">
        <w:rPr>
          <w:rFonts w:cs="Arial"/>
          <w:color w:val="000000" w:themeColor="text1"/>
          <w:szCs w:val="21"/>
        </w:rPr>
        <w:instrText>10</w:instrText>
      </w:r>
      <w:r w:rsidR="00E86703" w:rsidRPr="00C27EF2">
        <w:rPr>
          <w:rFonts w:eastAsia="微软雅黑" w:cs="Arial"/>
          <w:color w:val="000000" w:themeColor="text1"/>
          <w:szCs w:val="21"/>
        </w:rPr>
        <w:instrText>月</w:instrText>
      </w:r>
      <w:r w:rsidR="00E86703" w:rsidRPr="00C27EF2">
        <w:rPr>
          <w:rFonts w:cs="Arial"/>
          <w:color w:val="000000" w:themeColor="text1"/>
          <w:szCs w:val="21"/>
        </w:rPr>
        <w:instrText>29</w:instrText>
      </w:r>
      <w:r w:rsidR="00E86703" w:rsidRPr="00C27EF2">
        <w:rPr>
          <w:rFonts w:eastAsia="微软雅黑" w:cs="Arial"/>
          <w:color w:val="000000" w:themeColor="text1"/>
          <w:szCs w:val="21"/>
        </w:rPr>
        <w:instrText>日正式启动，苏州、厦门、长春、宁波等</w:instrText>
      </w:r>
      <w:r w:rsidR="00E86703" w:rsidRPr="00C27EF2">
        <w:rPr>
          <w:rFonts w:cs="Arial"/>
          <w:color w:val="000000" w:themeColor="text1"/>
          <w:szCs w:val="21"/>
        </w:rPr>
        <w:instrText>30</w:instrText>
      </w:r>
      <w:r w:rsidR="00E86703" w:rsidRPr="00C27EF2">
        <w:rPr>
          <w:rFonts w:eastAsia="微软雅黑" w:cs="Arial"/>
          <w:color w:val="000000" w:themeColor="text1"/>
          <w:szCs w:val="21"/>
        </w:rPr>
        <w:instrText>个市（区）纳入首批试点。中央财政将对试点城市给予定额奖励，探索支持中小企业数字化转型的有效模式，形成可复制、可推广的经验。</w:instrText>
      </w:r>
      <w:r w:rsidR="00E86703" w:rsidRPr="00C27EF2">
        <w:rPr>
          <w:rFonts w:cs="Arial"/>
          <w:color w:val="000000" w:themeColor="text1"/>
          <w:szCs w:val="21"/>
        </w:rPr>
        <w:instrText xml:space="preserve">","genre":"www.gov.cn","title":"China Initiates Implementation of SME Digital Transformation Pilot Projects in Cities","URL":"https://www.gov.cn/yaowen/shipin/202310/content_6912604.htm","author":[{"literal":"Wen Hua Ma"}],"accessed":{"date-parts":[["2024",1,18]]},"issued":{"date-parts":[["2023",10,29]]},"citation-key":"wenhuamaChinaInitiatesImplementation2023"}}],"schema":"https://github.com/citation-style-language/schema/raw/master/csl-citation.json"} </w:instrText>
      </w:r>
      <w:r w:rsidRPr="00C27EF2">
        <w:rPr>
          <w:rFonts w:cs="Arial"/>
          <w:color w:val="000000" w:themeColor="text1"/>
          <w:szCs w:val="21"/>
        </w:rPr>
        <w:fldChar w:fldCharType="separate"/>
      </w:r>
      <w:r w:rsidR="00C45556" w:rsidRPr="00C27EF2">
        <w:rPr>
          <w:rFonts w:cs="Arial"/>
          <w:noProof/>
          <w:color w:val="000000" w:themeColor="text1"/>
          <w:szCs w:val="21"/>
        </w:rPr>
        <w:t>(Wen Hua Ma, 2023)</w:t>
      </w:r>
      <w:r w:rsidRPr="00C27EF2">
        <w:rPr>
          <w:rFonts w:cs="Arial"/>
          <w:color w:val="000000" w:themeColor="text1"/>
          <w:szCs w:val="21"/>
        </w:rPr>
        <w:fldChar w:fldCharType="end"/>
      </w:r>
      <w:r w:rsidRPr="00C27EF2">
        <w:rPr>
          <w:rFonts w:cs="Arial"/>
          <w:color w:val="000000" w:themeColor="text1"/>
          <w:szCs w:val="21"/>
        </w:rPr>
        <w:t>.</w:t>
      </w:r>
    </w:p>
    <w:p w14:paraId="233F08FC" w14:textId="6A3B2056" w:rsidR="00F57101" w:rsidRPr="00C27EF2" w:rsidRDefault="00F57101" w:rsidP="00C27EF2">
      <w:pPr>
        <w:rPr>
          <w:rFonts w:cs="Arial"/>
          <w:color w:val="000000" w:themeColor="text1"/>
          <w:szCs w:val="21"/>
        </w:rPr>
      </w:pPr>
      <w:r w:rsidRPr="00C27EF2">
        <w:rPr>
          <w:rFonts w:cs="Arial"/>
          <w:color w:val="000000" w:themeColor="text1"/>
          <w:szCs w:val="21"/>
        </w:rPr>
        <w:t>Local governments in China's provinces and cities have actively introduced policies to support the digital transformation of small and medium-sized enterprises (SMEs) (e.g. Shanxi, Sichuan, Chongqing, Suzhou, etc.</w:t>
      </w:r>
      <w:r w:rsidR="000E74E2" w:rsidRPr="00C27EF2">
        <w:rPr>
          <w:rFonts w:cs="Arial"/>
          <w:color w:val="000000" w:themeColor="text1"/>
          <w:szCs w:val="21"/>
        </w:rPr>
        <w:t>). These</w:t>
      </w:r>
      <w:r w:rsidRPr="00C27EF2">
        <w:rPr>
          <w:rFonts w:cs="Arial"/>
          <w:color w:val="000000" w:themeColor="text1"/>
          <w:szCs w:val="21"/>
        </w:rPr>
        <w:t xml:space="preserve"> policies aim to encourage SMEs to </w:t>
      </w:r>
      <w:r w:rsidR="00675221" w:rsidRPr="00C27EF2">
        <w:rPr>
          <w:rFonts w:cs="Arial"/>
          <w:color w:val="000000" w:themeColor="text1"/>
          <w:szCs w:val="21"/>
        </w:rPr>
        <w:t>develop</w:t>
      </w:r>
      <w:r w:rsidRPr="00C27EF2">
        <w:rPr>
          <w:rFonts w:cs="Arial"/>
          <w:color w:val="000000" w:themeColor="text1"/>
          <w:szCs w:val="21"/>
        </w:rPr>
        <w:t xml:space="preserve"> digital technologies and strategies</w:t>
      </w:r>
      <w:r w:rsidR="00675221" w:rsidRPr="00C27EF2">
        <w:rPr>
          <w:rFonts w:eastAsia="微软雅黑" w:cs="Arial"/>
          <w:color w:val="000000" w:themeColor="text1"/>
          <w:szCs w:val="21"/>
        </w:rPr>
        <w:t xml:space="preserve">, </w:t>
      </w:r>
      <w:r w:rsidRPr="00C27EF2">
        <w:rPr>
          <w:rFonts w:cs="Arial"/>
          <w:color w:val="000000" w:themeColor="text1"/>
          <w:szCs w:val="21"/>
        </w:rPr>
        <w:t>improv</w:t>
      </w:r>
      <w:r w:rsidR="00675221" w:rsidRPr="00C27EF2">
        <w:rPr>
          <w:rFonts w:cs="Arial"/>
          <w:color w:val="000000" w:themeColor="text1"/>
          <w:szCs w:val="21"/>
        </w:rPr>
        <w:t>ing</w:t>
      </w:r>
      <w:r w:rsidRPr="00C27EF2">
        <w:rPr>
          <w:rFonts w:cs="Arial"/>
          <w:color w:val="000000" w:themeColor="text1"/>
          <w:szCs w:val="21"/>
        </w:rPr>
        <w:t xml:space="preserve"> competitiveness. By providing financial support and training, they help SMEs to adapt to the business </w:t>
      </w:r>
      <w:r w:rsidR="00675221" w:rsidRPr="00C27EF2">
        <w:rPr>
          <w:rFonts w:cs="Arial"/>
          <w:color w:val="000000" w:themeColor="text1"/>
          <w:szCs w:val="21"/>
        </w:rPr>
        <w:t>environment</w:t>
      </w:r>
      <w:r w:rsidRPr="00C27EF2">
        <w:rPr>
          <w:rFonts w:cs="Arial"/>
          <w:color w:val="000000" w:themeColor="text1"/>
          <w:szCs w:val="21"/>
        </w:rPr>
        <w:t xml:space="preserve"> in the digital era, and ultimately promote business growth</w:t>
      </w:r>
      <w:r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{"citationID":"KKBUws64","properties":{"formattedCitation":"(Bing Li, 2023; Shan Yu, 2021; ShanYu, 2021; Tao Wang, 2023)","plainCitation":"(Bing Li, 2023; Shan Yu, 2021; ShanYu, 2021; Tao Wang, 2023)","noteIndex":0},"citationItems":[{"id":24095,"uris":["http://zotero.org/users/4106135/items/PWYTPTZP"],"itemData":{"id":24095,"type":"webpage","genre":"The People's Government of Shanxi Province","note":"titleTranslation: </w:instrText>
      </w:r>
      <w:r w:rsidR="00E86703" w:rsidRPr="00C27EF2">
        <w:rPr>
          <w:rFonts w:eastAsia="微软雅黑" w:cs="Arial"/>
          <w:color w:val="000000" w:themeColor="text1"/>
          <w:szCs w:val="21"/>
        </w:rPr>
        <w:instrText>太原入选全国首批中小企业数字化转型试点城市之一</w:instrText>
      </w:r>
      <w:r w:rsidR="00E86703" w:rsidRPr="00C27EF2">
        <w:rPr>
          <w:rFonts w:cs="Arial"/>
          <w:color w:val="000000" w:themeColor="text1"/>
          <w:szCs w:val="21"/>
        </w:rPr>
        <w:instrText>","title":"Taiyuan Selected as One of China's First Pilot Cities for SME Digital Transformation","URL":"https://www.shanxi.gov.cn/ywdt/sxyw/202309/t20230913_9310235.shtml","author":[{"literal":"Bing Li"}],"accessed":{"date-parts":[["2023",12,10]]},"issued":{"date-parts":[["2023",9,13]]},"citation-key":"bingliTaiyuanSelectedOne2023"},"label":"page"},{"id":28195,"uris":["http://zotero.org/users/4106135/items/W5V5RG6C"],"itemData":{"id":28195,"type":"webpage","abstract":"</w:instrText>
      </w:r>
      <w:r w:rsidR="00E86703" w:rsidRPr="00C27EF2">
        <w:rPr>
          <w:rFonts w:eastAsia="微软雅黑" w:cs="Arial"/>
          <w:color w:val="000000" w:themeColor="text1"/>
          <w:szCs w:val="21"/>
        </w:rPr>
        <w:instrText>为加快推动企业</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上云用数赋智</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步伐，促进全省中小企业数字化转型，近日，省发展改革委印发《四川省数字化转型促进中心建设实施方案》，并在全省组织开展省级数字化转型促进中心创建工作。</w:instrText>
      </w:r>
      <w:r w:rsidR="00E86703" w:rsidRPr="00C27EF2">
        <w:rPr>
          <w:rFonts w:cs="Arial"/>
          <w:color w:val="000000" w:themeColor="text1"/>
          <w:szCs w:val="21"/>
        </w:rPr>
        <w:instrText xml:space="preserve">","note":"titleTranslation: </w:instrText>
      </w:r>
      <w:r w:rsidR="00E86703" w:rsidRPr="00C27EF2">
        <w:rPr>
          <w:rFonts w:eastAsia="微软雅黑" w:cs="Arial"/>
          <w:color w:val="000000" w:themeColor="text1"/>
          <w:szCs w:val="21"/>
        </w:rPr>
        <w:instrText>四川：推动中小企业数字化转型</w:instrText>
      </w:r>
      <w:r w:rsidR="00E86703" w:rsidRPr="00C27EF2">
        <w:rPr>
          <w:rFonts w:cs="Arial"/>
          <w:color w:val="000000" w:themeColor="text1"/>
          <w:szCs w:val="21"/>
        </w:rPr>
        <w:instrText>","title":"Sichuan: Promoting Digital Transformation of SMEs","URL":"https://www.gov.cn/xinwen/2021-05/23/content_5610499.htm","author":[{"literal":"Shan Yu"}],"accessed":{"date-parts":[["2024",1,18]]},"issued":{"date-parts":[["2021",5,23]]},"citation-key":"shanyuSichuanPromotingDigital2021"},"label":"page"},{"id":24078,"uris":["http://zotero.org/users/4106135/items/VDX59YGH"],"itemData":{"id":24078,"type":"webpage","abstract":"</w:instrText>
      </w:r>
      <w:r w:rsidR="00E86703" w:rsidRPr="00C27EF2">
        <w:rPr>
          <w:rFonts w:eastAsia="微软雅黑" w:cs="Arial"/>
          <w:color w:val="000000" w:themeColor="text1"/>
          <w:szCs w:val="21"/>
        </w:rPr>
        <w:instrText>记者</w:instrText>
      </w:r>
      <w:r w:rsidR="00E86703" w:rsidRPr="00C27EF2">
        <w:rPr>
          <w:rFonts w:cs="Arial"/>
          <w:color w:val="000000" w:themeColor="text1"/>
          <w:szCs w:val="21"/>
        </w:rPr>
        <w:instrText>9</w:instrText>
      </w:r>
      <w:r w:rsidR="00E86703" w:rsidRPr="00C27EF2">
        <w:rPr>
          <w:rFonts w:eastAsia="微软雅黑" w:cs="Arial"/>
          <w:color w:val="000000" w:themeColor="text1"/>
          <w:szCs w:val="21"/>
        </w:rPr>
        <w:instrText>月</w:instrText>
      </w:r>
      <w:r w:rsidR="00E86703" w:rsidRPr="00C27EF2">
        <w:rPr>
          <w:rFonts w:cs="Arial"/>
          <w:color w:val="000000" w:themeColor="text1"/>
          <w:szCs w:val="21"/>
        </w:rPr>
        <w:instrText>13</w:instrText>
      </w:r>
      <w:r w:rsidR="00E86703" w:rsidRPr="00C27EF2">
        <w:rPr>
          <w:rFonts w:eastAsia="微软雅黑" w:cs="Arial"/>
          <w:color w:val="000000" w:themeColor="text1"/>
          <w:szCs w:val="21"/>
        </w:rPr>
        <w:instrText>日从市经信委获悉，日前我市印发《重庆市专精特新</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小巨人</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企业服务行动方案》，将重点支持市内</w:instrText>
      </w:r>
      <w:r w:rsidR="00E86703" w:rsidRPr="00C27EF2">
        <w:rPr>
          <w:rFonts w:cs="Arial"/>
          <w:color w:val="000000" w:themeColor="text1"/>
          <w:szCs w:val="21"/>
        </w:rPr>
        <w:instrText>23</w:instrText>
      </w:r>
      <w:r w:rsidR="00E86703" w:rsidRPr="00C27EF2">
        <w:rPr>
          <w:rFonts w:eastAsia="微软雅黑" w:cs="Arial"/>
          <w:color w:val="000000" w:themeColor="text1"/>
          <w:szCs w:val="21"/>
        </w:rPr>
        <w:instrText>家国家级</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小巨人</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企业，并推动各项关于中小企业的政策服务落地，帮助企业攻克关键技术难关，促进数字化、智能化转型。</w:instrText>
      </w:r>
      <w:r w:rsidR="00E86703" w:rsidRPr="00C27EF2">
        <w:rPr>
          <w:rFonts w:cs="Arial"/>
          <w:color w:val="000000" w:themeColor="text1"/>
          <w:szCs w:val="21"/>
        </w:rPr>
        <w:instrText xml:space="preserve">","title":"Chongqing Launches a Specialized and Innovative 'Little Giant' Enterprise Service Action Plan to Help SMEs in Digital and Intelligent Transformation","URL":"https://www.gov.cn/xinwen/2021-09/14/content_5637131.htm","author":[{"literal":"ShanYu"}],"accessed":{"date-parts":[["2023",12,10]]},"issued":{"date-parts":[["2021",9,14]]},"citation-key":"shanyuChongqingLaunchesSpecialized2021"},"label":"page"},{"id":28190,"uris":["http://zotero.org/users/4106135/items/63CU8YGN"],"itemData":{"id":28190,"type":"webpage","note":"titleTranslation: </w:instrText>
      </w:r>
      <w:r w:rsidR="00E86703" w:rsidRPr="00C27EF2">
        <w:rPr>
          <w:rFonts w:eastAsia="微软雅黑" w:cs="Arial"/>
          <w:color w:val="000000" w:themeColor="text1"/>
          <w:szCs w:val="21"/>
        </w:rPr>
        <w:instrText>山西省省级数字化转型促进中心名单</w:instrText>
      </w:r>
      <w:r w:rsidR="00E86703" w:rsidRPr="00C27EF2">
        <w:rPr>
          <w:rFonts w:cs="Arial"/>
          <w:color w:val="000000" w:themeColor="text1"/>
          <w:szCs w:val="21"/>
        </w:rPr>
        <w:instrText xml:space="preserve">","title":"List of Provincial-Level Digital Transformation Promotion Centers in Shanxi Province","URL":"https://mp.weixin.qq.com/s?__biz=MzI1MzU4NTkyOA==&amp;mid=2247717430&amp;idx=3&amp;sn=24b7cbed1aa2244c56ec0a44e18f2595&amp;chksm=e9dfed51dea864477fb565341043ecdbad6ef983abb7601f5ac72190649b0053ac0083c10f93#rd","author":[{"literal":"Tao Wang"}],"accessed":{"date-parts":[["2024",1,18]]},"issued":{"date-parts":[["2023",5,17]]},"citation-key":"taowangListProvincialLevelDigital2023"},"label":"page"}],"schema":"https://github.com/citation-style-language/schema/raw/master/csl-citation.json"} </w:instrText>
      </w:r>
      <w:r w:rsidRPr="00C27EF2">
        <w:rPr>
          <w:rFonts w:cs="Arial"/>
          <w:color w:val="000000" w:themeColor="text1"/>
          <w:szCs w:val="21"/>
        </w:rPr>
        <w:fldChar w:fldCharType="separate"/>
      </w:r>
      <w:r w:rsidR="00C45556" w:rsidRPr="00C27EF2">
        <w:rPr>
          <w:rFonts w:cs="Arial"/>
          <w:noProof/>
          <w:color w:val="000000" w:themeColor="text1"/>
          <w:szCs w:val="21"/>
        </w:rPr>
        <w:t>(Bing Li, 2023; Shan Yu, 2021; ShanYu, 2021; Tao Wang, 2023)</w:t>
      </w:r>
      <w:r w:rsidRPr="00C27EF2">
        <w:rPr>
          <w:rFonts w:cs="Arial"/>
          <w:color w:val="000000" w:themeColor="text1"/>
          <w:szCs w:val="21"/>
        </w:rPr>
        <w:fldChar w:fldCharType="end"/>
      </w:r>
      <w:r w:rsidRPr="00C27EF2">
        <w:rPr>
          <w:rFonts w:cs="Arial"/>
          <w:color w:val="000000" w:themeColor="text1"/>
          <w:szCs w:val="21"/>
        </w:rPr>
        <w:t>.</w:t>
      </w:r>
    </w:p>
    <w:p w14:paraId="104D5429" w14:textId="52567484" w:rsidR="004276B6" w:rsidRPr="00C27EF2" w:rsidRDefault="0050762A" w:rsidP="00C27EF2">
      <w:pPr>
        <w:pStyle w:val="2"/>
        <w:rPr>
          <w:color w:val="000000" w:themeColor="text1"/>
        </w:rPr>
      </w:pPr>
      <w:bookmarkStart w:id="17" w:name="_Toc157106141"/>
      <w:r w:rsidRPr="00C27EF2">
        <w:rPr>
          <w:color w:val="000000" w:themeColor="text1"/>
        </w:rPr>
        <w:t xml:space="preserve">4.2 </w:t>
      </w:r>
      <w:r w:rsidR="001F015A" w:rsidRPr="00C27EF2">
        <w:rPr>
          <w:color w:val="000000" w:themeColor="text1"/>
        </w:rPr>
        <w:t>DT Case in ShanXi</w:t>
      </w:r>
      <w:bookmarkEnd w:id="17"/>
    </w:p>
    <w:p w14:paraId="3C8BEF4B" w14:textId="1312C684" w:rsidR="004276B6" w:rsidRPr="00C27EF2" w:rsidRDefault="004276B6" w:rsidP="00C27EF2">
      <w:pPr>
        <w:pStyle w:val="3"/>
        <w:rPr>
          <w:color w:val="000000" w:themeColor="text1"/>
        </w:rPr>
      </w:pPr>
      <w:bookmarkStart w:id="18" w:name="_Toc157106142"/>
      <w:r w:rsidRPr="00C27EF2">
        <w:rPr>
          <w:color w:val="000000" w:themeColor="text1"/>
        </w:rPr>
        <w:t xml:space="preserve">4.2.1 </w:t>
      </w:r>
      <w:r w:rsidR="00452E64" w:rsidRPr="00C27EF2">
        <w:rPr>
          <w:color w:val="000000" w:themeColor="text1"/>
        </w:rPr>
        <w:t>Digital Economy in ShanXi</w:t>
      </w:r>
      <w:bookmarkEnd w:id="18"/>
    </w:p>
    <w:p w14:paraId="6B7AD131" w14:textId="59C0DF7E" w:rsidR="00C803AE" w:rsidRPr="00C27EF2" w:rsidRDefault="004276B6" w:rsidP="00C27EF2">
      <w:pPr>
        <w:rPr>
          <w:rFonts w:cs="Arial"/>
          <w:color w:val="000000" w:themeColor="text1"/>
          <w:szCs w:val="21"/>
        </w:rPr>
      </w:pPr>
      <w:r w:rsidRPr="00C27EF2">
        <w:rPr>
          <w:rFonts w:cs="Arial"/>
          <w:color w:val="000000" w:themeColor="text1"/>
          <w:szCs w:val="21"/>
        </w:rPr>
        <w:t>In recent years, Shanxi Province has develop</w:t>
      </w:r>
      <w:r w:rsidR="00675221" w:rsidRPr="00C27EF2">
        <w:rPr>
          <w:rFonts w:cs="Arial"/>
          <w:color w:val="000000" w:themeColor="text1"/>
          <w:szCs w:val="21"/>
        </w:rPr>
        <w:t>ed</w:t>
      </w:r>
      <w:r w:rsidRPr="00C27EF2">
        <w:rPr>
          <w:rFonts w:cs="Arial"/>
          <w:color w:val="000000" w:themeColor="text1"/>
          <w:szCs w:val="21"/>
        </w:rPr>
        <w:t xml:space="preserve"> the digital economy through the construction of a big data industrial park to achieve digital transformation from traditional coal resources to the development of high-tech industries.</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{"citationID":"JJJc9BS7","properties":{"formattedCitation":"(Xinhua, 2023)","plainCitation":"(Xinhua, 2023)","noteIndex":0},"citationItems":[{"id":28211,"uris":["http://zotero.org/users/4106135/items/LC4ZZA9Q"],"itemData":{"id":28211,"type":"webpage","abstract":"</w:instrText>
      </w:r>
      <w:r w:rsidR="00E86703" w:rsidRPr="00C27EF2">
        <w:rPr>
          <w:rFonts w:eastAsia="微软雅黑" w:cs="Arial"/>
          <w:color w:val="000000" w:themeColor="text1"/>
          <w:szCs w:val="21"/>
        </w:rPr>
        <w:instrText>山西省，尤其是其</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煤都</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大同市，正在通过推动数字经济和建设大数据工业园区实现数字化转型。这一转型策略旨在从依赖传统煤炭资源转向发展高科技行业，如人工智能、自动驾驶和量子通信，同时淘汰过时的煤炭生产能力。通过建立数据中心和增加服务器容量，山西不仅促进了计算输出成为新的经济增长点，还成功提升了数字经济的价值，达到</w:instrText>
      </w:r>
      <w:r w:rsidR="00E86703" w:rsidRPr="00C27EF2">
        <w:rPr>
          <w:rFonts w:cs="Arial"/>
          <w:color w:val="000000" w:themeColor="text1"/>
          <w:szCs w:val="21"/>
        </w:rPr>
        <w:instrText>5000</w:instrText>
      </w:r>
      <w:r w:rsidR="00E86703" w:rsidRPr="00C27EF2">
        <w:rPr>
          <w:rFonts w:eastAsia="微软雅黑" w:cs="Arial"/>
          <w:color w:val="000000" w:themeColor="text1"/>
          <w:szCs w:val="21"/>
        </w:rPr>
        <w:instrText>亿元人民币的里程碑。采用</w:instrText>
      </w:r>
      <w:r w:rsidR="00E86703" w:rsidRPr="00C27EF2">
        <w:rPr>
          <w:rFonts w:cs="Arial"/>
          <w:color w:val="000000" w:themeColor="text1"/>
          <w:szCs w:val="21"/>
        </w:rPr>
        <w:instrText>5G</w:instrText>
      </w:r>
      <w:r w:rsidR="00E86703" w:rsidRPr="00C27EF2">
        <w:rPr>
          <w:rFonts w:eastAsia="微软雅黑" w:cs="Arial"/>
          <w:color w:val="000000" w:themeColor="text1"/>
          <w:szCs w:val="21"/>
        </w:rPr>
        <w:instrText>技术等先进措施推动煤炭产业智能化，提高了矿业安全和效率，成为传统产业数字化转型的范例。山西致力于加强数字基础设施，支持传统产业数字化，设定了未来五年数字经济年增长率超过</w:instrText>
      </w:r>
      <w:r w:rsidR="00E86703" w:rsidRPr="00C27EF2">
        <w:rPr>
          <w:rFonts w:cs="Arial"/>
          <w:color w:val="000000" w:themeColor="text1"/>
          <w:szCs w:val="21"/>
        </w:rPr>
        <w:instrText>15%</w:instrText>
      </w:r>
      <w:r w:rsidR="00E86703" w:rsidRPr="00C27EF2">
        <w:rPr>
          <w:rFonts w:eastAsia="微软雅黑" w:cs="Arial"/>
          <w:color w:val="000000" w:themeColor="text1"/>
          <w:szCs w:val="21"/>
        </w:rPr>
        <w:instrText>的目标，展现了通过升级传统产业驱动的数字经济发展的广阔前景。</w:instrText>
      </w:r>
      <w:r w:rsidR="00E86703" w:rsidRPr="00C27EF2">
        <w:rPr>
          <w:rFonts w:cs="Arial"/>
          <w:color w:val="000000" w:themeColor="text1"/>
          <w:szCs w:val="21"/>
        </w:rPr>
        <w:instrText xml:space="preserve">","note":"titleTranslation: </w:instrText>
      </w:r>
      <w:r w:rsidR="00E86703" w:rsidRPr="00C27EF2">
        <w:rPr>
          <w:rFonts w:eastAsia="微软雅黑" w:cs="Arial"/>
          <w:color w:val="000000" w:themeColor="text1"/>
          <w:szCs w:val="21"/>
        </w:rPr>
        <w:instrText>中国煤炭大省加快数字化转型</w:instrText>
      </w:r>
      <w:r w:rsidR="00E86703" w:rsidRPr="00C27EF2">
        <w:rPr>
          <w:rFonts w:cs="Arial"/>
          <w:color w:val="000000" w:themeColor="text1"/>
          <w:szCs w:val="21"/>
        </w:rPr>
        <w:instrText xml:space="preserve">","title":"China's major coal-producing province accelerates digital transformation","URL":"https://english.www.gov.cn/news/topnews/202301/20/content_WS63ca2c6cc6d0a757729e5ee6.html","author":[{"literal":"Xinhua"}],"accessed":{"date-parts":[["2024",1,19]]},"issued":{"date-parts":[["2023",1,20]]},"citation-key":"xinhuaChinaMajorCoalproducing2023"}}],"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(Xinhua, 2023)</w:t>
      </w:r>
      <w:r w:rsidR="00E86703" w:rsidRPr="00C27EF2">
        <w:rPr>
          <w:rFonts w:cs="Arial"/>
          <w:color w:val="000000" w:themeColor="text1"/>
          <w:szCs w:val="21"/>
        </w:rPr>
        <w:fldChar w:fldCharType="end"/>
      </w:r>
      <w:r w:rsidR="001F015A" w:rsidRPr="00C27EF2">
        <w:rPr>
          <w:rFonts w:cs="Arial"/>
          <w:color w:val="000000" w:themeColor="text1"/>
          <w:szCs w:val="21"/>
        </w:rPr>
        <w:t>.</w:t>
      </w:r>
      <w:r w:rsidR="001F015A" w:rsidRPr="00C27EF2">
        <w:rPr>
          <w:rFonts w:eastAsia="仿宋" w:cs="Arial"/>
          <w:color w:val="000000" w:themeColor="text1"/>
          <w:szCs w:val="21"/>
        </w:rPr>
        <w:t xml:space="preserve"> </w:t>
      </w:r>
      <w:r w:rsidR="001F015A" w:rsidRPr="00C27EF2">
        <w:rPr>
          <w:rFonts w:cs="Arial"/>
          <w:color w:val="000000" w:themeColor="text1"/>
          <w:szCs w:val="21"/>
        </w:rPr>
        <w:t>Taiyuan, the capital of Shanxi Province, has long been a traditional manufacturing base in China, with competitive industries such as steel, machinery, food and semiconductors</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{"citationID":"FIUrAHfm","properties":{"formattedCitation":"(shanxi.chinadaily, 2023a)","plainCitation":"(shanxi.chinadaily, 2023a)","noteIndex":0},"citationItems":[{"id":28207,"uris":["http://zotero.org/users/4106135/items/T9G3EFV4"],"itemData":{"id":28207,"type":"webpage","genre":"shanxi.chinadaily","note":"titleTranslation: </w:instrText>
      </w:r>
      <w:r w:rsidR="00E86703" w:rsidRPr="00C27EF2">
        <w:rPr>
          <w:rFonts w:eastAsia="微软雅黑" w:cs="Arial"/>
          <w:color w:val="000000" w:themeColor="text1"/>
          <w:szCs w:val="21"/>
        </w:rPr>
        <w:instrText>老工业寻求现代方法</w:instrText>
      </w:r>
      <w:r w:rsidR="00E86703" w:rsidRPr="00C27EF2">
        <w:rPr>
          <w:rFonts w:cs="Arial"/>
          <w:color w:val="000000" w:themeColor="text1"/>
          <w:szCs w:val="21"/>
        </w:rPr>
        <w:instrText xml:space="preserve">","title":"Old industries look to modern methods","URL":"http://shanxi.chinadaily.com.cn/taiyuan/2023-05/05/c_883039.htm","author":[{"literal":"shanxi.chinadaily"}],"accessed":{"date-parts":[["2024",1,19]]},"issued":{"date-parts":[["2023",5,5]]},"citation-key":"shanxi.chinadailyOldIndustriesLook2023"}}],"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(shanxi.chinadaily, 2023a)</w:t>
      </w:r>
      <w:r w:rsidR="00E86703" w:rsidRPr="00C27EF2">
        <w:rPr>
          <w:rFonts w:cs="Arial"/>
          <w:color w:val="000000" w:themeColor="text1"/>
          <w:szCs w:val="21"/>
        </w:rPr>
        <w:fldChar w:fldCharType="end"/>
      </w:r>
      <w:r w:rsidR="000574B9" w:rsidRPr="00C27EF2">
        <w:rPr>
          <w:rFonts w:cs="Arial"/>
          <w:color w:val="000000" w:themeColor="text1"/>
          <w:szCs w:val="21"/>
        </w:rPr>
        <w:t xml:space="preserve">. </w:t>
      </w:r>
      <w:r w:rsidR="00FE2DCD" w:rsidRPr="00C27EF2">
        <w:rPr>
          <w:rFonts w:cs="Arial"/>
          <w:color w:val="000000" w:themeColor="text1"/>
          <w:szCs w:val="21"/>
        </w:rPr>
        <w:t>To achieve sustainable development of advanced manufacturing and become an important part of the country's advanced manufacturing industry, Taiyuan develops nine key industrial chains, including metal materials, carbon-based materials, biomaterials, mining and construction machinery, transport and aviation equipment, semiconductors, intelligent terminals, and new energy.</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{"citationID":"UicrAPsC","properties":{"formattedCitation":"(shanxi.chinadaily, 2023b)","plainCitation":"(shanxi.chinadaily, 2023b)","noteIndex":0},"citationItems":[{"id":28209,"uris":["http://zotero.org/users/4106135/items/S8NLRIKB"],"itemData":{"id":28209,"type":"webpage","note":"titleTranslation: </w:instrText>
      </w:r>
      <w:r w:rsidR="00E86703" w:rsidRPr="00C27EF2">
        <w:rPr>
          <w:rFonts w:eastAsia="微软雅黑" w:cs="Arial"/>
          <w:color w:val="000000" w:themeColor="text1"/>
          <w:szCs w:val="21"/>
        </w:rPr>
        <w:instrText>太原推进</w:instrText>
      </w:r>
      <w:r w:rsidR="00E86703" w:rsidRPr="00C27EF2">
        <w:rPr>
          <w:rFonts w:cs="Arial"/>
          <w:color w:val="000000" w:themeColor="text1"/>
          <w:szCs w:val="21"/>
        </w:rPr>
        <w:instrText>9</w:instrText>
      </w:r>
      <w:r w:rsidR="00E86703" w:rsidRPr="00C27EF2">
        <w:rPr>
          <w:rFonts w:eastAsia="微软雅黑" w:cs="Arial"/>
          <w:color w:val="000000" w:themeColor="text1"/>
          <w:szCs w:val="21"/>
        </w:rPr>
        <w:instrText>大产业链发展</w:instrText>
      </w:r>
      <w:r w:rsidR="00E86703" w:rsidRPr="00C27EF2">
        <w:rPr>
          <w:rFonts w:cs="Arial"/>
          <w:color w:val="000000" w:themeColor="text1"/>
          <w:szCs w:val="21"/>
        </w:rPr>
        <w:instrText xml:space="preserve">","title":"Taiyuan advances development of 9 industrial chains","URL":"http://shanxi.chinadaily.com.cn/taiyuan/2023-12/28/c_953225.htm","author":[{"literal":"shanxi.chinadaily"}],"accessed":{"date-parts":[["2024",1,19]]},"issued":{"date-parts":[["2023",12,28]]},"citation-key":"shanxi.chinadailyTaiyuanAdvancesDevelopment2023"}}],"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(shanxi.chinadaily, 2023b)</w:t>
      </w:r>
      <w:r w:rsidR="00E86703" w:rsidRPr="00C27EF2">
        <w:rPr>
          <w:rFonts w:cs="Arial"/>
          <w:color w:val="000000" w:themeColor="text1"/>
          <w:szCs w:val="21"/>
        </w:rPr>
        <w:fldChar w:fldCharType="end"/>
      </w:r>
      <w:r w:rsidR="001F015A" w:rsidRPr="00C27EF2">
        <w:rPr>
          <w:rFonts w:cs="Arial"/>
          <w:color w:val="000000" w:themeColor="text1"/>
          <w:szCs w:val="21"/>
        </w:rPr>
        <w:t>.</w:t>
      </w:r>
      <w:r w:rsidR="001F015A" w:rsidRPr="00C27EF2">
        <w:rPr>
          <w:rFonts w:eastAsia="仿宋" w:cs="Arial"/>
          <w:color w:val="000000" w:themeColor="text1"/>
          <w:szCs w:val="21"/>
          <w:shd w:val="clear" w:color="auto" w:fill="FFFFFF"/>
        </w:rPr>
        <w:t xml:space="preserve"> </w:t>
      </w:r>
      <w:r w:rsidR="001F015A" w:rsidRPr="00C27EF2">
        <w:rPr>
          <w:rFonts w:cs="Arial"/>
          <w:color w:val="000000" w:themeColor="text1"/>
          <w:szCs w:val="21"/>
        </w:rPr>
        <w:t xml:space="preserve">This strategy not only supports the digital transformation of SMEs, but also promotes the high-quality development of the regional economy. Meanwhile, </w:t>
      </w:r>
      <w:r w:rsidR="00FE2DCD" w:rsidRPr="00C27EF2">
        <w:rPr>
          <w:rFonts w:cs="Arial"/>
          <w:color w:val="000000" w:themeColor="text1"/>
          <w:szCs w:val="21"/>
        </w:rPr>
        <w:t xml:space="preserve">Meanwhile, Taiyuan is actively developing its digital economy by </w:t>
      </w:r>
      <w:r w:rsidR="00FE2DCD" w:rsidRPr="00C27EF2">
        <w:rPr>
          <w:rFonts w:cs="Arial"/>
          <w:color w:val="000000" w:themeColor="text1"/>
          <w:szCs w:val="21"/>
        </w:rPr>
        <w:lastRenderedPageBreak/>
        <w:t>strengthening digital infrastructure and promoting the digital transformation of traditional industries.</w:t>
      </w:r>
      <w:r w:rsidR="00BE5BF7" w:rsidRPr="00C27EF2">
        <w:rPr>
          <w:rFonts w:cs="Arial"/>
          <w:color w:val="000000" w:themeColor="text1"/>
          <w:szCs w:val="21"/>
        </w:rPr>
        <w:t xml:space="preserve"> </w:t>
      </w:r>
      <w:r w:rsidR="00FE2DCD" w:rsidRPr="00C27EF2">
        <w:rPr>
          <w:rFonts w:cs="Arial"/>
          <w:color w:val="000000" w:themeColor="text1"/>
          <w:szCs w:val="21"/>
        </w:rPr>
        <w:t>By 2021, the value of industries of Taiyuan's digital economy reached RMB 42 billion (about USD 6.05 billion), accounting for nearly half of the total, and ranking 33rd among China's top 100 cities for digital economy development</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{"citationID":"18gVBvuH","properties":{"formattedCitation":"(subsites.chinadaily, 2023)","plainCitation":"(subsites.chinadaily, 2023)","noteIndex":0},"citationItems":[{"id":28203,"uris":["http://zotero.org/users/4106135/items/UZIX2TZG"],"itemData":{"id":28203,"type":"webpage","note":"titleTranslation: </w:instrText>
      </w:r>
      <w:r w:rsidR="00E86703" w:rsidRPr="00C27EF2">
        <w:rPr>
          <w:rFonts w:eastAsia="微软雅黑" w:cs="Arial"/>
          <w:color w:val="000000" w:themeColor="text1"/>
          <w:szCs w:val="21"/>
        </w:rPr>
        <w:instrText>太原大力发展数字经济</w:instrText>
      </w:r>
      <w:r w:rsidR="00E86703" w:rsidRPr="00C27EF2">
        <w:rPr>
          <w:rFonts w:cs="Arial"/>
          <w:color w:val="000000" w:themeColor="text1"/>
          <w:szCs w:val="21"/>
        </w:rPr>
        <w:instrText xml:space="preserve">","title":"Taiyuan steps up efforts to develop digital economy","URL":"https://subsites.chinadaily.com.cn/shanxi/taiyuan/2023-02/28/c_864440.htm","author":[{"literal":"subsites.chinadaily"}],"accessed":{"date-parts":[["2024",1,19]]},"issued":{"date-parts":[["2023",2,28]]},"citation-key":"subsites.chinadailyTaiyuanStepsEfforts2023"}}],"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(subsites.chinadaily, 2023)</w:t>
      </w:r>
      <w:r w:rsidR="00E86703" w:rsidRPr="00C27EF2">
        <w:rPr>
          <w:rFonts w:cs="Arial"/>
          <w:color w:val="000000" w:themeColor="text1"/>
          <w:szCs w:val="21"/>
        </w:rPr>
        <w:fldChar w:fldCharType="end"/>
      </w:r>
      <w:r w:rsidR="001F015A" w:rsidRPr="00C27EF2">
        <w:rPr>
          <w:rFonts w:cs="Arial"/>
          <w:color w:val="000000" w:themeColor="text1"/>
          <w:szCs w:val="21"/>
        </w:rPr>
        <w:t>.</w:t>
      </w:r>
    </w:p>
    <w:p w14:paraId="49B7AEFE" w14:textId="6D88D146" w:rsidR="001F015A" w:rsidRPr="00C27EF2" w:rsidRDefault="00F3067B" w:rsidP="00C27EF2">
      <w:pPr>
        <w:rPr>
          <w:rFonts w:eastAsia="仿宋" w:cs="Arial"/>
          <w:color w:val="000000" w:themeColor="text1"/>
          <w:szCs w:val="21"/>
        </w:rPr>
      </w:pPr>
      <w:r w:rsidRPr="00C27EF2">
        <w:rPr>
          <w:rFonts w:cs="Arial"/>
          <w:color w:val="000000" w:themeColor="text1"/>
          <w:szCs w:val="21"/>
        </w:rPr>
        <w:t>In 2023, Taiyuan was selected by the Ministry of Industry and Information Technology (MIIT) and the Ministry of Finance (MOF) as one of the pilot cities for digital transformation of SMEs</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{"citationID":"qm66dwuk","properties":{"formattedCitation":"(Cheng Shen, 2023)","plainCitation":"(Cheng Shen, 2023)","noteIndex":0},"citationItems":[{"id":28180,"uris":["http://zotero.org/users/4106135/items/GZ9LDCYC"],"itemData":{"id":28180,"type":"webpage","title":"Two Departments to Organize and Carry Out SME Digital Transformation City Pilots","URL":"https://www.gov.cn/lianbo/bumen/202306/content_6886333.htm","author":[{"literal":"Cheng Shen"}],"accessed":{"date-parts":[["2024",1,18]]},"issued":{"date-parts":[["2023",6,14]]},"citation-key":"chengshenTwoDepartmentsOrganize2023"}}],"schema":"https://github.com/citation-style-language/schema/raw/master/csl-citation.json"}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(Cheng Shen, 2023)</w:t>
      </w:r>
      <w:r w:rsidR="00E86703" w:rsidRPr="00C27EF2">
        <w:rPr>
          <w:rFonts w:cs="Arial"/>
          <w:color w:val="000000" w:themeColor="text1"/>
          <w:szCs w:val="21"/>
        </w:rPr>
        <w:fldChar w:fldCharType="end"/>
      </w:r>
      <w:r w:rsidR="001F015A" w:rsidRPr="00C27EF2">
        <w:rPr>
          <w:rFonts w:cs="Arial"/>
          <w:color w:val="000000" w:themeColor="text1"/>
          <w:szCs w:val="21"/>
        </w:rPr>
        <w:t>. The digital transformation of Chinese SMEs has not yet been widely implemented due to technological and financial constraints</w:t>
      </w:r>
      <w:r w:rsidR="000574B9" w:rsidRPr="00C27EF2">
        <w:rPr>
          <w:rFonts w:cs="Arial"/>
          <w:color w:val="000000" w:themeColor="text1"/>
          <w:szCs w:val="21"/>
        </w:rPr>
        <w:t>.</w:t>
      </w:r>
      <w:r w:rsidR="001F015A" w:rsidRPr="00C27EF2">
        <w:rPr>
          <w:rFonts w:cs="Arial"/>
          <w:color w:val="000000" w:themeColor="text1"/>
          <w:szCs w:val="21"/>
        </w:rPr>
        <w:t xml:space="preserve"> </w:t>
      </w:r>
      <w:r w:rsidR="000574B9" w:rsidRPr="00C27EF2">
        <w:rPr>
          <w:rFonts w:cs="Arial"/>
          <w:color w:val="000000" w:themeColor="text1"/>
          <w:szCs w:val="21"/>
        </w:rPr>
        <w:t>However</w:t>
      </w:r>
      <w:r w:rsidR="00254E31" w:rsidRPr="00C27EF2">
        <w:rPr>
          <w:rFonts w:cs="Arial"/>
          <w:color w:val="000000" w:themeColor="text1"/>
          <w:szCs w:val="21"/>
        </w:rPr>
        <w:t>,</w:t>
      </w:r>
      <w:r w:rsidR="001F015A" w:rsidRPr="00C27EF2">
        <w:rPr>
          <w:rFonts w:cs="Arial"/>
          <w:color w:val="000000" w:themeColor="text1"/>
          <w:szCs w:val="21"/>
        </w:rPr>
        <w:t xml:space="preserve"> COVID-19 has created a significant opportunity for digital transformation. </w:t>
      </w:r>
      <w:r w:rsidR="000574B9" w:rsidRPr="00C27EF2">
        <w:rPr>
          <w:rFonts w:cs="Arial"/>
          <w:color w:val="000000" w:themeColor="text1"/>
          <w:szCs w:val="21"/>
        </w:rPr>
        <w:t>T</w:t>
      </w:r>
      <w:r w:rsidR="001F015A" w:rsidRPr="00C27EF2">
        <w:rPr>
          <w:rFonts w:cs="Arial"/>
          <w:color w:val="000000" w:themeColor="text1"/>
          <w:szCs w:val="21"/>
        </w:rPr>
        <w:t xml:space="preserve">he Ministry of Industry and Information Technology (MIIT) has launched </w:t>
      </w:r>
      <w:r w:rsidR="00452E64" w:rsidRPr="00C27EF2">
        <w:rPr>
          <w:rFonts w:cs="Arial"/>
          <w:color w:val="000000" w:themeColor="text1"/>
          <w:szCs w:val="21"/>
        </w:rPr>
        <w:t>“T</w:t>
      </w:r>
      <w:r w:rsidR="001F015A" w:rsidRPr="00C27EF2">
        <w:rPr>
          <w:rFonts w:cs="Arial"/>
          <w:color w:val="000000" w:themeColor="text1"/>
          <w:szCs w:val="21"/>
        </w:rPr>
        <w:t>he SME Digitisation Programme</w:t>
      </w:r>
      <w:r w:rsidR="00452E64" w:rsidRPr="00C27EF2">
        <w:rPr>
          <w:rFonts w:cs="Arial"/>
          <w:color w:val="000000" w:themeColor="text1"/>
          <w:szCs w:val="21"/>
        </w:rPr>
        <w:t>”</w:t>
      </w:r>
      <w:r w:rsidR="000574B9" w:rsidRPr="00C27EF2">
        <w:rPr>
          <w:rFonts w:cs="Arial"/>
          <w:color w:val="000000" w:themeColor="text1"/>
          <w:szCs w:val="21"/>
        </w:rPr>
        <w:t xml:space="preserve"> to support this transformation</w:t>
      </w:r>
      <w:r w:rsidR="00254E31" w:rsidRPr="00C27EF2">
        <w:rPr>
          <w:rFonts w:eastAsia="微软雅黑" w:cs="Arial"/>
          <w:color w:val="000000" w:themeColor="text1"/>
          <w:szCs w:val="21"/>
        </w:rPr>
        <w:t>.</w:t>
      </w:r>
      <w:r w:rsidR="00BE5BF7" w:rsidRPr="00C27EF2">
        <w:rPr>
          <w:rFonts w:eastAsia="微软雅黑" w:cs="Arial"/>
          <w:color w:val="000000" w:themeColor="text1"/>
          <w:szCs w:val="21"/>
        </w:rPr>
        <w:t xml:space="preserve"> </w:t>
      </w:r>
      <w:r w:rsidR="00254E31" w:rsidRPr="00C27EF2">
        <w:rPr>
          <w:rFonts w:cs="Arial"/>
          <w:color w:val="000000" w:themeColor="text1"/>
          <w:szCs w:val="21"/>
        </w:rPr>
        <w:t xml:space="preserve">This </w:t>
      </w:r>
      <w:r w:rsidR="00BE5BF7" w:rsidRPr="00C27EF2">
        <w:rPr>
          <w:rFonts w:cs="Arial"/>
          <w:color w:val="000000" w:themeColor="text1"/>
          <w:szCs w:val="21"/>
        </w:rPr>
        <w:t>project</w:t>
      </w:r>
      <w:r w:rsidR="00254E31" w:rsidRPr="00C27EF2">
        <w:rPr>
          <w:rFonts w:cs="Arial"/>
          <w:color w:val="000000" w:themeColor="text1"/>
          <w:szCs w:val="21"/>
        </w:rPr>
        <w:t xml:space="preserve"> promotes the </w:t>
      </w:r>
      <w:r w:rsidR="00BE5BF7" w:rsidRPr="00C27EF2">
        <w:rPr>
          <w:rFonts w:cs="Arial"/>
          <w:color w:val="000000" w:themeColor="text1"/>
          <w:szCs w:val="21"/>
        </w:rPr>
        <w:t>development</w:t>
      </w:r>
      <w:r w:rsidR="00254E31" w:rsidRPr="00C27EF2">
        <w:rPr>
          <w:rFonts w:cs="Arial"/>
          <w:color w:val="000000" w:themeColor="text1"/>
          <w:szCs w:val="21"/>
        </w:rPr>
        <w:t xml:space="preserve"> of digital transformation. It also helped small and medium-sized enterprises to improve communication with financial institutions and reduce financing challenges </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{"citationID":"aPzPf3Z9","properties":{"formattedCitation":"(Ping An, n.d.)","plainCitation":"(Ping An, n.d.)","noteIndex":0},"citationItems":[{"id":28455,"uris":["http://zotero.org/users/4106135/items/GPTFE5DQ"],"itemData":{"id":28455,"type":"webpage","container-title":"PingAn","language":"en","note":"titleTranslation: </w:instrText>
      </w:r>
      <w:r w:rsidR="00E86703" w:rsidRPr="00C27EF2">
        <w:rPr>
          <w:rFonts w:eastAsia="微软雅黑" w:cs="Arial"/>
          <w:color w:val="000000" w:themeColor="text1"/>
          <w:szCs w:val="21"/>
        </w:rPr>
        <w:instrText>中国中小企业数字化转型需要资金和技术推动</w:instrText>
      </w:r>
      <w:r w:rsidR="00E86703" w:rsidRPr="00C27EF2">
        <w:rPr>
          <w:rFonts w:cs="Arial"/>
          <w:color w:val="000000" w:themeColor="text1"/>
          <w:szCs w:val="21"/>
        </w:rPr>
        <w:instrText xml:space="preserve">","title":"China’s SMEs Need Financial and Technological Boost for Digital Transformation","URL":"https://group.pingan.com/media/perspectives/China-s-SMEs-Need-Financial-and-Technological-Boost-for-Digital-Transformation.html","author":[{"literal":"Ping An"}],"accessed":{"date-parts":[["2024",1,20]]},"citation-key":"pinganChinaSMEsNeed"}}],"schema":"https://github.com/citation-style-language/schema/raw/master/csl-citation.json"}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(Ping An, n.d.)</w:t>
      </w:r>
      <w:r w:rsidR="00E86703" w:rsidRPr="00C27EF2">
        <w:rPr>
          <w:rFonts w:cs="Arial"/>
          <w:color w:val="000000" w:themeColor="text1"/>
          <w:szCs w:val="21"/>
        </w:rPr>
        <w:fldChar w:fldCharType="end"/>
      </w:r>
      <w:r w:rsidR="001F015A" w:rsidRPr="00C27EF2">
        <w:rPr>
          <w:rFonts w:cs="Arial"/>
          <w:color w:val="000000" w:themeColor="text1"/>
          <w:szCs w:val="21"/>
        </w:rPr>
        <w:t>.</w:t>
      </w:r>
      <w:r w:rsidR="001F015A" w:rsidRPr="00C27EF2">
        <w:rPr>
          <w:rFonts w:eastAsia="仿宋" w:cs="Arial"/>
          <w:color w:val="000000" w:themeColor="text1"/>
          <w:szCs w:val="21"/>
        </w:rPr>
        <w:t xml:space="preserve"> </w:t>
      </w:r>
    </w:p>
    <w:p w14:paraId="540D0CC0" w14:textId="046541F5" w:rsidR="004276B6" w:rsidRPr="00C27EF2" w:rsidRDefault="00452E64" w:rsidP="00C27EF2">
      <w:pPr>
        <w:pStyle w:val="3"/>
        <w:rPr>
          <w:color w:val="000000" w:themeColor="text1"/>
        </w:rPr>
      </w:pPr>
      <w:bookmarkStart w:id="19" w:name="_Toc157106143"/>
      <w:r w:rsidRPr="00C27EF2">
        <w:rPr>
          <w:color w:val="000000" w:themeColor="text1"/>
        </w:rPr>
        <w:t xml:space="preserve">4.2.2 </w:t>
      </w:r>
      <w:r w:rsidR="00C803AE" w:rsidRPr="00C27EF2">
        <w:rPr>
          <w:color w:val="000000" w:themeColor="text1"/>
        </w:rPr>
        <w:t xml:space="preserve">Support </w:t>
      </w:r>
      <w:r w:rsidR="006349B4" w:rsidRPr="00C27EF2">
        <w:rPr>
          <w:color w:val="000000" w:themeColor="text1"/>
        </w:rPr>
        <w:t>from</w:t>
      </w:r>
      <w:r w:rsidR="00C803AE" w:rsidRPr="00C27EF2">
        <w:rPr>
          <w:color w:val="000000" w:themeColor="text1"/>
        </w:rPr>
        <w:t xml:space="preserve"> Government</w:t>
      </w:r>
      <w:bookmarkEnd w:id="19"/>
      <w:r w:rsidR="00C803AE" w:rsidRPr="00C27EF2">
        <w:rPr>
          <w:color w:val="000000" w:themeColor="text1"/>
        </w:rPr>
        <w:t xml:space="preserve"> </w:t>
      </w:r>
    </w:p>
    <w:p w14:paraId="50E8FF9D" w14:textId="77777777" w:rsidR="004403AD" w:rsidRPr="00C27EF2" w:rsidRDefault="002E4274" w:rsidP="00C27EF2">
      <w:pPr>
        <w:rPr>
          <w:rFonts w:cs="Arial"/>
          <w:color w:val="000000" w:themeColor="text1"/>
          <w:szCs w:val="21"/>
        </w:rPr>
      </w:pPr>
      <w:r w:rsidRPr="00C27EF2">
        <w:rPr>
          <w:rFonts w:cs="Arial"/>
          <w:color w:val="000000" w:themeColor="text1"/>
          <w:szCs w:val="21"/>
        </w:rPr>
        <w:t xml:space="preserve">The Shanxi provincial government has adopted a series of diversified measures (covering hardware, software, finance, technology and digital platforms) to support the digital transformation of SMEs. It is strengthening the integration of industry and </w:t>
      </w:r>
      <w:r w:rsidR="00F2516B" w:rsidRPr="00C27EF2">
        <w:rPr>
          <w:rFonts w:cs="Arial"/>
          <w:color w:val="000000" w:themeColor="text1"/>
          <w:szCs w:val="21"/>
        </w:rPr>
        <w:t>digitalization</w:t>
      </w:r>
      <w:r w:rsidRPr="00C27EF2">
        <w:rPr>
          <w:rFonts w:cs="Arial"/>
          <w:color w:val="000000" w:themeColor="text1"/>
          <w:szCs w:val="21"/>
        </w:rPr>
        <w:t xml:space="preserve"> to create</w:t>
      </w:r>
      <w:r w:rsidR="00910A7B" w:rsidRPr="00C27EF2">
        <w:rPr>
          <w:rFonts w:cs="Arial"/>
          <w:color w:val="000000" w:themeColor="text1"/>
          <w:szCs w:val="21"/>
        </w:rPr>
        <w:t xml:space="preserve"> conditions</w:t>
      </w:r>
      <w:r w:rsidRPr="00C27EF2">
        <w:rPr>
          <w:rFonts w:cs="Arial"/>
          <w:color w:val="000000" w:themeColor="text1"/>
          <w:szCs w:val="21"/>
        </w:rPr>
        <w:t xml:space="preserve"> </w:t>
      </w:r>
      <w:r w:rsidR="00910A7B" w:rsidRPr="00C27EF2">
        <w:rPr>
          <w:rFonts w:cs="Arial"/>
          <w:color w:val="000000" w:themeColor="text1"/>
          <w:szCs w:val="21"/>
        </w:rPr>
        <w:t>for</w:t>
      </w:r>
      <w:r w:rsidRPr="00C27EF2">
        <w:rPr>
          <w:rFonts w:cs="Arial"/>
          <w:color w:val="000000" w:themeColor="text1"/>
          <w:szCs w:val="21"/>
        </w:rPr>
        <w:t xml:space="preserve"> the competitiveness and sustainable development of SMEs</w:t>
      </w:r>
      <w:r w:rsidRPr="00C27EF2">
        <w:rPr>
          <w:rFonts w:eastAsia="微软雅黑" w:cs="Arial"/>
          <w:color w:val="000000" w:themeColor="text1"/>
          <w:szCs w:val="21"/>
        </w:rPr>
        <w:t>.</w:t>
      </w:r>
      <w:r w:rsidR="001B36CD" w:rsidRPr="00C27EF2">
        <w:rPr>
          <w:rFonts w:cs="Arial"/>
          <w:color w:val="000000" w:themeColor="text1"/>
          <w:szCs w:val="21"/>
        </w:rPr>
        <w:t>Taiyuan has made great efforts to develop 5G in its infrastructure construction. It has now successfully installed 15,751 5G base stations which</w:t>
      </w:r>
      <w:r w:rsidR="00080DFE" w:rsidRPr="00C27EF2">
        <w:rPr>
          <w:rFonts w:cs="Arial"/>
          <w:color w:val="000000" w:themeColor="text1"/>
          <w:szCs w:val="21"/>
        </w:rPr>
        <w:t xml:space="preserve"> has attained complete 5G network coverage</w:t>
      </w:r>
      <w:r w:rsidR="001B36CD" w:rsidRPr="00C27EF2">
        <w:rPr>
          <w:rFonts w:cs="Arial"/>
          <w:color w:val="000000" w:themeColor="text1"/>
          <w:szCs w:val="21"/>
        </w:rPr>
        <w:t xml:space="preserve">. This important initiative not only promotes the integration of information technology and manufacturing, but also strengthens the application of industrial Internet. This has laid a </w:t>
      </w:r>
      <w:r w:rsidR="008D03A2" w:rsidRPr="00C27EF2">
        <w:rPr>
          <w:rFonts w:cs="Arial"/>
          <w:color w:val="000000" w:themeColor="text1"/>
          <w:szCs w:val="21"/>
        </w:rPr>
        <w:t>strong foundation</w:t>
      </w:r>
      <w:r w:rsidR="001B36CD" w:rsidRPr="00C27EF2">
        <w:rPr>
          <w:rFonts w:cs="Arial"/>
          <w:color w:val="000000" w:themeColor="text1"/>
          <w:szCs w:val="21"/>
        </w:rPr>
        <w:t xml:space="preserve"> for Taiyuan's industrial upgrading and digital transformation</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{"citationID":"MZl5QTLK","properties":{"formattedCitation":"(govt.chinadaily, 2023; sx.news.cn, 2023; Xinhua, 2023)","plainCitation":"(govt.chinadaily, 2023; sx.news.cn, 2023; Xinhua, 2023)","noteIndex":0},"citationItems":[{"id":28199,"uris":["http://zotero.org/users/4106135/items/RLFKFHPS"],"itemData":{"id":28199,"type":"webpage","abstract":"Taiyuan was recently recognized as one of the pilot cities for the digital transformation of small and medium-sized enterprises (SMEs) by the Ministry of Industry and Information Technology and the Ministry of Finance.","genre":"govt.chinadaily","language":"en","note":"titleTranslation: </w:instrText>
      </w:r>
      <w:r w:rsidR="00E86703" w:rsidRPr="00C27EF2">
        <w:rPr>
          <w:rFonts w:eastAsia="微软雅黑" w:cs="Arial"/>
          <w:color w:val="000000" w:themeColor="text1"/>
          <w:szCs w:val="21"/>
        </w:rPr>
        <w:instrText>太原将试点中小企业数字化转型</w:instrText>
      </w:r>
      <w:r w:rsidR="00E86703" w:rsidRPr="00C27EF2">
        <w:rPr>
          <w:rFonts w:cs="Arial"/>
          <w:color w:val="000000" w:themeColor="text1"/>
          <w:szCs w:val="21"/>
        </w:rPr>
        <w:instrText xml:space="preserve">","title":"Taiyuan to pilot digital transformation of SMEs","URL":"https://govt.chinadaily.com.cn/s/202309/14/WS650d6861498ed2d7b7e9c332/taiyuan-to-pilot-digital-transformation-of-smes.html","author":[{"family":"govt.chinadaily","given":""}],"accessed":{"date-parts":[["2024",1,19]]},"issued":{"date-parts":[["2023",9,14]]},"citation-key":"govt.chinadailyTaiyuanPilotDigital2023"},"label":"page"},{"id":28632,"uris":["http://zotero.org/users/4106135/items/W5WPXJ5L"],"itemData":{"id":28632,"type":"webpage","genre":"sx.news.cn","note":"titleTranslation: </w:instrText>
      </w:r>
      <w:r w:rsidR="00E86703" w:rsidRPr="00C27EF2">
        <w:rPr>
          <w:rFonts w:eastAsia="微软雅黑" w:cs="Arial"/>
          <w:color w:val="000000" w:themeColor="text1"/>
          <w:szCs w:val="21"/>
        </w:rPr>
        <w:instrText>山西省加快信息化与工业化融合发展</w:instrText>
      </w:r>
      <w:r w:rsidR="00E86703" w:rsidRPr="00C27EF2">
        <w:rPr>
          <w:rFonts w:cs="Arial"/>
          <w:color w:val="000000" w:themeColor="text1"/>
          <w:szCs w:val="21"/>
        </w:rPr>
        <w:instrText>","title":"Shanxi Province Accelerates the Integrated Development of Informatization and Industrialization","URL":"http://sx.news.cn/2023-04/02/c_1129487545.htm","author":[{"literal":"sx.news.cn"}],"accessed":{"date-parts":[["2024",1,23]]},"issued":{"date-parts":[["2023",4,2]]},"citation-key":"sx.news.cnShanxiProvinceAccelerates2023"},"label":"page"},{"id":28211,"uris":["http://zotero.org/users/4106135/items/LC4ZZA9Q"],"itemData":{"id":28211,"type":"webpage","abstract":"</w:instrText>
      </w:r>
      <w:r w:rsidR="00E86703" w:rsidRPr="00C27EF2">
        <w:rPr>
          <w:rFonts w:eastAsia="微软雅黑" w:cs="Arial"/>
          <w:color w:val="000000" w:themeColor="text1"/>
          <w:szCs w:val="21"/>
        </w:rPr>
        <w:instrText>山西省，尤其是其</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煤都</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大同市，正在通过推动数字经济和建设大数据工业园区实现数字化转型。这一转型策略旨在从依赖传统煤炭资源转向发展高科技行业，如人工智能、自动驾驶和量子通信，同时淘汰过时的煤炭生产能力。通过建立数据中心和增加服务器容量，山西不仅促进了计算输出成为新的经济增长点，还成功提升了数字经济的价值，达到</w:instrText>
      </w:r>
      <w:r w:rsidR="00E86703" w:rsidRPr="00C27EF2">
        <w:rPr>
          <w:rFonts w:cs="Arial"/>
          <w:color w:val="000000" w:themeColor="text1"/>
          <w:szCs w:val="21"/>
        </w:rPr>
        <w:instrText>5000</w:instrText>
      </w:r>
      <w:r w:rsidR="00E86703" w:rsidRPr="00C27EF2">
        <w:rPr>
          <w:rFonts w:eastAsia="微软雅黑" w:cs="Arial"/>
          <w:color w:val="000000" w:themeColor="text1"/>
          <w:szCs w:val="21"/>
        </w:rPr>
        <w:instrText>亿元人民币的里程碑。采用</w:instrText>
      </w:r>
      <w:r w:rsidR="00E86703" w:rsidRPr="00C27EF2">
        <w:rPr>
          <w:rFonts w:cs="Arial"/>
          <w:color w:val="000000" w:themeColor="text1"/>
          <w:szCs w:val="21"/>
        </w:rPr>
        <w:instrText>5G</w:instrText>
      </w:r>
      <w:r w:rsidR="00E86703" w:rsidRPr="00C27EF2">
        <w:rPr>
          <w:rFonts w:eastAsia="微软雅黑" w:cs="Arial"/>
          <w:color w:val="000000" w:themeColor="text1"/>
          <w:szCs w:val="21"/>
        </w:rPr>
        <w:instrText>技术等先进措施推动煤炭产业智能化，提高了矿业安全和效率，成为传统产业数字化转型的范例。山西致力于加强数字基础设施，支持传统产业数字化，设定了未来五年数字经济年增长率超过</w:instrText>
      </w:r>
      <w:r w:rsidR="00E86703" w:rsidRPr="00C27EF2">
        <w:rPr>
          <w:rFonts w:cs="Arial"/>
          <w:color w:val="000000" w:themeColor="text1"/>
          <w:szCs w:val="21"/>
        </w:rPr>
        <w:instrText>15%</w:instrText>
      </w:r>
      <w:r w:rsidR="00E86703" w:rsidRPr="00C27EF2">
        <w:rPr>
          <w:rFonts w:eastAsia="微软雅黑" w:cs="Arial"/>
          <w:color w:val="000000" w:themeColor="text1"/>
          <w:szCs w:val="21"/>
        </w:rPr>
        <w:instrText>的目标，展现了通过升级传统产业驱动的数字经济发展的广阔前景。</w:instrText>
      </w:r>
      <w:r w:rsidR="00E86703" w:rsidRPr="00C27EF2">
        <w:rPr>
          <w:rFonts w:cs="Arial"/>
          <w:color w:val="000000" w:themeColor="text1"/>
          <w:szCs w:val="21"/>
        </w:rPr>
        <w:instrText xml:space="preserve">","note":"titleTranslation: </w:instrText>
      </w:r>
      <w:r w:rsidR="00E86703" w:rsidRPr="00C27EF2">
        <w:rPr>
          <w:rFonts w:eastAsia="微软雅黑" w:cs="Arial"/>
          <w:color w:val="000000" w:themeColor="text1"/>
          <w:szCs w:val="21"/>
        </w:rPr>
        <w:instrText>中国煤炭大省加快数字化转型</w:instrText>
      </w:r>
      <w:r w:rsidR="00E86703" w:rsidRPr="00C27EF2">
        <w:rPr>
          <w:rFonts w:cs="Arial"/>
          <w:color w:val="000000" w:themeColor="text1"/>
          <w:szCs w:val="21"/>
        </w:rPr>
        <w:instrText xml:space="preserve">","title":"China's major coal-producing province accelerates digital transformation","URL":"https://english.www.gov.cn/news/topnews/202301/20/content_WS63ca2c6cc6d0a757729e5ee6.html","author":[{"literal":"Xinhua"}],"accessed":{"date-parts":[["2024",1,19]]},"issued":{"date-parts":[["2023",1,20]]},"citation-key":"xinhuaChinaMajorCoalproducing2023"},"label":"page"}],"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(govt.chinadaily, 2023; sx.news.cn, 2023; Xinhua, 2023)</w:t>
      </w:r>
      <w:r w:rsidR="00E86703" w:rsidRPr="00C27EF2">
        <w:rPr>
          <w:rFonts w:cs="Arial"/>
          <w:color w:val="000000" w:themeColor="text1"/>
          <w:szCs w:val="21"/>
        </w:rPr>
        <w:fldChar w:fldCharType="end"/>
      </w:r>
      <w:r w:rsidR="001B36CD" w:rsidRPr="00C27EF2">
        <w:rPr>
          <w:rFonts w:cs="Arial"/>
          <w:color w:val="000000" w:themeColor="text1"/>
          <w:szCs w:val="21"/>
        </w:rPr>
        <w:t>.</w:t>
      </w:r>
      <w:r w:rsidR="008D03A2" w:rsidRPr="00C27EF2">
        <w:rPr>
          <w:rFonts w:cs="Arial"/>
          <w:color w:val="000000" w:themeColor="text1"/>
          <w:szCs w:val="21"/>
        </w:rPr>
        <w:t xml:space="preserve"> </w:t>
      </w:r>
    </w:p>
    <w:p w14:paraId="184EFE4E" w14:textId="3CFFE6D9" w:rsidR="009D7720" w:rsidRPr="00024E73" w:rsidRDefault="009D7720" w:rsidP="00C27EF2">
      <w:pPr>
        <w:rPr>
          <w:rFonts w:cs="Arial"/>
          <w:color w:val="000000" w:themeColor="text1"/>
          <w:szCs w:val="21"/>
        </w:rPr>
      </w:pPr>
      <w:r w:rsidRPr="00C27EF2">
        <w:rPr>
          <w:rFonts w:cs="Arial"/>
          <w:color w:val="000000" w:themeColor="text1"/>
          <w:szCs w:val="21"/>
        </w:rPr>
        <w:t xml:space="preserve">Four industrial parks in Taiyuan (Shanxi Data Traffic Ecological Park, Taiyuan TIPark, Zhongke Tongchang Digital Economy Industrial Park and Xiaodian Investment Industrial Park) were </w:t>
      </w:r>
      <w:r w:rsidR="00024E73" w:rsidRPr="00C27EF2">
        <w:rPr>
          <w:rFonts w:cs="Arial"/>
          <w:color w:val="000000" w:themeColor="text1"/>
          <w:szCs w:val="21"/>
        </w:rPr>
        <w:t>recognized</w:t>
      </w:r>
      <w:r w:rsidRPr="00C27EF2">
        <w:rPr>
          <w:rFonts w:cs="Arial"/>
          <w:color w:val="000000" w:themeColor="text1"/>
          <w:szCs w:val="21"/>
        </w:rPr>
        <w:t xml:space="preserve"> as Digital Economy Demonstration Parks</w:t>
      </w:r>
      <w:r w:rsidR="006964CA" w:rsidRPr="00C27EF2">
        <w:rPr>
          <w:rFonts w:cs="Arial"/>
          <w:color w:val="000000" w:themeColor="text1"/>
          <w:szCs w:val="21"/>
        </w:rPr>
        <w:t xml:space="preserve"> by the Shanxi Development and Reform Commission</w:t>
      </w:r>
      <w:r w:rsidRPr="00C27EF2">
        <w:rPr>
          <w:rFonts w:cs="Arial"/>
          <w:color w:val="000000" w:themeColor="text1"/>
          <w:szCs w:val="21"/>
        </w:rPr>
        <w:t xml:space="preserve">. These </w:t>
      </w:r>
      <w:r w:rsidR="008D03A2" w:rsidRPr="00C27EF2">
        <w:rPr>
          <w:rFonts w:cs="Arial"/>
          <w:color w:val="000000" w:themeColor="text1"/>
          <w:szCs w:val="21"/>
        </w:rPr>
        <w:t xml:space="preserve">industrial </w:t>
      </w:r>
      <w:r w:rsidRPr="00C27EF2">
        <w:rPr>
          <w:rFonts w:cs="Arial"/>
          <w:color w:val="000000" w:themeColor="text1"/>
          <w:szCs w:val="21"/>
        </w:rPr>
        <w:t xml:space="preserve">parks have successfully attracted more than 400 enterprises with a total revenue of more than RMB 10 billion, </w:t>
      </w:r>
      <w:r w:rsidR="0034280E" w:rsidRPr="00C27EF2">
        <w:rPr>
          <w:rFonts w:cs="Arial"/>
          <w:color w:val="000000" w:themeColor="text1"/>
          <w:szCs w:val="21"/>
        </w:rPr>
        <w:t>which</w:t>
      </w:r>
      <w:r w:rsidRPr="00C27EF2">
        <w:rPr>
          <w:rFonts w:cs="Arial"/>
          <w:color w:val="000000" w:themeColor="text1"/>
          <w:szCs w:val="21"/>
        </w:rPr>
        <w:t xml:space="preserve"> </w:t>
      </w:r>
      <w:r w:rsidRPr="00C27EF2">
        <w:rPr>
          <w:rFonts w:cs="Arial"/>
          <w:color w:val="000000" w:themeColor="text1"/>
          <w:szCs w:val="21"/>
        </w:rPr>
        <w:lastRenderedPageBreak/>
        <w:t xml:space="preserve">promoted the construction of a digital industry </w:t>
      </w:r>
      <w:r w:rsidR="00024E73">
        <w:rPr>
          <w:rFonts w:cs="Arial"/>
          <w:color w:val="000000" w:themeColor="text1"/>
          <w:szCs w:val="21"/>
        </w:rPr>
        <w:t>c</w:t>
      </w:r>
      <w:r w:rsidR="00024E73" w:rsidRPr="00C27EF2">
        <w:rPr>
          <w:rFonts w:cs="Arial"/>
          <w:color w:val="000000" w:themeColor="text1"/>
          <w:szCs w:val="21"/>
        </w:rPr>
        <w:t>entre</w:t>
      </w:r>
      <w:r w:rsidRPr="00C27EF2">
        <w:rPr>
          <w:rFonts w:cs="Arial"/>
          <w:color w:val="000000" w:themeColor="text1"/>
          <w:szCs w:val="21"/>
        </w:rPr>
        <w:t xml:space="preserve"> in Taiyuan from a wide range of perspectives</w:t>
      </w:r>
      <w:r w:rsidR="0034280E" w:rsidRPr="00C27EF2">
        <w:rPr>
          <w:rFonts w:cs="Arial"/>
          <w:noProof/>
          <w:color w:val="000000" w:themeColor="text1"/>
          <w:szCs w:val="21"/>
        </w:rPr>
        <w:t>(</w:t>
      </w:r>
      <w:r w:rsidR="00ED3100" w:rsidRPr="00C27EF2">
        <w:rPr>
          <w:rFonts w:eastAsia="微软雅黑" w:cs="Arial"/>
          <w:color w:val="000000" w:themeColor="text1"/>
          <w:szCs w:val="21"/>
        </w:rPr>
        <w:t>e.g.</w:t>
      </w:r>
      <w:r w:rsidRPr="00C27EF2">
        <w:rPr>
          <w:rFonts w:cs="Arial"/>
          <w:color w:val="000000" w:themeColor="text1"/>
          <w:szCs w:val="21"/>
        </w:rPr>
        <w:t xml:space="preserve"> technology, finance and services</w:t>
      </w:r>
      <w:r w:rsidR="0034280E" w:rsidRPr="00C27EF2">
        <w:rPr>
          <w:rFonts w:cs="Arial"/>
          <w:noProof/>
          <w:color w:val="000000" w:themeColor="text1"/>
          <w:szCs w:val="21"/>
        </w:rPr>
        <w:t>)</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{"citationID":"cey7quiD","properties":{"formattedCitation":"(subsites.chinadaily., 2023)","plainCitation":"(subsites.chinadaily., 2023)","noteIndex":0},"citationItems":[{"id":28201,"uris":["http://zotero.org/users/4106135/items/SZVXIC6M"],"itemData":{"id":28201,"type":"webpage","note":"titleTranslation: </w:instrText>
      </w:r>
      <w:r w:rsidR="00E86703" w:rsidRPr="00C27EF2">
        <w:rPr>
          <w:rFonts w:eastAsia="微软雅黑" w:cs="Arial"/>
          <w:color w:val="000000" w:themeColor="text1"/>
          <w:szCs w:val="21"/>
        </w:rPr>
        <w:instrText>太原工业园区发展数字经济获赞</w:instrText>
      </w:r>
      <w:r w:rsidR="00E86703" w:rsidRPr="00C27EF2">
        <w:rPr>
          <w:rFonts w:cs="Arial"/>
          <w:color w:val="000000" w:themeColor="text1"/>
          <w:szCs w:val="21"/>
        </w:rPr>
        <w:instrText xml:space="preserve">","title":"Taiyuan industrial parks lauded for developing digital economy","URL":"https://subsites.chinadaily.com.cn/shanxi/taiyuan/2023-06/14/c_895789.htm","author":[{"literal":"subsites.chinadaily."}],"accessed":{"date-parts":[["2024",1,19]]},"issued":{"date-parts":[["2023",6,14]]},"citation-key":"subsites.chinadaily.TaiyuanIndustrialParks2023"}}],"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(subsites.chinadaily., 2023)</w:t>
      </w:r>
      <w:r w:rsidR="00E86703" w:rsidRPr="00C27EF2">
        <w:rPr>
          <w:rFonts w:cs="Arial"/>
          <w:color w:val="000000" w:themeColor="text1"/>
          <w:szCs w:val="21"/>
        </w:rPr>
        <w:fldChar w:fldCharType="end"/>
      </w:r>
      <w:r w:rsidRPr="00C27EF2">
        <w:rPr>
          <w:rFonts w:cs="Arial"/>
          <w:color w:val="000000" w:themeColor="text1"/>
          <w:szCs w:val="21"/>
        </w:rPr>
        <w:t>.</w:t>
      </w:r>
      <w:r w:rsidRPr="00C27EF2">
        <w:rPr>
          <w:rFonts w:eastAsia="仿宋" w:cs="Arial"/>
          <w:color w:val="000000" w:themeColor="text1"/>
          <w:szCs w:val="21"/>
        </w:rPr>
        <w:t xml:space="preserve"> </w:t>
      </w:r>
    </w:p>
    <w:p w14:paraId="718F54BE" w14:textId="230FEB7E" w:rsidR="009D7720" w:rsidRPr="00C27EF2" w:rsidRDefault="004A5D4F" w:rsidP="00C27EF2">
      <w:pPr>
        <w:rPr>
          <w:rFonts w:cs="Arial"/>
          <w:color w:val="000000" w:themeColor="text1"/>
          <w:szCs w:val="21"/>
        </w:rPr>
      </w:pPr>
      <w:r w:rsidRPr="00C27EF2">
        <w:rPr>
          <w:rFonts w:cs="Arial"/>
          <w:color w:val="000000" w:themeColor="text1"/>
          <w:szCs w:val="21"/>
        </w:rPr>
        <w:t>In</w:t>
      </w:r>
      <w:r w:rsidR="009D7720" w:rsidRPr="00C27EF2">
        <w:rPr>
          <w:rFonts w:cs="Arial"/>
          <w:color w:val="000000" w:themeColor="text1"/>
          <w:szCs w:val="21"/>
        </w:rPr>
        <w:t xml:space="preserve"> cooperation with Peking University, Taiyuan City has established the official Peking University Science Park Taiyuan Science and Technology Innovation Centre. </w:t>
      </w:r>
      <w:r w:rsidRPr="00C27EF2">
        <w:rPr>
          <w:rFonts w:cs="Arial"/>
          <w:color w:val="000000" w:themeColor="text1"/>
          <w:szCs w:val="21"/>
        </w:rPr>
        <w:t xml:space="preserve">The Centre has effectively strengthened the transformation </w:t>
      </w:r>
      <w:r w:rsidR="00ED3100" w:rsidRPr="00C27EF2">
        <w:rPr>
          <w:rFonts w:cs="Arial"/>
          <w:color w:val="000000" w:themeColor="text1"/>
          <w:szCs w:val="21"/>
        </w:rPr>
        <w:t>from</w:t>
      </w:r>
      <w:r w:rsidRPr="00C27EF2">
        <w:rPr>
          <w:rFonts w:cs="Arial"/>
          <w:color w:val="000000" w:themeColor="text1"/>
          <w:szCs w:val="21"/>
        </w:rPr>
        <w:t xml:space="preserve"> scientific to technological application by </w:t>
      </w:r>
      <w:r w:rsidR="00614DC5" w:rsidRPr="00C27EF2">
        <w:rPr>
          <w:rFonts w:cs="Arial"/>
          <w:color w:val="000000" w:themeColor="text1"/>
          <w:szCs w:val="21"/>
        </w:rPr>
        <w:t>introducing</w:t>
      </w:r>
      <w:r w:rsidR="00C803AE" w:rsidRPr="00C27EF2">
        <w:rPr>
          <w:rFonts w:cs="Arial"/>
          <w:color w:val="000000" w:themeColor="text1"/>
          <w:szCs w:val="21"/>
        </w:rPr>
        <w:t xml:space="preserve"> </w:t>
      </w:r>
      <w:r w:rsidRPr="00C27EF2">
        <w:rPr>
          <w:rFonts w:cs="Arial"/>
          <w:color w:val="000000" w:themeColor="text1"/>
          <w:szCs w:val="21"/>
        </w:rPr>
        <w:t>academicians, experts and resources from scientific and technological service institutions. This</w:t>
      </w:r>
      <w:r w:rsidR="00C803AE" w:rsidRPr="00C27EF2">
        <w:rPr>
          <w:rFonts w:cs="Arial"/>
          <w:color w:val="000000" w:themeColor="text1"/>
          <w:szCs w:val="21"/>
        </w:rPr>
        <w:t xml:space="preserve"> </w:t>
      </w:r>
      <w:r w:rsidRPr="00C27EF2">
        <w:rPr>
          <w:rFonts w:cs="Arial"/>
          <w:color w:val="000000" w:themeColor="text1"/>
          <w:szCs w:val="21"/>
        </w:rPr>
        <w:t xml:space="preserve">not only promotes the </w:t>
      </w:r>
      <w:r w:rsidR="00F4635F" w:rsidRPr="00C27EF2">
        <w:rPr>
          <w:rFonts w:cs="Arial"/>
          <w:color w:val="000000" w:themeColor="text1"/>
          <w:szCs w:val="21"/>
        </w:rPr>
        <w:t>interfusion of the digital economy</w:t>
      </w:r>
      <w:r w:rsidRPr="00C27EF2">
        <w:rPr>
          <w:rFonts w:cs="Arial"/>
          <w:color w:val="000000" w:themeColor="text1"/>
          <w:szCs w:val="21"/>
        </w:rPr>
        <w:t xml:space="preserve"> and the real economy but also develops</w:t>
      </w:r>
      <w:r w:rsidR="00F4635F" w:rsidRPr="00C27EF2">
        <w:rPr>
          <w:rFonts w:cs="Arial"/>
          <w:color w:val="000000" w:themeColor="text1"/>
          <w:szCs w:val="21"/>
        </w:rPr>
        <w:t xml:space="preserve"> enhancement </w:t>
      </w:r>
      <w:r w:rsidRPr="00C27EF2">
        <w:rPr>
          <w:rFonts w:cs="Arial"/>
          <w:color w:val="000000" w:themeColor="text1"/>
          <w:szCs w:val="21"/>
        </w:rPr>
        <w:t>of the regional industrial structure</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{"citationID":"6W1jwFhh","properties":{"formattedCitation":"(sx.chinanews, 2024)","plainCitation":"(sx.chinanews, 2024)","noteIndex":0},"citationItems":[{"id":28622,"uris":["http://zotero.org/users/4106135/items/IHUQI9VH"],"itemData":{"id":28622,"type":"webpage","note":"titleTranslation: </w:instrText>
      </w:r>
      <w:r w:rsidR="00E86703" w:rsidRPr="00C27EF2">
        <w:rPr>
          <w:rFonts w:eastAsia="微软雅黑" w:cs="Arial"/>
          <w:color w:val="000000" w:themeColor="text1"/>
          <w:szCs w:val="21"/>
        </w:rPr>
        <w:instrText>山西太原小店区数字经济创新园</w:instrText>
      </w:r>
      <w:r w:rsidR="00E86703" w:rsidRPr="00C27EF2">
        <w:rPr>
          <w:rFonts w:cs="Arial"/>
          <w:color w:val="000000" w:themeColor="text1"/>
          <w:szCs w:val="21"/>
        </w:rPr>
        <w:instrText>·</w:instrText>
      </w:r>
      <w:r w:rsidR="00E86703" w:rsidRPr="00C27EF2">
        <w:rPr>
          <w:rFonts w:eastAsia="微软雅黑" w:cs="Arial"/>
          <w:color w:val="000000" w:themeColor="text1"/>
          <w:szCs w:val="21"/>
        </w:rPr>
        <w:instrText>北大科技园数字创新高峰论坛</w:instrText>
      </w:r>
      <w:r w:rsidR="00E86703" w:rsidRPr="00C27EF2">
        <w:rPr>
          <w:rFonts w:cs="Arial"/>
          <w:color w:val="000000" w:themeColor="text1"/>
          <w:szCs w:val="21"/>
        </w:rPr>
        <w:instrText xml:space="preserve">","title":"The Shanxi Taiyuan Xiaodian District Digital Economy Innovation Park • Peking University Science Park Digital Innovation Summit Forum","URL":"https://www.sx.chinanews.com.cn/news/2024/0119/228914.html","author":[{"literal":"sx.chinanews"}],"accessed":{"date-parts":[["2024",1,23]]},"issued":{"date-parts":[["2024",1,19]]},"citation-key":"sx.chinanewsShanxiTaiyuanXiaodian2024"}}],"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(sx.chinanews, 2024)</w:t>
      </w:r>
      <w:r w:rsidR="00E86703" w:rsidRPr="00C27EF2">
        <w:rPr>
          <w:rFonts w:cs="Arial"/>
          <w:color w:val="000000" w:themeColor="text1"/>
          <w:szCs w:val="21"/>
        </w:rPr>
        <w:fldChar w:fldCharType="end"/>
      </w:r>
      <w:r w:rsidR="009D7720" w:rsidRPr="00C27EF2">
        <w:rPr>
          <w:rFonts w:cs="Arial"/>
          <w:color w:val="000000" w:themeColor="text1"/>
          <w:szCs w:val="21"/>
        </w:rPr>
        <w:t>.</w:t>
      </w:r>
      <w:r w:rsidR="009D7720" w:rsidRPr="00C27EF2">
        <w:rPr>
          <w:rFonts w:eastAsia="仿宋" w:cs="Arial"/>
          <w:color w:val="000000" w:themeColor="text1"/>
          <w:szCs w:val="21"/>
          <w:shd w:val="clear" w:color="auto" w:fill="FFFFFF"/>
        </w:rPr>
        <w:t xml:space="preserve"> </w:t>
      </w:r>
    </w:p>
    <w:p w14:paraId="7059A14A" w14:textId="7F9FBE1F" w:rsidR="00C803AE" w:rsidRPr="00C27EF2" w:rsidRDefault="004403AD" w:rsidP="00C27EF2">
      <w:pPr>
        <w:rPr>
          <w:rFonts w:cs="Arial"/>
          <w:color w:val="000000" w:themeColor="text1"/>
          <w:szCs w:val="21"/>
        </w:rPr>
      </w:pPr>
      <w:r w:rsidRPr="00C27EF2">
        <w:rPr>
          <w:rFonts w:cs="Arial"/>
          <w:color w:val="000000" w:themeColor="text1"/>
          <w:szCs w:val="21"/>
        </w:rPr>
        <w:t>Shanxi Province has introduced the "Comprehensive Plan for Promoting the Development of Digital Economy in Shanxi Province (2022-2025)". It established “the Centre for the Promotion of Digital Transformation of SMEs” including universities, technology companies, research institutes, logistics and energy companies, and investment companies, which can help the SMEs deal with the issue of digital transformation</w:t>
      </w:r>
      <w:r w:rsidRPr="00C27EF2">
        <w:rPr>
          <w:rFonts w:cs="Arial"/>
          <w:color w:val="000000" w:themeColor="text1"/>
          <w:szCs w:val="21"/>
        </w:rPr>
        <w:fldChar w:fldCharType="begin"/>
      </w:r>
      <w:r w:rsidRPr="00C27EF2">
        <w:rPr>
          <w:rFonts w:cs="Arial"/>
          <w:color w:val="000000" w:themeColor="text1"/>
          <w:szCs w:val="21"/>
        </w:rPr>
        <w:instrText xml:space="preserve"> ADDIN ZOTERO_ITEM CSL_CITATION {"citationID":"C8V47soD","properties":{"formattedCitation":"(Tao Wang, 2023)","plainCitation":"(Tao Wang, 2023)","noteIndex":0},"citationItems":[{"id":28190,"uris":["http://zotero.org/users/4106135/items/63CU8YGN"],"itemData":{"id":28190,"type":"webpage","note":"titleTranslation: </w:instrText>
      </w:r>
      <w:r w:rsidRPr="00C27EF2">
        <w:rPr>
          <w:rFonts w:eastAsia="微软雅黑" w:cs="Arial"/>
          <w:color w:val="000000" w:themeColor="text1"/>
          <w:szCs w:val="21"/>
        </w:rPr>
        <w:instrText>山西省省级数字化转型促进中心名单</w:instrText>
      </w:r>
      <w:r w:rsidRPr="00C27EF2">
        <w:rPr>
          <w:rFonts w:cs="Arial"/>
          <w:color w:val="000000" w:themeColor="text1"/>
          <w:szCs w:val="21"/>
        </w:rPr>
        <w:instrText xml:space="preserve">","title":"List of Provincial-Level Digital Transformation Promotion Centers in Shanxi Province","URL":"https://mp.weixin.qq.com/s?__biz=MzI1MzU4NTkyOA==&amp;mid=2247717430&amp;idx=3&amp;sn=24b7cbed1aa2244c56ec0a44e18f2595&amp;chksm=e9dfed51dea864477fb565341043ecdbad6ef983abb7601f5ac72190649b0053ac0083c10f93#rd","author":[{"literal":"Tao Wang"}],"accessed":{"date-parts":[["2024",1,18]]},"issued":{"date-parts":[["2023",5,17]]},"citation-key":"taowangListProvincialLevelDigital2023"}}],"schema":"https://github.com/citation-style-language/schema/raw/master/csl-citation.json"} </w:instrText>
      </w:r>
      <w:r w:rsidRPr="00C27EF2">
        <w:rPr>
          <w:rFonts w:cs="Arial"/>
          <w:color w:val="000000" w:themeColor="text1"/>
          <w:szCs w:val="21"/>
        </w:rPr>
        <w:fldChar w:fldCharType="separate"/>
      </w:r>
      <w:r w:rsidRPr="00C27EF2">
        <w:rPr>
          <w:rFonts w:cs="Arial"/>
          <w:noProof/>
          <w:color w:val="000000" w:themeColor="text1"/>
          <w:szCs w:val="21"/>
        </w:rPr>
        <w:t>(Tao Wang, 2023)</w:t>
      </w:r>
      <w:r w:rsidRPr="00C27EF2">
        <w:rPr>
          <w:rFonts w:cs="Arial"/>
          <w:color w:val="000000" w:themeColor="text1"/>
          <w:szCs w:val="21"/>
        </w:rPr>
        <w:fldChar w:fldCharType="end"/>
      </w:r>
      <w:r w:rsidRPr="00C27EF2">
        <w:rPr>
          <w:rFonts w:cs="Arial"/>
          <w:color w:val="000000" w:themeColor="text1"/>
          <w:szCs w:val="21"/>
        </w:rPr>
        <w:t>.In Shanxi, more than 200 companies are undergoing digital transformation, with small and medium-sized enterprises being a vital part of the national economy and a major force in the digital economy. This is crucial for Shanxi's economic development and a key step in upgrading traditional industries</w:t>
      </w:r>
      <w:r w:rsidRPr="00C27EF2">
        <w:rPr>
          <w:rFonts w:cs="Arial"/>
          <w:color w:val="000000" w:themeColor="text1"/>
          <w:szCs w:val="21"/>
        </w:rPr>
        <w:fldChar w:fldCharType="begin"/>
      </w:r>
      <w:r w:rsidRPr="00C27EF2">
        <w:rPr>
          <w:rFonts w:cs="Arial"/>
          <w:color w:val="000000" w:themeColor="text1"/>
          <w:szCs w:val="21"/>
        </w:rPr>
        <w:instrText xml:space="preserve"> ADDIN ZOTERO_ITEM CSL_CITATION {"citationID":"YnGV98ws","properties":{"formattedCitation":"(Qiao Do, 2023)","plainCitation":"(Qiao Do, 2023)","noteIndex":0},"citationItems":[{"id":28192,"uris":["http://zotero.org/users/4106135/items/9IJNEXUJ"],"itemData":{"id":28192,"type":"webpage","container-title":"</w:instrText>
      </w:r>
      <w:r w:rsidRPr="00C27EF2">
        <w:rPr>
          <w:rFonts w:eastAsia="微软雅黑" w:cs="Arial"/>
          <w:color w:val="000000" w:themeColor="text1"/>
          <w:szCs w:val="21"/>
        </w:rPr>
        <w:instrText>微信公众平台</w:instrText>
      </w:r>
      <w:r w:rsidRPr="00C27EF2">
        <w:rPr>
          <w:rFonts w:cs="Arial"/>
          <w:color w:val="000000" w:themeColor="text1"/>
          <w:szCs w:val="21"/>
        </w:rPr>
        <w:instrText xml:space="preserve">","title":"Over 200 SMEs Set to Embark on Digital Transformation Trials","URL":"http://mp.weixin.qq.com/s?__biz=MzI1MzU4NTkyOA==&amp;mid=2247712188&amp;idx=3&amp;sn=a37b9fbc2b320074f36d321b4617a68d&amp;chksm=e9dfc2dbdea84bcd39760e4af12292ac0c733e9d94c1ed126063918a9879575847c127aab05c#rd","author":[{"literal":"Qiao Do"}],"accessed":{"date-parts":[["2024",1,18]]},"issued":{"date-parts":[["2023",4,11]]},"citation-key":"qiaodo200SMEsSet2023"}}],"schema":"https://github.com/citation-style-language/schema/raw/master/csl-citation.json"} </w:instrText>
      </w:r>
      <w:r w:rsidRPr="00C27EF2">
        <w:rPr>
          <w:rFonts w:cs="Arial"/>
          <w:color w:val="000000" w:themeColor="text1"/>
          <w:szCs w:val="21"/>
        </w:rPr>
        <w:fldChar w:fldCharType="separate"/>
      </w:r>
      <w:r w:rsidRPr="00C27EF2">
        <w:rPr>
          <w:rFonts w:cs="Arial"/>
          <w:noProof/>
          <w:color w:val="000000" w:themeColor="text1"/>
          <w:szCs w:val="21"/>
        </w:rPr>
        <w:t>(Qiao Do, 2023)</w:t>
      </w:r>
      <w:r w:rsidRPr="00C27EF2">
        <w:rPr>
          <w:rFonts w:cs="Arial"/>
          <w:color w:val="000000" w:themeColor="text1"/>
          <w:szCs w:val="21"/>
        </w:rPr>
        <w:fldChar w:fldCharType="end"/>
      </w:r>
      <w:r w:rsidRPr="00C27EF2">
        <w:rPr>
          <w:rFonts w:cs="Arial"/>
          <w:color w:val="000000" w:themeColor="text1"/>
          <w:szCs w:val="21"/>
        </w:rPr>
        <w:t>.</w:t>
      </w:r>
    </w:p>
    <w:p w14:paraId="787B3386" w14:textId="727BD6B7" w:rsidR="009D7720" w:rsidRPr="00C27EF2" w:rsidRDefault="00C803AE" w:rsidP="00C27EF2">
      <w:pPr>
        <w:rPr>
          <w:rFonts w:cs="Arial"/>
          <w:color w:val="000000" w:themeColor="text1"/>
          <w:szCs w:val="21"/>
        </w:rPr>
      </w:pPr>
      <w:r w:rsidRPr="00C27EF2">
        <w:rPr>
          <w:rFonts w:cs="Arial"/>
          <w:color w:val="000000" w:themeColor="text1"/>
          <w:szCs w:val="21"/>
        </w:rPr>
        <w:t>The construction of national pilot sites in Taiyuan has driven the development of intelligent manufacturing by accelerating the fusion of information technology and manufacturing.</w:t>
      </w:r>
      <w:r w:rsidR="009D7720" w:rsidRPr="00C27EF2">
        <w:rPr>
          <w:rFonts w:cs="Arial"/>
          <w:color w:val="000000" w:themeColor="text1"/>
          <w:szCs w:val="21"/>
        </w:rPr>
        <w:t xml:space="preserve"> </w:t>
      </w:r>
      <w:r w:rsidR="00614DC5" w:rsidRPr="00C27EF2">
        <w:rPr>
          <w:rFonts w:cs="Arial"/>
          <w:color w:val="000000" w:themeColor="text1"/>
          <w:szCs w:val="21"/>
        </w:rPr>
        <w:t>I</w:t>
      </w:r>
      <w:r w:rsidR="009D7720" w:rsidRPr="00C27EF2">
        <w:rPr>
          <w:rFonts w:cs="Arial"/>
          <w:color w:val="000000" w:themeColor="text1"/>
          <w:szCs w:val="21"/>
        </w:rPr>
        <w:t>t has cultivated 110 national two-chemical fusion management system certified enterprises, 24 state-level pilot demonstrations of industrial internet and big data industry, 8 state-level pilot demonstrations of intelligent manufacturing, 38 provincial-level pilot demonstrations and benchmarks of intelligent manufacturing, and accelerated integration of digital economy and manufacturing</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{"citationID":"Hw8Udu1R","properties":{"formattedCitation":"(govt.chinadaily, 2023)","plainCitation":"(govt.chinadaily, 2023)","noteIndex":0},"citationItems":[{"id":28199,"uris":["http://zotero.org/users/4106135/items/RLFKFHPS"],"itemData":{"id":28199,"type":"webpage","abstract":"Taiyuan was recently recognized as one of the pilot cities for the digital transformation of small and medium-sized enterprises (SMEs) by the Ministry of Industry and Information Technology and the Ministry of Finance.","genre":"govt.chinadaily","language":"en","note":"titleTranslation: </w:instrText>
      </w:r>
      <w:r w:rsidR="00E86703" w:rsidRPr="00C27EF2">
        <w:rPr>
          <w:rFonts w:eastAsia="微软雅黑" w:cs="Arial"/>
          <w:color w:val="000000" w:themeColor="text1"/>
          <w:szCs w:val="21"/>
        </w:rPr>
        <w:instrText>太原将试点中小企业数字化转型</w:instrText>
      </w:r>
      <w:r w:rsidR="00E86703" w:rsidRPr="00C27EF2">
        <w:rPr>
          <w:rFonts w:cs="Arial"/>
          <w:color w:val="000000" w:themeColor="text1"/>
          <w:szCs w:val="21"/>
        </w:rPr>
        <w:instrText xml:space="preserve">","title":"Taiyuan to pilot digital transformation of SMEs","URL":"https://govt.chinadaily.com.cn/s/202309/14/WS650d6861498ed2d7b7e9c332/taiyuan-to-pilot-digital-transformation-of-smes.html","author":[{"family":"govt.chinadaily","given":""}],"accessed":{"date-parts":[["2024",1,19]]},"issued":{"date-parts":[["2023",9,14]]},"citation-key":"govt.chinadailyTaiyuanPilotDigital2023"}}],"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(govt.chinadaily, 2023)</w:t>
      </w:r>
      <w:r w:rsidR="00E86703" w:rsidRPr="00C27EF2">
        <w:rPr>
          <w:rFonts w:cs="Arial"/>
          <w:color w:val="000000" w:themeColor="text1"/>
          <w:szCs w:val="21"/>
        </w:rPr>
        <w:fldChar w:fldCharType="end"/>
      </w:r>
      <w:r w:rsidR="009D7720" w:rsidRPr="00C27EF2">
        <w:rPr>
          <w:rFonts w:cs="Arial"/>
          <w:color w:val="000000" w:themeColor="text1"/>
          <w:szCs w:val="21"/>
        </w:rPr>
        <w:t>.</w:t>
      </w:r>
    </w:p>
    <w:p w14:paraId="13E9103C" w14:textId="52DE18D7" w:rsidR="004403AD" w:rsidRPr="00C27EF2" w:rsidRDefault="00ED3100" w:rsidP="00C27EF2">
      <w:pPr>
        <w:pStyle w:val="3"/>
        <w:rPr>
          <w:color w:val="000000" w:themeColor="text1"/>
        </w:rPr>
      </w:pPr>
      <w:bookmarkStart w:id="20" w:name="_Toc157106144"/>
      <w:r w:rsidRPr="00C27EF2">
        <w:rPr>
          <w:color w:val="000000" w:themeColor="text1"/>
        </w:rPr>
        <w:t>4.2.3 Pilot</w:t>
      </w:r>
      <w:r w:rsidR="00037F10" w:rsidRPr="00C27EF2">
        <w:rPr>
          <w:color w:val="000000" w:themeColor="text1"/>
        </w:rPr>
        <w:t xml:space="preserve"> Demonstration</w:t>
      </w:r>
      <w:bookmarkEnd w:id="20"/>
    </w:p>
    <w:p w14:paraId="7E7826A9" w14:textId="295266A1" w:rsidR="009D7720" w:rsidRPr="00C27EF2" w:rsidRDefault="009D7720" w:rsidP="00C27EF2">
      <w:pPr>
        <w:rPr>
          <w:rFonts w:eastAsia="仿宋" w:cs="Arial"/>
          <w:color w:val="000000" w:themeColor="text1"/>
          <w:szCs w:val="21"/>
        </w:rPr>
      </w:pPr>
      <w:r w:rsidRPr="00C27EF2">
        <w:rPr>
          <w:rFonts w:cs="Arial"/>
          <w:color w:val="000000" w:themeColor="text1"/>
          <w:szCs w:val="21"/>
        </w:rPr>
        <w:t xml:space="preserve">The Industrial Internet secondary identification and resolution nodes of 10 enterprises, including Taiyuan Brewery and Taiyuan Boiler, have been put into operation to create application scenarios such as product coding, quality traceability, supply chain </w:t>
      </w:r>
      <w:r w:rsidRPr="00C27EF2">
        <w:rPr>
          <w:rFonts w:cs="Arial"/>
          <w:color w:val="000000" w:themeColor="text1"/>
          <w:szCs w:val="21"/>
        </w:rPr>
        <w:lastRenderedPageBreak/>
        <w:t xml:space="preserve">management, etc., </w:t>
      </w:r>
      <w:r w:rsidR="00ED3100" w:rsidRPr="00C27EF2">
        <w:rPr>
          <w:rFonts w:cs="Arial"/>
          <w:color w:val="000000" w:themeColor="text1"/>
          <w:szCs w:val="21"/>
        </w:rPr>
        <w:t>to</w:t>
      </w:r>
      <w:r w:rsidRPr="00C27EF2">
        <w:rPr>
          <w:rFonts w:cs="Arial"/>
          <w:color w:val="000000" w:themeColor="text1"/>
          <w:szCs w:val="21"/>
        </w:rPr>
        <w:t xml:space="preserve"> shape a new model and new benchmark for digital transformation. In addition, typical application scenarios, such as the 5G remote excavator of Tai Heavy Group and the 5G smart factory of Zhonglai, have also been implemented, providing strong support and impetus for the high-quality development of the industry</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ZOTERO_ITEM CSL_CITATION {"citationID":"uWpY34hN","properties":{"formattedCitation":"(Bing Li, 2023)","plainCitation":"(Bing Li, 2023)","noteIndex":0},"citationItems":[{"id":24095,"uris":["http://zotero.org/users/4106135/items/PWYTPTZP"],"itemData":{"id":24095,"type":"webpage","genre":"The People's Government of Shanxi Province","note":"titleTranslation: </w:instrText>
      </w:r>
      <w:r w:rsidR="00E86703" w:rsidRPr="00C27EF2">
        <w:rPr>
          <w:rFonts w:eastAsia="微软雅黑" w:cs="Arial"/>
          <w:color w:val="000000" w:themeColor="text1"/>
          <w:szCs w:val="21"/>
        </w:rPr>
        <w:instrText>太原入选全国首批中小企业数字化转型试点城市之一</w:instrText>
      </w:r>
      <w:r w:rsidR="00E86703" w:rsidRPr="00C27EF2">
        <w:rPr>
          <w:rFonts w:cs="Arial"/>
          <w:color w:val="000000" w:themeColor="text1"/>
          <w:szCs w:val="21"/>
        </w:rPr>
        <w:instrText xml:space="preserve">","title":"Taiyuan Selected as One of China's First Pilot Cities for SME Digital Transformation","URL":"https://www.shanxi.gov.cn/ywdt/sxyw/202309/t20230913_9310235.shtml","author":[{"literal":"Bing Li"}],"accessed":{"date-parts":[["2023",12,10]]},"issued":{"date-parts":[["2023",9,13]]},"citation-key":"bingliTaiyuanSelectedOne2023"}}],"schema":"https://github.com/citation-style-language/schema/raw/master/csl-citation.json"} </w:instrText>
      </w:r>
      <w:r w:rsidR="00E86703" w:rsidRPr="00C27EF2">
        <w:rPr>
          <w:rFonts w:cs="Arial"/>
          <w:color w:val="000000" w:themeColor="text1"/>
          <w:szCs w:val="21"/>
        </w:rPr>
        <w:fldChar w:fldCharType="separate"/>
      </w:r>
      <w:r w:rsidR="00C45556" w:rsidRPr="00C27EF2">
        <w:rPr>
          <w:rFonts w:cs="Arial"/>
          <w:noProof/>
          <w:color w:val="000000" w:themeColor="text1"/>
          <w:szCs w:val="21"/>
        </w:rPr>
        <w:t>(Bing Li, 2023)</w:t>
      </w:r>
      <w:r w:rsidR="00E86703" w:rsidRPr="00C27EF2">
        <w:rPr>
          <w:rFonts w:cs="Arial"/>
          <w:color w:val="000000" w:themeColor="text1"/>
          <w:szCs w:val="21"/>
        </w:rPr>
        <w:fldChar w:fldCharType="end"/>
      </w:r>
      <w:r w:rsidRPr="00C27EF2">
        <w:rPr>
          <w:rFonts w:cs="Arial"/>
          <w:color w:val="000000" w:themeColor="text1"/>
          <w:szCs w:val="21"/>
        </w:rPr>
        <w:t>.</w:t>
      </w:r>
      <w:r w:rsidRPr="00C27EF2">
        <w:rPr>
          <w:rFonts w:eastAsia="仿宋" w:cs="Arial"/>
          <w:color w:val="000000" w:themeColor="text1"/>
          <w:szCs w:val="21"/>
        </w:rPr>
        <w:t xml:space="preserve"> </w:t>
      </w:r>
      <w:r w:rsidRPr="00C27EF2">
        <w:rPr>
          <w:rFonts w:cs="Arial"/>
          <w:color w:val="000000" w:themeColor="text1"/>
          <w:szCs w:val="21"/>
        </w:rPr>
        <w:t xml:space="preserve">Taiyuan is committed to, creating </w:t>
      </w:r>
      <w:r w:rsidR="00ED3100" w:rsidRPr="00C27EF2">
        <w:rPr>
          <w:rFonts w:cs="Arial"/>
          <w:color w:val="000000" w:themeColor="text1"/>
          <w:szCs w:val="21"/>
        </w:rPr>
        <w:t>specialized</w:t>
      </w:r>
      <w:r w:rsidRPr="00C27EF2">
        <w:rPr>
          <w:rFonts w:cs="Arial"/>
          <w:color w:val="000000" w:themeColor="text1"/>
          <w:szCs w:val="21"/>
        </w:rPr>
        <w:t>, refined, differentiated and innovative industries, and constructing special industrial towns, such as Qingxu Vinegar Town, Motor Town and Carbon Fibre Town, to promote the development of intelligent manufacturing and special industries</w:t>
      </w:r>
      <w:r w:rsidR="00E86703" w:rsidRPr="00C27EF2">
        <w:rPr>
          <w:rFonts w:cs="Arial"/>
          <w:color w:val="000000" w:themeColor="text1"/>
          <w:szCs w:val="21"/>
        </w:rPr>
        <w:fldChar w:fldCharType="begin"/>
      </w:r>
      <w:r w:rsidR="00E86703" w:rsidRPr="00C27EF2">
        <w:rPr>
          <w:rFonts w:cs="Arial"/>
          <w:color w:val="000000" w:themeColor="text1"/>
          <w:szCs w:val="21"/>
        </w:rPr>
        <w:instrText xml:space="preserve"> ADDIN ZOTERO_TEMP </w:instrText>
      </w:r>
      <w:r w:rsidR="00E86703" w:rsidRPr="00C27EF2">
        <w:rPr>
          <w:rFonts w:cs="Arial"/>
          <w:color w:val="000000" w:themeColor="text1"/>
          <w:szCs w:val="21"/>
        </w:rPr>
        <w:fldChar w:fldCharType="separate"/>
      </w:r>
      <w:r w:rsidR="003D647E" w:rsidRPr="00C27EF2">
        <w:rPr>
          <w:rFonts w:cs="Arial"/>
          <w:noProof/>
          <w:color w:val="000000" w:themeColor="text1"/>
          <w:szCs w:val="21"/>
        </w:rPr>
        <w:t>(shanxi.chinadaily, 2023a; subsites.chinadaily, 2023)</w:t>
      </w:r>
      <w:r w:rsidR="00E86703" w:rsidRPr="00C27EF2">
        <w:rPr>
          <w:rFonts w:cs="Arial"/>
          <w:color w:val="000000" w:themeColor="text1"/>
          <w:szCs w:val="21"/>
        </w:rPr>
        <w:fldChar w:fldCharType="end"/>
      </w:r>
      <w:r w:rsidRPr="00C27EF2">
        <w:rPr>
          <w:rFonts w:cs="Arial"/>
          <w:color w:val="000000" w:themeColor="text1"/>
          <w:szCs w:val="21"/>
        </w:rPr>
        <w:t>.</w:t>
      </w:r>
      <w:r w:rsidRPr="00C27EF2">
        <w:rPr>
          <w:rFonts w:eastAsia="仿宋" w:cs="Arial"/>
          <w:color w:val="000000" w:themeColor="text1"/>
          <w:szCs w:val="21"/>
        </w:rPr>
        <w:t xml:space="preserve"> </w:t>
      </w:r>
    </w:p>
    <w:p w14:paraId="38A7C362" w14:textId="71E0D598" w:rsidR="00037F10" w:rsidRPr="00C27EF2" w:rsidRDefault="00037F10" w:rsidP="00C27EF2">
      <w:pPr>
        <w:pStyle w:val="3"/>
        <w:rPr>
          <w:color w:val="000000" w:themeColor="text1"/>
        </w:rPr>
      </w:pPr>
      <w:bookmarkStart w:id="21" w:name="_Toc157106145"/>
      <w:r w:rsidRPr="00C27EF2">
        <w:rPr>
          <w:color w:val="000000" w:themeColor="text1"/>
        </w:rPr>
        <w:t>4.2.4 School-Enterprise Co-operation</w:t>
      </w:r>
      <w:bookmarkEnd w:id="21"/>
    </w:p>
    <w:p w14:paraId="761F0A69" w14:textId="5B200A40" w:rsidR="007C17E8" w:rsidRDefault="009D7720" w:rsidP="00C27EF2">
      <w:pPr>
        <w:rPr>
          <w:rFonts w:cs="Arial"/>
          <w:color w:val="000000" w:themeColor="text1"/>
          <w:szCs w:val="21"/>
        </w:rPr>
      </w:pPr>
      <w:r w:rsidRPr="00C27EF2">
        <w:rPr>
          <w:rFonts w:cs="Arial"/>
          <w:color w:val="000000" w:themeColor="text1"/>
          <w:szCs w:val="21"/>
        </w:rPr>
        <w:t>Co-operate</w:t>
      </w:r>
      <w:r w:rsidR="004E219F">
        <w:rPr>
          <w:rFonts w:cs="Arial"/>
          <w:color w:val="000000" w:themeColor="text1"/>
          <w:szCs w:val="21"/>
        </w:rPr>
        <w:t>d</w:t>
      </w:r>
      <w:r w:rsidRPr="00C27EF2">
        <w:rPr>
          <w:rFonts w:cs="Arial"/>
          <w:color w:val="000000" w:themeColor="text1"/>
          <w:szCs w:val="21"/>
        </w:rPr>
        <w:t xml:space="preserve"> with universities and research institutes, technology companies</w:t>
      </w:r>
      <w:r w:rsidR="004E219F">
        <w:rPr>
          <w:rFonts w:cs="Arial"/>
          <w:color w:val="000000" w:themeColor="text1"/>
          <w:szCs w:val="21"/>
        </w:rPr>
        <w:t>,</w:t>
      </w:r>
      <w:r w:rsidRPr="00C27EF2">
        <w:rPr>
          <w:rFonts w:cs="Arial"/>
          <w:color w:val="000000" w:themeColor="text1"/>
          <w:szCs w:val="21"/>
        </w:rPr>
        <w:t xml:space="preserve"> </w:t>
      </w:r>
      <w:r w:rsidR="004E219F">
        <w:rPr>
          <w:rFonts w:cs="Arial"/>
          <w:color w:val="000000" w:themeColor="text1"/>
          <w:szCs w:val="21"/>
        </w:rPr>
        <w:t>it</w:t>
      </w:r>
      <w:r w:rsidRPr="00C27EF2">
        <w:rPr>
          <w:rFonts w:cs="Arial"/>
          <w:color w:val="000000" w:themeColor="text1"/>
          <w:szCs w:val="21"/>
        </w:rPr>
        <w:t xml:space="preserve"> promote the </w:t>
      </w:r>
      <w:r w:rsidR="000D048E" w:rsidRPr="00C27EF2">
        <w:rPr>
          <w:rFonts w:cs="Arial"/>
          <w:color w:val="000000" w:themeColor="text1"/>
          <w:szCs w:val="21"/>
        </w:rPr>
        <w:t>fusion</w:t>
      </w:r>
      <w:r w:rsidRPr="00C27EF2">
        <w:rPr>
          <w:rFonts w:cs="Arial"/>
          <w:color w:val="000000" w:themeColor="text1"/>
          <w:szCs w:val="21"/>
        </w:rPr>
        <w:t xml:space="preserve"> of digital economy and real economy</w:t>
      </w:r>
      <w:r w:rsidR="00037F10" w:rsidRPr="00C27EF2">
        <w:rPr>
          <w:rFonts w:eastAsia="微软雅黑" w:cs="Arial"/>
          <w:color w:val="000000" w:themeColor="text1"/>
          <w:szCs w:val="21"/>
        </w:rPr>
        <w:t xml:space="preserve">. </w:t>
      </w:r>
      <w:r w:rsidR="008417B5">
        <w:rPr>
          <w:rFonts w:eastAsia="微软雅黑" w:cs="Arial"/>
          <w:color w:val="000000" w:themeColor="text1"/>
          <w:szCs w:val="21"/>
        </w:rPr>
        <w:t>By</w:t>
      </w:r>
      <w:r w:rsidR="008417B5">
        <w:rPr>
          <w:rFonts w:cs="Arial"/>
          <w:color w:val="000000" w:themeColor="text1"/>
          <w:szCs w:val="21"/>
        </w:rPr>
        <w:t xml:space="preserve"> s</w:t>
      </w:r>
      <w:r w:rsidRPr="00C27EF2">
        <w:rPr>
          <w:rFonts w:cs="Arial"/>
          <w:color w:val="000000" w:themeColor="text1"/>
          <w:szCs w:val="21"/>
        </w:rPr>
        <w:t xml:space="preserve">etting up professional committees, the Shanxi Federation of Enterprises has taken multifaceted measures to promote the digital transformation and high-quality development of small and medium-sized enterprises (SMEs). They have set up professional service committees covering a wide range of areas such as finance, digital technology, policy, and human resources. Activities such as visits to advanced manufacturing industries and digital service providers were </w:t>
      </w:r>
      <w:r w:rsidR="008417B5" w:rsidRPr="00C27EF2">
        <w:rPr>
          <w:rFonts w:cs="Arial"/>
          <w:color w:val="000000" w:themeColor="text1"/>
          <w:szCs w:val="21"/>
        </w:rPr>
        <w:t>organized</w:t>
      </w:r>
      <w:r w:rsidRPr="00C27EF2">
        <w:rPr>
          <w:rFonts w:cs="Arial"/>
          <w:color w:val="000000" w:themeColor="text1"/>
          <w:szCs w:val="21"/>
        </w:rPr>
        <w:t xml:space="preserve"> to provide enterprises with in-depth digital transformation experiences and practical opportunities</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{"citationID":"ZMgQCk6u","properties":{"formattedCitation":"(Xinhua, 2024)","plainCitation":"(Xinhua, 2024)","noteIndex":0},"citationItems":[{"id":28628,"uris":["http://zotero.org/users/4106135/items/G2V56CE6"],"itemData":{"id":28628,"type":"webpage","genre":"xinhua.net","note":"titleTranslation: </w:instrText>
      </w:r>
      <w:r w:rsidR="00933798" w:rsidRPr="00C27EF2">
        <w:rPr>
          <w:rFonts w:eastAsia="微软雅黑" w:cs="Arial"/>
          <w:color w:val="000000" w:themeColor="text1"/>
          <w:szCs w:val="21"/>
        </w:rPr>
        <w:instrText>山西省专精特新企业联合会成立</w:instrText>
      </w:r>
      <w:r w:rsidR="00933798" w:rsidRPr="00C27EF2">
        <w:rPr>
          <w:rFonts w:cs="Arial"/>
          <w:color w:val="000000" w:themeColor="text1"/>
          <w:szCs w:val="21"/>
        </w:rPr>
        <w:instrText>6</w:instrText>
      </w:r>
      <w:r w:rsidR="00933798" w:rsidRPr="00C27EF2">
        <w:rPr>
          <w:rFonts w:eastAsia="微软雅黑" w:cs="Arial"/>
          <w:color w:val="000000" w:themeColor="text1"/>
          <w:szCs w:val="21"/>
        </w:rPr>
        <w:instrText>个服务专业委员会</w:instrText>
      </w:r>
      <w:r w:rsidR="00933798" w:rsidRPr="00C27EF2">
        <w:rPr>
          <w:rFonts w:cs="Arial"/>
          <w:color w:val="000000" w:themeColor="text1"/>
          <w:szCs w:val="21"/>
        </w:rPr>
        <w:instrText xml:space="preserve">","title":"Shanxi Province Specialized, Fined, Special, and New Enterprise Federation Establishes 6 Service Professional Committees","URL":"http://www.sx.xinhuanet.com/20240119/3abdd941bab74159b3ea8655bca99acc/c.html","author":[{"literal":"Xinhua"}],"accessed":{"date-parts":[["2024",1,23]]},"issued":{"date-parts":[["2024",1,19]]},"citation-key":"xinhuaShanxiProvinceSpecialized2024"}}],"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(Xinhua, 2024)</w:t>
      </w:r>
      <w:r w:rsidR="00933798" w:rsidRPr="00C27EF2">
        <w:rPr>
          <w:rFonts w:cs="Arial"/>
          <w:color w:val="000000" w:themeColor="text1"/>
          <w:szCs w:val="21"/>
        </w:rPr>
        <w:fldChar w:fldCharType="end"/>
      </w:r>
      <w:r w:rsidR="007C17E8">
        <w:rPr>
          <w:rFonts w:cs="Arial"/>
          <w:color w:val="000000" w:themeColor="text1"/>
          <w:szCs w:val="21"/>
        </w:rPr>
        <w:t>.</w:t>
      </w:r>
    </w:p>
    <w:p w14:paraId="3EC2B257" w14:textId="21F2C637" w:rsidR="00775392" w:rsidRDefault="009D7720" w:rsidP="00C27EF2">
      <w:pPr>
        <w:rPr>
          <w:rFonts w:cs="Arial"/>
          <w:color w:val="000000" w:themeColor="text1"/>
          <w:szCs w:val="21"/>
        </w:rPr>
      </w:pPr>
      <w:r w:rsidRPr="00C27EF2">
        <w:rPr>
          <w:rFonts w:cs="Arial"/>
          <w:color w:val="000000" w:themeColor="text1"/>
          <w:szCs w:val="21"/>
        </w:rPr>
        <w:t xml:space="preserve">The Shanxi provincial government has established the first provincial digital transformation facilitation </w:t>
      </w:r>
      <w:r w:rsidR="008417B5" w:rsidRPr="00C27EF2">
        <w:rPr>
          <w:rFonts w:cs="Arial"/>
          <w:color w:val="000000" w:themeColor="text1"/>
          <w:szCs w:val="21"/>
        </w:rPr>
        <w:t>centers</w:t>
      </w:r>
      <w:r w:rsidRPr="00C27EF2">
        <w:rPr>
          <w:rFonts w:cs="Arial"/>
          <w:color w:val="000000" w:themeColor="text1"/>
          <w:szCs w:val="21"/>
        </w:rPr>
        <w:t xml:space="preserve">, which include universities, technology companies, investment firms and research institutes, with the aim of accelerating the digital transformation </w:t>
      </w:r>
      <w:r w:rsidR="00CA686A" w:rsidRPr="00C27EF2">
        <w:rPr>
          <w:rFonts w:cs="Arial"/>
          <w:color w:val="000000" w:themeColor="text1"/>
          <w:szCs w:val="21"/>
        </w:rPr>
        <w:t>of</w:t>
      </w:r>
      <w:r w:rsidRPr="00C27EF2">
        <w:rPr>
          <w:rFonts w:cs="Arial"/>
          <w:color w:val="000000" w:themeColor="text1"/>
          <w:szCs w:val="21"/>
        </w:rPr>
        <w:t xml:space="preserve"> SMEs</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{"citationID":"hhTzhpom","properties":{"formattedCitation":"(Tao Wang, 2023)","plainCitation":"(Tao Wang, 2023)","noteIndex":0},"citationItems":[{"id":28190,"uris":["http://zotero.org/users/4106135/items/63CU8YGN"],"itemData":{"id":28190,"type":"webpage","note":"titleTranslation: </w:instrText>
      </w:r>
      <w:r w:rsidR="00933798" w:rsidRPr="00C27EF2">
        <w:rPr>
          <w:rFonts w:eastAsia="微软雅黑" w:cs="Arial"/>
          <w:color w:val="000000" w:themeColor="text1"/>
          <w:szCs w:val="21"/>
        </w:rPr>
        <w:instrText>山西省省级数字化转型促进中心名单</w:instrText>
      </w:r>
      <w:r w:rsidR="00933798" w:rsidRPr="00C27EF2">
        <w:rPr>
          <w:rFonts w:cs="Arial"/>
          <w:color w:val="000000" w:themeColor="text1"/>
          <w:szCs w:val="21"/>
        </w:rPr>
        <w:instrText xml:space="preserve">","title":"List of Provincial-Level Digital Transformation Promotion Centers in Shanxi Province","URL":"https://mp.weixin.qq.com/s?__biz=MzI1MzU4NTkyOA==&amp;mid=2247717430&amp;idx=3&amp;sn=24b7cbed1aa2244c56ec0a44e18f2595&amp;chksm=e9dfed51dea864477fb565341043ecdbad6ef983abb7601f5ac72190649b0053ac0083c10f93#rd","author":[{"literal":"Tao Wang"}],"accessed":{"date-parts":[["2024",1,18]]},"issued":{"date-parts":[["2023",5,17]]},"citation-key":"taowangListProvincialLevelDigital2023"}}],"schema":"https://github.com/citation-style-language/schema/raw/master/csl-citation.json"}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(Tao Wang, 2023)</w:t>
      </w:r>
      <w:r w:rsidR="00933798" w:rsidRPr="00C27EF2">
        <w:rPr>
          <w:rFonts w:cs="Arial"/>
          <w:color w:val="000000" w:themeColor="text1"/>
          <w:szCs w:val="21"/>
        </w:rPr>
        <w:fldChar w:fldCharType="end"/>
      </w:r>
      <w:r w:rsidRPr="00C27EF2">
        <w:rPr>
          <w:rFonts w:cs="Arial"/>
          <w:color w:val="000000" w:themeColor="text1"/>
          <w:szCs w:val="21"/>
        </w:rPr>
        <w:t>.</w:t>
      </w:r>
      <w:r w:rsidRPr="00C27EF2">
        <w:rPr>
          <w:rFonts w:eastAsia="仿宋" w:cs="Arial"/>
          <w:color w:val="000000" w:themeColor="text1"/>
          <w:szCs w:val="21"/>
        </w:rPr>
        <w:t xml:space="preserve"> </w:t>
      </w:r>
      <w:r w:rsidRPr="00C27EF2">
        <w:rPr>
          <w:rFonts w:cs="Arial"/>
          <w:color w:val="000000" w:themeColor="text1"/>
          <w:szCs w:val="21"/>
        </w:rPr>
        <w:t>Through the implementation</w:t>
      </w:r>
      <w:r w:rsidR="008417B5">
        <w:rPr>
          <w:rFonts w:cs="Arial"/>
          <w:color w:val="000000" w:themeColor="text1"/>
          <w:szCs w:val="21"/>
        </w:rPr>
        <w:t xml:space="preserve"> </w:t>
      </w:r>
      <w:r w:rsidRPr="00C27EF2">
        <w:rPr>
          <w:rFonts w:cs="Arial"/>
          <w:color w:val="000000" w:themeColor="text1"/>
          <w:szCs w:val="21"/>
        </w:rPr>
        <w:t xml:space="preserve">Plan for the Action of Upgrading and Transformation of Small and Medium-sized Enterprises in Shanxi Province for Digital Empowerment, more than 20 industrial Internet platforms and digital transformation service providers have been </w:t>
      </w:r>
      <w:r w:rsidR="004403AD" w:rsidRPr="00C27EF2">
        <w:rPr>
          <w:rFonts w:cs="Arial"/>
          <w:color w:val="000000" w:themeColor="text1"/>
          <w:szCs w:val="21"/>
        </w:rPr>
        <w:t>organized</w:t>
      </w:r>
      <w:r w:rsidRPr="00C27EF2">
        <w:rPr>
          <w:rFonts w:cs="Arial"/>
          <w:color w:val="000000" w:themeColor="text1"/>
          <w:szCs w:val="21"/>
        </w:rPr>
        <w:t xml:space="preserve"> in Shanxi Province to </w:t>
      </w:r>
      <w:r w:rsidR="004C1622" w:rsidRPr="00C27EF2">
        <w:rPr>
          <w:rFonts w:cs="Arial"/>
          <w:color w:val="000000" w:themeColor="text1"/>
          <w:szCs w:val="21"/>
        </w:rPr>
        <w:t>support digital transformation for over 200 SMEs comprehensively</w:t>
      </w:r>
      <w:r w:rsidRPr="00C27EF2">
        <w:rPr>
          <w:rFonts w:cs="Arial"/>
          <w:color w:val="000000" w:themeColor="text1"/>
          <w:szCs w:val="21"/>
        </w:rPr>
        <w:t xml:space="preserve">. </w:t>
      </w:r>
    </w:p>
    <w:p w14:paraId="1B90B655" w14:textId="77777777" w:rsidR="00775392" w:rsidRDefault="009D7720" w:rsidP="00C27EF2">
      <w:pPr>
        <w:rPr>
          <w:rFonts w:cs="Arial"/>
          <w:color w:val="000000" w:themeColor="text1"/>
          <w:szCs w:val="21"/>
        </w:rPr>
      </w:pPr>
      <w:r w:rsidRPr="00C27EF2">
        <w:rPr>
          <w:rFonts w:cs="Arial"/>
          <w:color w:val="000000" w:themeColor="text1"/>
          <w:szCs w:val="21"/>
        </w:rPr>
        <w:t xml:space="preserve">Technical training and expert lectures were conducted in the form of "cloud classrooms" to share successful cases and practical experience in digital transformation. Through the provision of consulting services by experts, a digital diagnosis of the industry sector was </w:t>
      </w:r>
      <w:r w:rsidRPr="00C27EF2">
        <w:rPr>
          <w:rFonts w:cs="Arial"/>
          <w:color w:val="000000" w:themeColor="text1"/>
          <w:szCs w:val="21"/>
        </w:rPr>
        <w:lastRenderedPageBreak/>
        <w:t>conducted, and specific transformation plans and implementation programmes were formulated to ensure that small and medium-sized enterprises could effectively apply digital technology</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{"citationID":"8w46Qa8e","properties":{"formattedCitation":"(ndrc.gov.cn, 2023)","plainCitation":"(ndrc.gov.cn, 2023)","noteIndex":0},"citationItems":[{"id":28624,"uris":["http://zotero.org/users/4106135/items/N6SWBWID"],"itemData":{"id":28624,"type":"webpage","note":"titleTranslation: </w:instrText>
      </w:r>
      <w:r w:rsidR="00933798" w:rsidRPr="00C27EF2">
        <w:rPr>
          <w:rFonts w:eastAsia="微软雅黑" w:cs="Arial"/>
          <w:color w:val="000000" w:themeColor="text1"/>
          <w:szCs w:val="21"/>
        </w:rPr>
        <w:instrText>山西：</w:instrText>
      </w:r>
      <w:r w:rsidR="00933798" w:rsidRPr="00C27EF2">
        <w:rPr>
          <w:rFonts w:cs="Arial"/>
          <w:color w:val="000000" w:themeColor="text1"/>
          <w:szCs w:val="21"/>
        </w:rPr>
        <w:instrText>200</w:instrText>
      </w:r>
      <w:r w:rsidR="00933798" w:rsidRPr="00C27EF2">
        <w:rPr>
          <w:rFonts w:eastAsia="微软雅黑" w:cs="Arial"/>
          <w:color w:val="000000" w:themeColor="text1"/>
          <w:szCs w:val="21"/>
        </w:rPr>
        <w:instrText>多家中小企业享受数字化转型服务</w:instrText>
      </w:r>
      <w:r w:rsidR="00933798" w:rsidRPr="00C27EF2">
        <w:rPr>
          <w:rFonts w:cs="Arial"/>
          <w:color w:val="000000" w:themeColor="text1"/>
          <w:szCs w:val="21"/>
        </w:rPr>
        <w:instrText xml:space="preserve">","title":"Shanxi: Over Two Hundred Small and Medium Enterprises Can Enjoy Digital Transformation Services","URL":"https://www.ndrc.gov.cn/xwdt/ztzl/cjgyjjpwzz/dfjyhzf/202304/t20230412_1353523.html","author":[{"literal":"ndrc.gov.cn"}],"accessed":{"date-parts":[["2024",1,23]]},"issued":{"date-parts":[["2023",4,12]]},"citation-key":"ndrc.gov.cnShanxiTwoHundred2023"}}],"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(ndrc.gov.cn, 2023)</w:t>
      </w:r>
      <w:r w:rsidR="00933798" w:rsidRPr="00C27EF2">
        <w:rPr>
          <w:rFonts w:cs="Arial"/>
          <w:color w:val="000000" w:themeColor="text1"/>
          <w:szCs w:val="21"/>
        </w:rPr>
        <w:fldChar w:fldCharType="end"/>
      </w:r>
      <w:r w:rsidRPr="00C27EF2">
        <w:rPr>
          <w:rFonts w:cs="Arial"/>
          <w:color w:val="000000" w:themeColor="text1"/>
          <w:szCs w:val="21"/>
        </w:rPr>
        <w:t>.</w:t>
      </w:r>
    </w:p>
    <w:p w14:paraId="252B4E16" w14:textId="7BC25D28" w:rsidR="004305BF" w:rsidRPr="00C27EF2" w:rsidRDefault="004305BF" w:rsidP="00C27EF2">
      <w:pPr>
        <w:rPr>
          <w:rFonts w:cs="Arial"/>
          <w:color w:val="000000" w:themeColor="text1"/>
          <w:szCs w:val="21"/>
        </w:rPr>
      </w:pPr>
      <w:r w:rsidRPr="00C27EF2">
        <w:rPr>
          <w:rFonts w:cs="Arial"/>
          <w:color w:val="000000" w:themeColor="text1"/>
          <w:szCs w:val="21"/>
        </w:rPr>
        <w:t xml:space="preserve">Taiyuan has partnered with enterprises to jointly build an AI </w:t>
      </w:r>
      <w:r w:rsidR="008417B5" w:rsidRPr="00C27EF2">
        <w:rPr>
          <w:rFonts w:cs="Arial"/>
          <w:color w:val="000000" w:themeColor="text1"/>
          <w:szCs w:val="21"/>
        </w:rPr>
        <w:t>digitalization</w:t>
      </w:r>
      <w:r w:rsidRPr="00C27EF2">
        <w:rPr>
          <w:rFonts w:cs="Arial"/>
          <w:color w:val="000000" w:themeColor="text1"/>
          <w:szCs w:val="21"/>
        </w:rPr>
        <w:t xml:space="preserve"> platform, aiming to provide comprehensive support for the digital transformation of enterprises. TIANE Digital Group has signed a cooperation agreement with Shanxi Data Traffic Eco Park and Shanxi Digital Industry Association to build this platform to provide reliable public arithmetic resources for universities, research institutes and enterprises, etc., </w:t>
      </w:r>
      <w:r w:rsidR="008417B5">
        <w:rPr>
          <w:rFonts w:cs="Arial"/>
          <w:color w:val="000000" w:themeColor="text1"/>
          <w:szCs w:val="21"/>
        </w:rPr>
        <w:t>t</w:t>
      </w:r>
      <w:r w:rsidRPr="00C27EF2">
        <w:rPr>
          <w:rFonts w:cs="Arial"/>
          <w:color w:val="000000" w:themeColor="text1"/>
          <w:szCs w:val="21"/>
        </w:rPr>
        <w:t>o</w:t>
      </w:r>
      <w:r w:rsidR="008417B5">
        <w:rPr>
          <w:rFonts w:cs="Arial"/>
          <w:color w:val="000000" w:themeColor="text1"/>
          <w:szCs w:val="21"/>
        </w:rPr>
        <w:t xml:space="preserve"> </w:t>
      </w:r>
      <w:r w:rsidRPr="00C27EF2">
        <w:rPr>
          <w:rFonts w:cs="Arial"/>
          <w:color w:val="000000" w:themeColor="text1"/>
          <w:szCs w:val="21"/>
        </w:rPr>
        <w:t xml:space="preserve">support the development of industries from </w:t>
      </w:r>
      <w:r w:rsidR="008417B5" w:rsidRPr="00C27EF2">
        <w:rPr>
          <w:rFonts w:cs="Arial"/>
          <w:color w:val="000000" w:themeColor="text1"/>
          <w:szCs w:val="21"/>
        </w:rPr>
        <w:t>digitalization</w:t>
      </w:r>
      <w:r w:rsidRPr="00C27EF2">
        <w:rPr>
          <w:rFonts w:cs="Arial"/>
          <w:color w:val="000000" w:themeColor="text1"/>
          <w:szCs w:val="21"/>
        </w:rPr>
        <w:t xml:space="preserve"> to intelligence</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{"citationID":"UwdHluLw","properties":{"formattedCitation":"(stcn, 2023)","plainCitation":"(stcn, 2023)","noteIndex":0},"citationItems":[{"id":28630,"uris":["http://zotero.org/users/4106135/items/JBTV9NAX"],"itemData":{"id":28630,"type":"webpage","genre":"www.stcn.com","note":"titleTranslation: </w:instrText>
      </w:r>
      <w:r w:rsidR="00933798" w:rsidRPr="00C27EF2">
        <w:rPr>
          <w:rFonts w:eastAsia="微软雅黑" w:cs="Arial"/>
          <w:color w:val="000000" w:themeColor="text1"/>
          <w:szCs w:val="21"/>
        </w:rPr>
        <w:instrText>游乐数字技术：打造</w:instrText>
      </w:r>
      <w:r w:rsidR="00933798" w:rsidRPr="00C27EF2">
        <w:rPr>
          <w:rFonts w:cs="Arial"/>
          <w:color w:val="000000" w:themeColor="text1"/>
          <w:szCs w:val="21"/>
        </w:rPr>
        <w:instrText>“</w:instrText>
      </w:r>
      <w:r w:rsidR="00933798" w:rsidRPr="00C27EF2">
        <w:rPr>
          <w:rFonts w:eastAsia="微软雅黑" w:cs="Arial"/>
          <w:color w:val="000000" w:themeColor="text1"/>
          <w:szCs w:val="21"/>
        </w:rPr>
        <w:instrText>算数</w:instrText>
      </w:r>
      <w:r w:rsidR="00933798" w:rsidRPr="00C27EF2">
        <w:rPr>
          <w:rFonts w:cs="Arial"/>
          <w:color w:val="000000" w:themeColor="text1"/>
          <w:szCs w:val="21"/>
        </w:rPr>
        <w:instrText>DDT”</w:instrText>
      </w:r>
      <w:r w:rsidR="00933798" w:rsidRPr="00C27EF2">
        <w:rPr>
          <w:rFonts w:eastAsia="微软雅黑" w:cs="Arial"/>
          <w:color w:val="000000" w:themeColor="text1"/>
          <w:szCs w:val="21"/>
        </w:rPr>
        <w:instrText>，强化</w:instrText>
      </w:r>
      <w:r w:rsidR="00933798" w:rsidRPr="00C27EF2">
        <w:rPr>
          <w:rFonts w:cs="Arial"/>
          <w:color w:val="000000" w:themeColor="text1"/>
          <w:szCs w:val="21"/>
        </w:rPr>
        <w:instrText>“</w:instrText>
      </w:r>
      <w:r w:rsidR="00933798" w:rsidRPr="00C27EF2">
        <w:rPr>
          <w:rFonts w:eastAsia="微软雅黑" w:cs="Arial"/>
          <w:color w:val="000000" w:themeColor="text1"/>
          <w:szCs w:val="21"/>
        </w:rPr>
        <w:instrText>数据</w:instrText>
      </w:r>
      <w:r w:rsidR="00933798" w:rsidRPr="00C27EF2">
        <w:rPr>
          <w:rFonts w:cs="Arial"/>
          <w:color w:val="000000" w:themeColor="text1"/>
          <w:szCs w:val="21"/>
        </w:rPr>
        <w:instrText>-</w:instrText>
      </w:r>
      <w:r w:rsidR="00933798" w:rsidRPr="00C27EF2">
        <w:rPr>
          <w:rFonts w:eastAsia="微软雅黑" w:cs="Arial"/>
          <w:color w:val="000000" w:themeColor="text1"/>
          <w:szCs w:val="21"/>
        </w:rPr>
        <w:instrText>算法</w:instrText>
      </w:r>
      <w:r w:rsidR="00933798" w:rsidRPr="00C27EF2">
        <w:rPr>
          <w:rFonts w:cs="Arial"/>
          <w:color w:val="000000" w:themeColor="text1"/>
          <w:szCs w:val="21"/>
        </w:rPr>
        <w:instrText>-</w:instrText>
      </w:r>
      <w:r w:rsidR="00933798" w:rsidRPr="00C27EF2">
        <w:rPr>
          <w:rFonts w:eastAsia="微软雅黑" w:cs="Arial"/>
          <w:color w:val="000000" w:themeColor="text1"/>
          <w:szCs w:val="21"/>
        </w:rPr>
        <w:instrText>算力</w:instrText>
      </w:r>
      <w:r w:rsidR="00933798" w:rsidRPr="00C27EF2">
        <w:rPr>
          <w:rFonts w:cs="Arial"/>
          <w:color w:val="000000" w:themeColor="text1"/>
          <w:szCs w:val="21"/>
        </w:rPr>
        <w:instrText>”</w:instrText>
      </w:r>
      <w:r w:rsidR="00933798" w:rsidRPr="00C27EF2">
        <w:rPr>
          <w:rFonts w:eastAsia="微软雅黑" w:cs="Arial"/>
          <w:color w:val="000000" w:themeColor="text1"/>
          <w:szCs w:val="21"/>
        </w:rPr>
        <w:instrText>优势。</w:instrText>
      </w:r>
      <w:r w:rsidR="00933798" w:rsidRPr="00C27EF2">
        <w:rPr>
          <w:rFonts w:cs="Arial"/>
          <w:color w:val="000000" w:themeColor="text1"/>
          <w:szCs w:val="21"/>
        </w:rPr>
        <w:instrText xml:space="preserve">","title":"TianYu Digital Technology: Creating \"Arithmetic DDT\" and Strengthening the Advantage of \"Data-Algorithm-Arithmetic Power\".","URL":"https://www.stcn.com/article/detail/1014466.html","author":[{"literal":"stcn"}],"accessed":{"date-parts":[["2024",1,23]]},"issued":{"date-parts":[["2023",10,25]]},"citation-key":"stcnTianYuDigitalTechnology2023"}}],"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(stcn, 2023)</w:t>
      </w:r>
      <w:r w:rsidR="00933798" w:rsidRPr="00C27EF2">
        <w:rPr>
          <w:rFonts w:cs="Arial"/>
          <w:color w:val="000000" w:themeColor="text1"/>
          <w:szCs w:val="21"/>
        </w:rPr>
        <w:fldChar w:fldCharType="end"/>
      </w:r>
      <w:r w:rsidRPr="00C27EF2">
        <w:rPr>
          <w:rFonts w:cs="Arial"/>
          <w:color w:val="000000" w:themeColor="text1"/>
          <w:szCs w:val="21"/>
        </w:rPr>
        <w:t>.</w:t>
      </w:r>
    </w:p>
    <w:p w14:paraId="4EAA1A5B" w14:textId="2BCB3EBA" w:rsidR="004305BF" w:rsidRPr="00C27EF2" w:rsidRDefault="00037F10" w:rsidP="00C27EF2">
      <w:pPr>
        <w:pStyle w:val="3"/>
        <w:rPr>
          <w:color w:val="000000" w:themeColor="text1"/>
        </w:rPr>
      </w:pPr>
      <w:bookmarkStart w:id="22" w:name="_Toc157106146"/>
      <w:r w:rsidRPr="00C27EF2">
        <w:rPr>
          <w:color w:val="000000" w:themeColor="text1"/>
        </w:rPr>
        <w:t>4.2.5 F</w:t>
      </w:r>
      <w:r w:rsidR="004305BF" w:rsidRPr="00C27EF2">
        <w:rPr>
          <w:color w:val="000000" w:themeColor="text1"/>
        </w:rPr>
        <w:t xml:space="preserve">inancial </w:t>
      </w:r>
      <w:r w:rsidRPr="00C27EF2">
        <w:rPr>
          <w:color w:val="000000" w:themeColor="text1"/>
        </w:rPr>
        <w:t>S</w:t>
      </w:r>
      <w:r w:rsidR="004305BF" w:rsidRPr="00C27EF2">
        <w:rPr>
          <w:color w:val="000000" w:themeColor="text1"/>
        </w:rPr>
        <w:t>uppor</w:t>
      </w:r>
      <w:r w:rsidRPr="00C27EF2">
        <w:rPr>
          <w:color w:val="000000" w:themeColor="text1"/>
        </w:rPr>
        <w:t>t</w:t>
      </w:r>
      <w:bookmarkEnd w:id="22"/>
    </w:p>
    <w:p w14:paraId="7BE19BB5" w14:textId="44FC24DD" w:rsidR="007C17E8" w:rsidRDefault="004305BF" w:rsidP="00C27EF2">
      <w:pPr>
        <w:rPr>
          <w:rFonts w:cs="Arial"/>
          <w:color w:val="000000" w:themeColor="text1"/>
          <w:szCs w:val="21"/>
        </w:rPr>
      </w:pPr>
      <w:r w:rsidRPr="00C27EF2">
        <w:rPr>
          <w:rFonts w:cs="Arial"/>
          <w:color w:val="000000" w:themeColor="text1"/>
          <w:szCs w:val="21"/>
        </w:rPr>
        <w:t xml:space="preserve">Taiyuan City Bureau of Industry and Information Technology to develop into a national centre for the information technology (IT) industry. These policies include providing one-off incentives to companies in electronic information product manufacturing, semiconductors, IT application innovation, Internet of Things (IoT), big data and artificial intelligence to support the development of these industries. </w:t>
      </w:r>
    </w:p>
    <w:p w14:paraId="23AABA35" w14:textId="606E14FB" w:rsidR="00D642A8" w:rsidRDefault="00E84D32" w:rsidP="00C27EF2">
      <w:pPr>
        <w:rPr>
          <w:rFonts w:eastAsia="仿宋" w:cs="Arial"/>
          <w:color w:val="000000" w:themeColor="text1"/>
          <w:szCs w:val="21"/>
          <w:shd w:val="clear" w:color="auto" w:fill="FFFFFF"/>
        </w:rPr>
      </w:pPr>
      <w:r w:rsidRPr="00E84D32">
        <w:rPr>
          <w:rFonts w:cs="Arial"/>
          <w:color w:val="000000" w:themeColor="text1"/>
          <w:szCs w:val="21"/>
        </w:rPr>
        <w:t xml:space="preserve">A series of activities have been adopted to promote Taiyuan as a national IT industry centre and accelerate the development of the city's digital economy. </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{"citationID":"NhcQBBL7","properties":{"formattedCitation":"(big5.cri.cn, 2022)","plainCitation":"(big5.cri.cn, 2022)","noteIndex":0},"citationItems":[{"id":28213,"uris":["http://zotero.org/users/4106135/items/7BYZHGFH"],"itemData":{"id":28213,"type":"webpage","abstract":"2023</w:instrText>
      </w:r>
      <w:r w:rsidR="00933798" w:rsidRPr="00C27EF2">
        <w:rPr>
          <w:rFonts w:eastAsia="微软雅黑" w:cs="Arial"/>
          <w:color w:val="000000" w:themeColor="text1"/>
          <w:szCs w:val="21"/>
        </w:rPr>
        <w:instrText>年</w:instrText>
      </w:r>
      <w:r w:rsidR="00933798" w:rsidRPr="00C27EF2">
        <w:rPr>
          <w:rFonts w:cs="Arial"/>
          <w:color w:val="000000" w:themeColor="text1"/>
          <w:szCs w:val="21"/>
        </w:rPr>
        <w:instrText>10</w:instrText>
      </w:r>
      <w:r w:rsidR="00933798" w:rsidRPr="00C27EF2">
        <w:rPr>
          <w:rFonts w:eastAsia="微软雅黑" w:cs="Arial"/>
          <w:color w:val="000000" w:themeColor="text1"/>
          <w:szCs w:val="21"/>
        </w:rPr>
        <w:instrText>月</w:instrText>
      </w:r>
      <w:r w:rsidR="00933798" w:rsidRPr="00C27EF2">
        <w:rPr>
          <w:rFonts w:cs="Arial"/>
          <w:color w:val="000000" w:themeColor="text1"/>
          <w:szCs w:val="21"/>
        </w:rPr>
        <w:instrText>25</w:instrText>
      </w:r>
      <w:r w:rsidR="00933798" w:rsidRPr="00C27EF2">
        <w:rPr>
          <w:rFonts w:eastAsia="微软雅黑" w:cs="Arial"/>
          <w:color w:val="000000" w:themeColor="text1"/>
          <w:szCs w:val="21"/>
        </w:rPr>
        <w:instrText>日，天娱数科集团联合山西数据流量生态园和山西数字产业协会签署合作协议，旨在依托国家先进计算太原中心的人工智能算力，共同打造人工智能算力服务平台。此举意在整合算力硬件、数字化平台建设与运营经验及生态资源等优势，为高校、科研机构、企业等提供中立、可靠的公共算力资源，支持产业从数字化向智能化发展。面对算力需求增长和挑战，此合作探索多元化算力服务模式，推动商业模式创新和生态系统重构，为企业数智化转型提供全面支持。此外，合作还包括大数据交易中心布局，旨在建立有影响力的数据治理平台和科研平台，为数字经济发展提供强有力的基础和支撑。</w:instrText>
      </w:r>
      <w:r w:rsidR="00933798" w:rsidRPr="00C27EF2">
        <w:rPr>
          <w:rFonts w:cs="Arial"/>
          <w:color w:val="000000" w:themeColor="text1"/>
          <w:szCs w:val="21"/>
        </w:rPr>
        <w:instrText xml:space="preserve">","note":"titleTranslation: </w:instrText>
      </w:r>
      <w:r w:rsidR="00933798" w:rsidRPr="00C27EF2">
        <w:rPr>
          <w:rFonts w:eastAsia="微软雅黑" w:cs="Arial"/>
          <w:color w:val="000000" w:themeColor="text1"/>
          <w:szCs w:val="21"/>
        </w:rPr>
        <w:instrText>太原将发展成为</w:instrText>
      </w:r>
      <w:r w:rsidR="00933798" w:rsidRPr="00C27EF2">
        <w:rPr>
          <w:rFonts w:cs="Arial"/>
          <w:color w:val="000000" w:themeColor="text1"/>
          <w:szCs w:val="21"/>
        </w:rPr>
        <w:instrText>IT</w:instrText>
      </w:r>
      <w:r w:rsidR="00933798" w:rsidRPr="00C27EF2">
        <w:rPr>
          <w:rFonts w:eastAsia="微软雅黑" w:cs="Arial"/>
          <w:color w:val="000000" w:themeColor="text1"/>
          <w:szCs w:val="21"/>
        </w:rPr>
        <w:instrText>产业中心</w:instrText>
      </w:r>
      <w:r w:rsidR="00933798" w:rsidRPr="00C27EF2">
        <w:rPr>
          <w:rFonts w:cs="Arial"/>
          <w:color w:val="000000" w:themeColor="text1"/>
          <w:szCs w:val="21"/>
        </w:rPr>
        <w:instrText xml:space="preserve">","title":"Taiyuan to Develop into IT Industry Hub","URL":"https://big5.cri.cn/gate/big5/news.cri.cn/2022-11-25/49f88321-c2ab-619c-d02a-e61e9e6624c9.html","author":[{"literal":"big5.cri.cn"}],"accessed":{"date-parts":[["2024",1,19]]},"issued":{"date-parts":[["2022",11,25]]},"citation-key":"big5.cri.cnTaiyuanDevelopIT2022"}}],"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(big5.cri.cn, 2022)</w:t>
      </w:r>
      <w:r w:rsidR="00933798" w:rsidRPr="00C27EF2">
        <w:rPr>
          <w:rFonts w:cs="Arial"/>
          <w:color w:val="000000" w:themeColor="text1"/>
          <w:szCs w:val="21"/>
        </w:rPr>
        <w:fldChar w:fldCharType="end"/>
      </w:r>
      <w:r w:rsidR="004305BF" w:rsidRPr="00C27EF2">
        <w:rPr>
          <w:rFonts w:cs="Arial"/>
          <w:color w:val="000000" w:themeColor="text1"/>
          <w:szCs w:val="21"/>
        </w:rPr>
        <w:t>.</w:t>
      </w:r>
      <w:r w:rsidR="004305BF" w:rsidRPr="00C27EF2">
        <w:rPr>
          <w:rFonts w:eastAsia="仿宋" w:cs="Arial"/>
          <w:color w:val="000000" w:themeColor="text1"/>
          <w:szCs w:val="21"/>
        </w:rPr>
        <w:t xml:space="preserve"> </w:t>
      </w:r>
      <w:r w:rsidR="004305BF" w:rsidRPr="00C27EF2">
        <w:rPr>
          <w:rFonts w:cs="Arial"/>
          <w:color w:val="000000" w:themeColor="text1"/>
          <w:szCs w:val="21"/>
        </w:rPr>
        <w:t xml:space="preserve">China Merchants Bank Taiyuan Branch helps the digital transformation of small and medium-sized enterprises (SMEs) with the support of financial technology. They provide digital solutions in a variety of areas including sales, collections, procurement, payments, daily </w:t>
      </w:r>
      <w:r w:rsidRPr="00C27EF2">
        <w:rPr>
          <w:rFonts w:cs="Arial"/>
          <w:color w:val="000000" w:themeColor="text1"/>
          <w:szCs w:val="21"/>
        </w:rPr>
        <w:t>operations,</w:t>
      </w:r>
      <w:r w:rsidR="004305BF" w:rsidRPr="00C27EF2">
        <w:rPr>
          <w:rFonts w:cs="Arial"/>
          <w:color w:val="000000" w:themeColor="text1"/>
          <w:szCs w:val="21"/>
        </w:rPr>
        <w:t xml:space="preserve"> and personnel management. These solutions include mature group internet banking, enterprise APP platform, full chain sales and collection services, and integrated supply chain financing and settlement services. By deepening the integration of financial </w:t>
      </w:r>
      <w:r w:rsidRPr="00C27EF2">
        <w:rPr>
          <w:rFonts w:cs="Arial"/>
          <w:color w:val="000000" w:themeColor="text1"/>
          <w:szCs w:val="21"/>
        </w:rPr>
        <w:t>digitization</w:t>
      </w:r>
      <w:r w:rsidR="004305BF" w:rsidRPr="00C27EF2">
        <w:rPr>
          <w:rFonts w:cs="Arial"/>
          <w:color w:val="000000" w:themeColor="text1"/>
          <w:szCs w:val="21"/>
        </w:rPr>
        <w:t xml:space="preserve"> and business operation </w:t>
      </w:r>
      <w:r w:rsidRPr="00C27EF2">
        <w:rPr>
          <w:rFonts w:cs="Arial"/>
          <w:color w:val="000000" w:themeColor="text1"/>
          <w:szCs w:val="21"/>
        </w:rPr>
        <w:t>digitization</w:t>
      </w:r>
      <w:r w:rsidR="004305BF" w:rsidRPr="00C27EF2">
        <w:rPr>
          <w:rFonts w:cs="Arial"/>
          <w:color w:val="000000" w:themeColor="text1"/>
          <w:szCs w:val="21"/>
        </w:rPr>
        <w:t>, they help SMEs solve the challenges they may face in digital transformation</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{"citationID":"ZXhu8RVm","properties":{"formattedCitation":"(chinanews, 2024)","plainCitation":"(chinanews, 2024)","noteIndex":0},"citationItems":[{"id":28626,"uris":["http://zotero.org/users/4106135/items/Y4X7QKDG"],"itemData":{"id":28626,"type":"webpage","genre":"sx.chinanew.com","note":"titleTranslation: </w:instrText>
      </w:r>
      <w:r w:rsidR="00933798" w:rsidRPr="00C27EF2">
        <w:rPr>
          <w:rFonts w:eastAsia="微软雅黑" w:cs="Arial"/>
          <w:color w:val="000000" w:themeColor="text1"/>
          <w:szCs w:val="21"/>
        </w:rPr>
        <w:instrText>山西太原：</w:instrText>
      </w:r>
      <w:r w:rsidR="00933798" w:rsidRPr="00C27EF2">
        <w:rPr>
          <w:rFonts w:cs="Arial"/>
          <w:color w:val="000000" w:themeColor="text1"/>
          <w:szCs w:val="21"/>
        </w:rPr>
        <w:instrText>“</w:instrText>
      </w:r>
      <w:r w:rsidR="00933798" w:rsidRPr="00C27EF2">
        <w:rPr>
          <w:rFonts w:eastAsia="微软雅黑" w:cs="Arial"/>
          <w:color w:val="000000" w:themeColor="text1"/>
          <w:szCs w:val="21"/>
        </w:rPr>
        <w:instrText>金融科技</w:instrText>
      </w:r>
      <w:r w:rsidR="00933798" w:rsidRPr="00C27EF2">
        <w:rPr>
          <w:rFonts w:cs="Arial"/>
          <w:color w:val="000000" w:themeColor="text1"/>
          <w:szCs w:val="21"/>
        </w:rPr>
        <w:instrText>”</w:instrText>
      </w:r>
      <w:r w:rsidR="00933798" w:rsidRPr="00C27EF2">
        <w:rPr>
          <w:rFonts w:eastAsia="微软雅黑" w:cs="Arial"/>
          <w:color w:val="000000" w:themeColor="text1"/>
          <w:szCs w:val="21"/>
        </w:rPr>
        <w:instrText>支持中小企业数字化转型</w:instrText>
      </w:r>
      <w:r w:rsidR="00933798" w:rsidRPr="00C27EF2">
        <w:rPr>
          <w:rFonts w:cs="Arial"/>
          <w:color w:val="000000" w:themeColor="text1"/>
          <w:szCs w:val="21"/>
        </w:rPr>
        <w:instrText xml:space="preserve">","title":"Shanxi Taiyuan: \"Financial Technology\" Supports Small and Medium Enterprises in Digital Transformation","URL":"https://www.sx.chinanews.com.cn/news/2024/0102/228467.html","author":[{"literal":"chinanews"}],"accessed":{"date-parts":[["2024",1,23]]},"issued":{"date-parts":[["2024",1,2]]},"citation-key":"chinanewsShanxiTaiyuanFinancial2024"}}],"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(chinanews, 2024)</w:t>
      </w:r>
      <w:r w:rsidR="00933798" w:rsidRPr="00C27EF2">
        <w:rPr>
          <w:rFonts w:cs="Arial"/>
          <w:color w:val="000000" w:themeColor="text1"/>
          <w:szCs w:val="21"/>
        </w:rPr>
        <w:fldChar w:fldCharType="end"/>
      </w:r>
      <w:r w:rsidR="004305BF" w:rsidRPr="00C27EF2">
        <w:rPr>
          <w:rFonts w:cs="Arial"/>
          <w:color w:val="000000" w:themeColor="text1"/>
          <w:szCs w:val="21"/>
        </w:rPr>
        <w:t>.</w:t>
      </w:r>
      <w:r w:rsidR="004305BF" w:rsidRPr="00C27EF2">
        <w:rPr>
          <w:rFonts w:eastAsia="仿宋" w:cs="Arial"/>
          <w:color w:val="000000" w:themeColor="text1"/>
          <w:szCs w:val="21"/>
          <w:shd w:val="clear" w:color="auto" w:fill="FFFFFF"/>
        </w:rPr>
        <w:t xml:space="preserve"> </w:t>
      </w:r>
    </w:p>
    <w:p w14:paraId="36873784" w14:textId="77777777" w:rsidR="007C17E8" w:rsidRPr="00572543" w:rsidRDefault="007C17E8" w:rsidP="00C27EF2">
      <w:pPr>
        <w:rPr>
          <w:rFonts w:eastAsia="仿宋" w:cs="Arial"/>
          <w:color w:val="000000" w:themeColor="text1"/>
          <w:szCs w:val="21"/>
        </w:rPr>
      </w:pPr>
    </w:p>
    <w:p w14:paraId="5B97F6C3" w14:textId="4396FC10" w:rsidR="0043612C" w:rsidRPr="00EC3EB4" w:rsidRDefault="00815D4A" w:rsidP="00C27EF2">
      <w:pPr>
        <w:rPr>
          <w:rFonts w:eastAsia="仿宋" w:cs="Arial"/>
          <w:color w:val="000000" w:themeColor="text1"/>
          <w:szCs w:val="21"/>
          <w:shd w:val="clear" w:color="auto" w:fill="FFFFFF"/>
        </w:rPr>
      </w:pPr>
      <w:r w:rsidRPr="00C27EF2">
        <w:rPr>
          <w:rFonts w:eastAsia="仿宋" w:cs="Arial"/>
          <w:color w:val="000000" w:themeColor="text1"/>
          <w:szCs w:val="21"/>
          <w:shd w:val="clear" w:color="auto" w:fill="FFFFFF"/>
        </w:rPr>
        <w:t xml:space="preserve">In </w:t>
      </w:r>
      <w:r w:rsidR="00187AD5" w:rsidRPr="00C27EF2">
        <w:rPr>
          <w:rFonts w:eastAsia="仿宋" w:cs="Arial"/>
          <w:color w:val="000000" w:themeColor="text1"/>
          <w:szCs w:val="21"/>
          <w:shd w:val="clear" w:color="auto" w:fill="FFFFFF"/>
        </w:rPr>
        <w:t>summary</w:t>
      </w:r>
      <w:r w:rsidRPr="00C27EF2">
        <w:rPr>
          <w:rFonts w:eastAsia="仿宋" w:cs="Arial"/>
          <w:color w:val="000000" w:themeColor="text1"/>
          <w:szCs w:val="21"/>
          <w:shd w:val="clear" w:color="auto" w:fill="FFFFFF"/>
        </w:rPr>
        <w:t xml:space="preserve">, </w:t>
      </w:r>
      <w:r w:rsidR="00C55069" w:rsidRPr="00C55069">
        <w:rPr>
          <w:rFonts w:eastAsia="仿宋" w:cs="Arial"/>
          <w:color w:val="000000" w:themeColor="text1"/>
          <w:szCs w:val="21"/>
          <w:shd w:val="clear" w:color="auto" w:fill="FFFFFF"/>
        </w:rPr>
        <w:t>T</w:t>
      </w:r>
      <w:r w:rsidR="00C55069">
        <w:rPr>
          <w:rFonts w:eastAsia="仿宋" w:cs="Arial" w:hint="eastAsia"/>
          <w:color w:val="000000" w:themeColor="text1"/>
          <w:szCs w:val="21"/>
          <w:shd w:val="clear" w:color="auto" w:fill="FFFFFF"/>
        </w:rPr>
        <w:t>aiYuan</w:t>
      </w:r>
      <w:r w:rsidR="00C55069">
        <w:rPr>
          <w:rFonts w:eastAsia="仿宋" w:cs="Arial"/>
          <w:color w:val="000000" w:themeColor="text1"/>
          <w:szCs w:val="21"/>
          <w:shd w:val="clear" w:color="auto" w:fill="FFFFFF"/>
        </w:rPr>
        <w:t xml:space="preserve"> </w:t>
      </w:r>
      <w:r w:rsidR="00C55069" w:rsidRPr="00C55069">
        <w:rPr>
          <w:rFonts w:eastAsia="仿宋" w:cs="Arial"/>
          <w:color w:val="000000" w:themeColor="text1"/>
          <w:szCs w:val="21"/>
          <w:shd w:val="clear" w:color="auto" w:fill="FFFFFF"/>
        </w:rPr>
        <w:t>has adopted a series of activities to help SMEs with their digital transformation, starting with demonstrations and workshops to share how to make successful digital changes.</w:t>
      </w:r>
      <w:r w:rsidRPr="00C27EF2">
        <w:rPr>
          <w:rFonts w:eastAsia="仿宋" w:cs="Arial"/>
          <w:color w:val="000000" w:themeColor="text1"/>
          <w:szCs w:val="21"/>
          <w:shd w:val="clear" w:color="auto" w:fill="FFFFFF"/>
        </w:rPr>
        <w:t xml:space="preserve"> </w:t>
      </w:r>
      <w:r w:rsidR="00C55069" w:rsidRPr="00C55069">
        <w:rPr>
          <w:rFonts w:eastAsia="仿宋" w:cs="Arial"/>
          <w:color w:val="000000" w:themeColor="text1"/>
          <w:szCs w:val="21"/>
          <w:shd w:val="clear" w:color="auto" w:fill="FFFFFF"/>
        </w:rPr>
        <w:t xml:space="preserve">Internet platforms work with governments to provide technical </w:t>
      </w:r>
      <w:r w:rsidR="00C55069" w:rsidRPr="00C55069">
        <w:rPr>
          <w:rFonts w:eastAsia="仿宋" w:cs="Arial"/>
          <w:color w:val="000000" w:themeColor="text1"/>
          <w:szCs w:val="21"/>
          <w:shd w:val="clear" w:color="auto" w:fill="FFFFFF"/>
        </w:rPr>
        <w:lastRenderedPageBreak/>
        <w:t>support and guidance for the digital transformation of SMEs</w:t>
      </w:r>
      <w:r w:rsidR="00C55069">
        <w:rPr>
          <w:rFonts w:eastAsia="仿宋" w:cs="Arial"/>
          <w:color w:val="000000" w:themeColor="text1"/>
          <w:szCs w:val="21"/>
          <w:shd w:val="clear" w:color="auto" w:fill="FFFFFF"/>
        </w:rPr>
        <w:t xml:space="preserve">, </w:t>
      </w:r>
      <w:r w:rsidR="00C55069">
        <w:rPr>
          <w:rFonts w:eastAsia="仿宋" w:cs="Arial" w:hint="eastAsia"/>
          <w:color w:val="000000" w:themeColor="text1"/>
          <w:szCs w:val="21"/>
          <w:shd w:val="clear" w:color="auto" w:fill="FFFFFF"/>
        </w:rPr>
        <w:t>which</w:t>
      </w:r>
      <w:r w:rsidR="00C55069" w:rsidRPr="00C55069">
        <w:rPr>
          <w:rFonts w:eastAsia="仿宋" w:cs="Arial"/>
          <w:color w:val="000000" w:themeColor="text1"/>
          <w:szCs w:val="21"/>
          <w:shd w:val="clear" w:color="auto" w:fill="FFFFFF"/>
        </w:rPr>
        <w:t xml:space="preserve"> will help SMEs develop technical talent and resources.</w:t>
      </w:r>
      <w:r w:rsidR="00C55069">
        <w:rPr>
          <w:rFonts w:eastAsia="仿宋" w:cs="Arial"/>
          <w:color w:val="000000" w:themeColor="text1"/>
          <w:szCs w:val="21"/>
          <w:shd w:val="clear" w:color="auto" w:fill="FFFFFF"/>
        </w:rPr>
        <w:t xml:space="preserve"> </w:t>
      </w:r>
      <w:r w:rsidRPr="00C27EF2">
        <w:rPr>
          <w:rFonts w:eastAsia="仿宋" w:cs="Arial"/>
          <w:color w:val="000000" w:themeColor="text1"/>
          <w:szCs w:val="21"/>
          <w:shd w:val="clear" w:color="auto" w:fill="FFFFFF"/>
        </w:rPr>
        <w:t>Meanwhile, the Taiyuan government has increased the construction of digital infrastructure. It has achieved industrial coverage of 5G networks to reduce the cost of environmental management for enterprises. It also enhances the motivation of enterprises for digital transformation by providing subsidies.</w:t>
      </w:r>
    </w:p>
    <w:p w14:paraId="7BD0CFF9" w14:textId="41EB2301" w:rsidR="00952F30" w:rsidRPr="00C27EF2" w:rsidRDefault="0001473C" w:rsidP="00C27EF2">
      <w:pPr>
        <w:pStyle w:val="1"/>
        <w:rPr>
          <w:color w:val="000000" w:themeColor="text1"/>
        </w:rPr>
      </w:pPr>
      <w:bookmarkStart w:id="23" w:name="_Toc157106147"/>
      <w:r w:rsidRPr="00C27EF2">
        <w:rPr>
          <w:color w:val="000000" w:themeColor="text1"/>
        </w:rPr>
        <w:t>5</w:t>
      </w:r>
      <w:r w:rsidR="00D317C1" w:rsidRPr="00C27EF2">
        <w:rPr>
          <w:color w:val="000000" w:themeColor="text1"/>
        </w:rPr>
        <w:t xml:space="preserve"> </w:t>
      </w:r>
      <w:r w:rsidR="00952F30" w:rsidRPr="00C27EF2">
        <w:rPr>
          <w:color w:val="000000" w:themeColor="text1"/>
        </w:rPr>
        <w:t>Discussion of innovative solutions</w:t>
      </w:r>
      <w:bookmarkEnd w:id="23"/>
    </w:p>
    <w:p w14:paraId="77D51D6E" w14:textId="3DE1A8CA" w:rsidR="00952F30" w:rsidRPr="00C27EF2" w:rsidRDefault="00952F30" w:rsidP="00C27EF2">
      <w:pPr>
        <w:rPr>
          <w:rFonts w:cs="Arial"/>
          <w:color w:val="000000" w:themeColor="text1"/>
          <w:szCs w:val="21"/>
        </w:rPr>
      </w:pPr>
      <w:r w:rsidRPr="00C27EF2">
        <w:rPr>
          <w:rFonts w:cs="Arial"/>
          <w:color w:val="000000" w:themeColor="text1"/>
          <w:szCs w:val="21"/>
        </w:rPr>
        <w:t>Based on relevant theories in management studies, this research aims to explore and address the issues and challenges</w:t>
      </w:r>
      <w:r w:rsidR="00806E91" w:rsidRPr="00C27EF2">
        <w:rPr>
          <w:rFonts w:cs="Arial"/>
          <w:color w:val="000000" w:themeColor="text1"/>
          <w:szCs w:val="21"/>
        </w:rPr>
        <w:t xml:space="preserve"> of</w:t>
      </w:r>
      <w:r w:rsidRPr="00C27EF2">
        <w:rPr>
          <w:rFonts w:cs="Arial"/>
          <w:color w:val="000000" w:themeColor="text1"/>
          <w:szCs w:val="21"/>
        </w:rPr>
        <w:t xml:space="preserve"> Chinese small and medium-sized enterprises (SMEs) in their digital transformation. </w:t>
      </w:r>
      <w:r w:rsidR="00667711" w:rsidRPr="00C27EF2">
        <w:rPr>
          <w:rFonts w:cs="Arial"/>
          <w:color w:val="000000" w:themeColor="text1"/>
          <w:szCs w:val="21"/>
        </w:rPr>
        <w:t xml:space="preserve">Although there </w:t>
      </w:r>
      <w:r w:rsidR="00AC7C4F" w:rsidRPr="00C27EF2">
        <w:rPr>
          <w:rFonts w:cs="Arial"/>
          <w:color w:val="000000" w:themeColor="text1"/>
          <w:szCs w:val="21"/>
        </w:rPr>
        <w:t>is</w:t>
      </w:r>
      <w:r w:rsidR="00667711" w:rsidRPr="00C27EF2">
        <w:rPr>
          <w:rFonts w:cs="Arial"/>
          <w:color w:val="000000" w:themeColor="text1"/>
          <w:szCs w:val="21"/>
        </w:rPr>
        <w:t xml:space="preserve"> much support from </w:t>
      </w:r>
      <w:r w:rsidR="00AC7C4F" w:rsidRPr="00C27EF2">
        <w:rPr>
          <w:rFonts w:cs="Arial"/>
          <w:color w:val="000000" w:themeColor="text1"/>
          <w:szCs w:val="21"/>
        </w:rPr>
        <w:t xml:space="preserve">the </w:t>
      </w:r>
      <w:r w:rsidR="00667711" w:rsidRPr="00C27EF2">
        <w:rPr>
          <w:rFonts w:cs="Arial"/>
          <w:color w:val="000000" w:themeColor="text1"/>
          <w:szCs w:val="21"/>
        </w:rPr>
        <w:t xml:space="preserve">government to help SMEs </w:t>
      </w:r>
      <w:r w:rsidR="00806E91" w:rsidRPr="00C27EF2">
        <w:rPr>
          <w:rFonts w:cs="Arial"/>
          <w:color w:val="000000" w:themeColor="text1"/>
          <w:szCs w:val="21"/>
        </w:rPr>
        <w:t>in</w:t>
      </w:r>
      <w:r w:rsidR="00667711" w:rsidRPr="00C27EF2">
        <w:rPr>
          <w:rFonts w:cs="Arial"/>
          <w:color w:val="000000" w:themeColor="text1"/>
          <w:szCs w:val="21"/>
        </w:rPr>
        <w:t xml:space="preserve"> </w:t>
      </w:r>
      <w:r w:rsidR="00806E91" w:rsidRPr="00C27EF2">
        <w:rPr>
          <w:rFonts w:cs="Arial"/>
          <w:color w:val="000000" w:themeColor="text1"/>
          <w:szCs w:val="21"/>
        </w:rPr>
        <w:t>DT</w:t>
      </w:r>
      <w:r w:rsidR="00667711" w:rsidRPr="00C27EF2">
        <w:rPr>
          <w:rFonts w:cs="Arial"/>
          <w:color w:val="000000" w:themeColor="text1"/>
          <w:szCs w:val="21"/>
        </w:rPr>
        <w:t>, most policy is from the macro-level, they rarely consider the meso-level such as</w:t>
      </w:r>
      <w:r w:rsidR="00AC7C4F" w:rsidRPr="00C27EF2">
        <w:rPr>
          <w:rFonts w:cs="Arial"/>
          <w:color w:val="000000" w:themeColor="text1"/>
          <w:szCs w:val="21"/>
        </w:rPr>
        <w:t xml:space="preserve"> impact of</w:t>
      </w:r>
      <w:r w:rsidR="00667711" w:rsidRPr="00C27EF2">
        <w:rPr>
          <w:rFonts w:cs="Arial"/>
          <w:color w:val="000000" w:themeColor="text1"/>
          <w:szCs w:val="21"/>
        </w:rPr>
        <w:t xml:space="preserve"> </w:t>
      </w:r>
      <w:r w:rsidR="00AC7C4F" w:rsidRPr="00C27EF2">
        <w:rPr>
          <w:rFonts w:cs="Arial"/>
          <w:color w:val="000000" w:themeColor="text1"/>
          <w:szCs w:val="21"/>
        </w:rPr>
        <w:t xml:space="preserve">the </w:t>
      </w:r>
      <w:r w:rsidR="00667711" w:rsidRPr="00C27EF2">
        <w:rPr>
          <w:rFonts w:cs="Arial"/>
          <w:color w:val="000000" w:themeColor="text1"/>
          <w:szCs w:val="21"/>
        </w:rPr>
        <w:t>organization</w:t>
      </w:r>
      <w:r w:rsidR="00AC7C4F" w:rsidRPr="00C27EF2">
        <w:rPr>
          <w:rFonts w:cs="Arial"/>
          <w:color w:val="000000" w:themeColor="text1"/>
          <w:szCs w:val="21"/>
        </w:rPr>
        <w:t>,and individual behaviours. Except of technology and finiccial , the most import things is the dindividal impact. In this project leadership and employees empact on digital transformation will discussed ,and some advice will be given for DT in SMEs.</w:t>
      </w:r>
    </w:p>
    <w:p w14:paraId="773CEA9D" w14:textId="07B6AEEF" w:rsidR="004C5C70" w:rsidRPr="00C27EF2" w:rsidRDefault="004C5C70" w:rsidP="00C27EF2">
      <w:pPr>
        <w:pStyle w:val="2"/>
        <w:rPr>
          <w:color w:val="000000" w:themeColor="text1"/>
        </w:rPr>
      </w:pPr>
      <w:bookmarkStart w:id="24" w:name="_Toc157106148"/>
      <w:r w:rsidRPr="00C27EF2">
        <w:rPr>
          <w:color w:val="000000" w:themeColor="text1"/>
        </w:rPr>
        <w:t>5.1 Strategy of Digital Transformation</w:t>
      </w:r>
      <w:bookmarkEnd w:id="24"/>
    </w:p>
    <w:p w14:paraId="44275F8B" w14:textId="6ACA753D" w:rsidR="004C5C70" w:rsidRPr="00C27EF2" w:rsidRDefault="004C5C70" w:rsidP="00C27EF2">
      <w:pPr>
        <w:rPr>
          <w:rFonts w:cs="Arial"/>
          <w:color w:val="000000" w:themeColor="text1"/>
          <w:szCs w:val="21"/>
        </w:rPr>
      </w:pPr>
      <w:r w:rsidRPr="00C27EF2">
        <w:rPr>
          <w:rFonts w:cs="Arial"/>
          <w:color w:val="000000" w:themeColor="text1"/>
          <w:szCs w:val="21"/>
        </w:rPr>
        <w:t>SMEs should approach digital transformation from four perspectives</w:t>
      </w:r>
      <w:r w:rsidRPr="00C27EF2">
        <w:rPr>
          <w:rFonts w:cs="Arial"/>
          <w:color w:val="000000" w:themeColor="text1"/>
          <w:kern w:val="0"/>
          <w:u w:val="dash"/>
        </w:rPr>
        <w:t>(</w:t>
      </w:r>
      <w:r w:rsidRPr="00C27EF2">
        <w:rPr>
          <w:rFonts w:cs="Arial"/>
          <w:color w:val="000000" w:themeColor="text1"/>
          <w:szCs w:val="21"/>
        </w:rPr>
        <w:t>Fig</w:t>
      </w:r>
      <w:r w:rsidRPr="00C27EF2">
        <w:rPr>
          <w:rFonts w:cs="Arial"/>
          <w:color w:val="000000" w:themeColor="text1"/>
          <w:kern w:val="0"/>
          <w:u w:val="dash"/>
        </w:rPr>
        <w:t>)</w:t>
      </w:r>
      <w:r w:rsidRPr="00C27EF2">
        <w:rPr>
          <w:rFonts w:cs="Arial"/>
          <w:color w:val="000000" w:themeColor="text1"/>
          <w:szCs w:val="21"/>
        </w:rPr>
        <w:t xml:space="preserve">. Firstly, companies should understand the current environment in which they are operating to clarify their goals for future transformation (economy, efficiency, services) and understand how digital transformation can help to achieve these goals, and then they should </w:t>
      </w:r>
      <w:r w:rsidR="00806E91" w:rsidRPr="00C27EF2">
        <w:rPr>
          <w:rFonts w:cs="Arial"/>
          <w:color w:val="000000" w:themeColor="text1"/>
          <w:szCs w:val="21"/>
        </w:rPr>
        <w:t xml:space="preserve">evaluate </w:t>
      </w:r>
      <w:r w:rsidRPr="00C27EF2">
        <w:rPr>
          <w:rFonts w:cs="Arial"/>
          <w:color w:val="000000" w:themeColor="text1"/>
          <w:szCs w:val="21"/>
        </w:rPr>
        <w:t>their digital transformation maturity level</w:t>
      </w:r>
      <w:r w:rsidR="00797CF3" w:rsidRPr="00C27EF2">
        <w:rPr>
          <w:rFonts w:cs="Arial"/>
          <w:color w:val="000000" w:themeColor="text1"/>
          <w:szCs w:val="21"/>
        </w:rPr>
        <w:fldChar w:fldCharType="begin"/>
      </w:r>
      <w:r w:rsidR="003E16F9">
        <w:rPr>
          <w:rFonts w:cs="Arial"/>
          <w:color w:val="000000" w:themeColor="text1"/>
          <w:szCs w:val="21"/>
        </w:rPr>
        <w:instrText xml:space="preserve"> ADDIN ZOTERO_ITEM CSL_CITATION {"citationID":"a173puc85re","properties":{"formattedCitation":"(Canhoto et al., 2021)","plainCitation":"(Canhoto et al., 2021)","noteIndex":0},"citationItems":[{"id":2732,"uris":["http://zotero.org/users/4106135/items/P7IPP233"],"itemData":{"id":2732,"type":"article-journal","abstract":"Digital strategy alignment is a dominant concern for today’s managers and information systems researchers. Yet research in this area remains fragmented, particularly on the digital strategy alignment of small and medium-sized enterprises (SMEs), which is concerning owing to their value to European economies. Employing dynamic capabilities as an analytical lens, we investi­ gate how 43 British, Irish, Italian, and Spanish SMEs, across five industry sectors, enact digital aligning. We identify a model of digital alignment comprising five phases, which we term “passive acceptance,” “connection,” “immersion,” “fusion,” and “transformation,” as well as the specific combinations of sensing, seizing, and reorganizing capabilities associated with each phase. Our model provides a holistic, practice-based perspective and highlights the role of micro-behaviors and leadership in SMEs implementing digital strategy.","archive":"Perfromance","call-number":"1","container-title":"The Journal of Strategic Information Systems","DOI":"10.1016/j.jsis.2021.101682","ISSN":"09638687","issue":"3","journalAbbreviation":"The Journal of Strategic Information Systems","language":"en","note":"abstractTranslation:  </w:instrText>
      </w:r>
      <w:r w:rsidR="003E16F9">
        <w:rPr>
          <w:rFonts w:ascii="微软雅黑" w:eastAsia="微软雅黑" w:hAnsi="微软雅黑" w:cs="微软雅黑" w:hint="eastAsia"/>
          <w:color w:val="000000" w:themeColor="text1"/>
          <w:szCs w:val="21"/>
        </w:rPr>
        <w:instrText>数字战略协调是当今管理人员和信息系统研究人员的主要关注点。然而，这一领域的研究仍然零散，特别是关于中小企业</w:instrText>
      </w:r>
      <w:r w:rsidR="003E16F9">
        <w:rPr>
          <w:rFonts w:cs="Arial"/>
          <w:color w:val="000000" w:themeColor="text1"/>
          <w:szCs w:val="21"/>
        </w:rPr>
        <w:instrText xml:space="preserve"> (SME) </w:instrText>
      </w:r>
      <w:r w:rsidR="003E16F9">
        <w:rPr>
          <w:rFonts w:ascii="微软雅黑" w:eastAsia="微软雅黑" w:hAnsi="微软雅黑" w:cs="微软雅黑" w:hint="eastAsia"/>
          <w:color w:val="000000" w:themeColor="text1"/>
          <w:szCs w:val="21"/>
        </w:rPr>
        <w:instrText>的数字战略调整，由于它们对欧洲经济体的价值，这一点令人担忧。我们采用动态功能作为分析镜头，调查了来自五个行业的</w:instrText>
      </w:r>
      <w:r w:rsidR="003E16F9">
        <w:rPr>
          <w:rFonts w:cs="Arial"/>
          <w:color w:val="000000" w:themeColor="text1"/>
          <w:szCs w:val="21"/>
        </w:rPr>
        <w:instrText xml:space="preserve"> 43 </w:instrText>
      </w:r>
      <w:r w:rsidR="003E16F9">
        <w:rPr>
          <w:rFonts w:ascii="微软雅黑" w:eastAsia="微软雅黑" w:hAnsi="微软雅黑" w:cs="微软雅黑" w:hint="eastAsia"/>
          <w:color w:val="000000" w:themeColor="text1"/>
          <w:szCs w:val="21"/>
        </w:rPr>
        <w:instrText>家英国、爱尔兰、意大利和西班牙的中小企业如何实施数字化调整。我们确定了一个包含五个阶段的数字对齐模型，我们称之为</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被动接受</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连接</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沉浸</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融合</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和</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转换</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，以及感知、抓住和重组能力的特定组合与每个阶段相关联。我们的模型提供了一个基于实践的整体视角，并强调了微观行为和领导力在中小企业实施数字战略中的作用。</w:instrText>
      </w:r>
      <w:r w:rsidR="003E16F9">
        <w:rPr>
          <w:rFonts w:cs="Arial"/>
          <w:color w:val="000000" w:themeColor="text1"/>
          <w:szCs w:val="21"/>
        </w:rPr>
        <w:instrText xml:space="preserve">\ntitleTranslation: </w:instrText>
      </w:r>
      <w:r w:rsidR="003E16F9">
        <w:rPr>
          <w:rFonts w:ascii="微软雅黑" w:eastAsia="微软雅黑" w:hAnsi="微软雅黑" w:cs="微软雅黑" w:hint="eastAsia"/>
          <w:color w:val="000000" w:themeColor="text1"/>
          <w:szCs w:val="21"/>
        </w:rPr>
        <w:instrText>中小企业的数字战略调整：动态能力视角</w:instrText>
      </w:r>
      <w:r w:rsidR="003E16F9">
        <w:rPr>
          <w:rFonts w:cs="Arial"/>
          <w:color w:val="000000" w:themeColor="text1"/>
          <w:szCs w:val="21"/>
        </w:rPr>
        <w:instrText xml:space="preserve">","page":"101682","source":"7","title":"Digital strategy aligning in SMEs: A dynamic capabilities perspective","title-short":"Digital strategy aligning in SMEs","volume":"30","author":[{"family":"Canhoto","given":"Ana Isabel"},{"family":"Quinton","given":"Sarah"},{"family":"Pera","given":"Rebecca"},{"family":"Molinillo","given":"Sebastián"},{"family":"Simkin","given":"Lyndon"}],"issued":{"date-parts":[["2021",9]]},"citation-key":"canhotoDigitalStrategyAligning2021"}}],"schema":"https://github.com/citation-style-language/schema/raw/master/csl-citation.json"} </w:instrText>
      </w:r>
      <w:r w:rsidR="00797CF3" w:rsidRPr="00C27EF2">
        <w:rPr>
          <w:rFonts w:cs="Arial"/>
          <w:color w:val="000000" w:themeColor="text1"/>
          <w:szCs w:val="21"/>
        </w:rPr>
        <w:fldChar w:fldCharType="separate"/>
      </w:r>
      <w:r w:rsidR="003E16F9" w:rsidRPr="003E16F9">
        <w:rPr>
          <w:rFonts w:cs="Arial"/>
          <w:color w:val="000000"/>
          <w:kern w:val="0"/>
        </w:rPr>
        <w:t>(Canhoto et al., 2021)</w:t>
      </w:r>
      <w:r w:rsidR="00797CF3" w:rsidRPr="00C27EF2">
        <w:rPr>
          <w:rFonts w:cs="Arial"/>
          <w:color w:val="000000" w:themeColor="text1"/>
          <w:szCs w:val="21"/>
        </w:rPr>
        <w:fldChar w:fldCharType="end"/>
      </w:r>
      <w:r w:rsidRPr="00C27EF2">
        <w:rPr>
          <w:rFonts w:cs="Arial"/>
          <w:color w:val="000000" w:themeColor="text1"/>
          <w:szCs w:val="21"/>
        </w:rPr>
        <w:t xml:space="preserve">. Then, companies should </w:t>
      </w:r>
      <w:r w:rsidR="00806E91" w:rsidRPr="00C27EF2">
        <w:rPr>
          <w:rFonts w:cs="Arial"/>
          <w:color w:val="000000" w:themeColor="text1"/>
          <w:szCs w:val="21"/>
        </w:rPr>
        <w:t>measure</w:t>
      </w:r>
      <w:r w:rsidRPr="00C27EF2">
        <w:rPr>
          <w:rFonts w:cs="Arial"/>
          <w:color w:val="000000" w:themeColor="text1"/>
          <w:szCs w:val="21"/>
        </w:rPr>
        <w:t xml:space="preserve"> their digital transformation maturity level and propose specific digital transformation measures based on the existing maturity level in the context of the actual situation</w:t>
      </w:r>
      <w:r w:rsidR="00797CF3" w:rsidRPr="00C27EF2">
        <w:rPr>
          <w:rFonts w:cs="Arial"/>
          <w:color w:val="000000" w:themeColor="text1"/>
          <w:szCs w:val="21"/>
        </w:rPr>
        <w:fldChar w:fldCharType="begin"/>
      </w:r>
      <w:r w:rsidR="003E16F9">
        <w:rPr>
          <w:rFonts w:cs="Arial"/>
          <w:color w:val="000000" w:themeColor="text1"/>
          <w:szCs w:val="21"/>
        </w:rPr>
        <w:instrText xml:space="preserve"> ADDIN ZOTERO_ITEM CSL_CITATION {"citationID":"a2mbjg6kkn7","properties":{"formattedCitation":"(Mittal et al., 2018)","plainCitation":"(Mittal et al., 2018)","noteIndex":0},"citationItems":[{"id":2352,"uris":["http://zotero.org/users/4106135/items/DCPNUC3R"],"itemData":{"id":2352,"type":"article-journal","abstract":"The objective of this paper is to critically review currently available Smart Manufacturing (SM) and Industry 4.0 maturity models, and analyze their fit recognizing the specific requirements of Small and Medium-sized Enterprises (SMEs). To this end, this paper presents features that are characteristic for SMEs and identify research gaps needed to be addressed to successfully support manufacturing SMEs in their progress towards Industry 4.0. The results of this study show that only a limited number of the SM and Industry 4.0 roadmaps, maturity models, frameworks and readiness assessments that are available today reflect the specific requirements and challenges of SMEs. The main findings include: (1) the current standard starting “level 1</w:instrText>
      </w:r>
      <w:r w:rsidR="003E16F9">
        <w:rPr>
          <w:rFonts w:cs="Arial" w:hint="eastAsia"/>
          <w:color w:val="000000" w:themeColor="text1"/>
          <w:szCs w:val="21"/>
        </w:rPr>
        <w:instrText>″</w:instrText>
      </w:r>
      <w:r w:rsidR="003E16F9">
        <w:rPr>
          <w:rFonts w:cs="Arial"/>
          <w:color w:val="000000" w:themeColor="text1"/>
          <w:szCs w:val="21"/>
        </w:rPr>
        <w:instrText xml:space="preserve"> (base level) of most maturity models appears to be disconnected from the real digitization and smart manufacturing maturity level of many SMEs. Therefore, we propose a “level 0</w:instrText>
      </w:r>
      <w:r w:rsidR="003E16F9">
        <w:rPr>
          <w:rFonts w:cs="Arial" w:hint="eastAsia"/>
          <w:color w:val="000000" w:themeColor="text1"/>
          <w:szCs w:val="21"/>
        </w:rPr>
        <w:instrText>″</w:instrText>
      </w:r>
      <w:r w:rsidR="003E16F9">
        <w:rPr>
          <w:rFonts w:cs="Arial"/>
          <w:color w:val="000000" w:themeColor="text1"/>
          <w:szCs w:val="21"/>
        </w:rPr>
        <w:instrText xml:space="preserve"> specifically designed to reflect the ‘real - base level’ for SMEs; (2) the transition from this new base level, “level 0</w:instrText>
      </w:r>
      <w:r w:rsidR="003E16F9">
        <w:rPr>
          <w:rFonts w:cs="Arial" w:hint="eastAsia"/>
          <w:color w:val="000000" w:themeColor="text1"/>
          <w:szCs w:val="21"/>
        </w:rPr>
        <w:instrText>″</w:instrText>
      </w:r>
      <w:r w:rsidR="003E16F9">
        <w:rPr>
          <w:rFonts w:cs="Arial"/>
          <w:color w:val="000000" w:themeColor="text1"/>
          <w:szCs w:val="21"/>
        </w:rPr>
        <w:instrText xml:space="preserve">, to the current standard “level 1”, requires significant effort including a mind-set change; (3) maturity models and readiness assessments can be associated with an SM toolkit, and (4) SMEs need to develop their own, unique SM or Industry 4.0 vision and roadmap. This study provides insights that help towards developing a realistic SM (Industry 4.0) maturity model for SMEs that reflects their industrial realities more accurately. With the help of SM maturity models that are more customized to the SME specific requirements, the SMEs’ stakeholders will be able to better define their SM (Industry 4.0) vision, roadmap, and strategic projects. It will ultimately lower the entry barrier and reduce the risk of the transition process towards SM and Industry 4.0 and support the critical change in culture. Summarizing, we identified manufacturing SMEs’ specific requirements, conducted a literature review of current SM maturity models, and discussed how these maturity models reflect the SME specific requirements.","archive":"SMEs","call-number":"1","container-title":"Journal of Manufacturing Systems","DOI":"10.1016/j.jmsy.2018.10.005","ISSN":"02786125","journalAbbreviation":"Journal of Manufacturing Systems","language":"en","note":"titleTranslation: </w:instrText>
      </w:r>
      <w:r w:rsidR="003E16F9">
        <w:rPr>
          <w:rFonts w:ascii="微软雅黑" w:eastAsia="微软雅黑" w:hAnsi="微软雅黑" w:cs="微软雅黑" w:hint="eastAsia"/>
          <w:color w:val="000000" w:themeColor="text1"/>
          <w:szCs w:val="21"/>
        </w:rPr>
        <w:instrText>智能制造和工业</w:instrText>
      </w:r>
      <w:r w:rsidR="003E16F9">
        <w:rPr>
          <w:rFonts w:cs="Arial"/>
          <w:color w:val="000000" w:themeColor="text1"/>
          <w:szCs w:val="21"/>
        </w:rPr>
        <w:instrText xml:space="preserve"> 4.0 </w:instrText>
      </w:r>
      <w:r w:rsidR="003E16F9">
        <w:rPr>
          <w:rFonts w:ascii="微软雅黑" w:eastAsia="微软雅黑" w:hAnsi="微软雅黑" w:cs="微软雅黑" w:hint="eastAsia"/>
          <w:color w:val="000000" w:themeColor="text1"/>
          <w:szCs w:val="21"/>
        </w:rPr>
        <w:instrText>成熟度模型的批判性回顾：对中小型企业</w:instrText>
      </w:r>
      <w:r w:rsidR="003E16F9">
        <w:rPr>
          <w:rFonts w:cs="Arial"/>
          <w:color w:val="000000" w:themeColor="text1"/>
          <w:szCs w:val="21"/>
        </w:rPr>
        <w:instrText xml:space="preserve"> (SME) </w:instrText>
      </w:r>
      <w:r w:rsidR="003E16F9">
        <w:rPr>
          <w:rFonts w:ascii="微软雅黑" w:eastAsia="微软雅黑" w:hAnsi="微软雅黑" w:cs="微软雅黑" w:hint="eastAsia"/>
          <w:color w:val="000000" w:themeColor="text1"/>
          <w:szCs w:val="21"/>
        </w:rPr>
        <w:instrText>的影响</w:instrText>
      </w:r>
      <w:r w:rsidR="003E16F9">
        <w:rPr>
          <w:rFonts w:cs="Arial"/>
          <w:color w:val="000000" w:themeColor="text1"/>
          <w:szCs w:val="21"/>
        </w:rPr>
        <w:instrText xml:space="preserve">\nabstractTranslation:  </w:instrText>
      </w:r>
      <w:r w:rsidR="003E16F9">
        <w:rPr>
          <w:rFonts w:ascii="微软雅黑" w:eastAsia="微软雅黑" w:hAnsi="微软雅黑" w:cs="微软雅黑" w:hint="eastAsia"/>
          <w:color w:val="000000" w:themeColor="text1"/>
          <w:szCs w:val="21"/>
        </w:rPr>
        <w:instrText>本文的目的是批判性地审查当前可用的智能制造</w:instrText>
      </w:r>
      <w:r w:rsidR="003E16F9">
        <w:rPr>
          <w:rFonts w:cs="Arial"/>
          <w:color w:val="000000" w:themeColor="text1"/>
          <w:szCs w:val="21"/>
        </w:rPr>
        <w:instrText xml:space="preserve"> (SM) </w:instrText>
      </w:r>
      <w:r w:rsidR="003E16F9">
        <w:rPr>
          <w:rFonts w:ascii="微软雅黑" w:eastAsia="微软雅黑" w:hAnsi="微软雅黑" w:cs="微软雅黑" w:hint="eastAsia"/>
          <w:color w:val="000000" w:themeColor="text1"/>
          <w:szCs w:val="21"/>
        </w:rPr>
        <w:instrText>和工业</w:instrText>
      </w:r>
      <w:r w:rsidR="003E16F9">
        <w:rPr>
          <w:rFonts w:cs="Arial"/>
          <w:color w:val="000000" w:themeColor="text1"/>
          <w:szCs w:val="21"/>
        </w:rPr>
        <w:instrText xml:space="preserve"> 4.0 </w:instrText>
      </w:r>
      <w:r w:rsidR="003E16F9">
        <w:rPr>
          <w:rFonts w:ascii="微软雅黑" w:eastAsia="微软雅黑" w:hAnsi="微软雅黑" w:cs="微软雅黑" w:hint="eastAsia"/>
          <w:color w:val="000000" w:themeColor="text1"/>
          <w:szCs w:val="21"/>
        </w:rPr>
        <w:instrText>成熟度模型，并分析它们在识别中小型企业</w:instrText>
      </w:r>
      <w:r w:rsidR="003E16F9">
        <w:rPr>
          <w:rFonts w:cs="Arial"/>
          <w:color w:val="000000" w:themeColor="text1"/>
          <w:szCs w:val="21"/>
        </w:rPr>
        <w:instrText xml:space="preserve"> (SME) </w:instrText>
      </w:r>
      <w:r w:rsidR="003E16F9">
        <w:rPr>
          <w:rFonts w:ascii="微软雅黑" w:eastAsia="微软雅黑" w:hAnsi="微软雅黑" w:cs="微软雅黑" w:hint="eastAsia"/>
          <w:color w:val="000000" w:themeColor="text1"/>
          <w:szCs w:val="21"/>
        </w:rPr>
        <w:instrText>的特定需求方面的适用性。为此，本文介绍了中小企业的特点，并确定了需要解决的研究差距，以成功支持制造业中小企业向工业</w:instrText>
      </w:r>
      <w:r w:rsidR="003E16F9">
        <w:rPr>
          <w:rFonts w:cs="Arial"/>
          <w:color w:val="000000" w:themeColor="text1"/>
          <w:szCs w:val="21"/>
        </w:rPr>
        <w:instrText xml:space="preserve"> 4.0 </w:instrText>
      </w:r>
      <w:r w:rsidR="003E16F9">
        <w:rPr>
          <w:rFonts w:ascii="微软雅黑" w:eastAsia="微软雅黑" w:hAnsi="微软雅黑" w:cs="微软雅黑" w:hint="eastAsia"/>
          <w:color w:val="000000" w:themeColor="text1"/>
          <w:szCs w:val="21"/>
        </w:rPr>
        <w:instrText>迈进。这项研究的结果表明，当今可用的</w:instrText>
      </w:r>
      <w:r w:rsidR="003E16F9">
        <w:rPr>
          <w:rFonts w:cs="Arial"/>
          <w:color w:val="000000" w:themeColor="text1"/>
          <w:szCs w:val="21"/>
        </w:rPr>
        <w:instrText xml:space="preserve"> SM </w:instrText>
      </w:r>
      <w:r w:rsidR="003E16F9">
        <w:rPr>
          <w:rFonts w:ascii="微软雅黑" w:eastAsia="微软雅黑" w:hAnsi="微软雅黑" w:cs="微软雅黑" w:hint="eastAsia"/>
          <w:color w:val="000000" w:themeColor="text1"/>
          <w:szCs w:val="21"/>
        </w:rPr>
        <w:instrText>和工业</w:instrText>
      </w:r>
      <w:r w:rsidR="003E16F9">
        <w:rPr>
          <w:rFonts w:cs="Arial"/>
          <w:color w:val="000000" w:themeColor="text1"/>
          <w:szCs w:val="21"/>
        </w:rPr>
        <w:instrText xml:space="preserve"> 4.0 </w:instrText>
      </w:r>
      <w:r w:rsidR="003E16F9">
        <w:rPr>
          <w:rFonts w:ascii="微软雅黑" w:eastAsia="微软雅黑" w:hAnsi="微软雅黑" w:cs="微软雅黑" w:hint="eastAsia"/>
          <w:color w:val="000000" w:themeColor="text1"/>
          <w:szCs w:val="21"/>
        </w:rPr>
        <w:instrText>路线图、成熟度模型、框架和准备评估中只有有限数量反映了中小企业的具体要求和挑战。主要发现包括：（</w:instrText>
      </w:r>
      <w:r w:rsidR="003E16F9">
        <w:rPr>
          <w:rFonts w:cs="Arial"/>
          <w:color w:val="000000" w:themeColor="text1"/>
          <w:szCs w:val="21"/>
        </w:rPr>
        <w:instrText>1</w:instrText>
      </w:r>
      <w:r w:rsidR="003E16F9">
        <w:rPr>
          <w:rFonts w:ascii="微软雅黑" w:eastAsia="微软雅黑" w:hAnsi="微软雅黑" w:cs="微软雅黑" w:hint="eastAsia"/>
          <w:color w:val="000000" w:themeColor="text1"/>
          <w:szCs w:val="21"/>
        </w:rPr>
        <w:instrText>）目前大多数成熟度模型的标准从</w:instrText>
      </w:r>
      <w:r w:rsidR="003E16F9">
        <w:rPr>
          <w:rFonts w:cs="Arial" w:hint="eastAsia"/>
          <w:color w:val="000000" w:themeColor="text1"/>
          <w:szCs w:val="21"/>
        </w:rPr>
        <w:instrText>“</w:instrText>
      </w:r>
      <w:r w:rsidR="003E16F9">
        <w:rPr>
          <w:rFonts w:cs="Arial"/>
          <w:color w:val="000000" w:themeColor="text1"/>
          <w:szCs w:val="21"/>
        </w:rPr>
        <w:instrText>1</w:instrText>
      </w:r>
      <w:r w:rsidR="003E16F9">
        <w:rPr>
          <w:rFonts w:ascii="微软雅黑" w:eastAsia="微软雅黑" w:hAnsi="微软雅黑" w:cs="微软雅黑" w:hint="eastAsia"/>
          <w:color w:val="000000" w:themeColor="text1"/>
          <w:szCs w:val="21"/>
        </w:rPr>
        <w:instrText>级</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（基础水平）开始，似乎与许多中小企业真正的数字化和智能制造成熟度水平脱节。因此，我们提出了专门为反映中小企业</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真实基础水平</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而设计的</w:instrText>
      </w:r>
      <w:r w:rsidR="003E16F9">
        <w:rPr>
          <w:rFonts w:cs="Arial" w:hint="eastAsia"/>
          <w:color w:val="000000" w:themeColor="text1"/>
          <w:szCs w:val="21"/>
        </w:rPr>
        <w:instrText>“</w:instrText>
      </w:r>
      <w:r w:rsidR="003E16F9">
        <w:rPr>
          <w:rFonts w:cs="Arial"/>
          <w:color w:val="000000" w:themeColor="text1"/>
          <w:szCs w:val="21"/>
        </w:rPr>
        <w:instrText>0</w:instrText>
      </w:r>
      <w:r w:rsidR="003E16F9">
        <w:rPr>
          <w:rFonts w:ascii="微软雅黑" w:eastAsia="微软雅黑" w:hAnsi="微软雅黑" w:cs="微软雅黑" w:hint="eastAsia"/>
          <w:color w:val="000000" w:themeColor="text1"/>
          <w:szCs w:val="21"/>
        </w:rPr>
        <w:instrText>级</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w:instrText>
      </w:r>
      <w:r w:rsidR="003E16F9">
        <w:rPr>
          <w:rFonts w:cs="Arial"/>
          <w:color w:val="000000" w:themeColor="text1"/>
          <w:szCs w:val="21"/>
        </w:rPr>
        <w:instrText xml:space="preserve"> (2) </w:instrText>
      </w:r>
      <w:r w:rsidR="003E16F9">
        <w:rPr>
          <w:rFonts w:ascii="微软雅黑" w:eastAsia="微软雅黑" w:hAnsi="微软雅黑" w:cs="微软雅黑" w:hint="eastAsia"/>
          <w:color w:val="000000" w:themeColor="text1"/>
          <w:szCs w:val="21"/>
        </w:rPr>
        <w:instrText>从这个新的基础级别</w:instrText>
      </w:r>
      <w:r w:rsidR="003E16F9">
        <w:rPr>
          <w:rFonts w:cs="Arial" w:hint="eastAsia"/>
          <w:color w:val="000000" w:themeColor="text1"/>
          <w:szCs w:val="21"/>
        </w:rPr>
        <w:instrText>“</w:instrText>
      </w:r>
      <w:r w:rsidR="003E16F9">
        <w:rPr>
          <w:rFonts w:cs="Arial"/>
          <w:color w:val="000000" w:themeColor="text1"/>
          <w:szCs w:val="21"/>
        </w:rPr>
        <w:instrText xml:space="preserve">0 </w:instrText>
      </w:r>
      <w:r w:rsidR="003E16F9">
        <w:rPr>
          <w:rFonts w:ascii="微软雅黑" w:eastAsia="微软雅黑" w:hAnsi="微软雅黑" w:cs="微软雅黑" w:hint="eastAsia"/>
          <w:color w:val="000000" w:themeColor="text1"/>
          <w:szCs w:val="21"/>
        </w:rPr>
        <w:instrText>级</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到当前标准</w:instrText>
      </w:r>
      <w:r w:rsidR="003E16F9">
        <w:rPr>
          <w:rFonts w:cs="Arial" w:hint="eastAsia"/>
          <w:color w:val="000000" w:themeColor="text1"/>
          <w:szCs w:val="21"/>
        </w:rPr>
        <w:instrText>“</w:instrText>
      </w:r>
      <w:r w:rsidR="003E16F9">
        <w:rPr>
          <w:rFonts w:cs="Arial"/>
          <w:color w:val="000000" w:themeColor="text1"/>
          <w:szCs w:val="21"/>
        </w:rPr>
        <w:instrText xml:space="preserve">1 </w:instrText>
      </w:r>
      <w:r w:rsidR="003E16F9">
        <w:rPr>
          <w:rFonts w:ascii="微软雅黑" w:eastAsia="微软雅黑" w:hAnsi="微软雅黑" w:cs="微软雅黑" w:hint="eastAsia"/>
          <w:color w:val="000000" w:themeColor="text1"/>
          <w:szCs w:val="21"/>
        </w:rPr>
        <w:instrText>级</w:instrText>
      </w:r>
      <w:r w:rsidR="003E16F9">
        <w:rPr>
          <w:rFonts w:cs="Arial" w:hint="eastAsia"/>
          <w:color w:val="000000" w:themeColor="text1"/>
          <w:szCs w:val="21"/>
        </w:rPr>
        <w:instrText>”</w:instrText>
      </w:r>
      <w:r w:rsidR="003E16F9">
        <w:rPr>
          <w:rFonts w:ascii="微软雅黑" w:eastAsia="微软雅黑" w:hAnsi="微软雅黑" w:cs="微软雅黑" w:hint="eastAsia"/>
          <w:color w:val="000000" w:themeColor="text1"/>
          <w:szCs w:val="21"/>
        </w:rPr>
        <w:instrText>的过渡需要付出巨大的努力，包括思维方式的改变；</w:instrText>
      </w:r>
      <w:r w:rsidR="003E16F9">
        <w:rPr>
          <w:rFonts w:cs="Arial"/>
          <w:color w:val="000000" w:themeColor="text1"/>
          <w:szCs w:val="21"/>
        </w:rPr>
        <w:instrText xml:space="preserve"> (3) </w:instrText>
      </w:r>
      <w:r w:rsidR="003E16F9">
        <w:rPr>
          <w:rFonts w:ascii="微软雅黑" w:eastAsia="微软雅黑" w:hAnsi="微软雅黑" w:cs="微软雅黑" w:hint="eastAsia"/>
          <w:color w:val="000000" w:themeColor="text1"/>
          <w:szCs w:val="21"/>
        </w:rPr>
        <w:instrText>成熟度模型和准备评估可以与</w:instrText>
      </w:r>
      <w:r w:rsidR="003E16F9">
        <w:rPr>
          <w:rFonts w:cs="Arial"/>
          <w:color w:val="000000" w:themeColor="text1"/>
          <w:szCs w:val="21"/>
        </w:rPr>
        <w:instrText xml:space="preserve"> SM </w:instrText>
      </w:r>
      <w:r w:rsidR="003E16F9">
        <w:rPr>
          <w:rFonts w:ascii="微软雅黑" w:eastAsia="微软雅黑" w:hAnsi="微软雅黑" w:cs="微软雅黑" w:hint="eastAsia"/>
          <w:color w:val="000000" w:themeColor="text1"/>
          <w:szCs w:val="21"/>
        </w:rPr>
        <w:instrText>工具包相关联，并且</w:instrText>
      </w:r>
      <w:r w:rsidR="003E16F9">
        <w:rPr>
          <w:rFonts w:cs="Arial"/>
          <w:color w:val="000000" w:themeColor="text1"/>
          <w:szCs w:val="21"/>
        </w:rPr>
        <w:instrText xml:space="preserve"> (4) </w:instrText>
      </w:r>
      <w:r w:rsidR="003E16F9">
        <w:rPr>
          <w:rFonts w:ascii="微软雅黑" w:eastAsia="微软雅黑" w:hAnsi="微软雅黑" w:cs="微软雅黑" w:hint="eastAsia"/>
          <w:color w:val="000000" w:themeColor="text1"/>
          <w:szCs w:val="21"/>
        </w:rPr>
        <w:instrText>中小企业需要开发自己独特的</w:instrText>
      </w:r>
      <w:r w:rsidR="003E16F9">
        <w:rPr>
          <w:rFonts w:cs="Arial"/>
          <w:color w:val="000000" w:themeColor="text1"/>
          <w:szCs w:val="21"/>
        </w:rPr>
        <w:instrText xml:space="preserve"> SM </w:instrText>
      </w:r>
      <w:r w:rsidR="003E16F9">
        <w:rPr>
          <w:rFonts w:ascii="微软雅黑" w:eastAsia="微软雅黑" w:hAnsi="微软雅黑" w:cs="微软雅黑" w:hint="eastAsia"/>
          <w:color w:val="000000" w:themeColor="text1"/>
          <w:szCs w:val="21"/>
        </w:rPr>
        <w:instrText>或工业</w:instrText>
      </w:r>
      <w:r w:rsidR="003E16F9">
        <w:rPr>
          <w:rFonts w:cs="Arial"/>
          <w:color w:val="000000" w:themeColor="text1"/>
          <w:szCs w:val="21"/>
        </w:rPr>
        <w:instrText xml:space="preserve"> 4.0 </w:instrText>
      </w:r>
      <w:r w:rsidR="003E16F9">
        <w:rPr>
          <w:rFonts w:ascii="微软雅黑" w:eastAsia="微软雅黑" w:hAnsi="微软雅黑" w:cs="微软雅黑" w:hint="eastAsia"/>
          <w:color w:val="000000" w:themeColor="text1"/>
          <w:szCs w:val="21"/>
        </w:rPr>
        <w:instrText>愿景和路线图。这项研究提供的见解有助于为中小企业开发一个更准确地反映其工业现实的现实</w:instrText>
      </w:r>
      <w:r w:rsidR="003E16F9">
        <w:rPr>
          <w:rFonts w:cs="Arial"/>
          <w:color w:val="000000" w:themeColor="text1"/>
          <w:szCs w:val="21"/>
        </w:rPr>
        <w:instrText xml:space="preserve"> SM</w:instrText>
      </w:r>
      <w:r w:rsidR="003E16F9">
        <w:rPr>
          <w:rFonts w:ascii="微软雅黑" w:eastAsia="微软雅黑" w:hAnsi="微软雅黑" w:cs="微软雅黑" w:hint="eastAsia"/>
          <w:color w:val="000000" w:themeColor="text1"/>
          <w:szCs w:val="21"/>
        </w:rPr>
        <w:instrText>（工业</w:instrText>
      </w:r>
      <w:r w:rsidR="003E16F9">
        <w:rPr>
          <w:rFonts w:cs="Arial"/>
          <w:color w:val="000000" w:themeColor="text1"/>
          <w:szCs w:val="21"/>
        </w:rPr>
        <w:instrText xml:space="preserve"> 4.0</w:instrText>
      </w:r>
      <w:r w:rsidR="003E16F9">
        <w:rPr>
          <w:rFonts w:ascii="微软雅黑" w:eastAsia="微软雅黑" w:hAnsi="微软雅黑" w:cs="微软雅黑" w:hint="eastAsia"/>
          <w:color w:val="000000" w:themeColor="text1"/>
          <w:szCs w:val="21"/>
        </w:rPr>
        <w:instrText>）成熟度模型。借助更适合中小企业特定要求的</w:instrText>
      </w:r>
      <w:r w:rsidR="003E16F9">
        <w:rPr>
          <w:rFonts w:cs="Arial"/>
          <w:color w:val="000000" w:themeColor="text1"/>
          <w:szCs w:val="21"/>
        </w:rPr>
        <w:instrText xml:space="preserve"> SM </w:instrText>
      </w:r>
      <w:r w:rsidR="003E16F9">
        <w:rPr>
          <w:rFonts w:ascii="微软雅黑" w:eastAsia="微软雅黑" w:hAnsi="微软雅黑" w:cs="微软雅黑" w:hint="eastAsia"/>
          <w:color w:val="000000" w:themeColor="text1"/>
          <w:szCs w:val="21"/>
        </w:rPr>
        <w:instrText>成熟度模型，中小企业的利益相关者将能够更好地定义他们的</w:instrText>
      </w:r>
      <w:r w:rsidR="003E16F9">
        <w:rPr>
          <w:rFonts w:cs="Arial"/>
          <w:color w:val="000000" w:themeColor="text1"/>
          <w:szCs w:val="21"/>
        </w:rPr>
        <w:instrText xml:space="preserve"> SM</w:instrText>
      </w:r>
      <w:r w:rsidR="003E16F9">
        <w:rPr>
          <w:rFonts w:ascii="微软雅黑" w:eastAsia="微软雅黑" w:hAnsi="微软雅黑" w:cs="微软雅黑" w:hint="eastAsia"/>
          <w:color w:val="000000" w:themeColor="text1"/>
          <w:szCs w:val="21"/>
        </w:rPr>
        <w:instrText>（工业</w:instrText>
      </w:r>
      <w:r w:rsidR="003E16F9">
        <w:rPr>
          <w:rFonts w:cs="Arial"/>
          <w:color w:val="000000" w:themeColor="text1"/>
          <w:szCs w:val="21"/>
        </w:rPr>
        <w:instrText xml:space="preserve"> 4.0</w:instrText>
      </w:r>
      <w:r w:rsidR="003E16F9">
        <w:rPr>
          <w:rFonts w:ascii="微软雅黑" w:eastAsia="微软雅黑" w:hAnsi="微软雅黑" w:cs="微软雅黑" w:hint="eastAsia"/>
          <w:color w:val="000000" w:themeColor="text1"/>
          <w:szCs w:val="21"/>
        </w:rPr>
        <w:instrText>）愿景、路线图和战略项目。它最终将降低进入壁垒，降低向</w:instrText>
      </w:r>
      <w:r w:rsidR="003E16F9">
        <w:rPr>
          <w:rFonts w:cs="Arial"/>
          <w:color w:val="000000" w:themeColor="text1"/>
          <w:szCs w:val="21"/>
        </w:rPr>
        <w:instrText xml:space="preserve"> SM </w:instrText>
      </w:r>
      <w:r w:rsidR="003E16F9">
        <w:rPr>
          <w:rFonts w:ascii="微软雅黑" w:eastAsia="微软雅黑" w:hAnsi="微软雅黑" w:cs="微软雅黑" w:hint="eastAsia"/>
          <w:color w:val="000000" w:themeColor="text1"/>
          <w:szCs w:val="21"/>
        </w:rPr>
        <w:instrText>和工业</w:instrText>
      </w:r>
      <w:r w:rsidR="003E16F9">
        <w:rPr>
          <w:rFonts w:cs="Arial"/>
          <w:color w:val="000000" w:themeColor="text1"/>
          <w:szCs w:val="21"/>
        </w:rPr>
        <w:instrText xml:space="preserve"> 4.0 </w:instrText>
      </w:r>
      <w:r w:rsidR="003E16F9">
        <w:rPr>
          <w:rFonts w:ascii="微软雅黑" w:eastAsia="微软雅黑" w:hAnsi="微软雅黑" w:cs="微软雅黑" w:hint="eastAsia"/>
          <w:color w:val="000000" w:themeColor="text1"/>
          <w:szCs w:val="21"/>
        </w:rPr>
        <w:instrText>过渡过程的风险，并支持文化的重大变革。总而言之，我们确定了制造业</w:instrText>
      </w:r>
      <w:r w:rsidR="003E16F9">
        <w:rPr>
          <w:rFonts w:cs="Arial"/>
          <w:color w:val="000000" w:themeColor="text1"/>
          <w:szCs w:val="21"/>
        </w:rPr>
        <w:instrText xml:space="preserve"> SME </w:instrText>
      </w:r>
      <w:r w:rsidR="003E16F9">
        <w:rPr>
          <w:rFonts w:ascii="微软雅黑" w:eastAsia="微软雅黑" w:hAnsi="微软雅黑" w:cs="微软雅黑" w:hint="eastAsia"/>
          <w:color w:val="000000" w:themeColor="text1"/>
          <w:szCs w:val="21"/>
        </w:rPr>
        <w:instrText>的具体要求，对当前</w:instrText>
      </w:r>
      <w:r w:rsidR="003E16F9">
        <w:rPr>
          <w:rFonts w:cs="Arial"/>
          <w:color w:val="000000" w:themeColor="text1"/>
          <w:szCs w:val="21"/>
        </w:rPr>
        <w:instrText xml:space="preserve"> SM </w:instrText>
      </w:r>
      <w:r w:rsidR="003E16F9">
        <w:rPr>
          <w:rFonts w:ascii="微软雅黑" w:eastAsia="微软雅黑" w:hAnsi="微软雅黑" w:cs="微软雅黑" w:hint="eastAsia"/>
          <w:color w:val="000000" w:themeColor="text1"/>
          <w:szCs w:val="21"/>
        </w:rPr>
        <w:instrText>成熟度模型进行了文献回顾，并讨论了这些成熟度模型如何反映</w:instrText>
      </w:r>
      <w:r w:rsidR="003E16F9">
        <w:rPr>
          <w:rFonts w:cs="Arial"/>
          <w:color w:val="000000" w:themeColor="text1"/>
          <w:szCs w:val="21"/>
        </w:rPr>
        <w:instrText xml:space="preserve"> SME </w:instrText>
      </w:r>
      <w:r w:rsidR="003E16F9">
        <w:rPr>
          <w:rFonts w:ascii="微软雅黑" w:eastAsia="微软雅黑" w:hAnsi="微软雅黑" w:cs="微软雅黑" w:hint="eastAsia"/>
          <w:color w:val="000000" w:themeColor="text1"/>
          <w:szCs w:val="21"/>
        </w:rPr>
        <w:instrText>的具体要求。</w:instrText>
      </w:r>
      <w:r w:rsidR="003E16F9">
        <w:rPr>
          <w:rFonts w:cs="Arial"/>
          <w:color w:val="000000" w:themeColor="text1"/>
          <w:szCs w:val="21"/>
        </w:rPr>
        <w:instrText xml:space="preserve">","page":"194-214","source":"12.1","title":"A critical review of smart manufacturing &amp; Industry 4.0 maturity models: Implications for small and medium-sized enterprises (SMEs)","title-short":"A critical review of smart manufacturing &amp; Industry 4.0 maturity models","volume":"49","author":[{"family":"Mittal","given":"Sameer"},{"family":"Khan","given":"Muztoba Ahmad"},{"family":"Romero","given":"David"},{"family":"Wuest","given":"Thorsten"}],"issued":{"date-parts":[["2018",10]]},"citation-key":"mittalCriticalReviewSmart2018"}}],"schema":"https://github.com/citation-style-language/schema/raw/master/csl-citation.json"} </w:instrText>
      </w:r>
      <w:r w:rsidR="00797CF3" w:rsidRPr="00C27EF2">
        <w:rPr>
          <w:rFonts w:cs="Arial"/>
          <w:color w:val="000000" w:themeColor="text1"/>
          <w:szCs w:val="21"/>
        </w:rPr>
        <w:fldChar w:fldCharType="separate"/>
      </w:r>
      <w:r w:rsidR="003E16F9" w:rsidRPr="003E16F9">
        <w:rPr>
          <w:rFonts w:cs="Arial"/>
          <w:color w:val="000000"/>
          <w:kern w:val="0"/>
        </w:rPr>
        <w:t>(Mittal et al., 2018)</w:t>
      </w:r>
      <w:r w:rsidR="00797CF3" w:rsidRPr="00C27EF2">
        <w:rPr>
          <w:rFonts w:cs="Arial"/>
          <w:color w:val="000000" w:themeColor="text1"/>
          <w:szCs w:val="21"/>
        </w:rPr>
        <w:fldChar w:fldCharType="end"/>
      </w:r>
      <w:r w:rsidRPr="00C27EF2">
        <w:rPr>
          <w:rFonts w:cs="Arial"/>
          <w:color w:val="000000" w:themeColor="text1"/>
          <w:szCs w:val="21"/>
        </w:rPr>
        <w:t>. Finally, companies should mobilise resources to carry out digital transformation work based on the implementation approach. This should be accompanied by regular measurement of whether the objectives are being met</w:t>
      </w:r>
      <w:r w:rsidRPr="00C27EF2">
        <w:rPr>
          <w:rFonts w:cs="Arial"/>
          <w:color w:val="000000" w:themeColor="text1"/>
          <w:szCs w:val="21"/>
        </w:rPr>
        <w:fldChar w:fldCharType="begin"/>
      </w:r>
      <w:r w:rsidR="003E16F9">
        <w:rPr>
          <w:rFonts w:cs="Arial"/>
          <w:color w:val="000000" w:themeColor="text1"/>
          <w:szCs w:val="21"/>
        </w:rPr>
        <w:instrText xml:space="preserve"> ADDIN ZOTERO_ITEM CSL_CITATION {"citationID":"a2me4hkvn2e","properties":{"formattedCitation":"(Stich et al., 2020)","plainCitation":"(Stich et al., 2020)","noteIndex":0},"citationItems":[{"id":28649,"uris":["http://zotero.org/users/4106135/items/QH94P4KI"],"itemData":{"id":28649,"type":"article-journal","abstract":"Since 2016, the “Digital in NRW” Competence Centre has been supporting SMEs in the manufacturing industry in designing their individual digital transformation. With an Industry 4.0 maturity assessment, we define the status quo of SMEs, derive SME-specific measures from this, develop a digitalization roadmap and accompany the SME transformation. This paper presents the results of the four-year SME support. By analyzing the results of all maturity assessments, potential analysis and design workshops, we present the most frequent and most effective measures for a successful digital transformation of SMEs. The result of the paper is an action guideline for SMEs to initiate their own digital transformation based on formalized experience.","container-title":"Procedia CIRP","DOI":"10.1016/j.procir.2020.03.023","ISSN":"22128271","journalAbbreviation":"Procedia CIRP","language":"en","page":"286-291","source":"DOI.org (Crossref)","title":"Measures for a successful digital transformation of SMEs","volume":"93","author":[{"family":"Stich","given":"Volker"},{"family":"Zeller","given":"Violett"},{"family":"Hicking","given":"Jan"},{"family":"Kraut","given":"Andreas"}],"issued":{"date-parts":[["2020"]]},"citation-key":"stichMeasuresSuccessfulDigital2020"}}],"schema":"https://github.com/citation-style-language/schema/raw/master/csl-citation.json"} </w:instrText>
      </w:r>
      <w:r w:rsidRPr="00C27EF2">
        <w:rPr>
          <w:rFonts w:cs="Arial"/>
          <w:color w:val="000000" w:themeColor="text1"/>
          <w:szCs w:val="21"/>
        </w:rPr>
        <w:fldChar w:fldCharType="separate"/>
      </w:r>
      <w:r w:rsidR="003E16F9" w:rsidRPr="003E16F9">
        <w:rPr>
          <w:rFonts w:cs="Arial"/>
          <w:color w:val="000000"/>
          <w:kern w:val="0"/>
        </w:rPr>
        <w:t>(Stich et al., 2020)</w:t>
      </w:r>
      <w:r w:rsidRPr="00C27EF2">
        <w:rPr>
          <w:rFonts w:cs="Arial"/>
          <w:color w:val="000000" w:themeColor="text1"/>
          <w:szCs w:val="21"/>
        </w:rPr>
        <w:fldChar w:fldCharType="end"/>
      </w:r>
      <w:r w:rsidRPr="00C27EF2">
        <w:rPr>
          <w:rFonts w:cs="Arial"/>
          <w:color w:val="000000" w:themeColor="text1"/>
          <w:szCs w:val="21"/>
        </w:rPr>
        <w:t>.</w:t>
      </w:r>
    </w:p>
    <w:p w14:paraId="50DC95DC" w14:textId="2547F56E" w:rsidR="004C5C70" w:rsidRPr="00C27EF2" w:rsidRDefault="004C5C70" w:rsidP="00C27EF2">
      <w:pPr>
        <w:jc w:val="center"/>
        <w:rPr>
          <w:rFonts w:cs="Arial"/>
          <w:color w:val="000000" w:themeColor="text1"/>
          <w:szCs w:val="21"/>
        </w:rPr>
      </w:pPr>
      <w:r w:rsidRPr="00C27EF2">
        <w:rPr>
          <w:rFonts w:cs="Arial"/>
          <w:noProof/>
          <w:color w:val="000000" w:themeColor="text1"/>
        </w:rPr>
        <w:lastRenderedPageBreak/>
        <w:drawing>
          <wp:inline distT="0" distB="0" distL="0" distR="0" wp14:anchorId="3B031D87" wp14:editId="0190A4A1">
            <wp:extent cx="5274310" cy="2249170"/>
            <wp:effectExtent l="0" t="0" r="0" b="0"/>
            <wp:docPr id="7" name="图片 7"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表&#10;&#10;描述已自动生成"/>
                    <pic:cNvPicPr/>
                  </pic:nvPicPr>
                  <pic:blipFill>
                    <a:blip r:embed="rId22">
                      <a:extLst>
                        <a:ext uri="{28A0092B-C50C-407E-A947-70E740481C1C}">
                          <a14:useLocalDpi xmlns:a14="http://schemas.microsoft.com/office/drawing/2010/main" val="0"/>
                        </a:ext>
                      </a:extLst>
                    </a:blip>
                    <a:stretch>
                      <a:fillRect/>
                    </a:stretch>
                  </pic:blipFill>
                  <pic:spPr>
                    <a:xfrm>
                      <a:off x="0" y="0"/>
                      <a:ext cx="5274310" cy="2249170"/>
                    </a:xfrm>
                    <a:prstGeom prst="rect">
                      <a:avLst/>
                    </a:prstGeom>
                  </pic:spPr>
                </pic:pic>
              </a:graphicData>
            </a:graphic>
          </wp:inline>
        </w:drawing>
      </w:r>
    </w:p>
    <w:p w14:paraId="358929C5" w14:textId="1CDF2A7B" w:rsidR="004C5C70" w:rsidRPr="00C27EF2" w:rsidRDefault="004C5C70" w:rsidP="00242013">
      <w:pPr>
        <w:jc w:val="center"/>
        <w:rPr>
          <w:rFonts w:cs="Arial"/>
          <w:color w:val="000000" w:themeColor="text1"/>
          <w:szCs w:val="21"/>
        </w:rPr>
      </w:pPr>
      <w:r w:rsidRPr="00C27EF2">
        <w:rPr>
          <w:rFonts w:cs="Arial"/>
          <w:color w:val="000000" w:themeColor="text1"/>
          <w:szCs w:val="21"/>
        </w:rPr>
        <w:t>Fig</w:t>
      </w:r>
      <w:r w:rsidR="00EC3EB4">
        <w:rPr>
          <w:rFonts w:cs="Arial"/>
          <w:color w:val="000000" w:themeColor="text1"/>
          <w:szCs w:val="21"/>
        </w:rPr>
        <w:t>12</w:t>
      </w:r>
      <w:r w:rsidR="00006F1A" w:rsidRPr="00C27EF2">
        <w:rPr>
          <w:rFonts w:eastAsia="微软雅黑" w:cs="Arial"/>
          <w:color w:val="000000" w:themeColor="text1"/>
          <w:szCs w:val="21"/>
        </w:rPr>
        <w:t xml:space="preserve">: </w:t>
      </w:r>
      <w:r w:rsidRPr="00C27EF2">
        <w:rPr>
          <w:rFonts w:cs="Arial"/>
          <w:color w:val="000000" w:themeColor="text1"/>
          <w:szCs w:val="21"/>
        </w:rPr>
        <w:t xml:space="preserve"> A Four-step Digital Transformation</w:t>
      </w:r>
      <w:r w:rsidR="00797CF3" w:rsidRPr="00C27EF2">
        <w:rPr>
          <w:rFonts w:cs="Arial"/>
          <w:color w:val="000000" w:themeColor="text1"/>
          <w:szCs w:val="21"/>
        </w:rPr>
        <w:t xml:space="preserve"> </w:t>
      </w:r>
      <w:r w:rsidR="00797CF3" w:rsidRPr="00C27EF2">
        <w:rPr>
          <w:rFonts w:cs="Arial"/>
          <w:color w:val="000000" w:themeColor="text1"/>
          <w:szCs w:val="21"/>
        </w:rPr>
        <w:fldChar w:fldCharType="begin"/>
      </w:r>
      <w:r w:rsidR="003E16F9">
        <w:rPr>
          <w:rFonts w:cs="Arial"/>
          <w:color w:val="000000" w:themeColor="text1"/>
          <w:szCs w:val="21"/>
        </w:rPr>
        <w:instrText xml:space="preserve"> ADDIN ZOTERO_ITEM CSL_CITATION {"citationID":"hYxYOxQl","properties":{"formattedCitation":"(Stich et al., 2020)","plainCitation":"(Stich et al., 2020)","noteIndex":0},"citationItems":[{"id":28649,"uris":["http://zotero.org/users/4106135/items/QH94P4KI"],"itemData":{"id":28649,"type":"article-journal","abstract":"Since 2016, the “Digital in NRW” Competence Centre has been supporting SMEs in the manufacturing industry in designing their individual digital transformation. With an Industry 4.0 maturity assessment, we define the status quo of SMEs, derive SME-specific measures from this, develop a digitalization roadmap and accompany the SME transformation. This paper presents the results of the four-year SME support. By analyzing the results of all maturity assessments, potential analysis and design workshops, we present the most frequent and most effective measures for a successful digital transformation of SMEs. The result of the paper is an action guideline for SMEs to initiate their own digital transformation based on formalized experience.","container-title":"Procedia CIRP","DOI":"10.1016/j.procir.2020.03.023","ISSN":"22128271","journalAbbreviation":"Procedia CIRP","language":"en","page":"286-291","source":"DOI.org (Crossref)","title":"Measures for a successful digital transformation of SMEs","volume":"93","author":[{"family":"Stich","given":"Volker"},{"family":"Zeller","given":"Violett"},{"family":"Hicking","given":"Jan"},{"family":"Kraut","given":"Andreas"}],"issued":{"date-parts":[["2020"]]},"citation-key":"stichMeasuresSuccessfulDigital2020"}}],"schema":"https://github.com/citation-style-language/schema/raw/master/csl-citation.json"} </w:instrText>
      </w:r>
      <w:r w:rsidR="00797CF3" w:rsidRPr="00C27EF2">
        <w:rPr>
          <w:rFonts w:cs="Arial"/>
          <w:color w:val="000000" w:themeColor="text1"/>
          <w:szCs w:val="21"/>
        </w:rPr>
        <w:fldChar w:fldCharType="separate"/>
      </w:r>
      <w:r w:rsidR="003E16F9" w:rsidRPr="003E16F9">
        <w:rPr>
          <w:rFonts w:cs="Arial"/>
          <w:color w:val="000000"/>
          <w:kern w:val="0"/>
        </w:rPr>
        <w:t>(Stich et al., 2020)</w:t>
      </w:r>
      <w:r w:rsidR="00797CF3" w:rsidRPr="00C27EF2">
        <w:rPr>
          <w:rFonts w:cs="Arial"/>
          <w:color w:val="000000" w:themeColor="text1"/>
          <w:szCs w:val="21"/>
        </w:rPr>
        <w:fldChar w:fldCharType="end"/>
      </w:r>
      <w:r w:rsidR="00797CF3" w:rsidRPr="00C27EF2">
        <w:rPr>
          <w:rFonts w:cs="Arial"/>
          <w:color w:val="000000" w:themeColor="text1"/>
          <w:szCs w:val="21"/>
        </w:rPr>
        <w:t>.</w:t>
      </w:r>
    </w:p>
    <w:p w14:paraId="6EBD483D" w14:textId="394BEBA3" w:rsidR="00DB67B9" w:rsidRPr="00C27EF2" w:rsidRDefault="00DB67B9" w:rsidP="00C27EF2">
      <w:pPr>
        <w:pStyle w:val="2"/>
        <w:rPr>
          <w:color w:val="000000" w:themeColor="text1"/>
        </w:rPr>
      </w:pPr>
      <w:bookmarkStart w:id="25" w:name="_Toc157106149"/>
      <w:r w:rsidRPr="00C27EF2">
        <w:rPr>
          <w:color w:val="000000" w:themeColor="text1"/>
        </w:rPr>
        <w:t>5.</w:t>
      </w:r>
      <w:r w:rsidR="00164BA2" w:rsidRPr="00C27EF2">
        <w:rPr>
          <w:color w:val="000000" w:themeColor="text1"/>
        </w:rPr>
        <w:t>2</w:t>
      </w:r>
      <w:r w:rsidR="00A25DEF" w:rsidRPr="00C27EF2">
        <w:rPr>
          <w:color w:val="000000" w:themeColor="text1"/>
        </w:rPr>
        <w:t xml:space="preserve"> </w:t>
      </w:r>
      <w:r w:rsidR="00F06383" w:rsidRPr="00C27EF2">
        <w:rPr>
          <w:color w:val="000000" w:themeColor="text1"/>
        </w:rPr>
        <w:t>A</w:t>
      </w:r>
      <w:r w:rsidRPr="00C27EF2">
        <w:rPr>
          <w:color w:val="000000" w:themeColor="text1"/>
        </w:rPr>
        <w:t xml:space="preserve">wareness of </w:t>
      </w:r>
      <w:r w:rsidR="00F06383" w:rsidRPr="00C27EF2">
        <w:rPr>
          <w:color w:val="000000" w:themeColor="text1"/>
        </w:rPr>
        <w:t>D</w:t>
      </w:r>
      <w:r w:rsidRPr="00C27EF2">
        <w:rPr>
          <w:color w:val="000000" w:themeColor="text1"/>
        </w:rPr>
        <w:t xml:space="preserve">igital </w:t>
      </w:r>
      <w:r w:rsidR="00F06383" w:rsidRPr="00C27EF2">
        <w:rPr>
          <w:color w:val="000000" w:themeColor="text1"/>
        </w:rPr>
        <w:t>T</w:t>
      </w:r>
      <w:r w:rsidRPr="00C27EF2">
        <w:rPr>
          <w:color w:val="000000" w:themeColor="text1"/>
        </w:rPr>
        <w:t>ransformation</w:t>
      </w:r>
      <w:bookmarkEnd w:id="25"/>
    </w:p>
    <w:p w14:paraId="47EF4C28" w14:textId="48FBECAF" w:rsidR="00DB67B9" w:rsidRPr="00C27EF2" w:rsidRDefault="00DB67B9" w:rsidP="0021374E">
      <w:pPr>
        <w:tabs>
          <w:tab w:val="left" w:pos="55"/>
        </w:tabs>
        <w:rPr>
          <w:rFonts w:cs="Arial"/>
          <w:color w:val="000000" w:themeColor="text1"/>
          <w:szCs w:val="21"/>
        </w:rPr>
      </w:pPr>
      <w:r w:rsidRPr="00C27EF2">
        <w:rPr>
          <w:rFonts w:cs="Arial"/>
          <w:color w:val="000000" w:themeColor="text1"/>
          <w:szCs w:val="21"/>
        </w:rPr>
        <w:t>Raising awareness of digital transformation among SMEs is a prerequisite for digital transformation.</w:t>
      </w:r>
      <w:r w:rsidR="00806E91" w:rsidRPr="00C27EF2">
        <w:rPr>
          <w:rFonts w:cs="Arial"/>
          <w:color w:val="000000" w:themeColor="text1"/>
          <w:szCs w:val="21"/>
        </w:rPr>
        <w:t>To</w:t>
      </w:r>
      <w:r w:rsidRPr="00C27EF2">
        <w:rPr>
          <w:rFonts w:cs="Arial"/>
          <w:color w:val="000000" w:themeColor="text1"/>
          <w:szCs w:val="21"/>
        </w:rPr>
        <w:t xml:space="preserve"> successfully communicate and implement the corporate strategy, it is crucial to ensure that there is a uniform understanding of digital transformation across the organisation. If the understanding is not aligned, there will be challenges in communicating and implementing the strategy within the company</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{"citationID":"6zfi9FXx","properties":{"formattedCitation":"(Meyer &amp; Peter, 2024)","plainCitation":"(Meyer &amp; Peter, 2024)","noteIndex":0},"citationItems":[{"id":27844,"uris":["http://zotero.org/users/4106135/items/RWAKRNBS"],"itemData":{"id":27844,"type":"article-journal","abstract":"The research objective is to understand how Swiss small and medium-sized enterprises (SMEs) in the information and communications technology (ICT) sector define their marketing strategies to benefit from digitalisation, to what extent digital transformation creates customer value, and how organisations can overcome the complexity of digitalisation. Following a literature review, managers from 14 SMEs were interviewed. Research showed that micro enterprises in Swiss ICT regard marketing strategies in the context of digital transformation, but have limited focus on the customer; small enterprises focus on external factors to adapt their marketing strategies; and medium-sized enterprises tend to describe the importance of implementing digital marketing in order to attract new customers. The results from this research include a marketing strategy canvas for evolving marketing strategies in ICT. While research outcomes are not necessarily generalisable to other industries, they show that targeting customer segments digitally and thus optimising usability and processes for them are essential for Swiss SMEs in ICT.","container-title":"International Journal of Technology Marketing","DOI":"10.1504/IJTMKT.2024.135672","ISSN":"1741-878X, 1741-8798","issue":"1","journalAbbreviation":"IJTMKT","language":"en","page":"91-112","source":"DOI.org (Crossref)","title":"Evolving marketing strategies for Swiss SMEs in the ICT sector: a marketing strategy canvas in support of digital transformation","title-short":"Evolving marketing strategies for Swiss SMEs in the ICT sector","volume":"18","author":[{"family":"Meyer","given":"Mona A."},{"family":"Peter","given":"Marc K."}],"issued":{"date-parts":[["2024"]]},"citation-key":"meyerEvolvingMarketingStrategies2024"}}],"schema":"https://github.com/citation-style-language/schema/raw/master/csl-citation.json"}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(Meyer &amp; Peter, 2024)</w:t>
      </w:r>
      <w:r w:rsidR="00933798" w:rsidRPr="00C27EF2">
        <w:rPr>
          <w:rFonts w:cs="Arial"/>
          <w:color w:val="000000" w:themeColor="text1"/>
          <w:szCs w:val="21"/>
        </w:rPr>
        <w:fldChar w:fldCharType="end"/>
      </w:r>
      <w:r w:rsidRPr="00C27EF2">
        <w:rPr>
          <w:rFonts w:cs="Arial"/>
          <w:color w:val="000000" w:themeColor="text1"/>
          <w:szCs w:val="21"/>
        </w:rPr>
        <w:t>. Successful digital transformation relies on SMEs fully understanding its value. If entrepreneurs misunderstand the costs and risks of digital transformation and fail to see the benefits, it may lead them to abandon the implementation of their digital transformation strategy</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{"citationID":"MWchFfyY","properties":{"formattedCitation":"(Jia et al., 2024)","plainCitation":"(Jia et al., 2024)","noteIndex":0},"citationItems":[{"id":27864,"uris":["http://zotero.org/users/4106135/items/3JJLTEHL"],"itemData":{"id":27864,"type":"article-journal","abstract":"The digital transformation of Chinese SMEs faces the reality of slow start-up and difficult deepening. Considering the multi-stage characteristics of SMEs’ digital transformation, this article is drawn on the theory of strategic momentum and the TOE framework is improved to examine the process of Chinese SMEs’ digital transformation from the dimensions of response speed and implementation depth. Data from 221SMEs is analyzed through the fsQCA to explore the complex interactions between digital technology, organization, environment and the initial and deepening stages of Chinese SMEs’ digital transformation. Three key findings are revealed. Firstly, to effectively promote the initiation speed and implementation depth of SMEs’ digital transformation, a collabo­ rative effort is required by entrepreneurs, digital service companies, customers, and government. Secondly, external factors have a significant promoting effect on both the initial and deepening stage of SMEs’ digital transformation. Of particular note is the usability of digital technology, which is indicated to be a crucial factor for both the initial and integration stage. This indicates that SMEs exhibit a heightened sensitivity to the complexity and future uncertainty of digital technologies. Thirdly, by promoting the digitalization of industrial clusters, the deepening stage can be facilitated effectively by governments.","container-title":"Technological Forecasting and Social Change","DOI":"10.1016/j.techfore.2023.123038","ISSN":"00401625","journalAbbreviation":"Technological Forecasting and Social Change","language":"en","page":"123038","source":"12","title":"A study on the strategic momentum of SMEs’ digital transformation: Evidence from China","title-short":"A study on the strategic momentum of SMEs’ digital transformation","volume":"200","author":[{"family":"Jia","given":"Junbo"},{"family":"Xu","given":"Yusen"},{"family":"Li","given":"Wenli"}],"issued":{"date-parts":[["2024",3]]},"citation-key":"jiaStudyStrategicMomentum2024a"}}],"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(Jia et al., 2024)</w:t>
      </w:r>
      <w:r w:rsidR="00933798" w:rsidRPr="00C27EF2">
        <w:rPr>
          <w:rFonts w:cs="Arial"/>
          <w:color w:val="000000" w:themeColor="text1"/>
          <w:szCs w:val="21"/>
        </w:rPr>
        <w:fldChar w:fldCharType="end"/>
      </w:r>
      <w:r w:rsidRPr="00C27EF2">
        <w:rPr>
          <w:rFonts w:cs="Arial"/>
          <w:color w:val="000000" w:themeColor="text1"/>
          <w:szCs w:val="21"/>
        </w:rPr>
        <w:t xml:space="preserve">. Employees will resist digital transformation in SMEs if they lack confidence in their ability to do so. </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{"citationID":"aXJRSx8R","properties":{"formattedCitation":"(Chatterjee et al., 2022)","plainCitation":"(Chatterjee et al., 2022)","noteIndex":0},"citationItems":[{"id":16379,"uris":["http://zotero.org/users/4106135/items/BH7F7FLU"],"itemData":{"id":16379,"type":"article-journal","abstract":"Business firms are increasingly innovating their traditional business model to a technology-enabled digitalized model for their sustainability in the competitive market. Firms have already felt the necessity to embark on a digital transformation journey to sustain themselves. However, specific capabilities at the microfoundation level are needed for successfully exploiting this paradigm shift towards digital transformation. In the digital trans­ formation journey, specific digital skills and capabilities at the microfoundational level are essential to achieve success. The psychological foundations of the employees should be aligned in favor of digitalization to suc­ cessfully gain competitive advantage. Not many studies are available to understand individual capabilities and skills at the microfoundational level. In this background, the aim of this study is to investigate the role of in­ dividual capability at the microfoundational level, including the leadership role along with technology capability like an AI-enabled CRM system, towards digitalization. With the help of RBV theory and status quo bias theory, a theoretical model has been developed which was later validated using SEM technique with data of 341 re­ spondents from different industries. The study finds that there is a significant influence of individuals’ skills and capabilities to embrace the digital transformation journey.","archive":"Perfromance","container-title":"Journal of Business Research","DOI":"10.1016/j.jbusres.2022.08.019","ISSN":"01482963","journalAbbreviation":"Journal of Business Research","language":"en","note":"abstractTranslation:  </w:instrText>
      </w:r>
      <w:r w:rsidR="00933798" w:rsidRPr="00C27EF2">
        <w:rPr>
          <w:rFonts w:eastAsia="微软雅黑" w:cs="Arial"/>
          <w:color w:val="000000" w:themeColor="text1"/>
          <w:szCs w:val="21"/>
        </w:rPr>
        <w:instrText>商业公司越来越多地将其传统业务模式创新为技术支持的数字化模式，以在竞争激烈的市场中实现可持续发展。企业已经意识到有必要踏上数字化转型之旅以维持自身发展。然而，要成功利用这种向数字化转型的范式转变，需要微观基础层面的特定能力。在数字化转型之旅中，微观基础层面的特定数字技能和能力对于取得成功至关重要。员工的心理基础应有利于数字化，以成功获得竞争优势。没有多少研究可以在微观基础层面上了解个人的能力和技能。在此背景下，本研究的目的是调查微观基础层面的个人能力的作用，包括领导作用以及人工智能支持的</w:instrText>
      </w:r>
      <w:r w:rsidR="00933798" w:rsidRPr="00C27EF2">
        <w:rPr>
          <w:rFonts w:cs="Arial"/>
          <w:color w:val="000000" w:themeColor="text1"/>
          <w:szCs w:val="21"/>
        </w:rPr>
        <w:instrText xml:space="preserve"> CRM </w:instrText>
      </w:r>
      <w:r w:rsidR="00933798" w:rsidRPr="00C27EF2">
        <w:rPr>
          <w:rFonts w:eastAsia="微软雅黑" w:cs="Arial"/>
          <w:color w:val="000000" w:themeColor="text1"/>
          <w:szCs w:val="21"/>
        </w:rPr>
        <w:instrText>系统等技术能力，以实现数字化。借助</w:instrText>
      </w:r>
      <w:r w:rsidR="00933798" w:rsidRPr="00C27EF2">
        <w:rPr>
          <w:rFonts w:cs="Arial"/>
          <w:color w:val="000000" w:themeColor="text1"/>
          <w:szCs w:val="21"/>
        </w:rPr>
        <w:instrText xml:space="preserve"> RBV </w:instrText>
      </w:r>
      <w:r w:rsidR="00933798" w:rsidRPr="00C27EF2">
        <w:rPr>
          <w:rFonts w:eastAsia="微软雅黑" w:cs="Arial"/>
          <w:color w:val="000000" w:themeColor="text1"/>
          <w:szCs w:val="21"/>
        </w:rPr>
        <w:instrText>理论和现状偏差理论，建立了一个理论模型，随后使用</w:instrText>
      </w:r>
      <w:r w:rsidR="00933798" w:rsidRPr="00C27EF2">
        <w:rPr>
          <w:rFonts w:cs="Arial"/>
          <w:color w:val="000000" w:themeColor="text1"/>
          <w:szCs w:val="21"/>
        </w:rPr>
        <w:instrText xml:space="preserve"> SEM </w:instrText>
      </w:r>
      <w:r w:rsidR="00933798" w:rsidRPr="00C27EF2">
        <w:rPr>
          <w:rFonts w:eastAsia="微软雅黑" w:cs="Arial"/>
          <w:color w:val="000000" w:themeColor="text1"/>
          <w:szCs w:val="21"/>
        </w:rPr>
        <w:instrText>技术用来自不同行业的</w:instrText>
      </w:r>
      <w:r w:rsidR="00933798" w:rsidRPr="00C27EF2">
        <w:rPr>
          <w:rFonts w:cs="Arial"/>
          <w:color w:val="000000" w:themeColor="text1"/>
          <w:szCs w:val="21"/>
        </w:rPr>
        <w:instrText xml:space="preserve"> 341 </w:instrText>
      </w:r>
      <w:r w:rsidR="00933798" w:rsidRPr="00C27EF2">
        <w:rPr>
          <w:rFonts w:eastAsia="微软雅黑" w:cs="Arial"/>
          <w:color w:val="000000" w:themeColor="text1"/>
          <w:szCs w:val="21"/>
        </w:rPr>
        <w:instrText>名受访者的数据进行了验证。研究发现，个人的技能和能力对数字化转型之旅有重大影响。</w:instrText>
      </w:r>
      <w:r w:rsidR="00933798" w:rsidRPr="00C27EF2">
        <w:rPr>
          <w:rFonts w:cs="Arial"/>
          <w:color w:val="000000" w:themeColor="text1"/>
          <w:szCs w:val="21"/>
        </w:rPr>
        <w:instrText xml:space="preserve">\ntitleTranslation: </w:instrText>
      </w:r>
      <w:r w:rsidR="00933798" w:rsidRPr="00C27EF2">
        <w:rPr>
          <w:rFonts w:eastAsia="微软雅黑" w:cs="Arial"/>
          <w:color w:val="000000" w:themeColor="text1"/>
          <w:szCs w:val="21"/>
        </w:rPr>
        <w:instrText>使用</w:instrText>
      </w:r>
      <w:r w:rsidR="00933798" w:rsidRPr="00C27EF2">
        <w:rPr>
          <w:rFonts w:cs="Arial"/>
          <w:color w:val="000000" w:themeColor="text1"/>
          <w:szCs w:val="21"/>
        </w:rPr>
        <w:instrText xml:space="preserve"> AI-CRM </w:instrText>
      </w:r>
      <w:r w:rsidR="00933798" w:rsidRPr="00C27EF2">
        <w:rPr>
          <w:rFonts w:eastAsia="微软雅黑" w:cs="Arial"/>
          <w:color w:val="000000" w:themeColor="text1"/>
          <w:szCs w:val="21"/>
        </w:rPr>
        <w:instrText>进行组织数字化转型：从微观基础角度看领导力支持</w:instrText>
      </w:r>
      <w:r w:rsidR="00933798" w:rsidRPr="00C27EF2">
        <w:rPr>
          <w:rFonts w:cs="Arial"/>
          <w:color w:val="000000" w:themeColor="text1"/>
          <w:szCs w:val="21"/>
        </w:rPr>
        <w:instrText xml:space="preserve">","page":"46-58","source":"11.3","title":"Digital transformation of organization using AI-CRM: From microfoundational perspective with leadership support","title-short":"Digital transformation of organization using AI-CRM","volume":"153","author":[{"family":"Chatterjee","given":"Sheshadri"},{"family":"Chaudhuri","given":"Ranjan"},{"family":"Vrontis","given":"Demetris"},{"family":"Jabeen","given":"Fauzia"}],"issued":{"date-parts":[["2022",12]]},"citation-key":"chatterjeeDigitalTransformationOrganization2022"}}],"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(Chatterjee et al., 2022)</w:t>
      </w:r>
      <w:r w:rsidR="00933798" w:rsidRPr="00C27EF2">
        <w:rPr>
          <w:rFonts w:cs="Arial"/>
          <w:color w:val="000000" w:themeColor="text1"/>
          <w:szCs w:val="21"/>
        </w:rPr>
        <w:fldChar w:fldCharType="end"/>
      </w:r>
    </w:p>
    <w:p w14:paraId="4D34C328" w14:textId="186C5325" w:rsidR="00DB67B9" w:rsidRPr="00C27EF2" w:rsidRDefault="00DB67B9" w:rsidP="00C27EF2">
      <w:pPr>
        <w:pStyle w:val="2"/>
        <w:rPr>
          <w:rFonts w:eastAsia="微软雅黑"/>
          <w:color w:val="000000" w:themeColor="text1"/>
        </w:rPr>
      </w:pPr>
      <w:bookmarkStart w:id="26" w:name="_Toc157106150"/>
      <w:r w:rsidRPr="00C27EF2">
        <w:rPr>
          <w:color w:val="000000" w:themeColor="text1"/>
        </w:rPr>
        <w:t>5.</w:t>
      </w:r>
      <w:r w:rsidR="00C27EF2" w:rsidRPr="00C27EF2">
        <w:rPr>
          <w:color w:val="000000" w:themeColor="text1"/>
        </w:rPr>
        <w:t>3</w:t>
      </w:r>
      <w:r w:rsidRPr="00C27EF2">
        <w:rPr>
          <w:color w:val="000000" w:themeColor="text1"/>
        </w:rPr>
        <w:t xml:space="preserve"> </w:t>
      </w:r>
      <w:r w:rsidR="00F06383" w:rsidRPr="00C27EF2">
        <w:rPr>
          <w:color w:val="000000" w:themeColor="text1"/>
        </w:rPr>
        <w:t>I</w:t>
      </w:r>
      <w:r w:rsidRPr="00C27EF2">
        <w:rPr>
          <w:color w:val="000000" w:themeColor="text1"/>
        </w:rPr>
        <w:t xml:space="preserve">mprove the </w:t>
      </w:r>
      <w:r w:rsidR="00F06383" w:rsidRPr="00C27EF2">
        <w:rPr>
          <w:color w:val="000000" w:themeColor="text1"/>
        </w:rPr>
        <w:t>I</w:t>
      </w:r>
      <w:r w:rsidRPr="00C27EF2">
        <w:rPr>
          <w:color w:val="000000" w:themeColor="text1"/>
        </w:rPr>
        <w:t xml:space="preserve">nstitution </w:t>
      </w:r>
      <w:r w:rsidR="00F06383" w:rsidRPr="00C27EF2">
        <w:rPr>
          <w:rFonts w:eastAsia="微软雅黑"/>
          <w:color w:val="000000" w:themeColor="text1"/>
        </w:rPr>
        <w:t>（</w:t>
      </w:r>
      <w:r w:rsidR="00F06383" w:rsidRPr="00C27EF2">
        <w:rPr>
          <w:rFonts w:eastAsia="微软雅黑"/>
          <w:color w:val="000000" w:themeColor="text1"/>
        </w:rPr>
        <w:t>I</w:t>
      </w:r>
      <w:r w:rsidR="00F06383" w:rsidRPr="00C27EF2">
        <w:rPr>
          <w:color w:val="000000" w:themeColor="text1"/>
        </w:rPr>
        <w:t>nstitutional Theory</w:t>
      </w:r>
      <w:r w:rsidR="00F06383" w:rsidRPr="00C27EF2">
        <w:rPr>
          <w:rFonts w:eastAsia="微软雅黑"/>
          <w:color w:val="000000" w:themeColor="text1"/>
        </w:rPr>
        <w:t>）</w:t>
      </w:r>
      <w:bookmarkEnd w:id="26"/>
    </w:p>
    <w:p w14:paraId="7F53B8DB" w14:textId="3CE96E88" w:rsidR="00DB67B9" w:rsidRPr="00C27EF2" w:rsidRDefault="00DB67B9" w:rsidP="00C27EF2">
      <w:pPr>
        <w:rPr>
          <w:rFonts w:cs="Arial"/>
          <w:color w:val="000000" w:themeColor="text1"/>
          <w:szCs w:val="21"/>
        </w:rPr>
      </w:pPr>
      <w:r w:rsidRPr="00C27EF2">
        <w:rPr>
          <w:rFonts w:cs="Arial"/>
          <w:color w:val="000000" w:themeColor="text1"/>
          <w:szCs w:val="21"/>
        </w:rPr>
        <w:t xml:space="preserve">Digital transformation is essentially an institutional change, which requires that the key role of institutions be fully recognised in </w:t>
      </w:r>
      <w:r w:rsidR="00806E91" w:rsidRPr="00C27EF2">
        <w:rPr>
          <w:rFonts w:cs="Arial"/>
          <w:color w:val="000000" w:themeColor="text1"/>
          <w:szCs w:val="21"/>
        </w:rPr>
        <w:t>DT</w:t>
      </w:r>
      <w:r w:rsidRPr="00C27EF2">
        <w:rPr>
          <w:rFonts w:cs="Arial"/>
          <w:color w:val="000000" w:themeColor="text1"/>
          <w:szCs w:val="21"/>
        </w:rPr>
        <w:t xml:space="preserve">. Therefore, </w:t>
      </w:r>
      <w:r w:rsidR="00806E91" w:rsidRPr="00C27EF2">
        <w:rPr>
          <w:rFonts w:cs="Arial"/>
          <w:color w:val="000000" w:themeColor="text1"/>
          <w:szCs w:val="21"/>
        </w:rPr>
        <w:t>to</w:t>
      </w:r>
      <w:r w:rsidRPr="00C27EF2">
        <w:rPr>
          <w:rFonts w:cs="Arial"/>
          <w:color w:val="000000" w:themeColor="text1"/>
          <w:szCs w:val="21"/>
        </w:rPr>
        <w:t xml:space="preserve"> effectively promote digital transformation, it is necessary to first start from three main aspects: organisational form, infrastructure development and institutional construction, </w:t>
      </w:r>
      <w:r w:rsidR="00806E91" w:rsidRPr="00C27EF2">
        <w:rPr>
          <w:rFonts w:cs="Arial"/>
          <w:color w:val="000000" w:themeColor="text1"/>
          <w:szCs w:val="21"/>
        </w:rPr>
        <w:t>to</w:t>
      </w:r>
      <w:r w:rsidRPr="00C27EF2">
        <w:rPr>
          <w:rFonts w:cs="Arial"/>
          <w:color w:val="000000" w:themeColor="text1"/>
          <w:szCs w:val="21"/>
        </w:rPr>
        <w:t xml:space="preserve"> improve and support the relevant system of </w:t>
      </w:r>
      <w:r w:rsidR="00806E91" w:rsidRPr="00C27EF2">
        <w:rPr>
          <w:rFonts w:cs="Arial"/>
          <w:color w:val="000000" w:themeColor="text1"/>
          <w:szCs w:val="21"/>
        </w:rPr>
        <w:t>DT</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{"citationID":"M6PSrtsc","properties":{"formattedCitation":"(Hinings et al., 2018)","plainCitation":"(Hinings et al., 2018)","noteIndex":0},"citationItems":[{"id":2827,"uris":["http://zotero.org/users/4106135/items/B3BE4KHX"],"itemData":{"id":2827,"type":"article-journal","abstract":"In this conceptual piece we suggest that the institutional perspective is a proliﬁc lens to study digital innovation and transformation. Digital innovation is about the creation and putting into action of novel products and services; by digital transformation we mean the combined e</w:instrText>
      </w:r>
      <w:r w:rsidR="00933798" w:rsidRPr="00C27EF2">
        <w:rPr>
          <w:rFonts w:ascii="Cambria Math" w:hAnsi="Cambria Math" w:cs="Cambria Math"/>
          <w:color w:val="000000" w:themeColor="text1"/>
          <w:szCs w:val="21"/>
        </w:rPr>
        <w:instrText>ﬀ</w:instrText>
      </w:r>
      <w:r w:rsidR="00933798" w:rsidRPr="00C27EF2">
        <w:rPr>
          <w:rFonts w:cs="Arial"/>
          <w:color w:val="000000" w:themeColor="text1"/>
          <w:szCs w:val="21"/>
        </w:rPr>
        <w:instrText xml:space="preserve">ects of several digital innovations bringing about novel actors (and actor constellations), structures, practices, values, and beliefs that change, threaten, replace or complement existing rules of the game within organizations and ﬁelds. We identify three types of novel institutional arrangements critical for digital transformation: digital organizational forms, digital institutional infrastructures, and digital institutional building blocks. From this vantage point, an institutional perspective invites us to examine how these novel arrangements gain social approval (i.e. legitimacy) in the eyes of critical stakeholders and their interplay with existing institutional arrangements. Questioning the disruptive talk associated with digital transformation, we draw on the institutional change literature to illustrate the institutionalization challenges and that existing institutional arrangements are pivotal arbiters in deciding whether and how novel arrangements gain acceptance. We close this essay with discussing the implications of an institutional perspective on digital transformation for policy, practice and research.","archive":"Perfromance","container-title":"Information and Organization","DOI":"10.1016/j.infoandorg.2018.02.004","ISSN":"14717727","issue":"1","journalAbbreviation":"Information and Organization","language":"en","note":"abstractTranslation:  </w:instrText>
      </w:r>
      <w:r w:rsidR="00933798" w:rsidRPr="00C27EF2">
        <w:rPr>
          <w:rFonts w:eastAsia="微软雅黑" w:cs="Arial"/>
          <w:color w:val="000000" w:themeColor="text1"/>
          <w:szCs w:val="21"/>
        </w:rPr>
        <w:instrText>在这篇概念性文章中，我们认为制度视角是研究数字创新和转型的多产镜头。数字创新是关于创新产品和服务的创造和实施；所谓数字化转型，我们指的是多项数字创新的综合效应，带来新的参与者（和参与者群）、结构、实践、价值观和信念，这些改变、威胁、取代或补充组织和领域内的现有游戏规则。我们确定了三种对数字化转型至关重要的新型制度安排：数字化组织形式、数字化制度基础设施和数字化制度构建模块。从这个有利的角度来看，制度的角度邀请我们研究这些新颖的安排如何在关键利益相关者的眼中获得社会认可（即合法性），以及它们与现有制度安排的相互作用。质疑与数字化转型相关的破坏性谈话，我们利用制度变革文献来说明制度化挑战，现有制度安排是决定新安排是否以及如何获得接受的关键仲裁者。我们以讨论制度视角对数字化转型对政策、实践和研究的影响来结束本文。</w:instrText>
      </w:r>
      <w:r w:rsidR="00933798" w:rsidRPr="00C27EF2">
        <w:rPr>
          <w:rFonts w:cs="Arial"/>
          <w:color w:val="000000" w:themeColor="text1"/>
          <w:szCs w:val="21"/>
        </w:rPr>
        <w:instrText xml:space="preserve">\ntitleTranslation: </w:instrText>
      </w:r>
      <w:r w:rsidR="00933798" w:rsidRPr="00C27EF2">
        <w:rPr>
          <w:rFonts w:eastAsia="微软雅黑" w:cs="Arial"/>
          <w:color w:val="000000" w:themeColor="text1"/>
          <w:szCs w:val="21"/>
        </w:rPr>
        <w:instrText>数字创新与转型：制度视角</w:instrText>
      </w:r>
      <w:r w:rsidR="00933798" w:rsidRPr="00C27EF2">
        <w:rPr>
          <w:rFonts w:cs="Arial"/>
          <w:color w:val="000000" w:themeColor="text1"/>
          <w:szCs w:val="21"/>
        </w:rPr>
        <w:instrText>","page":"52-61","source":"6.3","title":"Digital innovation and transformation: An institutional perspective","title-short":"</w:instrText>
      </w:r>
      <w:r w:rsidR="00933798" w:rsidRPr="00C27EF2">
        <w:rPr>
          <w:rFonts w:ascii="Apple Color Emoji" w:hAnsi="Apple Color Emoji" w:cs="Apple Color Emoji"/>
          <w:color w:val="000000" w:themeColor="text1"/>
          <w:szCs w:val="21"/>
        </w:rPr>
        <w:instrText>🔤</w:instrText>
      </w:r>
      <w:r w:rsidR="00933798" w:rsidRPr="00C27EF2">
        <w:rPr>
          <w:rFonts w:eastAsia="微软雅黑" w:cs="Arial"/>
          <w:color w:val="000000" w:themeColor="text1"/>
          <w:szCs w:val="21"/>
        </w:rPr>
        <w:instrText>数字创新与转型：制度视角</w:instrText>
      </w:r>
      <w:r w:rsidR="00933798" w:rsidRPr="00C27EF2">
        <w:rPr>
          <w:rFonts w:cs="Arial"/>
          <w:color w:val="000000" w:themeColor="text1"/>
          <w:szCs w:val="21"/>
        </w:rPr>
        <w:instrText xml:space="preserve">","volume":"28","author":[{"family":"Hinings","given":"Bob"},{"family":"Gegenhuber","given":"Thomas"},{"family":"Greenwood","given":"Royston"}],"issued":{"date-parts":[["2018",3]]},"citation-key":"hiningsDigitalInnovationTransformation2018"}}],"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(Hinings et al., 2018)</w:t>
      </w:r>
      <w:r w:rsidR="00933798" w:rsidRPr="00C27EF2">
        <w:rPr>
          <w:rFonts w:cs="Arial"/>
          <w:color w:val="000000" w:themeColor="text1"/>
          <w:szCs w:val="21"/>
        </w:rPr>
        <w:fldChar w:fldCharType="end"/>
      </w:r>
      <w:r w:rsidRPr="00C27EF2">
        <w:rPr>
          <w:rFonts w:cs="Arial"/>
          <w:color w:val="000000" w:themeColor="text1"/>
          <w:szCs w:val="21"/>
        </w:rPr>
        <w:t xml:space="preserve">. </w:t>
      </w:r>
    </w:p>
    <w:p w14:paraId="0AA51248" w14:textId="77777777" w:rsidR="00DB67B9" w:rsidRPr="00C27EF2" w:rsidRDefault="00DB67B9" w:rsidP="00C27EF2">
      <w:pPr>
        <w:rPr>
          <w:rFonts w:cs="Arial"/>
          <w:color w:val="000000" w:themeColor="text1"/>
          <w:szCs w:val="21"/>
        </w:rPr>
      </w:pPr>
    </w:p>
    <w:p w14:paraId="6A0DBB1A" w14:textId="3927DC3E" w:rsidR="00DB67B9" w:rsidRPr="00C27EF2" w:rsidRDefault="00DB67B9" w:rsidP="00C27EF2">
      <w:pPr>
        <w:pStyle w:val="2"/>
        <w:rPr>
          <w:rFonts w:eastAsia="微软雅黑"/>
          <w:color w:val="000000" w:themeColor="text1"/>
        </w:rPr>
      </w:pPr>
      <w:bookmarkStart w:id="27" w:name="_Toc157106151"/>
      <w:r w:rsidRPr="00C27EF2">
        <w:rPr>
          <w:color w:val="000000" w:themeColor="text1"/>
        </w:rPr>
        <w:lastRenderedPageBreak/>
        <w:t>5.</w:t>
      </w:r>
      <w:r w:rsidR="00C27EF2" w:rsidRPr="00C27EF2">
        <w:rPr>
          <w:color w:val="000000" w:themeColor="text1"/>
        </w:rPr>
        <w:t>4</w:t>
      </w:r>
      <w:r w:rsidRPr="00C27EF2">
        <w:rPr>
          <w:color w:val="000000" w:themeColor="text1"/>
        </w:rPr>
        <w:t xml:space="preserve"> </w:t>
      </w:r>
      <w:r w:rsidR="00355D3B" w:rsidRPr="00C27EF2">
        <w:rPr>
          <w:color w:val="000000" w:themeColor="text1"/>
        </w:rPr>
        <w:t>Establishing a Digital Department</w:t>
      </w:r>
      <w:r w:rsidR="00355D3B" w:rsidRPr="00C27EF2">
        <w:rPr>
          <w:rFonts w:eastAsia="微软雅黑"/>
          <w:color w:val="000000" w:themeColor="text1"/>
        </w:rPr>
        <w:t>（</w:t>
      </w:r>
      <w:r w:rsidR="00355D3B" w:rsidRPr="00C27EF2">
        <w:rPr>
          <w:color w:val="000000" w:themeColor="text1"/>
        </w:rPr>
        <w:t>RBV&amp;DC Theory</w:t>
      </w:r>
      <w:r w:rsidR="00355D3B" w:rsidRPr="00C27EF2">
        <w:rPr>
          <w:rFonts w:eastAsia="微软雅黑"/>
          <w:color w:val="000000" w:themeColor="text1"/>
        </w:rPr>
        <w:t>）</w:t>
      </w:r>
      <w:bookmarkEnd w:id="27"/>
    </w:p>
    <w:p w14:paraId="2BCFCC7B" w14:textId="4E0B899A" w:rsidR="00DB67B9" w:rsidRPr="00C27EF2" w:rsidRDefault="00786848" w:rsidP="00C27EF2">
      <w:pPr>
        <w:rPr>
          <w:rFonts w:eastAsia="微软雅黑" w:cs="Arial"/>
          <w:color w:val="000000" w:themeColor="text1"/>
          <w:szCs w:val="21"/>
        </w:rPr>
      </w:pPr>
      <w:r w:rsidRPr="00C27EF2">
        <w:rPr>
          <w:rFonts w:cs="Arial"/>
          <w:color w:val="000000" w:themeColor="text1"/>
          <w:szCs w:val="21"/>
        </w:rPr>
        <w:t xml:space="preserve">An organization's capabilities and resources are key to gaining a competitive advantage. </w:t>
      </w:r>
      <w:r w:rsidR="00806E91" w:rsidRPr="00C27EF2">
        <w:rPr>
          <w:rFonts w:cs="Arial"/>
          <w:color w:val="000000" w:themeColor="text1"/>
          <w:szCs w:val="21"/>
        </w:rPr>
        <w:t>Based on</w:t>
      </w:r>
      <w:r w:rsidRPr="00C27EF2">
        <w:rPr>
          <w:rFonts w:cs="Arial"/>
          <w:color w:val="000000" w:themeColor="text1"/>
          <w:szCs w:val="21"/>
        </w:rPr>
        <w:t xml:space="preserve"> </w:t>
      </w:r>
      <w:r w:rsidR="00806E91" w:rsidRPr="00C27EF2">
        <w:rPr>
          <w:rFonts w:cs="Arial"/>
          <w:color w:val="000000" w:themeColor="text1"/>
          <w:szCs w:val="21"/>
        </w:rPr>
        <w:t xml:space="preserve">the </w:t>
      </w:r>
      <w:r w:rsidRPr="00C27EF2">
        <w:rPr>
          <w:rFonts w:cs="Arial"/>
          <w:color w:val="000000" w:themeColor="text1"/>
          <w:szCs w:val="21"/>
        </w:rPr>
        <w:t xml:space="preserve">resource-based view theory, establishing a specialized digitalization department is a </w:t>
      </w:r>
      <w:r w:rsidR="00806E91" w:rsidRPr="00C27EF2">
        <w:rPr>
          <w:rFonts w:cs="Arial"/>
          <w:color w:val="000000" w:themeColor="text1"/>
          <w:szCs w:val="21"/>
        </w:rPr>
        <w:t>vital</w:t>
      </w:r>
      <w:r w:rsidRPr="00C27EF2">
        <w:rPr>
          <w:rFonts w:cs="Arial"/>
          <w:color w:val="000000" w:themeColor="text1"/>
          <w:szCs w:val="21"/>
        </w:rPr>
        <w:t xml:space="preserve"> measure in promoting the digital transformation of small and medium-sized enterprises</w:t>
      </w:r>
      <w:r w:rsidR="00806E91" w:rsidRPr="00C27EF2">
        <w:rPr>
          <w:rFonts w:eastAsia="微软雅黑" w:cs="Arial"/>
          <w:color w:val="000000" w:themeColor="text1"/>
          <w:szCs w:val="21"/>
        </w:rPr>
        <w:t>.</w:t>
      </w:r>
      <w:r w:rsidR="00806E91" w:rsidRPr="00C27EF2">
        <w:rPr>
          <w:rFonts w:cs="Arial"/>
          <w:color w:val="000000" w:themeColor="text1"/>
          <w:szCs w:val="21"/>
        </w:rPr>
        <w:t>This allows for the focusing of resources and expertise to drive innovation and optimisation of the business in terms of technology and strategy.</w:t>
      </w:r>
      <w:r w:rsidR="00CE6ABE" w:rsidRPr="00C27EF2">
        <w:rPr>
          <w:rFonts w:cs="Arial"/>
          <w:color w:val="000000" w:themeColor="text1"/>
          <w:szCs w:val="21"/>
        </w:rPr>
        <w:t xml:space="preserve"> </w:t>
      </w:r>
      <w:r w:rsidR="00806E91" w:rsidRPr="00C27EF2">
        <w:rPr>
          <w:rFonts w:cs="Arial"/>
          <w:color w:val="000000" w:themeColor="text1"/>
          <w:szCs w:val="21"/>
        </w:rPr>
        <w:t xml:space="preserve">SMEs should establish a digitalization-focused department to tailor a successful digital strategy to their specific needs and features. </w:t>
      </w:r>
      <w:r w:rsidR="00CE6ABE" w:rsidRPr="00C27EF2">
        <w:rPr>
          <w:rFonts w:cs="Arial"/>
          <w:color w:val="000000" w:themeColor="text1"/>
          <w:szCs w:val="21"/>
        </w:rPr>
        <w:fldChar w:fldCharType="begin"/>
      </w:r>
      <w:r w:rsidR="00CE6ABE" w:rsidRPr="00C27EF2">
        <w:rPr>
          <w:rFonts w:cs="Arial"/>
          <w:color w:val="000000" w:themeColor="text1"/>
          <w:szCs w:val="21"/>
        </w:rPr>
        <w:instrText xml:space="preserve"> ADDIN ZOTERO_ITEM CSL_CITATION {"citationID":"G668LXgW","properties":{"formattedCitation":"(Chen &amp; Hao, 2022)","plainCitation":"(Chen &amp; Hao, 2022)","noteIndex":0},"citationItems":[{"id":18984,"uris":["http://zotero.org/users/4106135/items/94NEWIIS"],"itemData":{"id":18984,"type":"article-journal","abstract":"Digital transformation, board characteristics, and environmental performance are increasingly important in the field of corporate sustainability. However, despite the growing literature on digital transformation, there is a paucity of literature that considers board characteristics. This paper aims to fill this gap by exploring the relationship between digital transformation and environmental performance from the perspective of board characteristics. Chinese listed companies from 2010 to 2019 were taken as the original data, the moderating effect of the board characteristics was tested by using the moderating effect model. We find that digital transformation can significantly improve corporate environmental performance. A low willingness to digital transformation was showed in the board of directors with age diversity, nationality diversity, shareholding concentration, and political connections. In contrast, digital transformation strategies were preferred in the boards with more female directors and higher educational backgrounds. Our study is of significant value for companies undergoing digital transformation.","archive":"Perfromance","container-title":"Corporate Social Responsibility and Environmental Management","DOI":"10.1002/csr.2324","ISSN":"1535-3958, 1535-3966","issue":"5","journalAbbreviation":"Corp Soc Responsibility Env","language":"en","note":"titleTranslation: </w:instrText>
      </w:r>
      <w:r w:rsidR="00CE6ABE" w:rsidRPr="00C27EF2">
        <w:rPr>
          <w:rFonts w:eastAsia="微软雅黑" w:cs="Arial"/>
          <w:color w:val="000000" w:themeColor="text1"/>
          <w:szCs w:val="21"/>
        </w:rPr>
        <w:instrText>数字化转型与企业环境绩效：董事会特征的调节作用</w:instrText>
      </w:r>
      <w:r w:rsidR="00CE6ABE" w:rsidRPr="00C27EF2">
        <w:rPr>
          <w:rFonts w:cs="Arial"/>
          <w:color w:val="000000" w:themeColor="text1"/>
          <w:szCs w:val="21"/>
        </w:rPr>
        <w:instrText xml:space="preserve">\nabstractTranslation:  </w:instrText>
      </w:r>
      <w:r w:rsidR="00CE6ABE" w:rsidRPr="00C27EF2">
        <w:rPr>
          <w:rFonts w:eastAsia="微软雅黑" w:cs="Arial"/>
          <w:color w:val="000000" w:themeColor="text1"/>
          <w:szCs w:val="21"/>
        </w:rPr>
        <w:instrText>数字化转型、董事会特征和环境绩效在企业可持续发展领域变得越来越重要。然而，尽管有关数字化转型的文献越来越多，但考虑董事会特征的文献却很少。本文旨在从董事会特征的角度探讨数字化转型与环境绩效之间的关系，从而填补这一空白。以</w:instrText>
      </w:r>
      <w:r w:rsidR="00CE6ABE" w:rsidRPr="00C27EF2">
        <w:rPr>
          <w:rFonts w:cs="Arial"/>
          <w:color w:val="000000" w:themeColor="text1"/>
          <w:szCs w:val="21"/>
        </w:rPr>
        <w:instrText>2010</w:instrText>
      </w:r>
      <w:r w:rsidR="00CE6ABE" w:rsidRPr="00C27EF2">
        <w:rPr>
          <w:rFonts w:eastAsia="微软雅黑" w:cs="Arial"/>
          <w:color w:val="000000" w:themeColor="text1"/>
          <w:szCs w:val="21"/>
        </w:rPr>
        <w:instrText>年至</w:instrText>
      </w:r>
      <w:r w:rsidR="00CE6ABE" w:rsidRPr="00C27EF2">
        <w:rPr>
          <w:rFonts w:cs="Arial"/>
          <w:color w:val="000000" w:themeColor="text1"/>
          <w:szCs w:val="21"/>
        </w:rPr>
        <w:instrText>2019</w:instrText>
      </w:r>
      <w:r w:rsidR="00CE6ABE" w:rsidRPr="00C27EF2">
        <w:rPr>
          <w:rFonts w:eastAsia="微软雅黑" w:cs="Arial"/>
          <w:color w:val="000000" w:themeColor="text1"/>
          <w:szCs w:val="21"/>
        </w:rPr>
        <w:instrText>年中国上市公司为原始数据，利用调节效应模型检验董事会特征的调节效应。我们发现数字化转型可以显着改善企业的环境绩效。董事会数字化转型意愿低，年龄多元化、国籍多元化、股权集中度高、政治关联度高。相比之下，数字化转型策略在女性董事较多且教育背景较高的董事会中受到青睐。我们的研究对于正在进行数字化转型的公司具有重要价值。</w:instrText>
      </w:r>
      <w:r w:rsidR="00CE6ABE" w:rsidRPr="00C27EF2">
        <w:rPr>
          <w:rFonts w:cs="Arial"/>
          <w:color w:val="000000" w:themeColor="text1"/>
          <w:szCs w:val="21"/>
        </w:rPr>
        <w:instrText xml:space="preserve">","page":"1757-1767","source":"9.8","title":"Digital transformation and corporate environmental performance: The moderating role of board characteristics","title-short":"Digital transformation and corporate environmental performance","volume":"29","author":[{"family":"Chen","given":"Pengyu"},{"family":"Hao","given":"Yuanyuan"}],"issued":{"date-parts":[["2022",9]]},"citation-key":"chenDigitalTransformationCorporate2022"}}],"schema":"https://github.com/citation-style-language/schema/raw/master/csl-citation.json"} </w:instrText>
      </w:r>
      <w:r w:rsidR="00CE6ABE" w:rsidRPr="00C27EF2">
        <w:rPr>
          <w:rFonts w:cs="Arial"/>
          <w:color w:val="000000" w:themeColor="text1"/>
          <w:szCs w:val="21"/>
        </w:rPr>
        <w:fldChar w:fldCharType="separate"/>
      </w:r>
      <w:r w:rsidR="00C45556" w:rsidRPr="00C27EF2">
        <w:rPr>
          <w:rFonts w:cs="Arial"/>
          <w:noProof/>
          <w:color w:val="000000" w:themeColor="text1"/>
          <w:szCs w:val="21"/>
        </w:rPr>
        <w:t>(Chen &amp; Hao, 2022)</w:t>
      </w:r>
      <w:r w:rsidR="00CE6ABE" w:rsidRPr="00C27EF2">
        <w:rPr>
          <w:rFonts w:cs="Arial"/>
          <w:color w:val="000000" w:themeColor="text1"/>
          <w:szCs w:val="21"/>
        </w:rPr>
        <w:fldChar w:fldCharType="end"/>
      </w:r>
      <w:r w:rsidR="00CE6ABE" w:rsidRPr="00C27EF2">
        <w:rPr>
          <w:rFonts w:cs="Arial"/>
          <w:color w:val="000000" w:themeColor="text1"/>
          <w:szCs w:val="21"/>
        </w:rPr>
        <w:t>.</w:t>
      </w:r>
      <w:r w:rsidRPr="00C27EF2">
        <w:rPr>
          <w:rFonts w:cs="Arial"/>
          <w:color w:val="000000" w:themeColor="text1"/>
          <w:szCs w:val="21"/>
        </w:rPr>
        <w:t xml:space="preserve"> </w:t>
      </w:r>
      <w:r w:rsidR="00424022" w:rsidRPr="00C27EF2">
        <w:rPr>
          <w:rFonts w:cs="Arial"/>
          <w:color w:val="000000" w:themeColor="text1"/>
          <w:szCs w:val="21"/>
        </w:rPr>
        <w:t>T</w:t>
      </w:r>
      <w:r w:rsidRPr="00C27EF2">
        <w:rPr>
          <w:rFonts w:cs="Arial"/>
          <w:color w:val="000000" w:themeColor="text1"/>
          <w:szCs w:val="21"/>
        </w:rPr>
        <w:t>his department is a powerful engine for SMEs' digital transformation, handling challenges and opportunities in the digital era and supporting long-term success and sustainable development</w:t>
      </w:r>
      <w:r w:rsidRPr="00C27EF2">
        <w:rPr>
          <w:rFonts w:cs="Arial"/>
          <w:color w:val="000000" w:themeColor="text1"/>
          <w:szCs w:val="21"/>
        </w:rPr>
        <w:fldChar w:fldCharType="begin"/>
      </w:r>
      <w:r w:rsidRPr="00C27EF2">
        <w:rPr>
          <w:rFonts w:cs="Arial"/>
          <w:color w:val="000000" w:themeColor="text1"/>
          <w:szCs w:val="21"/>
        </w:rPr>
        <w:instrText xml:space="preserve"> ADDIN ZOTERO_ITEM CSL_CITATION {"citationID":"EQLfKI4j","properties":{"formattedCitation":"(Jacopo Brunelli, et al., 2017; Tanguy Catlin et al., 2017)","plainCitation":"(Jacopo Brunelli, et al., 2017; Tanguy Catlin et al., 2017)","noteIndex":0},"citationItems":[{"id":28164,"uris":["http://zotero.org/users/4106135/items/XDPBPYBC"],"itemData":{"id":28164,"type":"webpage","abstract":"The experience of frontrunners suggests some imperatives for designing and implementing a successful transformation.","container-title":"BCG Global","language":"en","title":"Five Lessons from the Frontlines of Industry 4.0","URL":"https://www.bcg.com/publications/2017/industry-4.0-lean-manufacturing-five-lessons-frontlines","author":[{"literal":"Jacopo Brunelli,"},{"literal":"Vladimir Lukic"},{"literal":"Tom Milon"},{"literal":"Marco Tantardini"}],"accessed":{"date-parts":[["2024",1,18]]},"issued":{"date-parts":[["2017"]]},"citation-key":"jacopobrunelliFiveLessonsFrontlines2017"},"label":"page"},{"id":28162,"uris":["http://zotero.org/users/4106135/items/CWVRXZQ8"],"itemData":{"id":28162,"type":"webpage","container-title":"McKinsey","title":"A roadmap for a digital transformation","URL":"https://www.mckinsey.com/industries/financial-services/our-insights/a-roadmap-for-a-digital-transformation","author":[{"literal":"Tanguy Catlin"},{"literal":"Johannes-Tobias Lorenz"},{"literal":"Bob Sternfels"},{"literal":"Paul Willmott"}],"accessed":{"date-parts":[["2024",1,18]]},"issued":{"date-parts":[["2017"]]},"citation-key":"tanguycatlinRoadmapDigitalTransformation2017"},"label":"page"}],"schema":"https://github.com/citation-style-language/schema/raw/master/csl-citation.json"} </w:instrText>
      </w:r>
      <w:r w:rsidRPr="00C27EF2">
        <w:rPr>
          <w:rFonts w:cs="Arial"/>
          <w:color w:val="000000" w:themeColor="text1"/>
          <w:szCs w:val="21"/>
        </w:rPr>
        <w:fldChar w:fldCharType="separate"/>
      </w:r>
      <w:r w:rsidR="00C45556" w:rsidRPr="00C27EF2">
        <w:rPr>
          <w:rFonts w:cs="Arial"/>
          <w:noProof/>
          <w:color w:val="000000" w:themeColor="text1"/>
          <w:szCs w:val="21"/>
        </w:rPr>
        <w:t>(Jacopo Brunelli, et al., 2017; Tanguy Catlin et al., 2017)</w:t>
      </w:r>
      <w:r w:rsidRPr="00C27EF2">
        <w:rPr>
          <w:rFonts w:cs="Arial"/>
          <w:color w:val="000000" w:themeColor="text1"/>
          <w:szCs w:val="21"/>
        </w:rPr>
        <w:fldChar w:fldCharType="end"/>
      </w:r>
      <w:r w:rsidRPr="00C27EF2">
        <w:rPr>
          <w:rFonts w:cs="Arial"/>
          <w:color w:val="000000" w:themeColor="text1"/>
          <w:szCs w:val="21"/>
        </w:rPr>
        <w:t>.</w:t>
      </w:r>
    </w:p>
    <w:p w14:paraId="641C1785" w14:textId="2C247DBF" w:rsidR="00952F30" w:rsidRPr="00C27EF2" w:rsidRDefault="0050762A" w:rsidP="00C27EF2">
      <w:pPr>
        <w:pStyle w:val="2"/>
        <w:rPr>
          <w:color w:val="000000" w:themeColor="text1"/>
        </w:rPr>
      </w:pPr>
      <w:bookmarkStart w:id="28" w:name="_Toc157106152"/>
      <w:r w:rsidRPr="00C27EF2">
        <w:rPr>
          <w:color w:val="000000" w:themeColor="text1"/>
        </w:rPr>
        <w:t>5</w:t>
      </w:r>
      <w:r w:rsidR="00952F30" w:rsidRPr="00C27EF2">
        <w:rPr>
          <w:color w:val="000000" w:themeColor="text1"/>
        </w:rPr>
        <w:t>.</w:t>
      </w:r>
      <w:r w:rsidR="00C27EF2" w:rsidRPr="00C27EF2">
        <w:rPr>
          <w:color w:val="000000" w:themeColor="text1"/>
        </w:rPr>
        <w:t>5</w:t>
      </w:r>
      <w:r w:rsidR="00952F30" w:rsidRPr="00C27EF2">
        <w:rPr>
          <w:color w:val="000000" w:themeColor="text1"/>
        </w:rPr>
        <w:t xml:space="preserve"> The leadership</w:t>
      </w:r>
      <w:bookmarkEnd w:id="28"/>
      <w:r w:rsidR="00952F30" w:rsidRPr="00C27EF2">
        <w:rPr>
          <w:color w:val="000000" w:themeColor="text1"/>
        </w:rPr>
        <w:t xml:space="preserve"> </w:t>
      </w:r>
    </w:p>
    <w:p w14:paraId="71807EC7" w14:textId="77777777" w:rsidR="00815648" w:rsidRDefault="00223F51" w:rsidP="00C27EF2">
      <w:pPr>
        <w:rPr>
          <w:rFonts w:cs="Arial"/>
          <w:color w:val="000000" w:themeColor="text1"/>
          <w:szCs w:val="21"/>
        </w:rPr>
      </w:pPr>
      <w:r w:rsidRPr="00C27EF2">
        <w:rPr>
          <w:rFonts w:cs="Arial"/>
          <w:color w:val="000000" w:themeColor="text1"/>
          <w:szCs w:val="21"/>
        </w:rPr>
        <w:t>A leader's style and capabilities directly impact the direction and outcomes of transformation. Leaders must set an example for transformation through their actions and decisions.</w:t>
      </w:r>
    </w:p>
    <w:p w14:paraId="68B93C1B" w14:textId="47A3C9C6" w:rsidR="00CE6ABE" w:rsidRPr="00C27EF2" w:rsidRDefault="00CE6ABE" w:rsidP="00C27EF2">
      <w:pPr>
        <w:rPr>
          <w:rFonts w:cs="Arial"/>
          <w:color w:val="000000" w:themeColor="text1"/>
          <w:szCs w:val="21"/>
        </w:rPr>
      </w:pPr>
      <w:r w:rsidRPr="00C27EF2">
        <w:rPr>
          <w:rFonts w:cs="Arial"/>
          <w:color w:val="000000" w:themeColor="text1"/>
          <w:szCs w:val="21"/>
        </w:rPr>
        <w:t>According to Lewin's Change Management Theory, leaders need to adopt an open and innovative leadership style(eg. transformational leadership and supportive leadership) to disrupt existing organizational structures and culture</w:t>
      </w:r>
      <w:r w:rsidRPr="00C27EF2">
        <w:rPr>
          <w:rFonts w:ascii="微软雅黑" w:eastAsia="微软雅黑" w:hAnsi="微软雅黑" w:cs="微软雅黑" w:hint="eastAsia"/>
          <w:color w:val="000000" w:themeColor="text1"/>
          <w:szCs w:val="21"/>
        </w:rPr>
        <w:t>（</w:t>
      </w:r>
      <w:r w:rsidRPr="00C27EF2">
        <w:rPr>
          <w:rFonts w:cs="Arial"/>
          <w:color w:val="000000" w:themeColor="text1"/>
          <w:szCs w:val="21"/>
        </w:rPr>
        <w:t>”to unfreeze”</w:t>
      </w:r>
      <w:r w:rsidRPr="00C27EF2">
        <w:rPr>
          <w:rFonts w:ascii="微软雅黑" w:eastAsia="微软雅黑" w:hAnsi="微软雅黑" w:cs="微软雅黑" w:hint="eastAsia"/>
          <w:color w:val="000000" w:themeColor="text1"/>
          <w:szCs w:val="21"/>
        </w:rPr>
        <w:t>）</w:t>
      </w:r>
      <w:r w:rsidRPr="00C27EF2">
        <w:rPr>
          <w:rFonts w:cs="Arial"/>
          <w:color w:val="000000" w:themeColor="text1"/>
          <w:szCs w:val="21"/>
        </w:rPr>
        <w:t xml:space="preserve"> to pave the way for change.Therefore Leaders have significant influence in MSMEs as they are usually the main decision makers. They play a key role in driving employees to adapt to digital transformation. If these support and incentives are implemented inappropriately or at the wrong time, they may cause stress to employees, which in turn negatively affects job performance. Therefore, </w:t>
      </w:r>
      <w:r w:rsidR="00637AED" w:rsidRPr="00C27EF2">
        <w:rPr>
          <w:rFonts w:cs="Arial"/>
          <w:color w:val="000000" w:themeColor="text1"/>
          <w:szCs w:val="21"/>
        </w:rPr>
        <w:t xml:space="preserve">leaders must offer assistance and rewards appropriately and timely to positively influence employee performance </w:t>
      </w:r>
      <w:r w:rsidRPr="00C27EF2">
        <w:rPr>
          <w:rFonts w:cs="Arial"/>
          <w:color w:val="000000" w:themeColor="text1"/>
          <w:szCs w:val="21"/>
        </w:rPr>
        <w:fldChar w:fldCharType="begin"/>
      </w:r>
      <w:r w:rsidRPr="00C27EF2">
        <w:rPr>
          <w:rFonts w:cs="Arial"/>
          <w:color w:val="000000" w:themeColor="text1"/>
          <w:szCs w:val="21"/>
        </w:rPr>
        <w:instrText xml:space="preserve"> ADDIN ZOTERO_ITEM CSL_CITATION {"citationID":"lYepHRcg","properties":{"formattedCitation":"(Thi Thu Thuy et al., 2023)","plainCitation":"(Thi Thu Thuy et al., 2023)","noteIndex":0},"citationItems":[{"id":27612,"uris":["http://zotero.org/users/4106135/items/27I59VSQ"],"itemData":{"id":27612,"type":"article-journal","abstract":"The subject of stimulating employees toward digital transformation has always been one of the most significant topics, attracting the interests of scientists and decisionmakers. This study analyzes the impact of critical factors, including self-efficacy, attitude, leadership, and employee characteristics on employee readiness for digital transformation and job performance. The variables were selected based on the extended theory of planned behavior and personal resource adaption models. To achieve the research objective, partial least squares structural equation modeling was employed. Data were collected from a survey of 302 employees of SMEs in Vietnam. Research findings showed that employees attitude (β = 0.1148; p &lt; 0.05), self-efficacy (β = 0.3737; p &lt; 0.05), and characteristics (β = 0.3328; p &lt; 0.05) affected their readiness for digital transformation. Employees self-efficacy and characteristics also demonstrated direct impacts on job performance. Meanwhile, leadership showed no direct impact (p = 0.6430) but an indirect impact on job performance through readiness (β = 0.1360, p &lt; 0.05). Additionally, among the factors, employee readiness is the most substantial predictor of job performance (β = 0.5152). The findings can benefit Vietnamese SME managers and policymakers, as they can better understand employees and develop effective strategies and measures to promote employee readiness and job performance in a digital transformation context.","container-title":"Problems and Perspectives in Management","DOI":"10.21511/ppm.21(4).2023.18","ISSN":"17277051, 18105467","issue":"4","journalAbbreviation":"Problems and Perspectives in Management","language":"en","note":"titleTranslation: </w:instrText>
      </w:r>
      <w:r w:rsidRPr="00C27EF2">
        <w:rPr>
          <w:rFonts w:eastAsia="微软雅黑" w:cs="Arial"/>
          <w:color w:val="000000" w:themeColor="text1"/>
          <w:szCs w:val="21"/>
        </w:rPr>
        <w:instrText>员工数字化转型准备度和工作绩效的决定因素：越南中小企业案例</w:instrText>
      </w:r>
      <w:r w:rsidRPr="00C27EF2">
        <w:rPr>
          <w:rFonts w:cs="Arial"/>
          <w:color w:val="000000" w:themeColor="text1"/>
          <w:szCs w:val="21"/>
        </w:rPr>
        <w:instrText xml:space="preserve">\nabstractTranslation:  </w:instrText>
      </w:r>
      <w:r w:rsidRPr="00C27EF2">
        <w:rPr>
          <w:rFonts w:eastAsia="微软雅黑" w:cs="Arial"/>
          <w:color w:val="000000" w:themeColor="text1"/>
          <w:szCs w:val="21"/>
        </w:rPr>
        <w:instrText>激励员工进行数字化转型一直是最重要的话题之一，吸引了科学家和决策者的兴趣。本研究分析了自我效能、态度、领导力和员工特征等关键因素对员工数字化转型准备度和工作绩效的影响。变量的选择基于计划行为的扩展理论和个人资源适应模型。为了实现研究目标，采用偏最小二乘结构方程建模。数据来自对越南</w:instrText>
      </w:r>
      <w:r w:rsidRPr="00C27EF2">
        <w:rPr>
          <w:rFonts w:cs="Arial"/>
          <w:color w:val="000000" w:themeColor="text1"/>
          <w:szCs w:val="21"/>
        </w:rPr>
        <w:instrText xml:space="preserve"> 302 </w:instrText>
      </w:r>
      <w:r w:rsidRPr="00C27EF2">
        <w:rPr>
          <w:rFonts w:eastAsia="微软雅黑" w:cs="Arial"/>
          <w:color w:val="000000" w:themeColor="text1"/>
          <w:szCs w:val="21"/>
        </w:rPr>
        <w:instrText>名中小企业员工的调查。研究结果表明，员工态度（</w:instrText>
      </w:r>
      <w:r w:rsidRPr="00C27EF2">
        <w:rPr>
          <w:rFonts w:cs="Arial"/>
          <w:color w:val="000000" w:themeColor="text1"/>
          <w:szCs w:val="21"/>
        </w:rPr>
        <w:instrText>β = 0.1148</w:instrText>
      </w:r>
      <w:r w:rsidRPr="00C27EF2">
        <w:rPr>
          <w:rFonts w:eastAsia="微软雅黑" w:cs="Arial"/>
          <w:color w:val="000000" w:themeColor="text1"/>
          <w:szCs w:val="21"/>
        </w:rPr>
        <w:instrText>；</w:instrText>
      </w:r>
      <w:r w:rsidRPr="00C27EF2">
        <w:rPr>
          <w:rFonts w:cs="Arial"/>
          <w:color w:val="000000" w:themeColor="text1"/>
          <w:szCs w:val="21"/>
        </w:rPr>
        <w:instrText>p &lt; 0.05</w:instrText>
      </w:r>
      <w:r w:rsidRPr="00C27EF2">
        <w:rPr>
          <w:rFonts w:eastAsia="微软雅黑" w:cs="Arial"/>
          <w:color w:val="000000" w:themeColor="text1"/>
          <w:szCs w:val="21"/>
        </w:rPr>
        <w:instrText>）、自我效能（</w:instrText>
      </w:r>
      <w:r w:rsidRPr="00C27EF2">
        <w:rPr>
          <w:rFonts w:cs="Arial"/>
          <w:color w:val="000000" w:themeColor="text1"/>
          <w:szCs w:val="21"/>
        </w:rPr>
        <w:instrText>β = 0.3737</w:instrText>
      </w:r>
      <w:r w:rsidRPr="00C27EF2">
        <w:rPr>
          <w:rFonts w:eastAsia="微软雅黑" w:cs="Arial"/>
          <w:color w:val="000000" w:themeColor="text1"/>
          <w:szCs w:val="21"/>
        </w:rPr>
        <w:instrText>；</w:instrText>
      </w:r>
      <w:r w:rsidRPr="00C27EF2">
        <w:rPr>
          <w:rFonts w:cs="Arial"/>
          <w:color w:val="000000" w:themeColor="text1"/>
          <w:szCs w:val="21"/>
        </w:rPr>
        <w:instrText>p &lt; 0.05</w:instrText>
      </w:r>
      <w:r w:rsidRPr="00C27EF2">
        <w:rPr>
          <w:rFonts w:eastAsia="微软雅黑" w:cs="Arial"/>
          <w:color w:val="000000" w:themeColor="text1"/>
          <w:szCs w:val="21"/>
        </w:rPr>
        <w:instrText>）和特征（</w:instrText>
      </w:r>
      <w:r w:rsidRPr="00C27EF2">
        <w:rPr>
          <w:rFonts w:cs="Arial"/>
          <w:color w:val="000000" w:themeColor="text1"/>
          <w:szCs w:val="21"/>
        </w:rPr>
        <w:instrText>β = 0.3328</w:instrText>
      </w:r>
      <w:r w:rsidRPr="00C27EF2">
        <w:rPr>
          <w:rFonts w:eastAsia="微软雅黑" w:cs="Arial"/>
          <w:color w:val="000000" w:themeColor="text1"/>
          <w:szCs w:val="21"/>
        </w:rPr>
        <w:instrText>；</w:instrText>
      </w:r>
      <w:r w:rsidRPr="00C27EF2">
        <w:rPr>
          <w:rFonts w:cs="Arial"/>
          <w:color w:val="000000" w:themeColor="text1"/>
          <w:szCs w:val="21"/>
        </w:rPr>
        <w:instrText>p &lt; 0.05</w:instrText>
      </w:r>
      <w:r w:rsidRPr="00C27EF2">
        <w:rPr>
          <w:rFonts w:eastAsia="微软雅黑" w:cs="Arial"/>
          <w:color w:val="000000" w:themeColor="text1"/>
          <w:szCs w:val="21"/>
        </w:rPr>
        <w:instrText>）会影响他们对数字化转型的准备程度。员工的自我效能和特征也显示出对工作绩效的直接影响。同时，领导力没有表现出直接影响（</w:instrText>
      </w:r>
      <w:r w:rsidRPr="00C27EF2">
        <w:rPr>
          <w:rFonts w:cs="Arial"/>
          <w:color w:val="000000" w:themeColor="text1"/>
          <w:szCs w:val="21"/>
        </w:rPr>
        <w:instrText>p = 0.6430</w:instrText>
      </w:r>
      <w:r w:rsidRPr="00C27EF2">
        <w:rPr>
          <w:rFonts w:eastAsia="微软雅黑" w:cs="Arial"/>
          <w:color w:val="000000" w:themeColor="text1"/>
          <w:szCs w:val="21"/>
        </w:rPr>
        <w:instrText>），但通过准备状态对工作绩效产生间接影响（</w:instrText>
      </w:r>
      <w:r w:rsidRPr="00C27EF2">
        <w:rPr>
          <w:rFonts w:cs="Arial"/>
          <w:color w:val="000000" w:themeColor="text1"/>
          <w:szCs w:val="21"/>
        </w:rPr>
        <w:instrText>β = 0.1360</w:instrText>
      </w:r>
      <w:r w:rsidRPr="00C27EF2">
        <w:rPr>
          <w:rFonts w:eastAsia="微软雅黑" w:cs="Arial"/>
          <w:color w:val="000000" w:themeColor="text1"/>
          <w:szCs w:val="21"/>
        </w:rPr>
        <w:instrText>，</w:instrText>
      </w:r>
      <w:r w:rsidRPr="00C27EF2">
        <w:rPr>
          <w:rFonts w:cs="Arial"/>
          <w:color w:val="000000" w:themeColor="text1"/>
          <w:szCs w:val="21"/>
        </w:rPr>
        <w:instrText>p &lt; 0.05</w:instrText>
      </w:r>
      <w:r w:rsidRPr="00C27EF2">
        <w:rPr>
          <w:rFonts w:eastAsia="微软雅黑" w:cs="Arial"/>
          <w:color w:val="000000" w:themeColor="text1"/>
          <w:szCs w:val="21"/>
        </w:rPr>
        <w:instrText>）。此外，在这些因素中，员工准备度是工作绩效最重要的预测因素（</w:instrText>
      </w:r>
      <w:r w:rsidRPr="00C27EF2">
        <w:rPr>
          <w:rFonts w:cs="Arial"/>
          <w:color w:val="000000" w:themeColor="text1"/>
          <w:szCs w:val="21"/>
        </w:rPr>
        <w:instrText>β = 0.5152</w:instrText>
      </w:r>
      <w:r w:rsidRPr="00C27EF2">
        <w:rPr>
          <w:rFonts w:eastAsia="微软雅黑" w:cs="Arial"/>
          <w:color w:val="000000" w:themeColor="text1"/>
          <w:szCs w:val="21"/>
        </w:rPr>
        <w:instrText>）。研究结果可以使越南中小企业管理者和政策制定者受益，因为他们可以更好地了解员工并制定有效的战略和措施，以提高员工在数字化转型背景下的准备度和工作绩效。</w:instrText>
      </w:r>
      <w:r w:rsidRPr="00C27EF2">
        <w:rPr>
          <w:rFonts w:cs="Arial"/>
          <w:color w:val="000000" w:themeColor="text1"/>
          <w:szCs w:val="21"/>
        </w:rPr>
        <w:instrText xml:space="preserve">","page":"226-239","source":"DOI.org (Crossref)","title":"Determinants of employee digital transformation readiness and job performance: A case of SMEs in Vietnam","title-short":"Determinants of employee digital transformation readiness and job performance","volume":"21","author":[{"family":"Thi Thu Thuy","given":"Nguyen"},{"family":"Pham Thi Thanh","given":"Hong"},{"family":"Thi Bich Ngoc","given":"Tran"},{"family":"Tran Si","given":"Lam"}],"issued":{"date-parts":[["2023",10,30]]},"citation-key":"thithuthuyDeterminantsEmployeeDigital2023"}}],"schema":"https://github.com/citation-style-language/schema/raw/master/csl-citation.json"} </w:instrText>
      </w:r>
      <w:r w:rsidRPr="00C27EF2">
        <w:rPr>
          <w:rFonts w:cs="Arial"/>
          <w:color w:val="000000" w:themeColor="text1"/>
          <w:szCs w:val="21"/>
        </w:rPr>
        <w:fldChar w:fldCharType="separate"/>
      </w:r>
      <w:r w:rsidR="00C45556" w:rsidRPr="00C27EF2">
        <w:rPr>
          <w:rFonts w:cs="Arial"/>
          <w:noProof/>
          <w:color w:val="000000" w:themeColor="text1"/>
          <w:szCs w:val="21"/>
        </w:rPr>
        <w:t>(Thi Thu Thuy et al., 2023)</w:t>
      </w:r>
      <w:r w:rsidRPr="00C27EF2">
        <w:rPr>
          <w:rFonts w:cs="Arial"/>
          <w:color w:val="000000" w:themeColor="text1"/>
          <w:szCs w:val="21"/>
        </w:rPr>
        <w:fldChar w:fldCharType="end"/>
      </w:r>
      <w:r w:rsidRPr="00C27EF2">
        <w:rPr>
          <w:rFonts w:cs="Arial"/>
          <w:color w:val="000000" w:themeColor="text1"/>
          <w:szCs w:val="21"/>
        </w:rPr>
        <w:t xml:space="preserve">. </w:t>
      </w:r>
    </w:p>
    <w:p w14:paraId="2543B53F" w14:textId="547B569A" w:rsidR="00CE6ABE" w:rsidRPr="00C27EF2" w:rsidRDefault="00CE6ABE" w:rsidP="00C27EF2">
      <w:pPr>
        <w:rPr>
          <w:rFonts w:cs="Arial"/>
          <w:color w:val="000000" w:themeColor="text1"/>
          <w:szCs w:val="21"/>
        </w:rPr>
      </w:pPr>
      <w:r w:rsidRPr="00C27EF2">
        <w:rPr>
          <w:rFonts w:cs="Arial"/>
          <w:color w:val="000000" w:themeColor="text1"/>
          <w:szCs w:val="21"/>
        </w:rPr>
        <w:t xml:space="preserve">The level of awareness and digital literacy of leaders and top management directly determines a company's ability to digitally transform and reach digital maturity. Generative leaders with a high level of digital literacy can significantly improve a company's digital maturity through their advanced management methods and open communication style. </w:t>
      </w:r>
      <w:r w:rsidRPr="00C27EF2">
        <w:rPr>
          <w:rFonts w:cs="Arial"/>
          <w:color w:val="000000" w:themeColor="text1"/>
          <w:szCs w:val="21"/>
        </w:rPr>
        <w:lastRenderedPageBreak/>
        <w:t xml:space="preserve">Leaders should therefore encourage proactive participation and innovation among their team members, put people at the </w:t>
      </w:r>
      <w:r w:rsidR="002A2325" w:rsidRPr="00C27EF2">
        <w:rPr>
          <w:rFonts w:cs="Arial"/>
          <w:color w:val="000000" w:themeColor="text1"/>
          <w:szCs w:val="21"/>
        </w:rPr>
        <w:t>center</w:t>
      </w:r>
      <w:r w:rsidRPr="00C27EF2">
        <w:rPr>
          <w:rFonts w:cs="Arial"/>
          <w:color w:val="000000" w:themeColor="text1"/>
          <w:szCs w:val="21"/>
        </w:rPr>
        <w:t xml:space="preserve"> of their efforts, and value the growth and development of their team members</w:t>
      </w:r>
      <w:r w:rsidRPr="00C27EF2">
        <w:rPr>
          <w:rFonts w:cs="Arial"/>
          <w:color w:val="000000" w:themeColor="text1"/>
          <w:szCs w:val="21"/>
        </w:rPr>
        <w:fldChar w:fldCharType="begin"/>
      </w:r>
      <w:r w:rsidR="003E16F9">
        <w:rPr>
          <w:rFonts w:cs="Arial"/>
          <w:color w:val="000000" w:themeColor="text1"/>
          <w:szCs w:val="21"/>
        </w:rPr>
        <w:instrText xml:space="preserve"> ADDIN ZOTERO_ITEM CSL_CITATION {"citationID":"GSCuaJ9y","properties":{"formattedCitation":"(Alma \\uc0\\u199{}all\\uc0\\u305{} et al., 2022)","plainCitation":"(Alma Çallı et al., 2022)","noteIndex":0},"citationItems":[{"id":27867,"uris":["http://zotero.org/users/4106135/items/FXZTUUQ3"],"itemData":{"id":27867,"type":"article-journal","abstract":"Today, every firm and organization must digitally transform in order to survive and deal with increasing competition and dynamic market conditions. Digital transformation is not easy to achieve, and many factors play an important role in the successful digital transformation of firms. Leaders' leadership styles and characteristics play a crucial role in digital transformation. This study examines the effects of generative leadership and digital literacy of executive management on the digital maturity of micro and small firms based on the Upper Echelons Theory. Sub-dimensions of digital maturity are also considered and searched to provide a more detailed analysis. The research utilized a survey method and was conducted with 121 upper, middle, and first-line managers of 93 micro and small-size firms operating in the Marmara Region of Turkey. Frequency, factor, regression, and validity and reliability analyses through the SPSS package program were used. The results are two folds. First, generative leadership and digital literacy of executive management help flourish digital maturity when searched independently. Second, the study results indicate that the digital literacy of executive managers has a mediating effect on the relationship between generative leadership and digital maturity. Furthermore, the study proves the mediating effect on digital maturity's technological, strategic, and cultural maturity subdimensions. With these findings in micro and small businesses, the study comprehensively contributes to the current knowledge in this domain.","container-title":"International Journal of Organizational Leadership","DOI":"10.33844/ijol.2022.60332","ISSN":"2345-6744","issue":"3","journalAbbreviation":"IJOL","language":"en","note":"abstractTranslation:  </w:instrText>
      </w:r>
      <w:r w:rsidR="003E16F9">
        <w:rPr>
          <w:rFonts w:ascii="微软雅黑" w:eastAsia="微软雅黑" w:hAnsi="微软雅黑" w:cs="微软雅黑" w:hint="eastAsia"/>
          <w:color w:val="000000" w:themeColor="text1"/>
          <w:szCs w:val="21"/>
        </w:rPr>
        <w:instrText>如今，每个公司和组织都必须进行数字化转型，才能生存并应对日益激烈的竞争和动态的市场条件。数字化转型并不容易实现，许多因素对企业数字化转型的成功起着重要作用。领导者的领导风格和特征在数字化转型中发挥着至关重要的作用。本研究基于上层梯队理论，探讨了生成式领导力和高管管理层的数字素养对微型和小型企业数字化成熟度的影响。还考虑和搜索了数字成熟度的子维度，以提供更详细的分析。该研究采用调查方法，对土耳其马尔马拉地区</w:instrText>
      </w:r>
      <w:r w:rsidR="003E16F9">
        <w:rPr>
          <w:rFonts w:cs="Arial"/>
          <w:color w:val="000000" w:themeColor="text1"/>
          <w:szCs w:val="21"/>
        </w:rPr>
        <w:instrText xml:space="preserve"> 93 </w:instrText>
      </w:r>
      <w:r w:rsidR="003E16F9">
        <w:rPr>
          <w:rFonts w:ascii="微软雅黑" w:eastAsia="微软雅黑" w:hAnsi="微软雅黑" w:cs="微软雅黑" w:hint="eastAsia"/>
          <w:color w:val="000000" w:themeColor="text1"/>
          <w:szCs w:val="21"/>
        </w:rPr>
        <w:instrText>家微型和小型企业的</w:instrText>
      </w:r>
      <w:r w:rsidR="003E16F9">
        <w:rPr>
          <w:rFonts w:cs="Arial"/>
          <w:color w:val="000000" w:themeColor="text1"/>
          <w:szCs w:val="21"/>
        </w:rPr>
        <w:instrText xml:space="preserve"> 121 </w:instrText>
      </w:r>
      <w:r w:rsidR="003E16F9">
        <w:rPr>
          <w:rFonts w:ascii="微软雅黑" w:eastAsia="微软雅黑" w:hAnsi="微软雅黑" w:cs="微软雅黑" w:hint="eastAsia"/>
          <w:color w:val="000000" w:themeColor="text1"/>
          <w:szCs w:val="21"/>
        </w:rPr>
        <w:instrText>名上层、中层和一线管理人员进行了研究。通过</w:instrText>
      </w:r>
      <w:r w:rsidR="003E16F9">
        <w:rPr>
          <w:rFonts w:cs="Arial"/>
          <w:color w:val="000000" w:themeColor="text1"/>
          <w:szCs w:val="21"/>
        </w:rPr>
        <w:instrText xml:space="preserve"> SPSS </w:instrText>
      </w:r>
      <w:r w:rsidR="003E16F9">
        <w:rPr>
          <w:rFonts w:ascii="微软雅黑" w:eastAsia="微软雅黑" w:hAnsi="微软雅黑" w:cs="微软雅黑" w:hint="eastAsia"/>
          <w:color w:val="000000" w:themeColor="text1"/>
          <w:szCs w:val="21"/>
        </w:rPr>
        <w:instrText>软件包程序进行频率、因子、回归、有效性和可靠性分析。结果是两倍。首先，独立搜索时，执行管理层的生成式领导力和数字素养有助于促进数字化成熟度。其次，研究结果表明，高管管理者的数字素养对生成型领导力与数字化成熟度之间的关系具有中介作用。此外，该研究证明了数字成熟度的技术、战略和文化成熟度子维度的中介作用。凭借在微型和小型企业中的这些发现，该研究全面贡献了该领域的当前知识。</w:instrText>
      </w:r>
      <w:r w:rsidR="003E16F9">
        <w:rPr>
          <w:rFonts w:cs="Arial"/>
          <w:color w:val="000000" w:themeColor="text1"/>
          <w:szCs w:val="21"/>
        </w:rPr>
        <w:instrText xml:space="preserve">\ntitleTranslation: </w:instrText>
      </w:r>
      <w:r w:rsidR="003E16F9">
        <w:rPr>
          <w:rFonts w:ascii="微软雅黑" w:eastAsia="微软雅黑" w:hAnsi="微软雅黑" w:cs="微软雅黑" w:hint="eastAsia"/>
          <w:color w:val="000000" w:themeColor="text1"/>
          <w:szCs w:val="21"/>
        </w:rPr>
        <w:instrText>执行管理层的生成式领导力和数字素养是否有助于蓬勃发展的微型和小型企业的数字化成熟度？</w:instrText>
      </w:r>
      <w:r w:rsidR="003E16F9">
        <w:rPr>
          <w:rFonts w:cs="Arial"/>
          <w:color w:val="000000" w:themeColor="text1"/>
          <w:szCs w:val="21"/>
        </w:rPr>
        <w:instrText xml:space="preserve">","page":"307-332","source":"1.1","title":"Do Generative Leadership and Digital Literacy of Executive Management Help Flourishing Micro and Small Business Digital Maturity?","volume":"11","author":[{"family":"Alma Çallı","given":"Büşra"},{"family":"Özşahin","given":"Mehtap"},{"family":"Coşkun","given":"Erman"},{"family":"Rıfat Arık","given":"Ahmet"}],"issued":{"date-parts":[["2022",11,5]]},"citation-key":"almacalliGenerativeLeadershipDigital2022"}}],"schema":"https://github.com/citation-style-language/schema/raw/master/csl-citation.json"} </w:instrText>
      </w:r>
      <w:r w:rsidRPr="00C27EF2">
        <w:rPr>
          <w:rFonts w:cs="Arial"/>
          <w:color w:val="000000" w:themeColor="text1"/>
          <w:szCs w:val="21"/>
        </w:rPr>
        <w:fldChar w:fldCharType="separate"/>
      </w:r>
      <w:r w:rsidR="00C45556" w:rsidRPr="00C27EF2">
        <w:rPr>
          <w:rFonts w:cs="Arial"/>
          <w:color w:val="000000" w:themeColor="text1"/>
          <w:kern w:val="0"/>
        </w:rPr>
        <w:t>(Alma Çallı et al., 2022)</w:t>
      </w:r>
      <w:r w:rsidRPr="00C27EF2">
        <w:rPr>
          <w:rFonts w:cs="Arial"/>
          <w:color w:val="000000" w:themeColor="text1"/>
          <w:szCs w:val="21"/>
        </w:rPr>
        <w:fldChar w:fldCharType="end"/>
      </w:r>
      <w:r w:rsidRPr="00C27EF2">
        <w:rPr>
          <w:rFonts w:cs="Arial"/>
          <w:color w:val="000000" w:themeColor="text1"/>
          <w:szCs w:val="21"/>
        </w:rPr>
        <w:t xml:space="preserve">. </w:t>
      </w:r>
    </w:p>
    <w:p w14:paraId="318CF8C5" w14:textId="3DB1D472" w:rsidR="00CE6ABE" w:rsidRPr="00C27EF2" w:rsidRDefault="00CE6ABE" w:rsidP="00C27EF2">
      <w:pPr>
        <w:rPr>
          <w:rFonts w:cs="Arial"/>
          <w:color w:val="000000" w:themeColor="text1"/>
          <w:szCs w:val="21"/>
        </w:rPr>
      </w:pPr>
      <w:r w:rsidRPr="00C27EF2">
        <w:rPr>
          <w:rFonts w:cs="Arial"/>
          <w:color w:val="000000" w:themeColor="text1"/>
          <w:szCs w:val="21"/>
        </w:rPr>
        <w:t xml:space="preserve">At the same time, transformational leaders </w:t>
      </w:r>
      <w:r w:rsidR="00120E22" w:rsidRPr="00C27EF2">
        <w:rPr>
          <w:rFonts w:cs="Arial"/>
          <w:color w:val="000000" w:themeColor="text1"/>
          <w:szCs w:val="21"/>
        </w:rPr>
        <w:t>are</w:t>
      </w:r>
      <w:r w:rsidR="002A2325" w:rsidRPr="00C27EF2">
        <w:rPr>
          <w:rFonts w:cs="Arial"/>
          <w:color w:val="000000" w:themeColor="text1"/>
          <w:szCs w:val="21"/>
        </w:rPr>
        <w:t xml:space="preserve"> </w:t>
      </w:r>
      <w:r w:rsidR="00443C67" w:rsidRPr="00C27EF2">
        <w:rPr>
          <w:rFonts w:cs="Arial"/>
          <w:color w:val="000000" w:themeColor="text1"/>
          <w:szCs w:val="21"/>
        </w:rPr>
        <w:t>important</w:t>
      </w:r>
      <w:r w:rsidRPr="00C27EF2">
        <w:rPr>
          <w:rFonts w:cs="Arial"/>
          <w:color w:val="000000" w:themeColor="text1"/>
          <w:szCs w:val="21"/>
        </w:rPr>
        <w:t xml:space="preserve"> in advancing digital transformation as they </w:t>
      </w:r>
      <w:r w:rsidR="00443C67" w:rsidRPr="00C27EF2">
        <w:rPr>
          <w:rFonts w:cs="Arial"/>
          <w:color w:val="000000" w:themeColor="text1"/>
          <w:szCs w:val="21"/>
        </w:rPr>
        <w:t>can</w:t>
      </w:r>
      <w:r w:rsidRPr="00C27EF2">
        <w:rPr>
          <w:rFonts w:cs="Arial"/>
          <w:color w:val="000000" w:themeColor="text1"/>
          <w:szCs w:val="21"/>
        </w:rPr>
        <w:t xml:space="preserve"> effectively facilitate the transformation process. Therefore, when companies are committed to digital transformation, they should prioritise recruiting people with transformational leadership skills to take on more tasks and responsibilities related to digital transformation</w:t>
      </w:r>
      <w:r w:rsidRPr="00C27EF2">
        <w:rPr>
          <w:rFonts w:cs="Arial"/>
          <w:color w:val="000000" w:themeColor="text1"/>
          <w:szCs w:val="21"/>
        </w:rPr>
        <w:fldChar w:fldCharType="begin"/>
      </w:r>
      <w:r w:rsidRPr="00C27EF2">
        <w:rPr>
          <w:rFonts w:cs="Arial"/>
          <w:color w:val="000000" w:themeColor="text1"/>
          <w:szCs w:val="21"/>
        </w:rPr>
        <w:instrText xml:space="preserve"> ADDIN ZOTERO_ITEM CSL_CITATION {"citationID":"4IqINaIg","properties":{"formattedCitation":"(AlNuaimi et al., 2022)","plainCitation":"(AlNuaimi et al., 2022)","noteIndex":0},"citationItems":[{"id":18961,"uris":["http://zotero.org/users/4106135/items/357N52R7"],"itemData":{"id":18961,"type":"article-journal","abstract":"Drawing upon new institutional theory, we developed and tested a model on how digital transformational leadership and organizational agility influence digital transformation with digital strategy as a moderator. We found that digital transformational leadership and organizational agility positively influence digital trans­ formation, and digital transformational leadership influences organizational agility. The finding of our study also indicates organizational agility to mediate the relationship between digital transformational leadership and digital transformation. Our findings offer an advanced understanding of the impact of transformational lead­ ership and organizational agility on digital transformation and the role of digital strategy. Our study’s findings address critical questions about how leadership style and promoting organizational agility in the public sector can enhance digital transformation.","archive":"Perfromance","container-title":"Journal of Business Research","DOI":"10.1016/j.jbusres.2022.03.038","ISSN":"01482963","journalAbbreviation":"Journal of Business Research","language":"en","note":"titleTranslation: </w:instrText>
      </w:r>
      <w:r w:rsidRPr="00C27EF2">
        <w:rPr>
          <w:rFonts w:eastAsia="微软雅黑" w:cs="Arial"/>
          <w:color w:val="000000" w:themeColor="text1"/>
          <w:szCs w:val="21"/>
        </w:rPr>
        <w:instrText>掌握数字化转型：领导力、敏捷性和数字化战略之间的联系</w:instrText>
      </w:r>
      <w:r w:rsidRPr="00C27EF2">
        <w:rPr>
          <w:rFonts w:cs="Arial"/>
          <w:color w:val="000000" w:themeColor="text1"/>
          <w:szCs w:val="21"/>
        </w:rPr>
        <w:instrText xml:space="preserve">\nabstractTranslation:  </w:instrText>
      </w:r>
      <w:r w:rsidRPr="00C27EF2">
        <w:rPr>
          <w:rFonts w:eastAsia="微软雅黑" w:cs="Arial"/>
          <w:color w:val="000000" w:themeColor="text1"/>
          <w:szCs w:val="21"/>
        </w:rPr>
        <w:instrText>借鉴新的制度理论，我们开发并测试了一个模型，以数字化战略为调节剂，研究数字化转型领导力和组织敏捷性如何影响数字化转型。我们发现，数字化转型领导力和组织敏捷性对数字化转型产生积极影响，而数字化转型领导力又影响组织敏捷性。我们的研究结果还表明，组织在调节数字化转型领导力与数字化转型之间的关系方面具有敏捷性。我们的研究结果提供了对变革型领导力和组织敏捷性对数字化转型的影响以及数字化战略的作用的深入理解。我们的研究结果解决了有关公共部门的领导风格和促进组织敏捷性如何促进数字化转型的关键问题。</w:instrText>
      </w:r>
      <w:r w:rsidRPr="00C27EF2">
        <w:rPr>
          <w:rFonts w:cs="Arial"/>
          <w:color w:val="000000" w:themeColor="text1"/>
          <w:szCs w:val="21"/>
        </w:rPr>
        <w:instrText xml:space="preserve">","page":"636-648","source":"11.3","title":"Mastering digital transformation: The nexus between leadership, agility, and digital strategy","title-short":"Mastering digital transformation","volume":"145","author":[{"family":"AlNuaimi","given":"Bader K."},{"family":"Kumar Singh","given":"Sanjay"},{"family":"Ren","given":"Shuang"},{"family":"Budhwar","given":"Pawan"},{"family":"Vorobyev","given":"Dmitriy"}],"issued":{"date-parts":[["2022",6]]},"citation-key":"alnuaimiMasteringDigitalTransformation2022"}}],"schema":"https://github.com/citation-style-language/schema/raw/master/csl-citation.json"} </w:instrText>
      </w:r>
      <w:r w:rsidRPr="00C27EF2">
        <w:rPr>
          <w:rFonts w:cs="Arial"/>
          <w:color w:val="000000" w:themeColor="text1"/>
          <w:szCs w:val="21"/>
        </w:rPr>
        <w:fldChar w:fldCharType="separate"/>
      </w:r>
      <w:r w:rsidR="00C45556" w:rsidRPr="00C27EF2">
        <w:rPr>
          <w:rFonts w:cs="Arial"/>
          <w:noProof/>
          <w:color w:val="000000" w:themeColor="text1"/>
          <w:szCs w:val="21"/>
        </w:rPr>
        <w:t>(AlNuaimi et al., 2022)</w:t>
      </w:r>
      <w:r w:rsidRPr="00C27EF2">
        <w:rPr>
          <w:rFonts w:cs="Arial"/>
          <w:color w:val="000000" w:themeColor="text1"/>
          <w:szCs w:val="21"/>
        </w:rPr>
        <w:fldChar w:fldCharType="end"/>
      </w:r>
      <w:r w:rsidRPr="00C27EF2">
        <w:rPr>
          <w:rFonts w:cs="Arial"/>
          <w:color w:val="000000" w:themeColor="text1"/>
          <w:szCs w:val="21"/>
        </w:rPr>
        <w:t xml:space="preserve">. </w:t>
      </w:r>
    </w:p>
    <w:p w14:paraId="6AF1A816" w14:textId="502DC431" w:rsidR="00223F51" w:rsidRPr="00C27EF2" w:rsidRDefault="00CE6ABE" w:rsidP="00C27EF2">
      <w:pPr>
        <w:rPr>
          <w:rFonts w:cs="Arial"/>
          <w:color w:val="000000" w:themeColor="text1"/>
          <w:szCs w:val="21"/>
        </w:rPr>
      </w:pPr>
      <w:r w:rsidRPr="00C27EF2">
        <w:rPr>
          <w:rFonts w:cs="Arial"/>
          <w:color w:val="000000" w:themeColor="text1"/>
          <w:szCs w:val="21"/>
        </w:rPr>
        <w:t xml:space="preserve">Transformational leadership, in </w:t>
      </w:r>
      <w:r w:rsidR="00815648" w:rsidRPr="00C27EF2">
        <w:rPr>
          <w:rFonts w:cs="Arial"/>
          <w:color w:val="000000" w:themeColor="text1"/>
          <w:szCs w:val="21"/>
        </w:rPr>
        <w:t>emphasizing</w:t>
      </w:r>
      <w:r w:rsidRPr="00C27EF2">
        <w:rPr>
          <w:rFonts w:cs="Arial"/>
          <w:color w:val="000000" w:themeColor="text1"/>
          <w:szCs w:val="21"/>
        </w:rPr>
        <w:t xml:space="preserve"> the importance and urgency of digital technologies, can lead to employees feeling uncertain and challenged, which in turn can lead to negative attitudes of resistance to change. People-centred leadership behaviours can effectively mitigate this. Therefore, adopting complementary leadership behaviours is an effective strategy to facilitate digital transformation in organisations</w:t>
      </w:r>
      <w:r w:rsidRPr="00C27EF2">
        <w:rPr>
          <w:rFonts w:cs="Arial"/>
          <w:color w:val="000000" w:themeColor="text1"/>
          <w:szCs w:val="21"/>
        </w:rPr>
        <w:fldChar w:fldCharType="begin"/>
      </w:r>
      <w:r w:rsidRPr="00C27EF2">
        <w:rPr>
          <w:rFonts w:cs="Arial"/>
          <w:color w:val="000000" w:themeColor="text1"/>
          <w:szCs w:val="21"/>
        </w:rPr>
        <w:instrText xml:space="preserve"> ADDIN ZOTERO_ITEM CSL_CITATION {"citationID":"930kBiAp","properties":{"formattedCitation":"(Weber et al., 2022, 2022)","plainCitation":"(Weber et al., 2022, 2022)","noteIndex":0},"citationItems":[{"id":2811,"uris":["http://zotero.org/users/4106135/items/B66AJRUR"],"itemData":{"id":2811,"type":"article-journal","abstract":"Digital transformation (DT) initiatives are often not successful. Research underlines leadership as a key to transformation success; however, studies have not systematically examined the impact of leaders on organiza­ tional change, particularly concerning organizations’ DT. To fill this research gap, we conducted an experimental study with 815 participants to analyze the effectiveness of complementary leadership behaviors that are relevant in the digital age: task-oriented (more precisely, digital transformation–oriented) and people-oriented leadership behaviors, and in particular their interaction. Surprisingly and in contrast to prior studies, the results show that the combination of complementary leadership behaviors did not lead to the highest (lowest) level of employees’ desirable (undesirable) affective, cognitive, and behavioral change responses. This study reveals that organiza­ tions are well-advised not to disregard people orientation when going digital as this leadership behavior buffers the potential downsides of digital transformation–oriented leadership behavior, which is mandatory to stay competitive in the digital era.","archive":"Digital Transformation","archive_location":"Perfromance","container-title":"Journal of Business Research","DOI":"10.1016/j.jbusres.2022.01.036","ISSN":"01482963","journalAbbreviation":"Journal of Business Research","language":"en","note":"abstractTranslation:  </w:instrText>
      </w:r>
      <w:r w:rsidRPr="00C27EF2">
        <w:rPr>
          <w:rFonts w:eastAsia="微软雅黑" w:cs="Arial"/>
          <w:color w:val="000000" w:themeColor="text1"/>
          <w:szCs w:val="21"/>
        </w:rPr>
        <w:instrText>数字化转型</w:instrText>
      </w:r>
      <w:r w:rsidRPr="00C27EF2">
        <w:rPr>
          <w:rFonts w:cs="Arial"/>
          <w:color w:val="000000" w:themeColor="text1"/>
          <w:szCs w:val="21"/>
        </w:rPr>
        <w:instrText xml:space="preserve"> (DT) </w:instrText>
      </w:r>
      <w:r w:rsidRPr="00C27EF2">
        <w:rPr>
          <w:rFonts w:eastAsia="微软雅黑" w:cs="Arial"/>
          <w:color w:val="000000" w:themeColor="text1"/>
          <w:szCs w:val="21"/>
        </w:rPr>
        <w:instrText>计划通常不会成功。研究强调领导力是转型成功的关键；然而，研究尚未系统地检验领导者对组织变革的影响，特别是关于组织的</w:instrText>
      </w:r>
      <w:r w:rsidRPr="00C27EF2">
        <w:rPr>
          <w:rFonts w:cs="Arial"/>
          <w:color w:val="000000" w:themeColor="text1"/>
          <w:szCs w:val="21"/>
        </w:rPr>
        <w:instrText xml:space="preserve"> DT</w:instrText>
      </w:r>
      <w:r w:rsidRPr="00C27EF2">
        <w:rPr>
          <w:rFonts w:eastAsia="微软雅黑" w:cs="Arial"/>
          <w:color w:val="000000" w:themeColor="text1"/>
          <w:szCs w:val="21"/>
        </w:rPr>
        <w:instrText>。为了填补这一研究空白，我们对</w:instrText>
      </w:r>
      <w:r w:rsidRPr="00C27EF2">
        <w:rPr>
          <w:rFonts w:cs="Arial"/>
          <w:color w:val="000000" w:themeColor="text1"/>
          <w:szCs w:val="21"/>
        </w:rPr>
        <w:instrText xml:space="preserve"> 815 </w:instrText>
      </w:r>
      <w:r w:rsidRPr="00C27EF2">
        <w:rPr>
          <w:rFonts w:eastAsia="微软雅黑" w:cs="Arial"/>
          <w:color w:val="000000" w:themeColor="text1"/>
          <w:szCs w:val="21"/>
        </w:rPr>
        <w:instrText>名参与者进行了一项实验研究，以分析与数字时代相关的互补领导行为的有效性：以任务为导向（更准确地说，以数字化转型为导向）和以人为本的领导行为，以及特别是他们的互动。令人惊讶的是，与之前的研究相反，结果表明，互补的领导行为的组合并没有导致最高（最低）水平的员工期望（不期望）的情感、认知和行为改变反应。这项研究表明，组织在走向数字化时最好不要忽视以人为本，因为这种领导行为缓冲了以数字化转型为导向的领导行为的潜在负面影响，这是在数字时代保持竞争力所必需的。</w:instrText>
      </w:r>
      <w:r w:rsidRPr="00C27EF2">
        <w:rPr>
          <w:rFonts w:cs="Arial"/>
          <w:color w:val="000000" w:themeColor="text1"/>
          <w:szCs w:val="21"/>
        </w:rPr>
        <w:instrText xml:space="preserve">\ntitleTranslation: </w:instrText>
      </w:r>
      <w:r w:rsidRPr="00C27EF2">
        <w:rPr>
          <w:rFonts w:eastAsia="微软雅黑" w:cs="Arial"/>
          <w:color w:val="000000" w:themeColor="text1"/>
          <w:szCs w:val="21"/>
        </w:rPr>
        <w:instrText>如何带领员工踏上数字化转型之旅：管理组织变革中互补领导行为的实验研究</w:instrText>
      </w:r>
      <w:r w:rsidRPr="00C27EF2">
        <w:rPr>
          <w:rFonts w:cs="Arial"/>
          <w:color w:val="000000" w:themeColor="text1"/>
          <w:szCs w:val="21"/>
        </w:rPr>
        <w:instrText>","page":"225-238","source":"11.3","title":"How to take employees on the digital transformation journey: An experimental study on complementary leadership behaviors in managing organizational change","title-short":"</w:instrText>
      </w:r>
      <w:r w:rsidRPr="00C27EF2">
        <w:rPr>
          <w:rFonts w:ascii="Apple Color Emoji" w:hAnsi="Apple Color Emoji" w:cs="Apple Color Emoji"/>
          <w:color w:val="000000" w:themeColor="text1"/>
          <w:szCs w:val="21"/>
        </w:rPr>
        <w:instrText>🔤</w:instrText>
      </w:r>
      <w:r w:rsidRPr="00C27EF2">
        <w:rPr>
          <w:rFonts w:cs="Arial"/>
          <w:color w:val="000000" w:themeColor="text1"/>
          <w:szCs w:val="21"/>
        </w:rPr>
        <w:instrText xml:space="preserve">","volume":"143","author":[{"family":"Weber","given":"Ellen"},{"family":"Büttgen","given":"Marion"},{"family":"Bartsch","given":"Silke"}],"issued":{"date-parts":[["2022",4]]},"citation-key":"weberHowTakeEmployees2022"},"label":"page"},{"id":2811,"uris":["http://zotero.org/users/4106135/items/B66AJRUR"],"itemData":{"id":2811,"type":"article-journal","abstract":"Digital transformation (DT) initiatives are often not successful. Research underlines leadership as a key to transformation success; however, studies have not systematically examined the impact of leaders on organiza­ tional change, particularly concerning organizations’ DT. To fill this research gap, we conducted an experimental study with 815 participants to analyze the effectiveness of complementary leadership behaviors that are relevant in the digital age: task-oriented (more precisely, digital transformation–oriented) and people-oriented leadership behaviors, and in particular their interaction. Surprisingly and in contrast to prior studies, the results show that the combination of complementary leadership behaviors did not lead to the highest (lowest) level of employees’ desirable (undesirable) affective, cognitive, and behavioral change responses. This study reveals that organiza­ tions are well-advised not to disregard people orientation when going digital as this leadership behavior buffers the potential downsides of digital transformation–oriented leadership behavior, which is mandatory to stay competitive in the digital era.","archive":"Digital Transformation","archive_location":"Perfromance","container-title":"Journal of Business Research","DOI":"10.1016/j.jbusres.2022.01.036","ISSN":"01482963","journalAbbreviation":"Journal of Business Research","language":"en","note":"abstractTranslation:  </w:instrText>
      </w:r>
      <w:r w:rsidRPr="00C27EF2">
        <w:rPr>
          <w:rFonts w:eastAsia="微软雅黑" w:cs="Arial"/>
          <w:color w:val="000000" w:themeColor="text1"/>
          <w:szCs w:val="21"/>
        </w:rPr>
        <w:instrText>数字化转型</w:instrText>
      </w:r>
      <w:r w:rsidRPr="00C27EF2">
        <w:rPr>
          <w:rFonts w:cs="Arial"/>
          <w:color w:val="000000" w:themeColor="text1"/>
          <w:szCs w:val="21"/>
        </w:rPr>
        <w:instrText xml:space="preserve"> (DT) </w:instrText>
      </w:r>
      <w:r w:rsidRPr="00C27EF2">
        <w:rPr>
          <w:rFonts w:eastAsia="微软雅黑" w:cs="Arial"/>
          <w:color w:val="000000" w:themeColor="text1"/>
          <w:szCs w:val="21"/>
        </w:rPr>
        <w:instrText>计划通常不会成功。研究强调领导力是转型成功的关键；然而，研究尚未系统地检验领导者对组织变革的影响，特别是关于组织的</w:instrText>
      </w:r>
      <w:r w:rsidRPr="00C27EF2">
        <w:rPr>
          <w:rFonts w:cs="Arial"/>
          <w:color w:val="000000" w:themeColor="text1"/>
          <w:szCs w:val="21"/>
        </w:rPr>
        <w:instrText xml:space="preserve"> DT</w:instrText>
      </w:r>
      <w:r w:rsidRPr="00C27EF2">
        <w:rPr>
          <w:rFonts w:eastAsia="微软雅黑" w:cs="Arial"/>
          <w:color w:val="000000" w:themeColor="text1"/>
          <w:szCs w:val="21"/>
        </w:rPr>
        <w:instrText>。为了填补这一研究空白，我们对</w:instrText>
      </w:r>
      <w:r w:rsidRPr="00C27EF2">
        <w:rPr>
          <w:rFonts w:cs="Arial"/>
          <w:color w:val="000000" w:themeColor="text1"/>
          <w:szCs w:val="21"/>
        </w:rPr>
        <w:instrText xml:space="preserve"> 815 </w:instrText>
      </w:r>
      <w:r w:rsidRPr="00C27EF2">
        <w:rPr>
          <w:rFonts w:eastAsia="微软雅黑" w:cs="Arial"/>
          <w:color w:val="000000" w:themeColor="text1"/>
          <w:szCs w:val="21"/>
        </w:rPr>
        <w:instrText>名参与者进行了一项实验研究，以分析与数字时代相关的互补领导行为的有效性：以任务为导向（更准确地说，以数字化转型为导向）和以人为本的领导行为，以及特别是他们的互动。令人惊讶的是，与之前的研究相反，结果表明，互补的领导行为的组合并没有导致最高（最低）水平的员工期望（不期望）的情感、认知和行为改变反应。这项研究表明，组织在走向数字化时最好不要忽视以人为本，因为这种领导行为缓冲了以数字化转型为导向的领导行为的潜在负面影响，这是在数字时代保持竞争力所必需的。</w:instrText>
      </w:r>
      <w:r w:rsidRPr="00C27EF2">
        <w:rPr>
          <w:rFonts w:cs="Arial"/>
          <w:color w:val="000000" w:themeColor="text1"/>
          <w:szCs w:val="21"/>
        </w:rPr>
        <w:instrText xml:space="preserve">\ntitleTranslation: </w:instrText>
      </w:r>
      <w:r w:rsidRPr="00C27EF2">
        <w:rPr>
          <w:rFonts w:eastAsia="微软雅黑" w:cs="Arial"/>
          <w:color w:val="000000" w:themeColor="text1"/>
          <w:szCs w:val="21"/>
        </w:rPr>
        <w:instrText>如何带领员工踏上数字化转型之旅：管理组织变革中互补领导行为的实验研究</w:instrText>
      </w:r>
      <w:r w:rsidRPr="00C27EF2">
        <w:rPr>
          <w:rFonts w:cs="Arial"/>
          <w:color w:val="000000" w:themeColor="text1"/>
          <w:szCs w:val="21"/>
        </w:rPr>
        <w:instrText>","page":"225-238","source":"11.3","title":"How to take employees on the digital transformation journey: An experimental study on complementary leadership behaviors in managing organizational change","title-short":"</w:instrText>
      </w:r>
      <w:r w:rsidRPr="00C27EF2">
        <w:rPr>
          <w:rFonts w:ascii="Apple Color Emoji" w:hAnsi="Apple Color Emoji" w:cs="Apple Color Emoji"/>
          <w:color w:val="000000" w:themeColor="text1"/>
          <w:szCs w:val="21"/>
        </w:rPr>
        <w:instrText>🔤</w:instrText>
      </w:r>
      <w:r w:rsidRPr="00C27EF2">
        <w:rPr>
          <w:rFonts w:cs="Arial"/>
          <w:color w:val="000000" w:themeColor="text1"/>
          <w:szCs w:val="21"/>
        </w:rPr>
        <w:instrText xml:space="preserve">","volume":"143","author":[{"family":"Weber","given":"Ellen"},{"family":"Büttgen","given":"Marion"},{"family":"Bartsch","given":"Silke"}],"issued":{"date-parts":[["2022",4]]},"citation-key":"weberHowTakeEmployees2022"},"label":"page"}],"schema":"https://github.com/citation-style-language/schema/raw/master/csl-citation.json"} </w:instrText>
      </w:r>
      <w:r w:rsidRPr="00C27EF2">
        <w:rPr>
          <w:rFonts w:cs="Arial"/>
          <w:color w:val="000000" w:themeColor="text1"/>
          <w:szCs w:val="21"/>
        </w:rPr>
        <w:fldChar w:fldCharType="separate"/>
      </w:r>
      <w:r w:rsidR="00C45556" w:rsidRPr="00C27EF2">
        <w:rPr>
          <w:rFonts w:cs="Arial"/>
          <w:noProof/>
          <w:color w:val="000000" w:themeColor="text1"/>
          <w:szCs w:val="21"/>
        </w:rPr>
        <w:t>(Weber et al., 2022, 2022)</w:t>
      </w:r>
      <w:r w:rsidRPr="00C27EF2">
        <w:rPr>
          <w:rFonts w:cs="Arial"/>
          <w:color w:val="000000" w:themeColor="text1"/>
          <w:szCs w:val="21"/>
        </w:rPr>
        <w:fldChar w:fldCharType="end"/>
      </w:r>
      <w:r w:rsidR="00223F51" w:rsidRPr="00C27EF2">
        <w:rPr>
          <w:rFonts w:eastAsia="宋体" w:cs="Arial"/>
          <w:vanish/>
          <w:color w:val="000000" w:themeColor="text1"/>
          <w:kern w:val="0"/>
          <w:szCs w:val="21"/>
        </w:rPr>
        <w:t>窗体顶端窗体底端</w:t>
      </w:r>
    </w:p>
    <w:p w14:paraId="0F73BC20" w14:textId="438978AE" w:rsidR="00355D3B" w:rsidRPr="00C27EF2" w:rsidRDefault="00223F51" w:rsidP="00C27EF2">
      <w:pPr>
        <w:rPr>
          <w:rFonts w:cs="Arial"/>
          <w:color w:val="000000" w:themeColor="text1"/>
          <w:szCs w:val="21"/>
        </w:rPr>
      </w:pPr>
      <w:r w:rsidRPr="00C27EF2">
        <w:rPr>
          <w:rFonts w:cs="Arial"/>
          <w:color w:val="000000" w:themeColor="text1"/>
          <w:szCs w:val="21"/>
        </w:rPr>
        <w:t>Leaders need to enhance their digital skills to better understand technological trends and applications, thereby making wise decisions at the technological level</w:t>
      </w:r>
      <w:r w:rsidR="00CE6ABE" w:rsidRPr="00C27EF2">
        <w:rPr>
          <w:rFonts w:cs="Arial"/>
          <w:color w:val="000000" w:themeColor="text1"/>
          <w:szCs w:val="21"/>
        </w:rPr>
        <w:t>.</w:t>
      </w:r>
      <w:r w:rsidR="003F02FA" w:rsidRPr="00C27EF2">
        <w:rPr>
          <w:rFonts w:cs="Arial"/>
          <w:color w:val="000000" w:themeColor="text1"/>
          <w:szCs w:val="21"/>
        </w:rPr>
        <w:t xml:space="preserve"> </w:t>
      </w:r>
      <w:r w:rsidR="00355D3B" w:rsidRPr="00C27EF2">
        <w:rPr>
          <w:rFonts w:cs="Arial"/>
          <w:color w:val="000000" w:themeColor="text1"/>
          <w:szCs w:val="21"/>
        </w:rPr>
        <w:t xml:space="preserve">Digital leadership is extremely important in facilitating the digital transformation of an </w:t>
      </w:r>
      <w:r w:rsidR="003F02FA" w:rsidRPr="00C27EF2">
        <w:rPr>
          <w:rFonts w:cs="Arial"/>
          <w:color w:val="000000" w:themeColor="text1"/>
          <w:szCs w:val="21"/>
        </w:rPr>
        <w:t>organization</w:t>
      </w:r>
      <w:r w:rsidR="00355D3B" w:rsidRPr="00C27EF2">
        <w:rPr>
          <w:rFonts w:cs="Arial"/>
          <w:color w:val="000000" w:themeColor="text1"/>
          <w:szCs w:val="21"/>
        </w:rPr>
        <w:t>, it not only improves the digital management capability of the work and the overall digital maturity of the organisation but also helps employees to build up their confidence and competence in digital transformation. Therefore,</w:t>
      </w:r>
      <w:r w:rsidR="00164240" w:rsidRPr="00C27EF2">
        <w:rPr>
          <w:rFonts w:cs="Arial"/>
          <w:color w:val="000000" w:themeColor="text1"/>
          <w:szCs w:val="21"/>
        </w:rPr>
        <w:t xml:space="preserve"> enhancing leaders' digital skills during digital transformation can facilitate the digital evolution of </w:t>
      </w:r>
      <w:r w:rsidR="00386505" w:rsidRPr="00C27EF2">
        <w:rPr>
          <w:rFonts w:cs="Arial"/>
          <w:color w:val="000000" w:themeColor="text1"/>
          <w:szCs w:val="21"/>
        </w:rPr>
        <w:t>business</w:t>
      </w:r>
      <w:r w:rsidR="00164240" w:rsidRPr="00C27EF2">
        <w:rPr>
          <w:rFonts w:cs="Arial"/>
          <w:color w:val="000000" w:themeColor="text1"/>
          <w:szCs w:val="21"/>
        </w:rPr>
        <w:t xml:space="preserve"> </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{"citationID":"igoIyFfz","properties":{"formattedCitation":"(Benitez et al., 2022; Borah et al., 2022)","plainCitation":"(Benitez et al., 2022; Borah et al., 2022)","noteIndex":0},"citationItems":[{"id":16402,"uris":["http://zotero.org/users/4106135/items/4HEU86WA"],"itemData":{"id":16402,"type":"article-journal","abstract":"Following a mixed-methods approach, we theorized that digital leadership influences innovation performance by digitalizing the firm’s platform. A multiple case study of ten companies was deployed to derive a theoretical model relating digital leadership and innovation performance. The resulting model was empirically tested on a sample of 117 European firms. We find that digital leadership improves a firm’s innovation performance by digitalizing the firm’s platform. We contribute to IS research by theoretically developing the concepts of digital leadership capability and platform digitization capability and empirically analyzing the relationship of these two critical IT capabilities and their impact on innovation performance.","archive":"Perfromance","call-number":"2","container-title":"Information &amp; Management","DOI":"10.1016/j.im.2022.103590","ISSN":"03787206","issue":"2","journalAbbreviation":"Information &amp; Management","language":"en","note":"abstractTranslation:  </w:instrText>
      </w:r>
      <w:r w:rsidR="00933798" w:rsidRPr="00C27EF2">
        <w:rPr>
          <w:rFonts w:eastAsia="微软雅黑" w:cs="Arial"/>
          <w:color w:val="000000" w:themeColor="text1"/>
          <w:szCs w:val="21"/>
        </w:rPr>
        <w:instrText>采用混合方法，我们推测数字化领导力通过公司平台数字化来影响创新绩效。通过对十家公司的多个案例研究，得出了与数字领导力和创新绩效相关的理论模型。由此产生的模型在</w:instrText>
      </w:r>
      <w:r w:rsidR="00933798" w:rsidRPr="00C27EF2">
        <w:rPr>
          <w:rFonts w:cs="Arial"/>
          <w:color w:val="000000" w:themeColor="text1"/>
          <w:szCs w:val="21"/>
        </w:rPr>
        <w:instrText xml:space="preserve"> 117 </w:instrText>
      </w:r>
      <w:r w:rsidR="00933798" w:rsidRPr="00C27EF2">
        <w:rPr>
          <w:rFonts w:eastAsia="微软雅黑" w:cs="Arial"/>
          <w:color w:val="000000" w:themeColor="text1"/>
          <w:szCs w:val="21"/>
        </w:rPr>
        <w:instrText>家欧洲公司样本中进行了实证检验。我们发现，数字化领导力通过将公司平台数字化来提高公司的创新绩效。我们从理论上发展了数字化领导能力和平台数字化能力的概念，并实证分析了这两种关键</w:instrText>
      </w:r>
      <w:r w:rsidR="00933798" w:rsidRPr="00C27EF2">
        <w:rPr>
          <w:rFonts w:cs="Arial"/>
          <w:color w:val="000000" w:themeColor="text1"/>
          <w:szCs w:val="21"/>
        </w:rPr>
        <w:instrText>IT</w:instrText>
      </w:r>
      <w:r w:rsidR="00933798" w:rsidRPr="00C27EF2">
        <w:rPr>
          <w:rFonts w:eastAsia="微软雅黑" w:cs="Arial"/>
          <w:color w:val="000000" w:themeColor="text1"/>
          <w:szCs w:val="21"/>
        </w:rPr>
        <w:instrText>能力的关系及其对创新绩效的影响，为</w:instrText>
      </w:r>
      <w:r w:rsidR="00933798" w:rsidRPr="00C27EF2">
        <w:rPr>
          <w:rFonts w:cs="Arial"/>
          <w:color w:val="000000" w:themeColor="text1"/>
          <w:szCs w:val="21"/>
        </w:rPr>
        <w:instrText>IS</w:instrText>
      </w:r>
      <w:r w:rsidR="00933798" w:rsidRPr="00C27EF2">
        <w:rPr>
          <w:rFonts w:eastAsia="微软雅黑" w:cs="Arial"/>
          <w:color w:val="000000" w:themeColor="text1"/>
          <w:szCs w:val="21"/>
        </w:rPr>
        <w:instrText>研究做出了贡献。</w:instrText>
      </w:r>
      <w:r w:rsidR="00933798" w:rsidRPr="00C27EF2">
        <w:rPr>
          <w:rFonts w:cs="Arial"/>
          <w:color w:val="000000" w:themeColor="text1"/>
          <w:szCs w:val="21"/>
        </w:rPr>
        <w:instrText xml:space="preserve">\ntitleTranslation: </w:instrText>
      </w:r>
      <w:r w:rsidR="00933798" w:rsidRPr="00C27EF2">
        <w:rPr>
          <w:rFonts w:eastAsia="微软雅黑" w:cs="Arial"/>
          <w:color w:val="000000" w:themeColor="text1"/>
          <w:szCs w:val="21"/>
        </w:rPr>
        <w:instrText>数字化领导能力对创新绩效的影响：平台数字化能力的作用</w:instrText>
      </w:r>
      <w:r w:rsidR="00933798" w:rsidRPr="00C27EF2">
        <w:rPr>
          <w:rFonts w:cs="Arial"/>
          <w:color w:val="000000" w:themeColor="text1"/>
          <w:szCs w:val="21"/>
        </w:rPr>
        <w:instrText xml:space="preserve">","page":"103590","source":"9.9","title":"Impact of digital leadership capability on innovation performance: The role of platform digitization capability","title-short":"Impact of digital leadership capability on innovation performance","volume":"59","author":[{"family":"Benitez","given":"Jose"},{"family":"Arenas","given":"Alvaro"},{"family":"Castillo","given":"Ana"},{"family":"Esteves","given":"Jose"}],"issued":{"date-parts":[["2022",3]]},"citation-key":"benitezImpactDigitalLeadership2022"},"label":"page"},{"id":27866,"uris":["http://zotero.org/users/4106135/items/EREZV8FD"],"itemData":{"id":27866,"type":"article-journal","abstract":"The increasing use of social media and its ability to aid small and medium-sized enterprises (SMEs) to target large audiences at once has triggered to transformation in how SMEs perform their routine operations. Research on social media usage and SME performance is comparatively novel and patchy; yet, researchers, managers, and policymakers have limited interest in investigating the construct specifically in developing countries. This study explores the relationships between social media usage and innovation capabilities to improve sustainable SME performance. This study grounded the theoretical model building on a resource-based view. An online ques­ tionnaire was administered to gather data and was further analyzed quantitatively. The proposed interlinks were assessed using a sample of 549 employees of SMEs using SmartPLS techniques. The results show that social media usage has a positive and significant direct influence on innovation capabilities and sustainable SMEs perfor­ mance, and innovation capabilities also have a positive and significant direct impact on sustainable SME per­ formance. In addition, findings reveal that social media usage can enhance sustainable SME performance when mediated by innovation capabilities and moderated by digital leadership. This study offers several theoretical and practical implications.","container-title":"Technology in Society","DOI":"10.1016/j.techsoc.2022.101900","ISSN":"0160791X","journalAbbreviation":"Technology in Society","language":"en","page":"101900","source":"9.2","title":"Linking social media usage and SME's sustainable performance: The role of digital leadership and innovation capabilities","title-short":"Linking social media usage and SME's sustainable performance","volume":"68","author":[{"family":"Borah","given":"Prasad Siba"},{"family":"Iqbal","given":"Shuja"},{"family":"Akhtar","given":"Shamim"}],"issued":{"date-parts":[["2022",2]]},"citation-key":"borahLinkingSocialMedia2022"},"label":"page"}],"schema":"https://github.com/citation-style-language/schema/raw/master/csl-citation.json"}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(Benitez et al., 2022; Borah et al., 2022)</w:t>
      </w:r>
      <w:r w:rsidR="00933798" w:rsidRPr="00C27EF2">
        <w:rPr>
          <w:rFonts w:cs="Arial"/>
          <w:color w:val="000000" w:themeColor="text1"/>
          <w:szCs w:val="21"/>
        </w:rPr>
        <w:fldChar w:fldCharType="end"/>
      </w:r>
      <w:r w:rsidR="00355D3B" w:rsidRPr="00C27EF2">
        <w:rPr>
          <w:rFonts w:cs="Arial"/>
          <w:color w:val="000000" w:themeColor="text1"/>
          <w:szCs w:val="21"/>
        </w:rPr>
        <w:t>.</w:t>
      </w:r>
    </w:p>
    <w:p w14:paraId="5D8CC60B" w14:textId="78687227" w:rsidR="00952F30" w:rsidRPr="00C27EF2" w:rsidRDefault="0050762A" w:rsidP="00C27EF2">
      <w:pPr>
        <w:pStyle w:val="2"/>
        <w:rPr>
          <w:rFonts w:eastAsia="微软雅黑"/>
          <w:color w:val="000000" w:themeColor="text1"/>
        </w:rPr>
      </w:pPr>
      <w:bookmarkStart w:id="29" w:name="_Toc157106153"/>
      <w:r w:rsidRPr="00C27EF2">
        <w:rPr>
          <w:color w:val="000000" w:themeColor="text1"/>
        </w:rPr>
        <w:t>5</w:t>
      </w:r>
      <w:r w:rsidR="00952F30" w:rsidRPr="00C27EF2">
        <w:rPr>
          <w:color w:val="000000" w:themeColor="text1"/>
        </w:rPr>
        <w:t>.</w:t>
      </w:r>
      <w:r w:rsidR="00C27EF2" w:rsidRPr="00C27EF2">
        <w:rPr>
          <w:color w:val="000000" w:themeColor="text1"/>
        </w:rPr>
        <w:t>6</w:t>
      </w:r>
      <w:r w:rsidR="00952F30" w:rsidRPr="00C27EF2">
        <w:rPr>
          <w:color w:val="000000" w:themeColor="text1"/>
        </w:rPr>
        <w:t xml:space="preserve"> </w:t>
      </w:r>
      <w:r w:rsidR="00625375" w:rsidRPr="00C27EF2">
        <w:rPr>
          <w:color w:val="000000" w:themeColor="text1"/>
        </w:rPr>
        <w:t>B</w:t>
      </w:r>
      <w:r w:rsidR="00952F30" w:rsidRPr="00C27EF2">
        <w:rPr>
          <w:color w:val="000000" w:themeColor="text1"/>
        </w:rPr>
        <w:t>ehavior</w:t>
      </w:r>
      <w:r w:rsidR="00625375" w:rsidRPr="00C27EF2">
        <w:rPr>
          <w:color w:val="000000" w:themeColor="text1"/>
        </w:rPr>
        <w:t xml:space="preserve"> of Employee</w:t>
      </w:r>
      <w:bookmarkEnd w:id="29"/>
    </w:p>
    <w:p w14:paraId="48A15405" w14:textId="4E073370" w:rsidR="00223F51" w:rsidRPr="00C27EF2" w:rsidRDefault="00223F51" w:rsidP="00C27EF2">
      <w:pPr>
        <w:tabs>
          <w:tab w:val="left" w:pos="6072"/>
        </w:tabs>
        <w:rPr>
          <w:rFonts w:cs="Arial"/>
          <w:color w:val="000000" w:themeColor="text1"/>
          <w:szCs w:val="21"/>
        </w:rPr>
      </w:pPr>
      <w:r w:rsidRPr="00C27EF2">
        <w:rPr>
          <w:rFonts w:cs="Arial"/>
          <w:color w:val="000000" w:themeColor="text1"/>
          <w:szCs w:val="21"/>
        </w:rPr>
        <w:t xml:space="preserve">Employees </w:t>
      </w:r>
      <w:r w:rsidR="00656749" w:rsidRPr="00C27EF2">
        <w:rPr>
          <w:rFonts w:cs="Arial"/>
          <w:color w:val="000000" w:themeColor="text1"/>
          <w:szCs w:val="21"/>
        </w:rPr>
        <w:t xml:space="preserve">is the core </w:t>
      </w:r>
      <w:r w:rsidRPr="00C27EF2">
        <w:rPr>
          <w:rFonts w:cs="Arial"/>
          <w:color w:val="000000" w:themeColor="text1"/>
          <w:szCs w:val="21"/>
        </w:rPr>
        <w:t xml:space="preserve">in the digital transformation of small and medium-sized enterprises, and their engagement and satisfaction significantly impact organizational performance. By enhancing employees' digital capabilities and engagement, as well as reducing their resistance to change, the </w:t>
      </w:r>
      <w:r w:rsidR="00656749" w:rsidRPr="00C27EF2">
        <w:rPr>
          <w:rFonts w:cs="Arial"/>
          <w:color w:val="000000" w:themeColor="text1"/>
          <w:szCs w:val="21"/>
        </w:rPr>
        <w:t>probability</w:t>
      </w:r>
      <w:r w:rsidRPr="00C27EF2">
        <w:rPr>
          <w:rFonts w:cs="Arial"/>
          <w:color w:val="000000" w:themeColor="text1"/>
          <w:szCs w:val="21"/>
        </w:rPr>
        <w:t xml:space="preserve"> of digital transformation can be effectively increased.</w:t>
      </w:r>
    </w:p>
    <w:p w14:paraId="3B237075" w14:textId="0CED3070" w:rsidR="00355D3B" w:rsidRPr="00C27EF2" w:rsidRDefault="005D3951" w:rsidP="00C27EF2">
      <w:pPr>
        <w:rPr>
          <w:rFonts w:cs="Arial"/>
          <w:color w:val="000000" w:themeColor="text1"/>
          <w:szCs w:val="21"/>
        </w:rPr>
      </w:pPr>
      <w:r w:rsidRPr="00C27EF2">
        <w:rPr>
          <w:rFonts w:cs="Arial"/>
          <w:color w:val="000000" w:themeColor="text1"/>
          <w:szCs w:val="21"/>
        </w:rPr>
        <w:t>S</w:t>
      </w:r>
      <w:r w:rsidR="00355D3B" w:rsidRPr="00C27EF2">
        <w:rPr>
          <w:rFonts w:cs="Arial"/>
          <w:color w:val="000000" w:themeColor="text1"/>
          <w:szCs w:val="21"/>
        </w:rPr>
        <w:t xml:space="preserve">tudies </w:t>
      </w:r>
      <w:r w:rsidR="00837BBE" w:rsidRPr="00C27EF2">
        <w:rPr>
          <w:rFonts w:cs="Arial"/>
          <w:color w:val="000000" w:themeColor="text1"/>
          <w:szCs w:val="21"/>
        </w:rPr>
        <w:t>indicate</w:t>
      </w:r>
      <w:r w:rsidR="00355D3B" w:rsidRPr="00C27EF2">
        <w:rPr>
          <w:rFonts w:cs="Arial"/>
          <w:color w:val="000000" w:themeColor="text1"/>
          <w:szCs w:val="21"/>
        </w:rPr>
        <w:t xml:space="preserve"> that the focus of digital transformation is not technology-centric but employee-centric. Ensure that employees are well prepared, learn new things and are </w:t>
      </w:r>
      <w:r w:rsidR="00355D3B" w:rsidRPr="00C27EF2">
        <w:rPr>
          <w:rFonts w:cs="Arial"/>
          <w:color w:val="000000" w:themeColor="text1"/>
          <w:szCs w:val="21"/>
        </w:rPr>
        <w:lastRenderedPageBreak/>
        <w:t>engaged in digital transformation. Doing so can help the change go more smoothly</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{"citationID":"7bfOWdf2","properties":{"formattedCitation":"(Ullrich et al., 2023)","plainCitation":"(Ullrich et al., 2023)","noteIndex":0},"citationItems":[{"id":27609,"uris":["http://zotero.org/users/4106135/items/KRZ3B26Z"],"itemData":{"id":27609,"type":"article-journal","abstract":"Purpose – This paper provides a systematization of the existing body of literature on both employee participation goals and the intervention formats in the context of organizational change. Furthermore, degrees of employee involvement that the intervention formats address are identified and related to the goals of employee participation. On this basis, determinants of employee involvement and participation in the context of digital transformation are unveiled.","container-title":"Journal of Organizational Change Management","DOI":"10.1108/JOCM-10-2022-0302","ISSN":"0953-4814","issue":"8","journalAbbreviation":"JOCM","language":"en","note":"titleTranslation: </w:instrText>
      </w:r>
      <w:r w:rsidR="00933798" w:rsidRPr="00C27EF2">
        <w:rPr>
          <w:rFonts w:eastAsia="微软雅黑" w:cs="Arial"/>
          <w:color w:val="000000" w:themeColor="text1"/>
          <w:szCs w:val="21"/>
        </w:rPr>
        <w:instrText>员工参与数字化转型：文献和从业者专业知识的综合分析</w:instrText>
      </w:r>
      <w:r w:rsidR="00933798" w:rsidRPr="00C27EF2">
        <w:rPr>
          <w:rFonts w:cs="Arial"/>
          <w:color w:val="000000" w:themeColor="text1"/>
          <w:szCs w:val="21"/>
        </w:rPr>
        <w:instrText xml:space="preserve">\nabstractTranslation:  </w:instrText>
      </w:r>
      <w:r w:rsidR="00933798" w:rsidRPr="00C27EF2">
        <w:rPr>
          <w:rFonts w:eastAsia="微软雅黑" w:cs="Arial"/>
          <w:color w:val="000000" w:themeColor="text1"/>
          <w:szCs w:val="21"/>
        </w:rPr>
        <w:instrText>目的</w:instrText>
      </w:r>
      <w:r w:rsidR="00933798" w:rsidRPr="00C27EF2">
        <w:rPr>
          <w:rFonts w:cs="Arial"/>
          <w:color w:val="000000" w:themeColor="text1"/>
          <w:szCs w:val="21"/>
        </w:rPr>
        <w:instrText>——</w:instrText>
      </w:r>
      <w:r w:rsidR="00933798" w:rsidRPr="00C27EF2">
        <w:rPr>
          <w:rFonts w:eastAsia="微软雅黑" w:cs="Arial"/>
          <w:color w:val="000000" w:themeColor="text1"/>
          <w:szCs w:val="21"/>
        </w:rPr>
        <w:instrText>本文系统化了有关组织变革背景下员工参与目标和干预形式的现有文献。此外，还确定了干预形式所涉及的员工参与程度，并将其与员工参与的目标相关联。在此基础上，揭示了数字化转型背景下员工参与的决定因素。</w:instrText>
      </w:r>
      <w:r w:rsidR="00933798" w:rsidRPr="00C27EF2">
        <w:rPr>
          <w:rFonts w:cs="Arial"/>
          <w:color w:val="000000" w:themeColor="text1"/>
          <w:szCs w:val="21"/>
        </w:rPr>
        <w:instrText xml:space="preserve">","page":"29-48","source":"2.8","title":"Employee involvement and participation in digital transformation: a combined analysis of literature and practitioners' expertise","title-short":"Employee involvement and participation in digital transformation","volume":"36","author":[{"family":"Ullrich","given":"André"},{"family":"Reißig","given":"Malte"},{"family":"Niehoff","given":"Silke"},{"family":"Beier","given":"Grischa"}],"issued":{"date-parts":[["2023",12,18]]},"citation-key":"ullrichEmployeeInvolvementParticipation2023"}}],"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(Ullrich et al., 2023)</w:t>
      </w:r>
      <w:r w:rsidR="00933798" w:rsidRPr="00C27EF2">
        <w:rPr>
          <w:rFonts w:cs="Arial"/>
          <w:color w:val="000000" w:themeColor="text1"/>
          <w:szCs w:val="21"/>
        </w:rPr>
        <w:fldChar w:fldCharType="end"/>
      </w:r>
      <w:r w:rsidR="00355D3B" w:rsidRPr="00C27EF2">
        <w:rPr>
          <w:rFonts w:cs="Arial"/>
          <w:color w:val="000000" w:themeColor="text1"/>
          <w:szCs w:val="21"/>
        </w:rPr>
        <w:t xml:space="preserve">. </w:t>
      </w:r>
    </w:p>
    <w:p w14:paraId="13474477" w14:textId="13CC1826" w:rsidR="00355D3B" w:rsidRPr="00C27EF2" w:rsidRDefault="00355D3B" w:rsidP="00C27EF2">
      <w:pPr>
        <w:rPr>
          <w:rFonts w:cs="Arial"/>
          <w:color w:val="000000" w:themeColor="text1"/>
          <w:szCs w:val="21"/>
        </w:rPr>
      </w:pPr>
      <w:r w:rsidRPr="00C27EF2">
        <w:rPr>
          <w:rFonts w:cs="Arial"/>
          <w:color w:val="000000" w:themeColor="text1"/>
          <w:szCs w:val="21"/>
        </w:rPr>
        <w:t>Enhancing the personal skills and knowledge of employees is key in the digital transformation process. Companies need to train their employees in digital technologies and strengthen performance management. And hire experts who understand digital technology to support this transformation process</w:t>
      </w:r>
      <w:r w:rsidR="00933798" w:rsidRPr="00C27EF2">
        <w:rPr>
          <w:rFonts w:cs="Arial"/>
          <w:color w:val="000000" w:themeColor="text1"/>
          <w:szCs w:val="21"/>
        </w:rPr>
        <w:fldChar w:fldCharType="begin"/>
      </w:r>
      <w:r w:rsidR="00933798" w:rsidRPr="00C27EF2">
        <w:rPr>
          <w:rFonts w:cs="Arial"/>
          <w:color w:val="000000" w:themeColor="text1"/>
          <w:szCs w:val="21"/>
        </w:rPr>
        <w:instrText xml:space="preserve"> ADDIN ZOTERO_ITEM CSL_CITATION {"citationID":"sx0CieiI","properties":{"formattedCitation":"(Leso et al., 2023)","plainCitation":"(Leso et al., 2023)","noteIndex":0},"citationItems":[{"id":27869,"uris":["http://zotero.org/users/4106135/items/KX26NACK"],"itemData":{"id":27869,"type":"article-journal","abstract":"Contributing to the scarce literature on how companies can deal with their business model of digital transition, this work explores the digital transformation (DT) process in small and medium enterprises (SME), investigating how organizational culture, structure, and leadership influence it. While such three factors are deemed essential components to facilitate DT, how they operate and how they relate to each other are still not very well-defined issues in need of in-depth investigation. This study employed a mixed-methods approach, following an exploratory sequential design. First, a conceptual model was developed based on qualitative data collected from expert interviews and analyzed through grounded theory. This stage uncovered 25 first-order concepts about culture, structure, and leadership, further organized into 6 constructs and hypothesis paths. Then, with a sample of 192 SMEs, the structural model was measured and validated using exploratory factor analysis and PLS-SEM. As a result, our study offers robust and timely research, whose conceptual model condenses a knowledge corpus that future research can benefit from, and it provides statistical extrapolations about how and how much those factors relate to each other in SME context; moreover, given the traditional scarce resources and lack of flexibility in SMEs, it provides orientation and guidelines to managers facing DT and needing to understand the organizational factors they should be aware of, where to focus energy, and what to expect as results. From a large-scale perspective, this study carries an impactful contribution to the many countries where SMEs play a major economic and social role.","container-title":"Cognition, Technology &amp; Work","DOI":"10.1007/s10111-022-00714-2","ISSN":"1435-5558, 1435-5566","issue":"1","journalAbbreviation":"Cogn Tech Work","language":"en","page":"151-179","source":"DOI.org (Crossref)","title":"The contribution of organizational culture, structure, and leadership factors in the digital transformation of SMEs: a mixed-methods approach","title-short":"The contribution of organizational culture, structure, and leadership factors in the digital transformation of SMEs","volume":"25","author":[{"family":"Leso","given":"Bernardo Henrique"},{"family":"Cortimiglia","given":"Marcelo Nogueira"},{"family":"Ghezzi","given":"Antonio"}],"issued":{"date-parts":[["2023",2]]},"citation-key":"lesoContributionOrganizationalCulture2023"}}],"schema":"https://github.com/citation-style-language/schema/raw/master/csl-citation.json"} </w:instrText>
      </w:r>
      <w:r w:rsidR="00933798" w:rsidRPr="00C27EF2">
        <w:rPr>
          <w:rFonts w:cs="Arial"/>
          <w:color w:val="000000" w:themeColor="text1"/>
          <w:szCs w:val="21"/>
        </w:rPr>
        <w:fldChar w:fldCharType="separate"/>
      </w:r>
      <w:r w:rsidR="00C45556" w:rsidRPr="00C27EF2">
        <w:rPr>
          <w:rFonts w:cs="Arial"/>
          <w:noProof/>
          <w:color w:val="000000" w:themeColor="text1"/>
          <w:szCs w:val="21"/>
        </w:rPr>
        <w:t>(Leso et al., 2023)</w:t>
      </w:r>
      <w:r w:rsidR="00933798" w:rsidRPr="00C27EF2">
        <w:rPr>
          <w:rFonts w:cs="Arial"/>
          <w:color w:val="000000" w:themeColor="text1"/>
          <w:szCs w:val="21"/>
        </w:rPr>
        <w:fldChar w:fldCharType="end"/>
      </w:r>
      <w:r w:rsidRPr="00C27EF2">
        <w:rPr>
          <w:rFonts w:cs="Arial"/>
          <w:color w:val="000000" w:themeColor="text1"/>
          <w:szCs w:val="21"/>
        </w:rPr>
        <w:t xml:space="preserve">. </w:t>
      </w:r>
    </w:p>
    <w:p w14:paraId="1D9EEAEA" w14:textId="7A0AEB87" w:rsidR="00B815DE" w:rsidRPr="00C27EF2" w:rsidRDefault="00355D3B" w:rsidP="00C27EF2">
      <w:pPr>
        <w:rPr>
          <w:rFonts w:cs="Arial"/>
          <w:color w:val="000000" w:themeColor="text1"/>
          <w:szCs w:val="21"/>
        </w:rPr>
      </w:pPr>
      <w:r w:rsidRPr="00C27EF2">
        <w:rPr>
          <w:rFonts w:cs="Arial"/>
          <w:color w:val="000000" w:themeColor="text1"/>
          <w:szCs w:val="21"/>
        </w:rPr>
        <w:t>Train employees on how to use various AI tools most effectively. Doing so will help them improve their self-confidence and engagement. At the same time, leaders need to support their employees emotionally and make them feel encouraged so that employees won't be resistant to using new technology</w:t>
      </w:r>
      <w:r w:rsidR="00B54002" w:rsidRPr="00C27EF2">
        <w:rPr>
          <w:rFonts w:cs="Arial"/>
          <w:color w:val="000000" w:themeColor="text1"/>
          <w:szCs w:val="21"/>
        </w:rPr>
        <w:fldChar w:fldCharType="begin"/>
      </w:r>
      <w:r w:rsidR="00B54002" w:rsidRPr="00C27EF2">
        <w:rPr>
          <w:rFonts w:cs="Arial"/>
          <w:color w:val="000000" w:themeColor="text1"/>
          <w:szCs w:val="21"/>
        </w:rPr>
        <w:instrText xml:space="preserve"> ADDIN ZOTERO_ITEM CSL_CITATION {"citationID":"kCtKFrU1","properties":{"formattedCitation":"(Abhari et al., 2021; Chatterjee et al., 2022)","plainCitation":"(Abhari et al., 2021; Chatterjee et al., 2022)","noteIndex":0},"citationItems":[{"id":27603,"uris":["http://zotero.org/users/4106135/items/SD543XQI"],"itemData":{"id":27603,"type":"paper-conference","abstract":"Digital transformation (DT) is increasingly fundamental for organizations to not only implement, but thoroughly understand and dictate. Recent studies suggest that DT is not limited to the process of implementing digital technology to enhance business performance; it is the process of harmonizing organizational goals, values, and culture with employees by the mean of digital technologies. Therefore, it is critical to understand DT and determine its success from the perspective of the employee. To further understand the role of employees in DT, this paper theorizes and validates the relationships between digital culture, employee experience with DT, and DT co-governance. The findings guide theoretical and practical development in the field.","DOI":"10.24251/HICSS.2021.704","event-title":"Hawaii International Conference on System Sciences","language":"en","note":"titleTranslation: </w:instrText>
      </w:r>
      <w:r w:rsidR="00B54002" w:rsidRPr="00C27EF2">
        <w:rPr>
          <w:rFonts w:eastAsia="微软雅黑" w:cs="Arial"/>
          <w:color w:val="000000" w:themeColor="text1"/>
          <w:szCs w:val="21"/>
        </w:rPr>
        <w:instrText>数字化转型计划中的共同治理：数字文化和员工体验的作用</w:instrText>
      </w:r>
      <w:r w:rsidR="00B54002" w:rsidRPr="00C27EF2">
        <w:rPr>
          <w:rFonts w:cs="Arial"/>
          <w:color w:val="000000" w:themeColor="text1"/>
          <w:szCs w:val="21"/>
        </w:rPr>
        <w:instrText xml:space="preserve">\nabstractTranslation:  </w:instrText>
      </w:r>
      <w:r w:rsidR="00B54002" w:rsidRPr="00C27EF2">
        <w:rPr>
          <w:rFonts w:eastAsia="微软雅黑" w:cs="Arial"/>
          <w:color w:val="000000" w:themeColor="text1"/>
          <w:szCs w:val="21"/>
        </w:rPr>
        <w:instrText>数字化转型</w:instrText>
      </w:r>
      <w:r w:rsidR="00B54002" w:rsidRPr="00C27EF2">
        <w:rPr>
          <w:rFonts w:cs="Arial"/>
          <w:color w:val="000000" w:themeColor="text1"/>
          <w:szCs w:val="21"/>
        </w:rPr>
        <w:instrText xml:space="preserve"> (DT) </w:instrText>
      </w:r>
      <w:r w:rsidR="00B54002" w:rsidRPr="00C27EF2">
        <w:rPr>
          <w:rFonts w:eastAsia="微软雅黑" w:cs="Arial"/>
          <w:color w:val="000000" w:themeColor="text1"/>
          <w:szCs w:val="21"/>
        </w:rPr>
        <w:instrText>对于组织来说越来越重要，不仅要实施，而且要彻底理解和支配。最近的研究表明，</w:instrText>
      </w:r>
      <w:r w:rsidR="00B54002" w:rsidRPr="00C27EF2">
        <w:rPr>
          <w:rFonts w:cs="Arial"/>
          <w:color w:val="000000" w:themeColor="text1"/>
          <w:szCs w:val="21"/>
        </w:rPr>
        <w:instrText xml:space="preserve">DT </w:instrText>
      </w:r>
      <w:r w:rsidR="00B54002" w:rsidRPr="00C27EF2">
        <w:rPr>
          <w:rFonts w:eastAsia="微软雅黑" w:cs="Arial"/>
          <w:color w:val="000000" w:themeColor="text1"/>
          <w:szCs w:val="21"/>
        </w:rPr>
        <w:instrText>不仅限于实施数字技术以提高业务绩效的过程；它是通过数字技术与员工协调组织目标、价值观和文化的过程。因此，从员工的角度理解</w:instrText>
      </w:r>
      <w:r w:rsidR="00B54002" w:rsidRPr="00C27EF2">
        <w:rPr>
          <w:rFonts w:cs="Arial"/>
          <w:color w:val="000000" w:themeColor="text1"/>
          <w:szCs w:val="21"/>
        </w:rPr>
        <w:instrText>DT</w:instrText>
      </w:r>
      <w:r w:rsidR="00B54002" w:rsidRPr="00C27EF2">
        <w:rPr>
          <w:rFonts w:eastAsia="微软雅黑" w:cs="Arial"/>
          <w:color w:val="000000" w:themeColor="text1"/>
          <w:szCs w:val="21"/>
        </w:rPr>
        <w:instrText>并确定其成功至关重要。为了进一步了解员工在</w:instrText>
      </w:r>
      <w:r w:rsidR="00B54002" w:rsidRPr="00C27EF2">
        <w:rPr>
          <w:rFonts w:cs="Arial"/>
          <w:color w:val="000000" w:themeColor="text1"/>
          <w:szCs w:val="21"/>
        </w:rPr>
        <w:instrText xml:space="preserve"> DT </w:instrText>
      </w:r>
      <w:r w:rsidR="00B54002" w:rsidRPr="00C27EF2">
        <w:rPr>
          <w:rFonts w:eastAsia="微软雅黑" w:cs="Arial"/>
          <w:color w:val="000000" w:themeColor="text1"/>
          <w:szCs w:val="21"/>
        </w:rPr>
        <w:instrText>中的角色，本文对数字文化、员工的</w:instrText>
      </w:r>
      <w:r w:rsidR="00B54002" w:rsidRPr="00C27EF2">
        <w:rPr>
          <w:rFonts w:cs="Arial"/>
          <w:color w:val="000000" w:themeColor="text1"/>
          <w:szCs w:val="21"/>
        </w:rPr>
        <w:instrText xml:space="preserve"> DT </w:instrText>
      </w:r>
      <w:r w:rsidR="00B54002" w:rsidRPr="00C27EF2">
        <w:rPr>
          <w:rFonts w:eastAsia="微软雅黑" w:cs="Arial"/>
          <w:color w:val="000000" w:themeColor="text1"/>
          <w:szCs w:val="21"/>
        </w:rPr>
        <w:instrText>体验和</w:instrText>
      </w:r>
      <w:r w:rsidR="00B54002" w:rsidRPr="00C27EF2">
        <w:rPr>
          <w:rFonts w:cs="Arial"/>
          <w:color w:val="000000" w:themeColor="text1"/>
          <w:szCs w:val="21"/>
        </w:rPr>
        <w:instrText xml:space="preserve"> DT </w:instrText>
      </w:r>
      <w:r w:rsidR="00B54002" w:rsidRPr="00C27EF2">
        <w:rPr>
          <w:rFonts w:eastAsia="微软雅黑" w:cs="Arial"/>
          <w:color w:val="000000" w:themeColor="text1"/>
          <w:szCs w:val="21"/>
        </w:rPr>
        <w:instrText>共同治理之间的关系进行了理论分析和验证。研究结果指导该领域的理论和实践发展。</w:instrText>
      </w:r>
      <w:r w:rsidR="00B54002" w:rsidRPr="00C27EF2">
        <w:rPr>
          <w:rFonts w:cs="Arial"/>
          <w:color w:val="000000" w:themeColor="text1"/>
          <w:szCs w:val="21"/>
        </w:rPr>
        <w:instrText xml:space="preserve">","source":"DOI.org (Crossref)","title":"Co-Governance in Digital Transformation Initiatives: The Roles of Digital Culture and Employee Experience","title-short":"Co-Governance in Digital Transformation Initiatives","URL":"http://hdl.handle.net/10125/71324","author":[{"family":"Abhari","given":"Kaveh"},{"family":"Ostroff","given":"Chloe"},{"family":"Barcellos","given":"Bailey"},{"family":"Williams","given":"David"}],"accessed":{"date-parts":[["2024",1,11]]},"issued":{"date-parts":[["2021"]]},"citation-key":"abhariCoGovernanceDigitalTransformation2021"},"label":"page"},{"id":16379,"uris":["http://zotero.org/users/4106135/items/BH7F7FLU"],"itemData":{"id":16379,"type":"article-journal","abstract":"Business firms are increasingly innovating their traditional business model to a technology-enabled digitalized model for their sustainability in the competitive market. Firms have already felt the necessity to embark on a digital transformation journey to sustain themselves. However, specific capabilities at the microfoundation level are needed for successfully exploiting this paradigm shift towards digital transformation. In the digital trans­ formation journey, specific digital skills and capabilities at the microfoundational level are essential to achieve success. The psychological foundations of the employees should be aligned in favor of digitalization to suc­ cessfully gain competitive advantage. Not many studies are available to understand individual capabilities and skills at the microfoundational level. In this background, the aim of this study is to investigate the role of in­ dividual capability at the microfoundational level, including the leadership role along with technology capability like an AI-enabled CRM system, towards digitalization. With the help of RBV theory and status quo bias theory, a theoretical model has been developed which was later validated using SEM technique with data of 341 re­ spondents from different industries. The study finds that there is a significant influence of individuals’ skills and capabilities to embrace the digital transformation journey.","archive":"Perfromance","container-title":"Journal of Business Research","DOI":"10.1016/j.jbusres.2022.08.019","ISSN":"01482963","journalAbbreviation":"Journal of Business Research","language":"en","note":"abstractTranslation:  </w:instrText>
      </w:r>
      <w:r w:rsidR="00B54002" w:rsidRPr="00C27EF2">
        <w:rPr>
          <w:rFonts w:eastAsia="微软雅黑" w:cs="Arial"/>
          <w:color w:val="000000" w:themeColor="text1"/>
          <w:szCs w:val="21"/>
        </w:rPr>
        <w:instrText>商业公司越来越多地将其传统业务模式创新为技术支持的数字化模式，以在竞争激烈的市场中实现可持续发展。企业已经意识到有必要踏上数字化转型之旅以维持自身发展。然而，要成功利用这种向数字化转型的范式转变，需要微观基础层面的特定能力。在数字化转型之旅中，微观基础层面的特定数字技能和能力对于取得成功至关重要。员工的心理基础应有利于数字化，以成功获得竞争优势。没有多少研究可以在微观基础层面上了解个人的能力和技能。在此背景下，本研究的目的是调查微观基础层面的个人能力的作用，包括领导作用以及人工智能支持的</w:instrText>
      </w:r>
      <w:r w:rsidR="00B54002" w:rsidRPr="00C27EF2">
        <w:rPr>
          <w:rFonts w:cs="Arial"/>
          <w:color w:val="000000" w:themeColor="text1"/>
          <w:szCs w:val="21"/>
        </w:rPr>
        <w:instrText xml:space="preserve"> CRM </w:instrText>
      </w:r>
      <w:r w:rsidR="00B54002" w:rsidRPr="00C27EF2">
        <w:rPr>
          <w:rFonts w:eastAsia="微软雅黑" w:cs="Arial"/>
          <w:color w:val="000000" w:themeColor="text1"/>
          <w:szCs w:val="21"/>
        </w:rPr>
        <w:instrText>系统等技术能力，以实现数字化。借助</w:instrText>
      </w:r>
      <w:r w:rsidR="00B54002" w:rsidRPr="00C27EF2">
        <w:rPr>
          <w:rFonts w:cs="Arial"/>
          <w:color w:val="000000" w:themeColor="text1"/>
          <w:szCs w:val="21"/>
        </w:rPr>
        <w:instrText xml:space="preserve"> RBV </w:instrText>
      </w:r>
      <w:r w:rsidR="00B54002" w:rsidRPr="00C27EF2">
        <w:rPr>
          <w:rFonts w:eastAsia="微软雅黑" w:cs="Arial"/>
          <w:color w:val="000000" w:themeColor="text1"/>
          <w:szCs w:val="21"/>
        </w:rPr>
        <w:instrText>理论和现状偏差理论，建立了一个理论模型，随后使用</w:instrText>
      </w:r>
      <w:r w:rsidR="00B54002" w:rsidRPr="00C27EF2">
        <w:rPr>
          <w:rFonts w:cs="Arial"/>
          <w:color w:val="000000" w:themeColor="text1"/>
          <w:szCs w:val="21"/>
        </w:rPr>
        <w:instrText xml:space="preserve"> SEM </w:instrText>
      </w:r>
      <w:r w:rsidR="00B54002" w:rsidRPr="00C27EF2">
        <w:rPr>
          <w:rFonts w:eastAsia="微软雅黑" w:cs="Arial"/>
          <w:color w:val="000000" w:themeColor="text1"/>
          <w:szCs w:val="21"/>
        </w:rPr>
        <w:instrText>技术用来自不同行业的</w:instrText>
      </w:r>
      <w:r w:rsidR="00B54002" w:rsidRPr="00C27EF2">
        <w:rPr>
          <w:rFonts w:cs="Arial"/>
          <w:color w:val="000000" w:themeColor="text1"/>
          <w:szCs w:val="21"/>
        </w:rPr>
        <w:instrText xml:space="preserve"> 341 </w:instrText>
      </w:r>
      <w:r w:rsidR="00B54002" w:rsidRPr="00C27EF2">
        <w:rPr>
          <w:rFonts w:eastAsia="微软雅黑" w:cs="Arial"/>
          <w:color w:val="000000" w:themeColor="text1"/>
          <w:szCs w:val="21"/>
        </w:rPr>
        <w:instrText>名受访者的数据进行了验证。研究发现，个人的技能和能力对数字化转型之旅有重大影响。</w:instrText>
      </w:r>
      <w:r w:rsidR="00B54002" w:rsidRPr="00C27EF2">
        <w:rPr>
          <w:rFonts w:cs="Arial"/>
          <w:color w:val="000000" w:themeColor="text1"/>
          <w:szCs w:val="21"/>
        </w:rPr>
        <w:instrText xml:space="preserve">\ntitleTranslation: </w:instrText>
      </w:r>
      <w:r w:rsidR="00B54002" w:rsidRPr="00C27EF2">
        <w:rPr>
          <w:rFonts w:eastAsia="微软雅黑" w:cs="Arial"/>
          <w:color w:val="000000" w:themeColor="text1"/>
          <w:szCs w:val="21"/>
        </w:rPr>
        <w:instrText>使用</w:instrText>
      </w:r>
      <w:r w:rsidR="00B54002" w:rsidRPr="00C27EF2">
        <w:rPr>
          <w:rFonts w:cs="Arial"/>
          <w:color w:val="000000" w:themeColor="text1"/>
          <w:szCs w:val="21"/>
        </w:rPr>
        <w:instrText xml:space="preserve"> AI-CRM </w:instrText>
      </w:r>
      <w:r w:rsidR="00B54002" w:rsidRPr="00C27EF2">
        <w:rPr>
          <w:rFonts w:eastAsia="微软雅黑" w:cs="Arial"/>
          <w:color w:val="000000" w:themeColor="text1"/>
          <w:szCs w:val="21"/>
        </w:rPr>
        <w:instrText>进行组织数字化转型：从微观基础角度看领导力支持</w:instrText>
      </w:r>
      <w:r w:rsidR="00B54002" w:rsidRPr="00C27EF2">
        <w:rPr>
          <w:rFonts w:cs="Arial"/>
          <w:color w:val="000000" w:themeColor="text1"/>
          <w:szCs w:val="21"/>
        </w:rPr>
        <w:instrText xml:space="preserve">","page":"46-58","source":"11.3","title":"Digital transformation of organization using AI-CRM: From microfoundational perspective with leadership support","title-short":"Digital transformation of organization using AI-CRM","volume":"153","author":[{"family":"Chatterjee","given":"Sheshadri"},{"family":"Chaudhuri","given":"Ranjan"},{"family":"Vrontis","given":"Demetris"},{"family":"Jabeen","given":"Fauzia"}],"issued":{"date-parts":[["2022",12]]},"citation-key":"chatterjeeDigitalTransformationOrganization2022"},"label":"page"}],"schema":"https://github.com/citation-style-language/schema/raw/master/csl-citation.json"} </w:instrText>
      </w:r>
      <w:r w:rsidR="00B54002" w:rsidRPr="00C27EF2">
        <w:rPr>
          <w:rFonts w:cs="Arial"/>
          <w:color w:val="000000" w:themeColor="text1"/>
          <w:szCs w:val="21"/>
        </w:rPr>
        <w:fldChar w:fldCharType="separate"/>
      </w:r>
      <w:r w:rsidR="00C45556" w:rsidRPr="00C27EF2">
        <w:rPr>
          <w:rFonts w:cs="Arial"/>
          <w:noProof/>
          <w:color w:val="000000" w:themeColor="text1"/>
          <w:szCs w:val="21"/>
        </w:rPr>
        <w:t>(Abhari et al., 2021; Chatterjee et al., 2022)</w:t>
      </w:r>
      <w:r w:rsidR="00B54002" w:rsidRPr="00C27EF2">
        <w:rPr>
          <w:rFonts w:cs="Arial"/>
          <w:color w:val="000000" w:themeColor="text1"/>
          <w:szCs w:val="21"/>
        </w:rPr>
        <w:fldChar w:fldCharType="end"/>
      </w:r>
      <w:r w:rsidRPr="00C27EF2">
        <w:rPr>
          <w:rFonts w:cs="Arial"/>
          <w:color w:val="000000" w:themeColor="text1"/>
          <w:szCs w:val="21"/>
        </w:rPr>
        <w:t xml:space="preserve">. </w:t>
      </w:r>
    </w:p>
    <w:p w14:paraId="09ECC542" w14:textId="41F9CFB6" w:rsidR="00355D3B" w:rsidRPr="00C27EF2" w:rsidRDefault="00355D3B" w:rsidP="00C27EF2">
      <w:pPr>
        <w:rPr>
          <w:rFonts w:eastAsia="微软雅黑" w:cs="Arial"/>
          <w:color w:val="000000" w:themeColor="text1"/>
          <w:szCs w:val="21"/>
        </w:rPr>
      </w:pPr>
      <w:r w:rsidRPr="00C27EF2">
        <w:rPr>
          <w:rFonts w:cs="Arial"/>
          <w:color w:val="000000" w:themeColor="text1"/>
          <w:szCs w:val="21"/>
        </w:rPr>
        <w:t xml:space="preserve">In conclusion, in </w:t>
      </w:r>
      <w:r w:rsidR="00BB6CAB" w:rsidRPr="00C27EF2">
        <w:rPr>
          <w:rFonts w:cs="Arial"/>
          <w:color w:val="000000" w:themeColor="text1"/>
          <w:szCs w:val="21"/>
        </w:rPr>
        <w:t xml:space="preserve">the </w:t>
      </w:r>
      <w:r w:rsidRPr="00C27EF2">
        <w:rPr>
          <w:rFonts w:cs="Arial"/>
          <w:color w:val="000000" w:themeColor="text1"/>
          <w:szCs w:val="21"/>
        </w:rPr>
        <w:t xml:space="preserve">digital transformation </w:t>
      </w:r>
      <w:r w:rsidR="00BB6CAB" w:rsidRPr="00C27EF2">
        <w:rPr>
          <w:rFonts w:cs="Arial"/>
          <w:color w:val="000000" w:themeColor="text1"/>
          <w:szCs w:val="21"/>
        </w:rPr>
        <w:t>of</w:t>
      </w:r>
      <w:r w:rsidRPr="00C27EF2">
        <w:rPr>
          <w:rFonts w:cs="Arial"/>
          <w:color w:val="000000" w:themeColor="text1"/>
          <w:szCs w:val="21"/>
        </w:rPr>
        <w:t xml:space="preserve"> SMEs, the first task is to raise the awareness of entrepreneurs and employees on the necessity and importance of digital transformation </w:t>
      </w:r>
      <w:r w:rsidR="00BB6CAB" w:rsidRPr="00C27EF2">
        <w:rPr>
          <w:rFonts w:cs="Arial"/>
          <w:color w:val="000000" w:themeColor="text1"/>
          <w:szCs w:val="21"/>
        </w:rPr>
        <w:t>to</w:t>
      </w:r>
      <w:r w:rsidRPr="00C27EF2">
        <w:rPr>
          <w:rFonts w:cs="Arial"/>
          <w:color w:val="000000" w:themeColor="text1"/>
          <w:szCs w:val="21"/>
        </w:rPr>
        <w:t xml:space="preserve"> reduce internal resistance. Enterprises should optimise at the organisational structure and system level by establishing a department dedicated to digital transformation. Highly focusing on the important role of leadership roles, transformational leaders should be fully utilised as drivers and complementary leaders should be engaged to achieve transformational and people-centred co-governance. In terms of employee management, strengthening skills training for employees and increasing their self-confidence and engagement are </w:t>
      </w:r>
      <w:r w:rsidR="00BB6CAB" w:rsidRPr="00C27EF2">
        <w:rPr>
          <w:rFonts w:cs="Arial"/>
          <w:color w:val="000000" w:themeColor="text1"/>
          <w:szCs w:val="21"/>
        </w:rPr>
        <w:t>significant</w:t>
      </w:r>
      <w:r w:rsidRPr="00C27EF2">
        <w:rPr>
          <w:rFonts w:cs="Arial"/>
          <w:color w:val="000000" w:themeColor="text1"/>
          <w:szCs w:val="21"/>
        </w:rPr>
        <w:t xml:space="preserve"> factors in the successful implementation of digital transformation</w:t>
      </w:r>
      <w:r w:rsidR="001E401D" w:rsidRPr="00C27EF2">
        <w:rPr>
          <w:rFonts w:eastAsia="微软雅黑" w:cs="Arial"/>
          <w:color w:val="000000" w:themeColor="text1"/>
          <w:szCs w:val="21"/>
        </w:rPr>
        <w:t>.</w:t>
      </w:r>
    </w:p>
    <w:p w14:paraId="71F7CE8F" w14:textId="0567B737" w:rsidR="00952F30" w:rsidRPr="00C27EF2" w:rsidRDefault="000F20B4" w:rsidP="00C27EF2">
      <w:pPr>
        <w:pStyle w:val="1"/>
        <w:rPr>
          <w:color w:val="000000" w:themeColor="text1"/>
        </w:rPr>
      </w:pPr>
      <w:bookmarkStart w:id="30" w:name="_Toc157106154"/>
      <w:r w:rsidRPr="00C27EF2">
        <w:rPr>
          <w:color w:val="000000" w:themeColor="text1"/>
        </w:rPr>
        <w:t>6</w:t>
      </w:r>
      <w:r w:rsidR="00A7625C" w:rsidRPr="00C27EF2">
        <w:rPr>
          <w:color w:val="000000" w:themeColor="text1"/>
        </w:rPr>
        <w:t xml:space="preserve"> </w:t>
      </w:r>
      <w:r w:rsidR="00DB135E" w:rsidRPr="00C27EF2">
        <w:rPr>
          <w:color w:val="000000" w:themeColor="text1"/>
        </w:rPr>
        <w:t>C</w:t>
      </w:r>
      <w:r w:rsidR="00A7625C" w:rsidRPr="00C27EF2">
        <w:rPr>
          <w:color w:val="000000" w:themeColor="text1"/>
        </w:rPr>
        <w:t>onclusion</w:t>
      </w:r>
      <w:bookmarkEnd w:id="30"/>
      <w:r w:rsidR="00A7625C" w:rsidRPr="00C27EF2">
        <w:rPr>
          <w:color w:val="000000" w:themeColor="text1"/>
        </w:rPr>
        <w:t xml:space="preserve"> </w:t>
      </w:r>
    </w:p>
    <w:p w14:paraId="3AC68786" w14:textId="77777777" w:rsidR="008D2AF6" w:rsidRPr="00C27EF2" w:rsidRDefault="008D2AF6" w:rsidP="00C27EF2">
      <w:pPr>
        <w:rPr>
          <w:rFonts w:cs="Arial"/>
          <w:color w:val="000000" w:themeColor="text1"/>
          <w:szCs w:val="21"/>
        </w:rPr>
      </w:pPr>
      <w:r w:rsidRPr="00C27EF2">
        <w:rPr>
          <w:rFonts w:cs="Arial"/>
          <w:color w:val="000000" w:themeColor="text1"/>
          <w:szCs w:val="21"/>
        </w:rPr>
        <w:t>Micro-behaviour and leadership in the implementation of digital strategies in SMEs, In SMEs this subjective assessment of the environment depends to a large extent on the perceptions of the company's leaders,.</w:t>
      </w:r>
    </w:p>
    <w:p w14:paraId="6D49F8C4" w14:textId="77777777" w:rsidR="008D2AF6" w:rsidRPr="00C27EF2" w:rsidRDefault="008D2AF6" w:rsidP="00C27EF2">
      <w:pPr>
        <w:rPr>
          <w:rFonts w:cs="Arial"/>
          <w:color w:val="000000" w:themeColor="text1"/>
          <w:szCs w:val="21"/>
        </w:rPr>
      </w:pPr>
      <w:r w:rsidRPr="00C27EF2">
        <w:rPr>
          <w:rFonts w:cs="Arial"/>
          <w:color w:val="000000" w:themeColor="text1"/>
          <w:szCs w:val="21"/>
        </w:rPr>
        <w:t xml:space="preserve">The role of the individual in strategy development is highly deterministic, and personal digital leadership influences the level and approach to technology use in SMEs, therefore the style of leadership, and the corporate culture created by the leader, contributes to digital transformation. Research has shown that transformational leaders are more receptive to new ideas, more able to inspire their employees' potential to take on new challenges, and </w:t>
      </w:r>
      <w:r w:rsidRPr="00C27EF2">
        <w:rPr>
          <w:rFonts w:cs="Arial"/>
          <w:color w:val="000000" w:themeColor="text1"/>
          <w:szCs w:val="21"/>
        </w:rPr>
        <w:lastRenderedPageBreak/>
        <w:t>better suited to lead digital transformation.</w:t>
      </w:r>
    </w:p>
    <w:p w14:paraId="49D97648" w14:textId="77777777" w:rsidR="008D2AF6" w:rsidRPr="00C27EF2" w:rsidRDefault="008D2AF6" w:rsidP="00C27EF2">
      <w:pPr>
        <w:rPr>
          <w:rFonts w:cs="Arial"/>
          <w:color w:val="000000" w:themeColor="text1"/>
          <w:szCs w:val="21"/>
        </w:rPr>
      </w:pPr>
      <w:r w:rsidRPr="00C27EF2">
        <w:rPr>
          <w:rFonts w:cs="Arial"/>
          <w:color w:val="000000" w:themeColor="text1"/>
          <w:szCs w:val="21"/>
        </w:rPr>
        <w:t>Employees as the most important part of SMEs, employee satisfaction, engagement will affect the digital transformation of the enterprise. Research has shown that employee involvement in digital transformation will make employees share a sense of achievement and responsibility, which is more conducive to the digital transformation of an organisation.</w:t>
      </w:r>
    </w:p>
    <w:p w14:paraId="369B8465" w14:textId="7D6D5A89" w:rsidR="008D2AF6" w:rsidRPr="00C27EF2" w:rsidRDefault="008D2AF6" w:rsidP="00C27EF2">
      <w:pPr>
        <w:rPr>
          <w:rFonts w:cs="Arial"/>
          <w:color w:val="000000" w:themeColor="text1"/>
          <w:szCs w:val="21"/>
        </w:rPr>
      </w:pPr>
      <w:r w:rsidRPr="00C27EF2">
        <w:rPr>
          <w:rFonts w:cs="Arial"/>
          <w:b/>
          <w:bCs/>
          <w:color w:val="000000" w:themeColor="text1"/>
          <w:szCs w:val="21"/>
        </w:rPr>
        <w:t>Contribution</w:t>
      </w:r>
      <w:r w:rsidRPr="00C27EF2">
        <w:rPr>
          <w:rFonts w:ascii="微软雅黑" w:eastAsia="微软雅黑" w:hAnsi="微软雅黑" w:cs="微软雅黑" w:hint="eastAsia"/>
          <w:b/>
          <w:bCs/>
          <w:color w:val="000000" w:themeColor="text1"/>
          <w:szCs w:val="21"/>
        </w:rPr>
        <w:t>：</w:t>
      </w:r>
      <w:r w:rsidRPr="00C27EF2">
        <w:rPr>
          <w:rFonts w:cs="Arial"/>
          <w:color w:val="000000" w:themeColor="text1"/>
          <w:szCs w:val="21"/>
        </w:rPr>
        <w:t>It examines the digital transformation of SMEs at both the leadership and employee levels, provides specific recommendations and action plans required for the practical implementation of digital transformation in SMEs, and summarises best practices for successful digital transformation for reference and adoption by SMEs to help them implement digital transformation smoothly and successfully.</w:t>
      </w:r>
    </w:p>
    <w:p w14:paraId="7A5D55A5" w14:textId="7534D38D" w:rsidR="008D2AF6" w:rsidRPr="00C27EF2" w:rsidRDefault="008D2AF6" w:rsidP="00C27EF2">
      <w:pPr>
        <w:rPr>
          <w:rFonts w:cs="Arial"/>
          <w:color w:val="000000" w:themeColor="text1"/>
          <w:szCs w:val="21"/>
        </w:rPr>
      </w:pPr>
      <w:r w:rsidRPr="00C27EF2">
        <w:rPr>
          <w:rFonts w:cs="Arial"/>
          <w:b/>
          <w:bCs/>
          <w:color w:val="000000" w:themeColor="text1"/>
          <w:szCs w:val="21"/>
        </w:rPr>
        <w:t xml:space="preserve">Limitation </w:t>
      </w:r>
      <w:r w:rsidR="004E2A1C" w:rsidRPr="00C27EF2">
        <w:rPr>
          <w:rFonts w:cs="Arial"/>
          <w:b/>
          <w:bCs/>
          <w:color w:val="000000" w:themeColor="text1"/>
          <w:szCs w:val="21"/>
        </w:rPr>
        <w:t>:</w:t>
      </w:r>
      <w:r w:rsidR="004E2A1C" w:rsidRPr="00C27EF2">
        <w:rPr>
          <w:rFonts w:cs="Arial"/>
          <w:color w:val="000000" w:themeColor="text1"/>
          <w:szCs w:val="21"/>
        </w:rPr>
        <w:t xml:space="preserve">The study may have selected only SMEs in specific industries, sizes or geographical locations, which may limit the </w:t>
      </w:r>
      <w:r w:rsidR="00B1428E" w:rsidRPr="00C27EF2">
        <w:rPr>
          <w:rFonts w:cs="Arial"/>
          <w:color w:val="000000" w:themeColor="text1"/>
          <w:szCs w:val="21"/>
        </w:rPr>
        <w:t>generalizability</w:t>
      </w:r>
      <w:r w:rsidR="004E2A1C" w:rsidRPr="00C27EF2">
        <w:rPr>
          <w:rFonts w:cs="Arial"/>
          <w:color w:val="000000" w:themeColor="text1"/>
          <w:szCs w:val="21"/>
        </w:rPr>
        <w:t xml:space="preserve"> of the findings as SMEs in different industries and regions may face different digital transformation challenges. The results of the study may be somewhat localised and cannot simply be generalised to SMEs in other cities or countries. Differences in culture, regulations, market conditions and digital infrastructure in different regions may lead to limitations in the applicability of the research findings elsewhere.</w:t>
      </w:r>
    </w:p>
    <w:p w14:paraId="2DA7C877" w14:textId="69C136E0" w:rsidR="001F2148" w:rsidRPr="00C27EF2" w:rsidRDefault="000F20B4" w:rsidP="00C27EF2">
      <w:pPr>
        <w:pStyle w:val="1"/>
        <w:rPr>
          <w:color w:val="000000" w:themeColor="text1"/>
        </w:rPr>
      </w:pPr>
      <w:bookmarkStart w:id="31" w:name="_Toc157106155"/>
      <w:r w:rsidRPr="00C27EF2">
        <w:rPr>
          <w:color w:val="000000" w:themeColor="text1"/>
        </w:rPr>
        <w:t>7</w:t>
      </w:r>
      <w:r w:rsidR="001F2148" w:rsidRPr="00C27EF2">
        <w:rPr>
          <w:color w:val="000000" w:themeColor="text1"/>
        </w:rPr>
        <w:t xml:space="preserve"> Reference</w:t>
      </w:r>
      <w:bookmarkEnd w:id="31"/>
    </w:p>
    <w:p w14:paraId="4C90C82C" w14:textId="77777777" w:rsidR="003E16F9" w:rsidRPr="003E16F9" w:rsidRDefault="003E16F9" w:rsidP="003E16F9">
      <w:pPr>
        <w:autoSpaceDE w:val="0"/>
        <w:autoSpaceDN w:val="0"/>
        <w:adjustRightInd w:val="0"/>
        <w:jc w:val="left"/>
        <w:rPr>
          <w:rFonts w:cs="Arial"/>
          <w:color w:val="000000"/>
          <w:kern w:val="0"/>
        </w:rPr>
      </w:pPr>
      <w:r>
        <w:rPr>
          <w:rFonts w:cs="Arial"/>
          <w:color w:val="000000" w:themeColor="text1"/>
          <w:szCs w:val="21"/>
        </w:rPr>
        <w:fldChar w:fldCharType="begin"/>
      </w:r>
      <w:r>
        <w:rPr>
          <w:rFonts w:cs="Arial"/>
          <w:color w:val="000000" w:themeColor="text1"/>
          <w:szCs w:val="21"/>
        </w:rPr>
        <w:instrText xml:space="preserve"> ADDIN ZOTERO_BIBL {"uncited":[],"omitted":[],"custom":[]} CSL_BIBLIOGRAPHY </w:instrText>
      </w:r>
      <w:r>
        <w:rPr>
          <w:rFonts w:cs="Arial"/>
          <w:color w:val="000000" w:themeColor="text1"/>
          <w:szCs w:val="21"/>
        </w:rPr>
        <w:fldChar w:fldCharType="separate"/>
      </w:r>
      <w:r w:rsidRPr="003E16F9">
        <w:rPr>
          <w:rFonts w:cs="Arial"/>
          <w:color w:val="000000"/>
          <w:kern w:val="0"/>
        </w:rPr>
        <w:t xml:space="preserve">Abhari, K., Ostroff, C., Barcellos, B., &amp; Williams, D. (2021). </w:t>
      </w:r>
      <w:r w:rsidRPr="003E16F9">
        <w:rPr>
          <w:rFonts w:cs="Arial"/>
          <w:i/>
          <w:iCs/>
          <w:color w:val="000000"/>
          <w:kern w:val="0"/>
        </w:rPr>
        <w:t>Co-Governance in Digital Transformation Initiatives: The Roles of Digital Culture and Employee Experience</w:t>
      </w:r>
      <w:r w:rsidRPr="003E16F9">
        <w:rPr>
          <w:rFonts w:cs="Arial"/>
          <w:color w:val="000000"/>
          <w:kern w:val="0"/>
        </w:rPr>
        <w:t>. Hawaii International Conference on System Sciences. https://doi.org/10.24251/HICSS.2021.704</w:t>
      </w:r>
    </w:p>
    <w:p w14:paraId="695C2762"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Abraham, T. O. O. (2019). </w:t>
      </w:r>
      <w:r w:rsidRPr="003E16F9">
        <w:rPr>
          <w:rFonts w:cs="Arial"/>
          <w:i/>
          <w:iCs/>
          <w:color w:val="000000"/>
          <w:kern w:val="0"/>
        </w:rPr>
        <w:t>The Interplay between Change and Project Management for Business Results</w:t>
      </w:r>
      <w:r w:rsidRPr="003E16F9">
        <w:rPr>
          <w:rFonts w:cs="Arial"/>
          <w:color w:val="000000"/>
          <w:kern w:val="0"/>
        </w:rPr>
        <w:t>. The University of Texas Rio Grande Valley.</w:t>
      </w:r>
    </w:p>
    <w:p w14:paraId="0F5FCDEB"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Ali, M. H., Suleiman, N., Khalid, N., Tan, K. H., Tseng, M.-L., &amp; Kumar, M. (2021). Supply chain resilience reactive strategies for food SMEs in coping to COVID-19 crisis. </w:t>
      </w:r>
      <w:r w:rsidRPr="003E16F9">
        <w:rPr>
          <w:rFonts w:cs="Arial"/>
          <w:i/>
          <w:iCs/>
          <w:color w:val="000000"/>
          <w:kern w:val="0"/>
        </w:rPr>
        <w:t>Trends in Food Science &amp; Technology</w:t>
      </w:r>
      <w:r w:rsidRPr="003E16F9">
        <w:rPr>
          <w:rFonts w:cs="Arial"/>
          <w:color w:val="000000"/>
          <w:kern w:val="0"/>
        </w:rPr>
        <w:t xml:space="preserve">, </w:t>
      </w:r>
      <w:r w:rsidRPr="003E16F9">
        <w:rPr>
          <w:rFonts w:cs="Arial"/>
          <w:i/>
          <w:iCs/>
          <w:color w:val="000000"/>
          <w:kern w:val="0"/>
        </w:rPr>
        <w:t>109</w:t>
      </w:r>
      <w:r w:rsidRPr="003E16F9">
        <w:rPr>
          <w:rFonts w:cs="Arial"/>
          <w:color w:val="000000"/>
          <w:kern w:val="0"/>
        </w:rPr>
        <w:t>, 94–102. Resilience. https://doi.org/10.1016/j.tifs.2021.01.021</w:t>
      </w:r>
    </w:p>
    <w:p w14:paraId="696B78C0"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Alieva, J., &amp; Powell, D. J. (2023). The significance of employee behaviours and soft </w:t>
      </w:r>
      <w:r w:rsidRPr="003E16F9">
        <w:rPr>
          <w:rFonts w:cs="Arial"/>
          <w:color w:val="000000"/>
          <w:kern w:val="0"/>
        </w:rPr>
        <w:lastRenderedPageBreak/>
        <w:t xml:space="preserve">management practices to avoid digital waste during a digital transformation. </w:t>
      </w:r>
      <w:r w:rsidRPr="003E16F9">
        <w:rPr>
          <w:rFonts w:cs="Arial"/>
          <w:i/>
          <w:iCs/>
          <w:color w:val="000000"/>
          <w:kern w:val="0"/>
        </w:rPr>
        <w:t>International Journal of Lean Six Sigma</w:t>
      </w:r>
      <w:r w:rsidRPr="003E16F9">
        <w:rPr>
          <w:rFonts w:cs="Arial"/>
          <w:color w:val="000000"/>
          <w:kern w:val="0"/>
        </w:rPr>
        <w:t xml:space="preserve">, </w:t>
      </w:r>
      <w:r w:rsidRPr="003E16F9">
        <w:rPr>
          <w:rFonts w:cs="Arial"/>
          <w:i/>
          <w:iCs/>
          <w:color w:val="000000"/>
          <w:kern w:val="0"/>
        </w:rPr>
        <w:t>14</w:t>
      </w:r>
      <w:r w:rsidRPr="003E16F9">
        <w:rPr>
          <w:rFonts w:cs="Arial"/>
          <w:color w:val="000000"/>
          <w:kern w:val="0"/>
        </w:rPr>
        <w:t>(1), 1–32. https://doi.org/10.1108/IJLSS-07-2021-0127</w:t>
      </w:r>
    </w:p>
    <w:p w14:paraId="5B04496C"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Alma Çallı, B., Özşahin, M., Coşkun, E., &amp; Rıfat Arık, A. (2022). Do Generative Leadership and Digital Literacy of Executive Management Help Flourishing Micro and Small Business Digital Maturity? </w:t>
      </w:r>
      <w:r w:rsidRPr="003E16F9">
        <w:rPr>
          <w:rFonts w:cs="Arial"/>
          <w:i/>
          <w:iCs/>
          <w:color w:val="000000"/>
          <w:kern w:val="0"/>
        </w:rPr>
        <w:t>International Journal of Organizational Leadership</w:t>
      </w:r>
      <w:r w:rsidRPr="003E16F9">
        <w:rPr>
          <w:rFonts w:cs="Arial"/>
          <w:color w:val="000000"/>
          <w:kern w:val="0"/>
        </w:rPr>
        <w:t xml:space="preserve">, </w:t>
      </w:r>
      <w:r w:rsidRPr="003E16F9">
        <w:rPr>
          <w:rFonts w:cs="Arial"/>
          <w:i/>
          <w:iCs/>
          <w:color w:val="000000"/>
          <w:kern w:val="0"/>
        </w:rPr>
        <w:t>11</w:t>
      </w:r>
      <w:r w:rsidRPr="003E16F9">
        <w:rPr>
          <w:rFonts w:cs="Arial"/>
          <w:color w:val="000000"/>
          <w:kern w:val="0"/>
        </w:rPr>
        <w:t>(3), 307–332. https://doi.org/10.33844/ijol.2022.60332</w:t>
      </w:r>
    </w:p>
    <w:p w14:paraId="4E818EBF"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AlNuaimi, B. K., Kumar Singh, S., Ren, S., Budhwar, P., &amp; Vorobyev, D. (2022). Mastering digital transformation: The nexus between leadership, agility, and digital strategy. </w:t>
      </w:r>
      <w:r w:rsidRPr="003E16F9">
        <w:rPr>
          <w:rFonts w:cs="Arial"/>
          <w:i/>
          <w:iCs/>
          <w:color w:val="000000"/>
          <w:kern w:val="0"/>
        </w:rPr>
        <w:t>Journal of Business Research</w:t>
      </w:r>
      <w:r w:rsidRPr="003E16F9">
        <w:rPr>
          <w:rFonts w:cs="Arial"/>
          <w:color w:val="000000"/>
          <w:kern w:val="0"/>
        </w:rPr>
        <w:t xml:space="preserve">, </w:t>
      </w:r>
      <w:r w:rsidRPr="003E16F9">
        <w:rPr>
          <w:rFonts w:cs="Arial"/>
          <w:i/>
          <w:iCs/>
          <w:color w:val="000000"/>
          <w:kern w:val="0"/>
        </w:rPr>
        <w:t>145</w:t>
      </w:r>
      <w:r w:rsidRPr="003E16F9">
        <w:rPr>
          <w:rFonts w:cs="Arial"/>
          <w:color w:val="000000"/>
          <w:kern w:val="0"/>
        </w:rPr>
        <w:t>, 636–648. Perfromance. https://doi.org/10.1016/j.jbusres.2022.03.038</w:t>
      </w:r>
    </w:p>
    <w:p w14:paraId="5B4E1F69"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Altman, S., Valenzi, E., Hodgetts, R. M., &amp; Hodgetts, R. M. (1985). </w:t>
      </w:r>
      <w:r w:rsidRPr="003E16F9">
        <w:rPr>
          <w:rFonts w:cs="Arial"/>
          <w:i/>
          <w:iCs/>
          <w:color w:val="000000"/>
          <w:kern w:val="0"/>
        </w:rPr>
        <w:t>Organizational behavior: Theory and practice</w:t>
      </w:r>
      <w:r w:rsidRPr="003E16F9">
        <w:rPr>
          <w:rFonts w:cs="Arial"/>
          <w:color w:val="000000"/>
          <w:kern w:val="0"/>
        </w:rPr>
        <w:t>. Academic Press.</w:t>
      </w:r>
    </w:p>
    <w:p w14:paraId="5F17D9CE"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Bekmukhambetova, A. (2021). Comparative Analysis of Change Management Models Based on an Exploratory Literature Review. </w:t>
      </w:r>
      <w:r w:rsidRPr="003E16F9">
        <w:rPr>
          <w:rFonts w:cs="Arial"/>
          <w:i/>
          <w:iCs/>
          <w:color w:val="000000"/>
          <w:kern w:val="0"/>
        </w:rPr>
        <w:t>New Horizons in Business and Management Studies</w:t>
      </w:r>
      <w:r w:rsidRPr="003E16F9">
        <w:rPr>
          <w:rFonts w:cs="Arial"/>
          <w:color w:val="000000"/>
          <w:kern w:val="0"/>
        </w:rPr>
        <w:t>, 98–110. https://doi.org/10.14267/978-963-503-867-1_10</w:t>
      </w:r>
    </w:p>
    <w:p w14:paraId="310BABCC"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Bellantuono, N., Nuzzi, A., Pontrandolfo, P., &amp; Scozzi, B. (2021). Digital Transformation Models for the I4.0 Transition: Lessons from the Change Management Literature. </w:t>
      </w:r>
      <w:r w:rsidRPr="003E16F9">
        <w:rPr>
          <w:rFonts w:cs="Arial"/>
          <w:i/>
          <w:iCs/>
          <w:color w:val="000000"/>
          <w:kern w:val="0"/>
        </w:rPr>
        <w:t>Sustainability</w:t>
      </w:r>
      <w:r w:rsidRPr="003E16F9">
        <w:rPr>
          <w:rFonts w:cs="Arial"/>
          <w:color w:val="000000"/>
          <w:kern w:val="0"/>
        </w:rPr>
        <w:t xml:space="preserve">, </w:t>
      </w:r>
      <w:r w:rsidRPr="003E16F9">
        <w:rPr>
          <w:rFonts w:cs="Arial"/>
          <w:i/>
          <w:iCs/>
          <w:color w:val="000000"/>
          <w:kern w:val="0"/>
        </w:rPr>
        <w:t>13</w:t>
      </w:r>
      <w:r w:rsidRPr="003E16F9">
        <w:rPr>
          <w:rFonts w:cs="Arial"/>
          <w:color w:val="000000"/>
          <w:kern w:val="0"/>
        </w:rPr>
        <w:t>(23), 12941. https://doi.org/10.3390/su132312941</w:t>
      </w:r>
    </w:p>
    <w:p w14:paraId="27CA8388"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Benitez, J., Arenas, A., Castillo, A., &amp; Esteves, J. (2022). Impact of digital leadership capability on innovation performance: The role of platform digitization capability. </w:t>
      </w:r>
      <w:r w:rsidRPr="003E16F9">
        <w:rPr>
          <w:rFonts w:cs="Arial"/>
          <w:i/>
          <w:iCs/>
          <w:color w:val="000000"/>
          <w:kern w:val="0"/>
        </w:rPr>
        <w:t>Information &amp; Management</w:t>
      </w:r>
      <w:r w:rsidRPr="003E16F9">
        <w:rPr>
          <w:rFonts w:cs="Arial"/>
          <w:color w:val="000000"/>
          <w:kern w:val="0"/>
        </w:rPr>
        <w:t xml:space="preserve">, </w:t>
      </w:r>
      <w:r w:rsidRPr="003E16F9">
        <w:rPr>
          <w:rFonts w:cs="Arial"/>
          <w:i/>
          <w:iCs/>
          <w:color w:val="000000"/>
          <w:kern w:val="0"/>
        </w:rPr>
        <w:t>59</w:t>
      </w:r>
      <w:r w:rsidRPr="003E16F9">
        <w:rPr>
          <w:rFonts w:cs="Arial"/>
          <w:color w:val="000000"/>
          <w:kern w:val="0"/>
        </w:rPr>
        <w:t>(2), 103590. Perfromance. https://doi.org/10.1016/j.im.2022.103590</w:t>
      </w:r>
    </w:p>
    <w:p w14:paraId="1F24CAC1"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big5.cri.cn. (2022, November 25). </w:t>
      </w:r>
      <w:r w:rsidRPr="003E16F9">
        <w:rPr>
          <w:rFonts w:cs="Arial"/>
          <w:i/>
          <w:iCs/>
          <w:color w:val="000000"/>
          <w:kern w:val="0"/>
        </w:rPr>
        <w:t>Taiyuan to Develop into IT Industry Hub</w:t>
      </w:r>
      <w:r w:rsidRPr="003E16F9">
        <w:rPr>
          <w:rFonts w:cs="Arial"/>
          <w:color w:val="000000"/>
          <w:kern w:val="0"/>
        </w:rPr>
        <w:t>. https://big5.cri.cn/gate/big5/news.cri.cn/2022-11-25/49f88321-c2ab-619c-d02a-e61e9e6624c9.html</w:t>
      </w:r>
    </w:p>
    <w:p w14:paraId="6183197D"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Bing Li. (2023, September 13). </w:t>
      </w:r>
      <w:r w:rsidRPr="003E16F9">
        <w:rPr>
          <w:rFonts w:cs="Arial"/>
          <w:i/>
          <w:iCs/>
          <w:color w:val="000000"/>
          <w:kern w:val="0"/>
        </w:rPr>
        <w:t>Taiyuan Selected as One of China’s First Pilot Cities for SME Digital Transformation</w:t>
      </w:r>
      <w:r w:rsidRPr="003E16F9">
        <w:rPr>
          <w:rFonts w:cs="Arial"/>
          <w:color w:val="000000"/>
          <w:kern w:val="0"/>
        </w:rPr>
        <w:t xml:space="preserve"> [The People’s Government of Shanxi Province]. https://www.shanxi.gov.cn/ywdt/sxyw/202309/t20230913_9310235.shtml</w:t>
      </w:r>
    </w:p>
    <w:p w14:paraId="7D75C645"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Blanka, C., Krumay, B., &amp; Rueckel, D. (2022). The interplay of digital transformation and </w:t>
      </w:r>
      <w:r w:rsidRPr="003E16F9">
        <w:rPr>
          <w:rFonts w:cs="Arial"/>
          <w:color w:val="000000"/>
          <w:kern w:val="0"/>
        </w:rPr>
        <w:lastRenderedPageBreak/>
        <w:t xml:space="preserve">employee competency: A design science approach. </w:t>
      </w:r>
      <w:r w:rsidRPr="003E16F9">
        <w:rPr>
          <w:rFonts w:cs="Arial"/>
          <w:i/>
          <w:iCs/>
          <w:color w:val="000000"/>
          <w:kern w:val="0"/>
        </w:rPr>
        <w:t>Technological Forecasting and Social Change</w:t>
      </w:r>
      <w:r w:rsidRPr="003E16F9">
        <w:rPr>
          <w:rFonts w:cs="Arial"/>
          <w:color w:val="000000"/>
          <w:kern w:val="0"/>
        </w:rPr>
        <w:t xml:space="preserve">, </w:t>
      </w:r>
      <w:r w:rsidRPr="003E16F9">
        <w:rPr>
          <w:rFonts w:cs="Arial"/>
          <w:i/>
          <w:iCs/>
          <w:color w:val="000000"/>
          <w:kern w:val="0"/>
        </w:rPr>
        <w:t>178</w:t>
      </w:r>
      <w:r w:rsidRPr="003E16F9">
        <w:rPr>
          <w:rFonts w:cs="Arial"/>
          <w:color w:val="000000"/>
          <w:kern w:val="0"/>
        </w:rPr>
        <w:t>, 121575. https://doi.org/10.1016/j.techfore.2022.121575</w:t>
      </w:r>
    </w:p>
    <w:p w14:paraId="2A443A8E"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Borah, P. S., Iqbal, S., &amp; Akhtar, S. (2022). Linking social media usage and SME’s sustainable performance: The role of digital leadership and innovation capabilities. </w:t>
      </w:r>
      <w:r w:rsidRPr="003E16F9">
        <w:rPr>
          <w:rFonts w:cs="Arial"/>
          <w:i/>
          <w:iCs/>
          <w:color w:val="000000"/>
          <w:kern w:val="0"/>
        </w:rPr>
        <w:t>Technology in Society</w:t>
      </w:r>
      <w:r w:rsidRPr="003E16F9">
        <w:rPr>
          <w:rFonts w:cs="Arial"/>
          <w:color w:val="000000"/>
          <w:kern w:val="0"/>
        </w:rPr>
        <w:t xml:space="preserve">, </w:t>
      </w:r>
      <w:r w:rsidRPr="003E16F9">
        <w:rPr>
          <w:rFonts w:cs="Arial"/>
          <w:i/>
          <w:iCs/>
          <w:color w:val="000000"/>
          <w:kern w:val="0"/>
        </w:rPr>
        <w:t>68</w:t>
      </w:r>
      <w:r w:rsidRPr="003E16F9">
        <w:rPr>
          <w:rFonts w:cs="Arial"/>
          <w:color w:val="000000"/>
          <w:kern w:val="0"/>
        </w:rPr>
        <w:t>, 101900. https://doi.org/10.1016/j.techsoc.2022.101900</w:t>
      </w:r>
    </w:p>
    <w:p w14:paraId="16872C3C"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Bughin, J., Deakin, J., &amp; O’Beirne, B. (2019). Digital transformation: Improving the odds of success. </w:t>
      </w:r>
      <w:r w:rsidRPr="003E16F9">
        <w:rPr>
          <w:rFonts w:cs="Arial"/>
          <w:i/>
          <w:iCs/>
          <w:color w:val="000000"/>
          <w:kern w:val="0"/>
        </w:rPr>
        <w:t>McKinsey Quarterly,</w:t>
      </w:r>
      <w:r w:rsidRPr="003E16F9">
        <w:rPr>
          <w:rFonts w:cs="Arial"/>
          <w:color w:val="000000"/>
          <w:kern w:val="0"/>
        </w:rPr>
        <w:t xml:space="preserve"> </w:t>
      </w:r>
      <w:r w:rsidRPr="003E16F9">
        <w:rPr>
          <w:rFonts w:cs="Arial"/>
          <w:i/>
          <w:iCs/>
          <w:color w:val="000000"/>
          <w:kern w:val="0"/>
        </w:rPr>
        <w:t>11</w:t>
      </w:r>
      <w:r w:rsidRPr="003E16F9">
        <w:rPr>
          <w:rFonts w:cs="Arial"/>
          <w:color w:val="000000"/>
          <w:kern w:val="0"/>
        </w:rPr>
        <w:t>, 1–5.</w:t>
      </w:r>
    </w:p>
    <w:p w14:paraId="5AB8BAAF"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Burns, J. M. (2010). </w:t>
      </w:r>
      <w:r w:rsidRPr="003E16F9">
        <w:rPr>
          <w:rFonts w:cs="Arial"/>
          <w:i/>
          <w:iCs/>
          <w:color w:val="000000"/>
          <w:kern w:val="0"/>
        </w:rPr>
        <w:t>Leadership</w:t>
      </w:r>
      <w:r w:rsidRPr="003E16F9">
        <w:rPr>
          <w:rFonts w:cs="Arial"/>
          <w:color w:val="000000"/>
          <w:kern w:val="0"/>
        </w:rPr>
        <w:t xml:space="preserve"> (Harper Perennial political classics ed). Harper Perennial.</w:t>
      </w:r>
    </w:p>
    <w:p w14:paraId="7BDEB0F3"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Byrnes, N. (2017). As Goldman Embraces Automation, Even the Masters of the Univers. </w:t>
      </w:r>
      <w:r w:rsidRPr="003E16F9">
        <w:rPr>
          <w:rFonts w:cs="Arial"/>
          <w:i/>
          <w:iCs/>
          <w:color w:val="000000"/>
          <w:kern w:val="0"/>
        </w:rPr>
        <w:t>MIT Technology Review</w:t>
      </w:r>
      <w:r w:rsidRPr="003E16F9">
        <w:rPr>
          <w:rFonts w:cs="Arial"/>
          <w:color w:val="000000"/>
          <w:kern w:val="0"/>
        </w:rPr>
        <w:t xml:space="preserve">, </w:t>
      </w:r>
      <w:r w:rsidRPr="003E16F9">
        <w:rPr>
          <w:rFonts w:cs="Arial"/>
          <w:i/>
          <w:iCs/>
          <w:color w:val="000000"/>
          <w:kern w:val="0"/>
        </w:rPr>
        <w:t>February</w:t>
      </w:r>
      <w:r w:rsidRPr="003E16F9">
        <w:rPr>
          <w:rFonts w:cs="Arial"/>
          <w:color w:val="000000"/>
          <w:kern w:val="0"/>
        </w:rPr>
        <w:t>(7), p.2017.</w:t>
      </w:r>
    </w:p>
    <w:p w14:paraId="29375144"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Cady, S.H., Jacobs, R., Koller, R., &amp; Spalding, J. (2014). The change formula. </w:t>
      </w:r>
      <w:r w:rsidRPr="003E16F9">
        <w:rPr>
          <w:rFonts w:cs="Arial"/>
          <w:i/>
          <w:iCs/>
          <w:color w:val="000000"/>
          <w:kern w:val="0"/>
        </w:rPr>
        <w:t>OD PRACTITIONER</w:t>
      </w:r>
      <w:r w:rsidRPr="003E16F9">
        <w:rPr>
          <w:rFonts w:cs="Arial"/>
          <w:color w:val="000000"/>
          <w:kern w:val="0"/>
        </w:rPr>
        <w:t xml:space="preserve">, </w:t>
      </w:r>
      <w:r w:rsidRPr="003E16F9">
        <w:rPr>
          <w:rFonts w:cs="Arial"/>
          <w:i/>
          <w:iCs/>
          <w:color w:val="000000"/>
          <w:kern w:val="0"/>
        </w:rPr>
        <w:t>46</w:t>
      </w:r>
      <w:r w:rsidRPr="003E16F9">
        <w:rPr>
          <w:rFonts w:cs="Arial"/>
          <w:color w:val="000000"/>
          <w:kern w:val="0"/>
        </w:rPr>
        <w:t>(3), 32–39.</w:t>
      </w:r>
    </w:p>
    <w:p w14:paraId="4A356243"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Cameron, E. &amp; Green, M. (2019). </w:t>
      </w:r>
      <w:r w:rsidRPr="003E16F9">
        <w:rPr>
          <w:rFonts w:cs="Arial"/>
          <w:i/>
          <w:iCs/>
          <w:color w:val="000000"/>
          <w:kern w:val="0"/>
        </w:rPr>
        <w:t>Making sense of change management: A complete guide to the models, tools and techniques of organizational change</w:t>
      </w:r>
      <w:r w:rsidRPr="003E16F9">
        <w:rPr>
          <w:rFonts w:cs="Arial"/>
          <w:color w:val="000000"/>
          <w:kern w:val="0"/>
        </w:rPr>
        <w:t>. Kogan Page Publishers.</w:t>
      </w:r>
    </w:p>
    <w:p w14:paraId="7D0785E5"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Canhoto, A. I., Quinton, S., Pera, R., Molinillo, S., &amp; Simkin, L. (2021). Digital strategy aligning in SMEs: A dynamic capabilities perspective. </w:t>
      </w:r>
      <w:r w:rsidRPr="003E16F9">
        <w:rPr>
          <w:rFonts w:cs="Arial"/>
          <w:i/>
          <w:iCs/>
          <w:color w:val="000000"/>
          <w:kern w:val="0"/>
        </w:rPr>
        <w:t>The Journal of Strategic Information Systems</w:t>
      </w:r>
      <w:r w:rsidRPr="003E16F9">
        <w:rPr>
          <w:rFonts w:cs="Arial"/>
          <w:color w:val="000000"/>
          <w:kern w:val="0"/>
        </w:rPr>
        <w:t xml:space="preserve">, </w:t>
      </w:r>
      <w:r w:rsidRPr="003E16F9">
        <w:rPr>
          <w:rFonts w:cs="Arial"/>
          <w:i/>
          <w:iCs/>
          <w:color w:val="000000"/>
          <w:kern w:val="0"/>
        </w:rPr>
        <w:t>30</w:t>
      </w:r>
      <w:r w:rsidRPr="003E16F9">
        <w:rPr>
          <w:rFonts w:cs="Arial"/>
          <w:color w:val="000000"/>
          <w:kern w:val="0"/>
        </w:rPr>
        <w:t>(3), 101682. Perfromance. https://doi.org/10.1016/j.jsis.2021.101682</w:t>
      </w:r>
    </w:p>
    <w:p w14:paraId="24A88F10"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Cannavacciuolo, L., Ferraro, G., Ponsiglione, C., Primario, S., &amp; Quinto, I. (2023). Technological innovation-enabling industry 4.0 paradigm: A systematic literature review. </w:t>
      </w:r>
      <w:r w:rsidRPr="003E16F9">
        <w:rPr>
          <w:rFonts w:cs="Arial"/>
          <w:i/>
          <w:iCs/>
          <w:color w:val="000000"/>
          <w:kern w:val="0"/>
        </w:rPr>
        <w:t>Technovation</w:t>
      </w:r>
      <w:r w:rsidRPr="003E16F9">
        <w:rPr>
          <w:rFonts w:cs="Arial"/>
          <w:color w:val="000000"/>
          <w:kern w:val="0"/>
        </w:rPr>
        <w:t xml:space="preserve">, </w:t>
      </w:r>
      <w:r w:rsidRPr="003E16F9">
        <w:rPr>
          <w:rFonts w:cs="Arial"/>
          <w:i/>
          <w:iCs/>
          <w:color w:val="000000"/>
          <w:kern w:val="0"/>
        </w:rPr>
        <w:t>124</w:t>
      </w:r>
      <w:r w:rsidRPr="003E16F9">
        <w:rPr>
          <w:rFonts w:cs="Arial"/>
          <w:color w:val="000000"/>
          <w:kern w:val="0"/>
        </w:rPr>
        <w:t>, 102733. https://doi.org/10.1016/j.technovation.2023.102733</w:t>
      </w:r>
    </w:p>
    <w:p w14:paraId="71852FCD"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Chatterjee, S., Chaudhuri, R., Vrontis, D., &amp; Jabeen, F. (2022). Digital transformation of organization using AI-CRM: From microfoundational perspective with leadership support. </w:t>
      </w:r>
      <w:r w:rsidRPr="003E16F9">
        <w:rPr>
          <w:rFonts w:cs="Arial"/>
          <w:i/>
          <w:iCs/>
          <w:color w:val="000000"/>
          <w:kern w:val="0"/>
        </w:rPr>
        <w:t>Journal of Business Research</w:t>
      </w:r>
      <w:r w:rsidRPr="003E16F9">
        <w:rPr>
          <w:rFonts w:cs="Arial"/>
          <w:color w:val="000000"/>
          <w:kern w:val="0"/>
        </w:rPr>
        <w:t xml:space="preserve">, </w:t>
      </w:r>
      <w:r w:rsidRPr="003E16F9">
        <w:rPr>
          <w:rFonts w:cs="Arial"/>
          <w:i/>
          <w:iCs/>
          <w:color w:val="000000"/>
          <w:kern w:val="0"/>
        </w:rPr>
        <w:t>153</w:t>
      </w:r>
      <w:r w:rsidRPr="003E16F9">
        <w:rPr>
          <w:rFonts w:cs="Arial"/>
          <w:color w:val="000000"/>
          <w:kern w:val="0"/>
        </w:rPr>
        <w:t>, 46–58. Perfromance. https://doi.org/10.1016/j.jbusres.2022.08.019</w:t>
      </w:r>
    </w:p>
    <w:p w14:paraId="1D87C742"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Chen, P., &amp; Hao, Y. (2022). Digital transformation and corporate environmental performance: The moderating role of board characteristics. </w:t>
      </w:r>
      <w:r w:rsidRPr="003E16F9">
        <w:rPr>
          <w:rFonts w:cs="Arial"/>
          <w:i/>
          <w:iCs/>
          <w:color w:val="000000"/>
          <w:kern w:val="0"/>
        </w:rPr>
        <w:t xml:space="preserve">Corporate Social </w:t>
      </w:r>
      <w:r w:rsidRPr="003E16F9">
        <w:rPr>
          <w:rFonts w:cs="Arial"/>
          <w:i/>
          <w:iCs/>
          <w:color w:val="000000"/>
          <w:kern w:val="0"/>
        </w:rPr>
        <w:lastRenderedPageBreak/>
        <w:t>Responsibility and Environmental Management</w:t>
      </w:r>
      <w:r w:rsidRPr="003E16F9">
        <w:rPr>
          <w:rFonts w:cs="Arial"/>
          <w:color w:val="000000"/>
          <w:kern w:val="0"/>
        </w:rPr>
        <w:t xml:space="preserve">, </w:t>
      </w:r>
      <w:r w:rsidRPr="003E16F9">
        <w:rPr>
          <w:rFonts w:cs="Arial"/>
          <w:i/>
          <w:iCs/>
          <w:color w:val="000000"/>
          <w:kern w:val="0"/>
        </w:rPr>
        <w:t>29</w:t>
      </w:r>
      <w:r w:rsidRPr="003E16F9">
        <w:rPr>
          <w:rFonts w:cs="Arial"/>
          <w:color w:val="000000"/>
          <w:kern w:val="0"/>
        </w:rPr>
        <w:t>(5), 1757–1767. Perfromance. https://doi.org/10.1002/csr.2324</w:t>
      </w:r>
    </w:p>
    <w:p w14:paraId="7CF3E525"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Cheng Shen. (2023, June 14). </w:t>
      </w:r>
      <w:r w:rsidRPr="003E16F9">
        <w:rPr>
          <w:rFonts w:cs="Arial"/>
          <w:i/>
          <w:iCs/>
          <w:color w:val="000000"/>
          <w:kern w:val="0"/>
        </w:rPr>
        <w:t>Two Departments to Organize and Carry Out SME Digital Transformation City Pilots</w:t>
      </w:r>
      <w:r w:rsidRPr="003E16F9">
        <w:rPr>
          <w:rFonts w:cs="Arial"/>
          <w:color w:val="000000"/>
          <w:kern w:val="0"/>
        </w:rPr>
        <w:t>. https://www.gov.cn/lianbo/bumen/202306/content_6886333.htm</w:t>
      </w:r>
    </w:p>
    <w:p w14:paraId="33AAC928"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chinanews. (2024, January 2). </w:t>
      </w:r>
      <w:r w:rsidRPr="003E16F9">
        <w:rPr>
          <w:rFonts w:cs="Arial"/>
          <w:i/>
          <w:iCs/>
          <w:color w:val="000000"/>
          <w:kern w:val="0"/>
        </w:rPr>
        <w:t>Shanxi Taiyuan: ‘Financial Technology’ Supports Small and Medium Enterprises in Digital Transformation</w:t>
      </w:r>
      <w:r w:rsidRPr="003E16F9">
        <w:rPr>
          <w:rFonts w:cs="Arial"/>
          <w:color w:val="000000"/>
          <w:kern w:val="0"/>
        </w:rPr>
        <w:t xml:space="preserve"> [Sx.chinanew.com]. https://www.sx.chinanews.com.cn/news/2024/0102/228467.html</w:t>
      </w:r>
    </w:p>
    <w:p w14:paraId="39F3E22B"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Correani, A., De Massis, A., Frattini, F., Petruzzelli, A. M., &amp; Natalicchio, A. (2020). Implementing a Digital Strategy: Learning from the Experience of Three Digital Transformation Projects. </w:t>
      </w:r>
      <w:r w:rsidRPr="003E16F9">
        <w:rPr>
          <w:rFonts w:cs="Arial"/>
          <w:i/>
          <w:iCs/>
          <w:color w:val="000000"/>
          <w:kern w:val="0"/>
        </w:rPr>
        <w:t>California Management Review</w:t>
      </w:r>
      <w:r w:rsidRPr="003E16F9">
        <w:rPr>
          <w:rFonts w:cs="Arial"/>
          <w:color w:val="000000"/>
          <w:kern w:val="0"/>
        </w:rPr>
        <w:t xml:space="preserve">, </w:t>
      </w:r>
      <w:r w:rsidRPr="003E16F9">
        <w:rPr>
          <w:rFonts w:cs="Arial"/>
          <w:i/>
          <w:iCs/>
          <w:color w:val="000000"/>
          <w:kern w:val="0"/>
        </w:rPr>
        <w:t>62</w:t>
      </w:r>
      <w:r w:rsidRPr="003E16F9">
        <w:rPr>
          <w:rFonts w:cs="Arial"/>
          <w:color w:val="000000"/>
          <w:kern w:val="0"/>
        </w:rPr>
        <w:t>(4), 37–56. https://doi.org/10.1177/0008125620934864</w:t>
      </w:r>
    </w:p>
    <w:p w14:paraId="5C384EE8"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Elia, S., Giuffrida, M., Mariani, M. M., &amp; Bresciani, S. (2021). Resources and digital export: An RBV perspective on the role of digital technologies and capabilities in cross-border e-commerce. </w:t>
      </w:r>
      <w:r w:rsidRPr="003E16F9">
        <w:rPr>
          <w:rFonts w:cs="Arial"/>
          <w:i/>
          <w:iCs/>
          <w:color w:val="000000"/>
          <w:kern w:val="0"/>
        </w:rPr>
        <w:t>Journal of Business Research</w:t>
      </w:r>
      <w:r w:rsidRPr="003E16F9">
        <w:rPr>
          <w:rFonts w:cs="Arial"/>
          <w:color w:val="000000"/>
          <w:kern w:val="0"/>
        </w:rPr>
        <w:t xml:space="preserve">, </w:t>
      </w:r>
      <w:r w:rsidRPr="003E16F9">
        <w:rPr>
          <w:rFonts w:cs="Arial"/>
          <w:i/>
          <w:iCs/>
          <w:color w:val="000000"/>
          <w:kern w:val="0"/>
        </w:rPr>
        <w:t>132</w:t>
      </w:r>
      <w:r w:rsidRPr="003E16F9">
        <w:rPr>
          <w:rFonts w:cs="Arial"/>
          <w:color w:val="000000"/>
          <w:kern w:val="0"/>
        </w:rPr>
        <w:t>, 158–169. DT. https://doi.org/10.1016/j.jbusres.2021.04.010</w:t>
      </w:r>
    </w:p>
    <w:p w14:paraId="7737F877"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EU SME Centre. (2023, August 24). </w:t>
      </w:r>
      <w:r w:rsidRPr="003E16F9">
        <w:rPr>
          <w:rFonts w:cs="Arial"/>
          <w:i/>
          <w:iCs/>
          <w:color w:val="000000"/>
          <w:kern w:val="0"/>
        </w:rPr>
        <w:t>SMEs in China: 2023 Policy Environment Report</w:t>
      </w:r>
      <w:r w:rsidRPr="003E16F9">
        <w:rPr>
          <w:rFonts w:cs="Arial"/>
          <w:color w:val="000000"/>
          <w:kern w:val="0"/>
        </w:rPr>
        <w:t>. EU SME Centre: China Market Research, Training, Advice | Get Ready for China. https://www.eusmecentre.org.cn/publications/smes-in-china-2023-policy-environment-report/</w:t>
      </w:r>
    </w:p>
    <w:p w14:paraId="3943D36F"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Frankiewicz, B., &amp; Chamorro-Premuzic, T. (2020). Digital Transformation Is About Talent, Not Technology. </w:t>
      </w:r>
      <w:r w:rsidRPr="003E16F9">
        <w:rPr>
          <w:rFonts w:cs="Arial"/>
          <w:i/>
          <w:iCs/>
          <w:color w:val="000000"/>
          <w:kern w:val="0"/>
        </w:rPr>
        <w:t>Harvard Business Review</w:t>
      </w:r>
      <w:r w:rsidRPr="003E16F9">
        <w:rPr>
          <w:rFonts w:cs="Arial"/>
          <w:color w:val="000000"/>
          <w:kern w:val="0"/>
        </w:rPr>
        <w:t xml:space="preserve">, </w:t>
      </w:r>
      <w:r w:rsidRPr="003E16F9">
        <w:rPr>
          <w:rFonts w:cs="Arial"/>
          <w:i/>
          <w:iCs/>
          <w:color w:val="000000"/>
          <w:kern w:val="0"/>
        </w:rPr>
        <w:t>6</w:t>
      </w:r>
      <w:r w:rsidRPr="003E16F9">
        <w:rPr>
          <w:rFonts w:cs="Arial"/>
          <w:color w:val="000000"/>
          <w:kern w:val="0"/>
        </w:rPr>
        <w:t>(3), 1–6.</w:t>
      </w:r>
    </w:p>
    <w:p w14:paraId="7A1319DE"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Giesen, B., Goetze, D., &amp; Schmid, M. (2013). </w:t>
      </w:r>
      <w:r w:rsidRPr="003E16F9">
        <w:rPr>
          <w:rFonts w:cs="Arial"/>
          <w:i/>
          <w:iCs/>
          <w:color w:val="000000"/>
          <w:kern w:val="0"/>
        </w:rPr>
        <w:t>Basale Soziologie: Theoretische Modelle</w:t>
      </w:r>
      <w:r w:rsidRPr="003E16F9">
        <w:rPr>
          <w:rFonts w:cs="Arial"/>
          <w:color w:val="000000"/>
          <w:kern w:val="0"/>
        </w:rPr>
        <w:t>. Springer-Verlag.</w:t>
      </w:r>
    </w:p>
    <w:p w14:paraId="49D463F7"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Gilley, A., Gilley, J. W., &amp; McMillan, H. S. (2009). Organizational change: Motivation, communication, and leadership effectiveness. </w:t>
      </w:r>
      <w:r w:rsidRPr="003E16F9">
        <w:rPr>
          <w:rFonts w:cs="Arial"/>
          <w:i/>
          <w:iCs/>
          <w:color w:val="000000"/>
          <w:kern w:val="0"/>
        </w:rPr>
        <w:t>Performance Improvement Quarterly</w:t>
      </w:r>
      <w:r w:rsidRPr="003E16F9">
        <w:rPr>
          <w:rFonts w:cs="Arial"/>
          <w:color w:val="000000"/>
          <w:kern w:val="0"/>
        </w:rPr>
        <w:t xml:space="preserve">, </w:t>
      </w:r>
      <w:r w:rsidRPr="003E16F9">
        <w:rPr>
          <w:rFonts w:cs="Arial"/>
          <w:i/>
          <w:iCs/>
          <w:color w:val="000000"/>
          <w:kern w:val="0"/>
        </w:rPr>
        <w:t>21</w:t>
      </w:r>
      <w:r w:rsidRPr="003E16F9">
        <w:rPr>
          <w:rFonts w:cs="Arial"/>
          <w:color w:val="000000"/>
          <w:kern w:val="0"/>
        </w:rPr>
        <w:t>(4), 75–94. https://doi.org/10.1002/piq.20039</w:t>
      </w:r>
    </w:p>
    <w:p w14:paraId="740BE08E"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govt.chinadaily. (2023, September 14). </w:t>
      </w:r>
      <w:r w:rsidRPr="003E16F9">
        <w:rPr>
          <w:rFonts w:cs="Arial"/>
          <w:i/>
          <w:iCs/>
          <w:color w:val="000000"/>
          <w:kern w:val="0"/>
        </w:rPr>
        <w:t>Taiyuan to pilot digital transformation of SMEs</w:t>
      </w:r>
      <w:r w:rsidRPr="003E16F9">
        <w:rPr>
          <w:rFonts w:cs="Arial"/>
          <w:color w:val="000000"/>
          <w:kern w:val="0"/>
        </w:rPr>
        <w:t xml:space="preserve"> [Govt.chinadaily]. </w:t>
      </w:r>
      <w:r w:rsidRPr="003E16F9">
        <w:rPr>
          <w:rFonts w:cs="Arial"/>
          <w:color w:val="000000"/>
          <w:kern w:val="0"/>
        </w:rPr>
        <w:lastRenderedPageBreak/>
        <w:t>https://govt.chinadaily.com.cn/s/202309/14/WS650d6861498ed2d7b7e9c332/taiyuan-to-pilot-digital-transformation-of-smes.html</w:t>
      </w:r>
    </w:p>
    <w:p w14:paraId="06B2A206"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Grant, R. M. (1991). The Resource-Based Theory of Competitive Advantage: Implications for Strategy Formulation. </w:t>
      </w:r>
      <w:r w:rsidRPr="003E16F9">
        <w:rPr>
          <w:rFonts w:cs="Arial"/>
          <w:i/>
          <w:iCs/>
          <w:color w:val="000000"/>
          <w:kern w:val="0"/>
        </w:rPr>
        <w:t>California Management Review</w:t>
      </w:r>
      <w:r w:rsidRPr="003E16F9">
        <w:rPr>
          <w:rFonts w:cs="Arial"/>
          <w:color w:val="000000"/>
          <w:kern w:val="0"/>
        </w:rPr>
        <w:t xml:space="preserve">, </w:t>
      </w:r>
      <w:r w:rsidRPr="003E16F9">
        <w:rPr>
          <w:rFonts w:cs="Arial"/>
          <w:i/>
          <w:iCs/>
          <w:color w:val="000000"/>
          <w:kern w:val="0"/>
        </w:rPr>
        <w:t>33</w:t>
      </w:r>
      <w:r w:rsidRPr="003E16F9">
        <w:rPr>
          <w:rFonts w:cs="Arial"/>
          <w:color w:val="000000"/>
          <w:kern w:val="0"/>
        </w:rPr>
        <w:t>(3), 114–135. https://doi.org/10.2307/41166664</w:t>
      </w:r>
    </w:p>
    <w:p w14:paraId="0DFE6C2A"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Greenwood, R. (Ed.). (2008). </w:t>
      </w:r>
      <w:r w:rsidRPr="003E16F9">
        <w:rPr>
          <w:rFonts w:cs="Arial"/>
          <w:i/>
          <w:iCs/>
          <w:color w:val="000000"/>
          <w:kern w:val="0"/>
        </w:rPr>
        <w:t>The SAGE handbook of organizational institutionalism</w:t>
      </w:r>
      <w:r w:rsidRPr="003E16F9">
        <w:rPr>
          <w:rFonts w:cs="Arial"/>
          <w:color w:val="000000"/>
          <w:kern w:val="0"/>
        </w:rPr>
        <w:t>. SAGE.</w:t>
      </w:r>
    </w:p>
    <w:p w14:paraId="748852A2"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Hall, B. H., &amp; Rosenberg, N. (Eds.). (2010). </w:t>
      </w:r>
      <w:r w:rsidRPr="003E16F9">
        <w:rPr>
          <w:rFonts w:cs="Arial"/>
          <w:i/>
          <w:iCs/>
          <w:color w:val="000000"/>
          <w:kern w:val="0"/>
        </w:rPr>
        <w:t>Handbook of the economics of innovation. Vol. 1</w:t>
      </w:r>
      <w:r w:rsidRPr="003E16F9">
        <w:rPr>
          <w:rFonts w:cs="Arial"/>
          <w:color w:val="000000"/>
          <w:kern w:val="0"/>
        </w:rPr>
        <w:t xml:space="preserve"> (1. ed., reprinted, Vol. 1). North Holland.</w:t>
      </w:r>
    </w:p>
    <w:p w14:paraId="2CD706B7"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Hayes, J. (2014). </w:t>
      </w:r>
      <w:r w:rsidRPr="003E16F9">
        <w:rPr>
          <w:rFonts w:cs="Arial"/>
          <w:i/>
          <w:iCs/>
          <w:color w:val="000000"/>
          <w:kern w:val="0"/>
        </w:rPr>
        <w:t>The theory and practice of change management</w:t>
      </w:r>
      <w:r w:rsidRPr="003E16F9">
        <w:rPr>
          <w:rFonts w:cs="Arial"/>
          <w:color w:val="000000"/>
          <w:kern w:val="0"/>
        </w:rPr>
        <w:t xml:space="preserve"> (4th edition). Palgrave Macmillan.</w:t>
      </w:r>
    </w:p>
    <w:p w14:paraId="502969AE"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Hinings, B., Gegenhuber, T., &amp; Greenwood, R. (2018). Digital innovation and transformation: An institutional perspective. </w:t>
      </w:r>
      <w:r w:rsidRPr="003E16F9">
        <w:rPr>
          <w:rFonts w:cs="Arial"/>
          <w:i/>
          <w:iCs/>
          <w:color w:val="000000"/>
          <w:kern w:val="0"/>
        </w:rPr>
        <w:t>Information and Organization</w:t>
      </w:r>
      <w:r w:rsidRPr="003E16F9">
        <w:rPr>
          <w:rFonts w:cs="Arial"/>
          <w:color w:val="000000"/>
          <w:kern w:val="0"/>
        </w:rPr>
        <w:t xml:space="preserve">, </w:t>
      </w:r>
      <w:r w:rsidRPr="003E16F9">
        <w:rPr>
          <w:rFonts w:cs="Arial"/>
          <w:i/>
          <w:iCs/>
          <w:color w:val="000000"/>
          <w:kern w:val="0"/>
        </w:rPr>
        <w:t>28</w:t>
      </w:r>
      <w:r w:rsidRPr="003E16F9">
        <w:rPr>
          <w:rFonts w:cs="Arial"/>
          <w:color w:val="000000"/>
          <w:kern w:val="0"/>
        </w:rPr>
        <w:t>(1), 52–61. Perfromance. https://doi.org/10.1016/j.infoandorg.2018.02.004</w:t>
      </w:r>
    </w:p>
    <w:p w14:paraId="5FC811D3"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Hua Wen Ma. (2023, June 12). </w:t>
      </w:r>
      <w:r w:rsidRPr="003E16F9">
        <w:rPr>
          <w:rFonts w:cs="Arial"/>
          <w:i/>
          <w:iCs/>
          <w:color w:val="000000"/>
          <w:kern w:val="0"/>
        </w:rPr>
        <w:t>Notice on Initiating Pilot Projects for SME Digital Transformation in Cities</w:t>
      </w:r>
      <w:r w:rsidRPr="003E16F9">
        <w:rPr>
          <w:rFonts w:cs="Arial"/>
          <w:color w:val="000000"/>
          <w:kern w:val="0"/>
        </w:rPr>
        <w:t xml:space="preserve"> [Www.gov.cn]. https://www.gov.cn/zhengce/zhengceku/202306/content_6886368.htm</w:t>
      </w:r>
    </w:p>
    <w:p w14:paraId="1960AEC9"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Jacopo Brunelli, Vladimir Lukic, Tom Milon, &amp; Marco Tantardini. (2017). </w:t>
      </w:r>
      <w:r w:rsidRPr="003E16F9">
        <w:rPr>
          <w:rFonts w:cs="Arial"/>
          <w:i/>
          <w:iCs/>
          <w:color w:val="000000"/>
          <w:kern w:val="0"/>
        </w:rPr>
        <w:t>Five Lessons from the Frontlines of Industry 4.0</w:t>
      </w:r>
      <w:r w:rsidRPr="003E16F9">
        <w:rPr>
          <w:rFonts w:cs="Arial"/>
          <w:color w:val="000000"/>
          <w:kern w:val="0"/>
        </w:rPr>
        <w:t>. BCG Global. https://www.bcg.com/publications/2017/industry-4.0-lean-manufacturing-five-lessons-frontlines</w:t>
      </w:r>
    </w:p>
    <w:p w14:paraId="2D1E1469"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Jia, J., Xu, Y., &amp; Li, W. (2024). A study on the strategic momentum of SMEs’ digital transformation: Evidence from China. </w:t>
      </w:r>
      <w:r w:rsidRPr="003E16F9">
        <w:rPr>
          <w:rFonts w:cs="Arial"/>
          <w:i/>
          <w:iCs/>
          <w:color w:val="000000"/>
          <w:kern w:val="0"/>
        </w:rPr>
        <w:t>Technological Forecasting and Social Change</w:t>
      </w:r>
      <w:r w:rsidRPr="003E16F9">
        <w:rPr>
          <w:rFonts w:cs="Arial"/>
          <w:color w:val="000000"/>
          <w:kern w:val="0"/>
        </w:rPr>
        <w:t xml:space="preserve">, </w:t>
      </w:r>
      <w:r w:rsidRPr="003E16F9">
        <w:rPr>
          <w:rFonts w:cs="Arial"/>
          <w:i/>
          <w:iCs/>
          <w:color w:val="000000"/>
          <w:kern w:val="0"/>
        </w:rPr>
        <w:t>200</w:t>
      </w:r>
      <w:r w:rsidRPr="003E16F9">
        <w:rPr>
          <w:rFonts w:cs="Arial"/>
          <w:color w:val="000000"/>
          <w:kern w:val="0"/>
        </w:rPr>
        <w:t>, 123038. https://doi.org/10.1016/j.techfore.2023.123038</w:t>
      </w:r>
    </w:p>
    <w:p w14:paraId="7601CD3E"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Joseph Galli, B. (2018). Change Management Models: A Comparative Analysis and Concerns. </w:t>
      </w:r>
      <w:r w:rsidRPr="003E16F9">
        <w:rPr>
          <w:rFonts w:cs="Arial"/>
          <w:i/>
          <w:iCs/>
          <w:color w:val="000000"/>
          <w:kern w:val="0"/>
        </w:rPr>
        <w:t>IEEE Engineering Management Review</w:t>
      </w:r>
      <w:r w:rsidRPr="003E16F9">
        <w:rPr>
          <w:rFonts w:cs="Arial"/>
          <w:color w:val="000000"/>
          <w:kern w:val="0"/>
        </w:rPr>
        <w:t xml:space="preserve">, </w:t>
      </w:r>
      <w:r w:rsidRPr="003E16F9">
        <w:rPr>
          <w:rFonts w:cs="Arial"/>
          <w:i/>
          <w:iCs/>
          <w:color w:val="000000"/>
          <w:kern w:val="0"/>
        </w:rPr>
        <w:t>46</w:t>
      </w:r>
      <w:r w:rsidRPr="003E16F9">
        <w:rPr>
          <w:rFonts w:cs="Arial"/>
          <w:color w:val="000000"/>
          <w:kern w:val="0"/>
        </w:rPr>
        <w:t>(3), 124–132. https://doi.org/10.1109/EMR.2018.2866860</w:t>
      </w:r>
    </w:p>
    <w:p w14:paraId="3E2BC034"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Kane, G. C., Palmer, D., Phillips, A. N., Kiron, D., &amp; Buckley, N. (2015). Strategy, not Technology, Drives Digital Transformation. </w:t>
      </w:r>
      <w:r w:rsidRPr="003E16F9">
        <w:rPr>
          <w:rFonts w:cs="Arial"/>
          <w:i/>
          <w:iCs/>
          <w:color w:val="000000"/>
          <w:kern w:val="0"/>
        </w:rPr>
        <w:t>MIT Sloan Management Review</w:t>
      </w:r>
      <w:r w:rsidRPr="003E16F9">
        <w:rPr>
          <w:rFonts w:cs="Arial"/>
          <w:color w:val="000000"/>
          <w:kern w:val="0"/>
        </w:rPr>
        <w:t>.</w:t>
      </w:r>
    </w:p>
    <w:p w14:paraId="2F796E52"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lastRenderedPageBreak/>
        <w:t xml:space="preserve">Keenan, P., Powell, K., Kurstjens, H., Shanahan, M., Lewis, M., &amp; Busetti, M. (2012). Changing Change Management: A Blueprint That Takes Hold. </w:t>
      </w:r>
      <w:r w:rsidRPr="003E16F9">
        <w:rPr>
          <w:rFonts w:cs="Arial"/>
          <w:i/>
          <w:iCs/>
          <w:color w:val="000000"/>
          <w:kern w:val="0"/>
        </w:rPr>
        <w:t>Boston Consulting Group</w:t>
      </w:r>
      <w:r w:rsidRPr="003E16F9">
        <w:rPr>
          <w:rFonts w:cs="Arial"/>
          <w:color w:val="000000"/>
          <w:kern w:val="0"/>
        </w:rPr>
        <w:t>.</w:t>
      </w:r>
    </w:p>
    <w:p w14:paraId="608A1B0D"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Khurana, I., Dutta, D. K., &amp; Singh Ghura, A. (2022). SMEs and digital transformation during a crisis: The emergence of resilience as a second-order dynamic capability in an entrepreneurial ecosystem. </w:t>
      </w:r>
      <w:r w:rsidRPr="003E16F9">
        <w:rPr>
          <w:rFonts w:cs="Arial"/>
          <w:i/>
          <w:iCs/>
          <w:color w:val="000000"/>
          <w:kern w:val="0"/>
        </w:rPr>
        <w:t>Journal of Business Research</w:t>
      </w:r>
      <w:r w:rsidRPr="003E16F9">
        <w:rPr>
          <w:rFonts w:cs="Arial"/>
          <w:color w:val="000000"/>
          <w:kern w:val="0"/>
        </w:rPr>
        <w:t xml:space="preserve">, </w:t>
      </w:r>
      <w:r w:rsidRPr="003E16F9">
        <w:rPr>
          <w:rFonts w:cs="Arial"/>
          <w:i/>
          <w:iCs/>
          <w:color w:val="000000"/>
          <w:kern w:val="0"/>
        </w:rPr>
        <w:t>150</w:t>
      </w:r>
      <w:r w:rsidRPr="003E16F9">
        <w:rPr>
          <w:rFonts w:cs="Arial"/>
          <w:color w:val="000000"/>
          <w:kern w:val="0"/>
        </w:rPr>
        <w:t>, 623–641. DT. https://doi.org/10.1016/j.jbusres.2022.06.048</w:t>
      </w:r>
    </w:p>
    <w:p w14:paraId="2D3CA4B4"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Kopelman, R. E., Prottas, D. J., &amp; Davis, A. L. (2008). </w:t>
      </w:r>
      <w:r w:rsidRPr="003E16F9">
        <w:rPr>
          <w:rFonts w:cs="Arial"/>
          <w:i/>
          <w:iCs/>
          <w:color w:val="000000"/>
          <w:kern w:val="0"/>
        </w:rPr>
        <w:t>Douglas McGregor’s Theory X and Y: Toward a Construct-valid Measure</w:t>
      </w:r>
      <w:r w:rsidRPr="003E16F9">
        <w:rPr>
          <w:rFonts w:cs="Arial"/>
          <w:color w:val="000000"/>
          <w:kern w:val="0"/>
        </w:rPr>
        <w:t xml:space="preserve">. </w:t>
      </w:r>
      <w:r w:rsidRPr="003E16F9">
        <w:rPr>
          <w:rFonts w:cs="Arial"/>
          <w:i/>
          <w:iCs/>
          <w:color w:val="000000"/>
          <w:kern w:val="0"/>
        </w:rPr>
        <w:t>2</w:t>
      </w:r>
      <w:r w:rsidRPr="003E16F9">
        <w:rPr>
          <w:rFonts w:cs="Arial"/>
          <w:color w:val="000000"/>
          <w:kern w:val="0"/>
        </w:rPr>
        <w:t>.</w:t>
      </w:r>
    </w:p>
    <w:p w14:paraId="0A876536"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Kotter, John P. (2008). </w:t>
      </w:r>
      <w:r w:rsidRPr="003E16F9">
        <w:rPr>
          <w:rFonts w:cs="Arial"/>
          <w:i/>
          <w:iCs/>
          <w:color w:val="000000"/>
          <w:kern w:val="0"/>
        </w:rPr>
        <w:t>A force for change: How leadership differs from management</w:t>
      </w:r>
      <w:r w:rsidRPr="003E16F9">
        <w:rPr>
          <w:rFonts w:cs="Arial"/>
          <w:color w:val="000000"/>
          <w:kern w:val="0"/>
        </w:rPr>
        <w:t>. Simon and Schuster.</w:t>
      </w:r>
    </w:p>
    <w:p w14:paraId="0742779A"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Kuhn, T. S., &amp; Hacking, I. (2012). </w:t>
      </w:r>
      <w:r w:rsidRPr="003E16F9">
        <w:rPr>
          <w:rFonts w:cs="Arial"/>
          <w:i/>
          <w:iCs/>
          <w:color w:val="000000"/>
          <w:kern w:val="0"/>
        </w:rPr>
        <w:t>The structure of scientific revolutions</w:t>
      </w:r>
      <w:r w:rsidRPr="003E16F9">
        <w:rPr>
          <w:rFonts w:cs="Arial"/>
          <w:color w:val="000000"/>
          <w:kern w:val="0"/>
        </w:rPr>
        <w:t xml:space="preserve"> (Fourth edition). The University of Chicago Press.</w:t>
      </w:r>
    </w:p>
    <w:p w14:paraId="1BF2FE27"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Lauer, T. (2021). </w:t>
      </w:r>
      <w:r w:rsidRPr="003E16F9">
        <w:rPr>
          <w:rFonts w:cs="Arial"/>
          <w:i/>
          <w:iCs/>
          <w:color w:val="000000"/>
          <w:kern w:val="0"/>
        </w:rPr>
        <w:t>Change Management: Fundamentals and Success Factors</w:t>
      </w:r>
      <w:r w:rsidRPr="003E16F9">
        <w:rPr>
          <w:rFonts w:cs="Arial"/>
          <w:color w:val="000000"/>
          <w:kern w:val="0"/>
        </w:rPr>
        <w:t>. Springer Berlin Heidelberg. https://doi.org/10.1007/978-3-662-62187-5</w:t>
      </w:r>
    </w:p>
    <w:p w14:paraId="540CE247"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Leso, B. H., Cortimiglia, M. N., &amp; Ghezzi, A. (2023). The contribution of organizational culture, structure, and leadership factors in the digital transformation of SMEs: A mixed-methods approach. </w:t>
      </w:r>
      <w:r w:rsidRPr="003E16F9">
        <w:rPr>
          <w:rFonts w:cs="Arial"/>
          <w:i/>
          <w:iCs/>
          <w:color w:val="000000"/>
          <w:kern w:val="0"/>
        </w:rPr>
        <w:t>Cognition, Technology &amp; Work</w:t>
      </w:r>
      <w:r w:rsidRPr="003E16F9">
        <w:rPr>
          <w:rFonts w:cs="Arial"/>
          <w:color w:val="000000"/>
          <w:kern w:val="0"/>
        </w:rPr>
        <w:t xml:space="preserve">, </w:t>
      </w:r>
      <w:r w:rsidRPr="003E16F9">
        <w:rPr>
          <w:rFonts w:cs="Arial"/>
          <w:i/>
          <w:iCs/>
          <w:color w:val="000000"/>
          <w:kern w:val="0"/>
        </w:rPr>
        <w:t>25</w:t>
      </w:r>
      <w:r w:rsidRPr="003E16F9">
        <w:rPr>
          <w:rFonts w:cs="Arial"/>
          <w:color w:val="000000"/>
          <w:kern w:val="0"/>
        </w:rPr>
        <w:t>(1), 151–179. https://doi.org/10.1007/s10111-022-00714-2</w:t>
      </w:r>
    </w:p>
    <w:p w14:paraId="0D519BE8"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Lewin, K. &amp; Cartwright, D. (1953). </w:t>
      </w:r>
      <w:r w:rsidRPr="003E16F9">
        <w:rPr>
          <w:rFonts w:cs="Arial"/>
          <w:i/>
          <w:iCs/>
          <w:color w:val="000000"/>
          <w:kern w:val="0"/>
        </w:rPr>
        <w:t>Field theory in social science: Selected theoretical papers</w:t>
      </w:r>
      <w:r w:rsidRPr="003E16F9">
        <w:rPr>
          <w:rFonts w:cs="Arial"/>
          <w:color w:val="000000"/>
          <w:kern w:val="0"/>
        </w:rPr>
        <w:t>. Harper.</w:t>
      </w:r>
    </w:p>
    <w:p w14:paraId="0ED6CC28"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Lugonja, D. (2020). </w:t>
      </w:r>
      <w:r w:rsidRPr="003E16F9">
        <w:rPr>
          <w:rFonts w:cs="Arial"/>
          <w:i/>
          <w:iCs/>
          <w:color w:val="000000"/>
          <w:kern w:val="0"/>
        </w:rPr>
        <w:t>Change Management as a Support to the Organizations’ Digital Transformation – State of the Art</w:t>
      </w:r>
      <w:r w:rsidRPr="003E16F9">
        <w:rPr>
          <w:rFonts w:cs="Arial"/>
          <w:color w:val="000000"/>
          <w:kern w:val="0"/>
        </w:rPr>
        <w:t>.</w:t>
      </w:r>
    </w:p>
    <w:p w14:paraId="6162C8D6"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Matarazzo, M., Penco, L., Profumo, G., &amp; Quaglia, R. (2021). Digital transformation and customer value creation in Made in Italy SMEs: A dynamic capabilities perspective. </w:t>
      </w:r>
      <w:r w:rsidRPr="003E16F9">
        <w:rPr>
          <w:rFonts w:cs="Arial"/>
          <w:i/>
          <w:iCs/>
          <w:color w:val="000000"/>
          <w:kern w:val="0"/>
        </w:rPr>
        <w:t>Journal of Business Research</w:t>
      </w:r>
      <w:r w:rsidRPr="003E16F9">
        <w:rPr>
          <w:rFonts w:cs="Arial"/>
          <w:color w:val="000000"/>
          <w:kern w:val="0"/>
        </w:rPr>
        <w:t xml:space="preserve">, </w:t>
      </w:r>
      <w:r w:rsidRPr="003E16F9">
        <w:rPr>
          <w:rFonts w:cs="Arial"/>
          <w:i/>
          <w:iCs/>
          <w:color w:val="000000"/>
          <w:kern w:val="0"/>
        </w:rPr>
        <w:t>123</w:t>
      </w:r>
      <w:r w:rsidRPr="003E16F9">
        <w:rPr>
          <w:rFonts w:cs="Arial"/>
          <w:color w:val="000000"/>
          <w:kern w:val="0"/>
        </w:rPr>
        <w:t>, 642–656. DT. https://doi.org/10.1016/j.jbusres.2020.10.033</w:t>
      </w:r>
    </w:p>
    <w:p w14:paraId="25BF9D53"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Matsunaga, M. (2024). </w:t>
      </w:r>
      <w:r w:rsidRPr="003E16F9">
        <w:rPr>
          <w:rFonts w:cs="Arial"/>
          <w:i/>
          <w:iCs/>
          <w:color w:val="000000"/>
          <w:kern w:val="0"/>
        </w:rPr>
        <w:t>Employee Uncertainty Over Digital Transformation: Mechanisms and Solutions</w:t>
      </w:r>
      <w:r w:rsidRPr="003E16F9">
        <w:rPr>
          <w:rFonts w:cs="Arial"/>
          <w:color w:val="000000"/>
          <w:kern w:val="0"/>
        </w:rPr>
        <w:t>. Springer Nature Singapore. https://doi.org/10.1007/978-981-99-8409-1</w:t>
      </w:r>
    </w:p>
    <w:p w14:paraId="43033BFD"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Mazzone, D. M. (2014). </w:t>
      </w:r>
      <w:r w:rsidRPr="003E16F9">
        <w:rPr>
          <w:rFonts w:cs="Arial"/>
          <w:i/>
          <w:iCs/>
          <w:color w:val="000000"/>
          <w:kern w:val="0"/>
        </w:rPr>
        <w:t xml:space="preserve">Digital or Death: Digital Transformation: The Only Choice for </w:t>
      </w:r>
      <w:r w:rsidRPr="003E16F9">
        <w:rPr>
          <w:rFonts w:cs="Arial"/>
          <w:i/>
          <w:iCs/>
          <w:color w:val="000000"/>
          <w:kern w:val="0"/>
        </w:rPr>
        <w:lastRenderedPageBreak/>
        <w:t>Business to Survive Smash and Conquer</w:t>
      </w:r>
      <w:r w:rsidRPr="003E16F9">
        <w:rPr>
          <w:rFonts w:cs="Arial"/>
          <w:color w:val="000000"/>
          <w:kern w:val="0"/>
        </w:rPr>
        <w:t>. Smashbox Consulting Inc.</w:t>
      </w:r>
    </w:p>
    <w:p w14:paraId="6E2133A5"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McGregor, D. (1960). Douglas McGregor: Theory X and Theory Y. </w:t>
      </w:r>
      <w:r w:rsidRPr="003E16F9">
        <w:rPr>
          <w:rFonts w:cs="Arial"/>
          <w:i/>
          <w:iCs/>
          <w:color w:val="000000"/>
          <w:kern w:val="0"/>
        </w:rPr>
        <w:t>Organization Theory,</w:t>
      </w:r>
      <w:r w:rsidRPr="003E16F9">
        <w:rPr>
          <w:rFonts w:cs="Arial"/>
          <w:color w:val="000000"/>
          <w:kern w:val="0"/>
        </w:rPr>
        <w:t xml:space="preserve"> </w:t>
      </w:r>
      <w:r w:rsidRPr="003E16F9">
        <w:rPr>
          <w:rFonts w:cs="Arial"/>
          <w:i/>
          <w:iCs/>
          <w:color w:val="000000"/>
          <w:kern w:val="0"/>
        </w:rPr>
        <w:t>358</w:t>
      </w:r>
      <w:r w:rsidRPr="003E16F9">
        <w:rPr>
          <w:rFonts w:cs="Arial"/>
          <w:color w:val="000000"/>
          <w:kern w:val="0"/>
        </w:rPr>
        <w:t>(374), 5.</w:t>
      </w:r>
    </w:p>
    <w:p w14:paraId="0AC73FE0"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Meyer, J.W &amp; Rowan, B. (1977). Institutionalized Organizations: Formal Structure as Myth and Ceremony. </w:t>
      </w:r>
      <w:r w:rsidRPr="003E16F9">
        <w:rPr>
          <w:rFonts w:cs="Arial"/>
          <w:i/>
          <w:iCs/>
          <w:color w:val="000000"/>
          <w:kern w:val="0"/>
        </w:rPr>
        <w:t>American Journal of Sociology</w:t>
      </w:r>
      <w:r w:rsidRPr="003E16F9">
        <w:rPr>
          <w:rFonts w:cs="Arial"/>
          <w:color w:val="000000"/>
          <w:kern w:val="0"/>
        </w:rPr>
        <w:t xml:space="preserve">, </w:t>
      </w:r>
      <w:r w:rsidRPr="003E16F9">
        <w:rPr>
          <w:rFonts w:cs="Arial"/>
          <w:i/>
          <w:iCs/>
          <w:color w:val="000000"/>
          <w:kern w:val="0"/>
        </w:rPr>
        <w:t>83</w:t>
      </w:r>
      <w:r w:rsidRPr="003E16F9">
        <w:rPr>
          <w:rFonts w:cs="Arial"/>
          <w:color w:val="000000"/>
          <w:kern w:val="0"/>
        </w:rPr>
        <w:t>(2), 340–363. https://doi.org/10.1086/226550</w:t>
      </w:r>
    </w:p>
    <w:p w14:paraId="18EA1C77"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Meyer, M. A., &amp; Peter, M. K. (2024). Evolving marketing strategies for Swiss SMEs in the ICT sector: A marketing strategy canvas in support of digital transformation. </w:t>
      </w:r>
      <w:r w:rsidRPr="003E16F9">
        <w:rPr>
          <w:rFonts w:cs="Arial"/>
          <w:i/>
          <w:iCs/>
          <w:color w:val="000000"/>
          <w:kern w:val="0"/>
        </w:rPr>
        <w:t>International Journal of Technology Marketing</w:t>
      </w:r>
      <w:r w:rsidRPr="003E16F9">
        <w:rPr>
          <w:rFonts w:cs="Arial"/>
          <w:color w:val="000000"/>
          <w:kern w:val="0"/>
        </w:rPr>
        <w:t xml:space="preserve">, </w:t>
      </w:r>
      <w:r w:rsidRPr="003E16F9">
        <w:rPr>
          <w:rFonts w:cs="Arial"/>
          <w:i/>
          <w:iCs/>
          <w:color w:val="000000"/>
          <w:kern w:val="0"/>
        </w:rPr>
        <w:t>18</w:t>
      </w:r>
      <w:r w:rsidRPr="003E16F9">
        <w:rPr>
          <w:rFonts w:cs="Arial"/>
          <w:color w:val="000000"/>
          <w:kern w:val="0"/>
        </w:rPr>
        <w:t>(1), 91–112. https://doi.org/10.1504/IJTMKT.2024.135672</w:t>
      </w:r>
    </w:p>
    <w:p w14:paraId="6852BB86"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Mittal, S., Khan, M. A., Romero, D., &amp; Wuest, T. (2018). A critical review of smart manufacturing &amp; Industry 4.0 maturity models: Implications for small and medium-sized enterprises (SMEs). </w:t>
      </w:r>
      <w:r w:rsidRPr="003E16F9">
        <w:rPr>
          <w:rFonts w:cs="Arial"/>
          <w:i/>
          <w:iCs/>
          <w:color w:val="000000"/>
          <w:kern w:val="0"/>
        </w:rPr>
        <w:t>Journal of Manufacturing Systems</w:t>
      </w:r>
      <w:r w:rsidRPr="003E16F9">
        <w:rPr>
          <w:rFonts w:cs="Arial"/>
          <w:color w:val="000000"/>
          <w:kern w:val="0"/>
        </w:rPr>
        <w:t xml:space="preserve">, </w:t>
      </w:r>
      <w:r w:rsidRPr="003E16F9">
        <w:rPr>
          <w:rFonts w:cs="Arial"/>
          <w:i/>
          <w:iCs/>
          <w:color w:val="000000"/>
          <w:kern w:val="0"/>
        </w:rPr>
        <w:t>49</w:t>
      </w:r>
      <w:r w:rsidRPr="003E16F9">
        <w:rPr>
          <w:rFonts w:cs="Arial"/>
          <w:color w:val="000000"/>
          <w:kern w:val="0"/>
        </w:rPr>
        <w:t>, 194–214. SMEs. https://doi.org/10.1016/j.jmsy.2018.10.005</w:t>
      </w:r>
    </w:p>
    <w:p w14:paraId="48F0E9A8"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Morakanyane, R., Grace, A., &amp; O’Reilly, P. (2017). Conceptualizing Digital Transformation in Business Organizations: A Systematic Review of Literature. </w:t>
      </w:r>
      <w:r w:rsidRPr="003E16F9">
        <w:rPr>
          <w:rFonts w:cs="Arial"/>
          <w:i/>
          <w:iCs/>
          <w:color w:val="000000"/>
          <w:kern w:val="0"/>
        </w:rPr>
        <w:t>Digital Transformation – From Connecting Things to Transforming Our Lives</w:t>
      </w:r>
      <w:r w:rsidRPr="003E16F9">
        <w:rPr>
          <w:rFonts w:cs="Arial"/>
          <w:color w:val="000000"/>
          <w:kern w:val="0"/>
        </w:rPr>
        <w:t>, 427–443. https://doi.org/10.18690/978-961-286-043-1.30</w:t>
      </w:r>
    </w:p>
    <w:p w14:paraId="5D40B409"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Moran, J. W., &amp; Brightman, B. K. (2000). Leading organizational change. </w:t>
      </w:r>
      <w:r w:rsidRPr="003E16F9">
        <w:rPr>
          <w:rFonts w:cs="Arial"/>
          <w:i/>
          <w:iCs/>
          <w:color w:val="000000"/>
          <w:kern w:val="0"/>
        </w:rPr>
        <w:t>Journal of Workplace Learning</w:t>
      </w:r>
      <w:r w:rsidRPr="003E16F9">
        <w:rPr>
          <w:rFonts w:cs="Arial"/>
          <w:color w:val="000000"/>
          <w:kern w:val="0"/>
        </w:rPr>
        <w:t xml:space="preserve">, </w:t>
      </w:r>
      <w:r w:rsidRPr="003E16F9">
        <w:rPr>
          <w:rFonts w:cs="Arial"/>
          <w:i/>
          <w:iCs/>
          <w:color w:val="000000"/>
          <w:kern w:val="0"/>
        </w:rPr>
        <w:t>12</w:t>
      </w:r>
      <w:r w:rsidRPr="003E16F9">
        <w:rPr>
          <w:rFonts w:cs="Arial"/>
          <w:color w:val="000000"/>
          <w:kern w:val="0"/>
        </w:rPr>
        <w:t>(2).</w:t>
      </w:r>
    </w:p>
    <w:p w14:paraId="1647AD97"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ndrc.gov.cn. (2023, April 12). </w:t>
      </w:r>
      <w:r w:rsidRPr="003E16F9">
        <w:rPr>
          <w:rFonts w:cs="Arial"/>
          <w:i/>
          <w:iCs/>
          <w:color w:val="000000"/>
          <w:kern w:val="0"/>
        </w:rPr>
        <w:t>Shanxi: Over Two Hundred Small and Medium Enterprises Can Enjoy Digital Transformation Services</w:t>
      </w:r>
      <w:r w:rsidRPr="003E16F9">
        <w:rPr>
          <w:rFonts w:cs="Arial"/>
          <w:color w:val="000000"/>
          <w:kern w:val="0"/>
        </w:rPr>
        <w:t>. https://www.ndrc.gov.cn/xwdt/ztzl/cjgyjjpwzz/dfjyhzf/202304/t20230412_1353523.html</w:t>
      </w:r>
    </w:p>
    <w:p w14:paraId="56DB380B"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Oakland, J. S., &amp; Tanner, S. (2007). Successful Change Management. </w:t>
      </w:r>
      <w:r w:rsidRPr="003E16F9">
        <w:rPr>
          <w:rFonts w:cs="Arial"/>
          <w:i/>
          <w:iCs/>
          <w:color w:val="000000"/>
          <w:kern w:val="0"/>
        </w:rPr>
        <w:t>Total Quality Management &amp; Business Excellence</w:t>
      </w:r>
      <w:r w:rsidRPr="003E16F9">
        <w:rPr>
          <w:rFonts w:cs="Arial"/>
          <w:color w:val="000000"/>
          <w:kern w:val="0"/>
        </w:rPr>
        <w:t xml:space="preserve">, </w:t>
      </w:r>
      <w:r w:rsidRPr="003E16F9">
        <w:rPr>
          <w:rFonts w:cs="Arial"/>
          <w:i/>
          <w:iCs/>
          <w:color w:val="000000"/>
          <w:kern w:val="0"/>
        </w:rPr>
        <w:t>18</w:t>
      </w:r>
      <w:r w:rsidRPr="003E16F9">
        <w:rPr>
          <w:rFonts w:cs="Arial"/>
          <w:color w:val="000000"/>
          <w:kern w:val="0"/>
        </w:rPr>
        <w:t>(1–2), 1–19. https://doi.org/10.1080/14783360601042890</w:t>
      </w:r>
    </w:p>
    <w:p w14:paraId="3301F50F"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Ping An. (n.d.). </w:t>
      </w:r>
      <w:r w:rsidRPr="003E16F9">
        <w:rPr>
          <w:rFonts w:cs="Arial"/>
          <w:i/>
          <w:iCs/>
          <w:color w:val="000000"/>
          <w:kern w:val="0"/>
        </w:rPr>
        <w:t>China’s SMEs Need Financial and Technological Boost for Digital Transformation</w:t>
      </w:r>
      <w:r w:rsidRPr="003E16F9">
        <w:rPr>
          <w:rFonts w:cs="Arial"/>
          <w:color w:val="000000"/>
          <w:kern w:val="0"/>
        </w:rPr>
        <w:t>. PingAn. Retrieved 20 January 2024, from https://group.pingan.com/media/perspectives/China-s-SMEs-Need-Financial-and-</w:t>
      </w:r>
      <w:r w:rsidRPr="003E16F9">
        <w:rPr>
          <w:rFonts w:cs="Arial"/>
          <w:color w:val="000000"/>
          <w:kern w:val="0"/>
        </w:rPr>
        <w:lastRenderedPageBreak/>
        <w:t>Technological-Boost-for-Digital-Transformation.html</w:t>
      </w:r>
    </w:p>
    <w:p w14:paraId="6D230BF9"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Pulido, F. L. P., &amp; Taherdoost, H. (2023). Managing Change in the Digital Age: A Comparative Study of Change Management and Digital Transformation Models. </w:t>
      </w:r>
      <w:r w:rsidRPr="003E16F9">
        <w:rPr>
          <w:rFonts w:cs="Arial"/>
          <w:i/>
          <w:iCs/>
          <w:color w:val="000000"/>
          <w:kern w:val="0"/>
        </w:rPr>
        <w:t>2023 4th International Conference on Electronics and Sustainable Communication Systems (ICESC)</w:t>
      </w:r>
      <w:r w:rsidRPr="003E16F9">
        <w:rPr>
          <w:rFonts w:cs="Arial"/>
          <w:color w:val="000000"/>
          <w:kern w:val="0"/>
        </w:rPr>
        <w:t>, 983–989. https://doi.org/10.1109/ICESC57686.2023.10193166</w:t>
      </w:r>
    </w:p>
    <w:p w14:paraId="748F5341"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Purba, C. B. (2021). Digital transformation in the Indonesia manufacturing industry: The effect of e-learning, e-task and leadership style on employee engagement. </w:t>
      </w:r>
      <w:r w:rsidRPr="003E16F9">
        <w:rPr>
          <w:rFonts w:cs="Arial"/>
          <w:i/>
          <w:iCs/>
          <w:color w:val="000000"/>
          <w:kern w:val="0"/>
        </w:rPr>
        <w:t>International Journal of Data and Network Science</w:t>
      </w:r>
      <w:r w:rsidRPr="003E16F9">
        <w:rPr>
          <w:rFonts w:cs="Arial"/>
          <w:color w:val="000000"/>
          <w:kern w:val="0"/>
        </w:rPr>
        <w:t>, 361–368. https://doi.org/10.5267/j.ijdns.2021.5.007</w:t>
      </w:r>
    </w:p>
    <w:p w14:paraId="3979D1EF"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Qiao Do. (2023, April 11). </w:t>
      </w:r>
      <w:r w:rsidRPr="003E16F9">
        <w:rPr>
          <w:rFonts w:cs="Arial"/>
          <w:i/>
          <w:iCs/>
          <w:color w:val="000000"/>
          <w:kern w:val="0"/>
        </w:rPr>
        <w:t>Over 200 SMEs Set to Embark on Digital Transformation Trials</w:t>
      </w:r>
      <w:r w:rsidRPr="003E16F9">
        <w:rPr>
          <w:rFonts w:cs="Arial"/>
          <w:color w:val="000000"/>
          <w:kern w:val="0"/>
        </w:rPr>
        <w:t xml:space="preserve">. </w:t>
      </w:r>
      <w:r w:rsidRPr="003E16F9">
        <w:rPr>
          <w:rFonts w:ascii="微软雅黑" w:eastAsia="微软雅黑" w:hAnsi="微软雅黑" w:cs="微软雅黑" w:hint="eastAsia"/>
          <w:color w:val="000000"/>
          <w:kern w:val="0"/>
        </w:rPr>
        <w:t>微信公众平台</w:t>
      </w:r>
      <w:r w:rsidRPr="003E16F9">
        <w:rPr>
          <w:rFonts w:cs="Arial"/>
          <w:color w:val="000000"/>
          <w:kern w:val="0"/>
        </w:rPr>
        <w:t>. http://mp.weixin.qq.com/s?__biz=MzI1MzU4NTkyOA==&amp;mid=2247712188&amp;idx=3&amp;sn=a37b9fbc2b320074f36d321b4617a68d&amp;chksm=e9dfc2dbdea84bcd39760e4af12292ac0c733e9d94c1ed126063918a9879575847c127aab05c#rd</w:t>
      </w:r>
    </w:p>
    <w:p w14:paraId="11779844"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Raed, H., Qawasmeh, E. F., Alserhan, A. F., Ahmad, H., Hammouri, Q., Halim, M., &amp; Darawsheh, S. R. (2023). Utilizing business intelligence and digital transformation and leadership to enhance employee job satisfaction and business added value in greater Amman municipality. </w:t>
      </w:r>
      <w:r w:rsidRPr="003E16F9">
        <w:rPr>
          <w:rFonts w:cs="Arial"/>
          <w:i/>
          <w:iCs/>
          <w:color w:val="000000"/>
          <w:kern w:val="0"/>
        </w:rPr>
        <w:t>International Journal of Data and Network Science</w:t>
      </w:r>
      <w:r w:rsidRPr="003E16F9">
        <w:rPr>
          <w:rFonts w:cs="Arial"/>
          <w:color w:val="000000"/>
          <w:kern w:val="0"/>
        </w:rPr>
        <w:t xml:space="preserve">, </w:t>
      </w:r>
      <w:r w:rsidRPr="003E16F9">
        <w:rPr>
          <w:rFonts w:cs="Arial"/>
          <w:i/>
          <w:iCs/>
          <w:color w:val="000000"/>
          <w:kern w:val="0"/>
        </w:rPr>
        <w:t>7</w:t>
      </w:r>
      <w:r w:rsidRPr="003E16F9">
        <w:rPr>
          <w:rFonts w:cs="Arial"/>
          <w:color w:val="000000"/>
          <w:kern w:val="0"/>
        </w:rPr>
        <w:t>(3), 1077–1084. https://doi.org/10.5267/j.ijdns.2023.5.016</w:t>
      </w:r>
    </w:p>
    <w:p w14:paraId="34192565"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Ramadan, M., Bou Zakhem, N., Baydoun, H., Daouk, A., Youssef, S., El Fawal, A., Elia, J., &amp; Ashaal, A. (2023). Toward Digital Transformation and Business Model Innovation: The Nexus between Leadership, Organizational Agility, and Knowledge Transfer. </w:t>
      </w:r>
      <w:r w:rsidRPr="003E16F9">
        <w:rPr>
          <w:rFonts w:cs="Arial"/>
          <w:i/>
          <w:iCs/>
          <w:color w:val="000000"/>
          <w:kern w:val="0"/>
        </w:rPr>
        <w:t>Administrative Sciences</w:t>
      </w:r>
      <w:r w:rsidRPr="003E16F9">
        <w:rPr>
          <w:rFonts w:cs="Arial"/>
          <w:color w:val="000000"/>
          <w:kern w:val="0"/>
        </w:rPr>
        <w:t xml:space="preserve">, </w:t>
      </w:r>
      <w:r w:rsidRPr="003E16F9">
        <w:rPr>
          <w:rFonts w:cs="Arial"/>
          <w:i/>
          <w:iCs/>
          <w:color w:val="000000"/>
          <w:kern w:val="0"/>
        </w:rPr>
        <w:t>13</w:t>
      </w:r>
      <w:r w:rsidRPr="003E16F9">
        <w:rPr>
          <w:rFonts w:cs="Arial"/>
          <w:color w:val="000000"/>
          <w:kern w:val="0"/>
        </w:rPr>
        <w:t>(8), 185. https://doi.org/10.3390/admsci13080185</w:t>
      </w:r>
    </w:p>
    <w:p w14:paraId="43BC727A"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Schallmo, D., Williams, C. A., &amp; Boardman, L. (2017). DIGITAL TRANSFORMATION OF BUSINESS MODELS — BEST PRACTICE, ENABLERS, AND ROADMAP. </w:t>
      </w:r>
      <w:r w:rsidRPr="003E16F9">
        <w:rPr>
          <w:rFonts w:cs="Arial"/>
          <w:i/>
          <w:iCs/>
          <w:color w:val="000000"/>
          <w:kern w:val="0"/>
        </w:rPr>
        <w:t>International Journal of Innovation Management</w:t>
      </w:r>
      <w:r w:rsidRPr="003E16F9">
        <w:rPr>
          <w:rFonts w:cs="Arial"/>
          <w:color w:val="000000"/>
          <w:kern w:val="0"/>
        </w:rPr>
        <w:t xml:space="preserve">, </w:t>
      </w:r>
      <w:r w:rsidRPr="003E16F9">
        <w:rPr>
          <w:rFonts w:cs="Arial"/>
          <w:i/>
          <w:iCs/>
          <w:color w:val="000000"/>
          <w:kern w:val="0"/>
        </w:rPr>
        <w:t>21</w:t>
      </w:r>
      <w:r w:rsidRPr="003E16F9">
        <w:rPr>
          <w:rFonts w:cs="Arial"/>
          <w:color w:val="000000"/>
          <w:kern w:val="0"/>
        </w:rPr>
        <w:t>(08), 1740014. https://doi.org/10.1142/S136391961740014X</w:t>
      </w:r>
    </w:p>
    <w:p w14:paraId="2F80838B"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Senior, B., Swailes, S., &amp; Carnall, C. A. (2020). </w:t>
      </w:r>
      <w:r w:rsidRPr="003E16F9">
        <w:rPr>
          <w:rFonts w:cs="Arial"/>
          <w:i/>
          <w:iCs/>
          <w:color w:val="000000"/>
          <w:kern w:val="0"/>
        </w:rPr>
        <w:t>Organizational change</w:t>
      </w:r>
      <w:r w:rsidRPr="003E16F9">
        <w:rPr>
          <w:rFonts w:cs="Arial"/>
          <w:color w:val="000000"/>
          <w:kern w:val="0"/>
        </w:rPr>
        <w:t xml:space="preserve"> (sixth edition). Pearson.</w:t>
      </w:r>
    </w:p>
    <w:p w14:paraId="70434170"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lastRenderedPageBreak/>
        <w:t xml:space="preserve">Shan Yu. (2021, May 23). </w:t>
      </w:r>
      <w:r w:rsidRPr="003E16F9">
        <w:rPr>
          <w:rFonts w:cs="Arial"/>
          <w:i/>
          <w:iCs/>
          <w:color w:val="000000"/>
          <w:kern w:val="0"/>
        </w:rPr>
        <w:t>Sichuan: Promoting Digital Transformation of SMEs</w:t>
      </w:r>
      <w:r w:rsidRPr="003E16F9">
        <w:rPr>
          <w:rFonts w:cs="Arial"/>
          <w:color w:val="000000"/>
          <w:kern w:val="0"/>
        </w:rPr>
        <w:t>. https://www.gov.cn/xinwen/2021-05/23/content_5610499.htm</w:t>
      </w:r>
    </w:p>
    <w:p w14:paraId="5F324CA3"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shanxi.chinadaily. (2023a, May 5). </w:t>
      </w:r>
      <w:r w:rsidRPr="003E16F9">
        <w:rPr>
          <w:rFonts w:cs="Arial"/>
          <w:i/>
          <w:iCs/>
          <w:color w:val="000000"/>
          <w:kern w:val="0"/>
        </w:rPr>
        <w:t>Old industries look to modern methods</w:t>
      </w:r>
      <w:r w:rsidRPr="003E16F9">
        <w:rPr>
          <w:rFonts w:cs="Arial"/>
          <w:color w:val="000000"/>
          <w:kern w:val="0"/>
        </w:rPr>
        <w:t xml:space="preserve"> [Shanxi.chinadaily]. http://shanxi.chinadaily.com.cn/taiyuan/2023-05/05/c_883039.htm</w:t>
      </w:r>
    </w:p>
    <w:p w14:paraId="27B2F93C"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shanxi.chinadaily. (2023b, December 28). </w:t>
      </w:r>
      <w:r w:rsidRPr="003E16F9">
        <w:rPr>
          <w:rFonts w:cs="Arial"/>
          <w:i/>
          <w:iCs/>
          <w:color w:val="000000"/>
          <w:kern w:val="0"/>
        </w:rPr>
        <w:t>Taiyuan advances development of 9 industrial chains</w:t>
      </w:r>
      <w:r w:rsidRPr="003E16F9">
        <w:rPr>
          <w:rFonts w:cs="Arial"/>
          <w:color w:val="000000"/>
          <w:kern w:val="0"/>
        </w:rPr>
        <w:t>. http://shanxi.chinadaily.com.cn/taiyuan/2023-12/28/c_953225.htm</w:t>
      </w:r>
    </w:p>
    <w:p w14:paraId="18103B7B"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ShanYu. (2021, September 14). </w:t>
      </w:r>
      <w:r w:rsidRPr="003E16F9">
        <w:rPr>
          <w:rFonts w:cs="Arial"/>
          <w:i/>
          <w:iCs/>
          <w:color w:val="000000"/>
          <w:kern w:val="0"/>
        </w:rPr>
        <w:t>Chongqing Launches a Specialized and Innovative ‘Little Giant’ Enterprise Service Action Plan to Help SMEs in Digital and Intelligent Transformation</w:t>
      </w:r>
      <w:r w:rsidRPr="003E16F9">
        <w:rPr>
          <w:rFonts w:cs="Arial"/>
          <w:color w:val="000000"/>
          <w:kern w:val="0"/>
        </w:rPr>
        <w:t>. https://www.gov.cn/xinwen/2021-09/14/content_5637131.htm</w:t>
      </w:r>
    </w:p>
    <w:p w14:paraId="41C69881"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Sirkin, H.L, Keenan, P, &amp; Jackson, A. (2005). The hard side of change management. </w:t>
      </w:r>
      <w:r w:rsidRPr="003E16F9">
        <w:rPr>
          <w:rFonts w:cs="Arial"/>
          <w:i/>
          <w:iCs/>
          <w:color w:val="000000"/>
          <w:kern w:val="0"/>
        </w:rPr>
        <w:t>Harvard Business Review</w:t>
      </w:r>
      <w:r w:rsidRPr="003E16F9">
        <w:rPr>
          <w:rFonts w:cs="Arial"/>
          <w:color w:val="000000"/>
          <w:kern w:val="0"/>
        </w:rPr>
        <w:t xml:space="preserve">, </w:t>
      </w:r>
      <w:r w:rsidRPr="003E16F9">
        <w:rPr>
          <w:rFonts w:cs="Arial"/>
          <w:i/>
          <w:iCs/>
          <w:color w:val="000000"/>
          <w:kern w:val="0"/>
        </w:rPr>
        <w:t>83</w:t>
      </w:r>
      <w:r w:rsidRPr="003E16F9">
        <w:rPr>
          <w:rFonts w:cs="Arial"/>
          <w:color w:val="000000"/>
          <w:kern w:val="0"/>
        </w:rPr>
        <w:t>(10), 97.</w:t>
      </w:r>
    </w:p>
    <w:p w14:paraId="7AD556E4"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stcn. (2023, October 25). </w:t>
      </w:r>
      <w:r w:rsidRPr="003E16F9">
        <w:rPr>
          <w:rFonts w:cs="Arial"/>
          <w:i/>
          <w:iCs/>
          <w:color w:val="000000"/>
          <w:kern w:val="0"/>
        </w:rPr>
        <w:t>TianYu Digital Technology: Creating ‘Arithmetic DDT’ and Strengthening the Advantage of ‘Data-Algorithm-Arithmetic Power’.</w:t>
      </w:r>
      <w:r w:rsidRPr="003E16F9">
        <w:rPr>
          <w:rFonts w:cs="Arial"/>
          <w:color w:val="000000"/>
          <w:kern w:val="0"/>
        </w:rPr>
        <w:t xml:space="preserve"> [Www.stcn.com]. https://www.stcn.com/article/detail/1014466.html</w:t>
      </w:r>
    </w:p>
    <w:p w14:paraId="65735459"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Stich, V., Zeller, V., Hicking, J., &amp; Kraut, A. (2020). Measures for a successful digital transformation of SMEs. </w:t>
      </w:r>
      <w:r w:rsidRPr="003E16F9">
        <w:rPr>
          <w:rFonts w:cs="Arial"/>
          <w:i/>
          <w:iCs/>
          <w:color w:val="000000"/>
          <w:kern w:val="0"/>
        </w:rPr>
        <w:t>Procedia CIRP</w:t>
      </w:r>
      <w:r w:rsidRPr="003E16F9">
        <w:rPr>
          <w:rFonts w:cs="Arial"/>
          <w:color w:val="000000"/>
          <w:kern w:val="0"/>
        </w:rPr>
        <w:t xml:space="preserve">, </w:t>
      </w:r>
      <w:r w:rsidRPr="003E16F9">
        <w:rPr>
          <w:rFonts w:cs="Arial"/>
          <w:i/>
          <w:iCs/>
          <w:color w:val="000000"/>
          <w:kern w:val="0"/>
        </w:rPr>
        <w:t>93</w:t>
      </w:r>
      <w:r w:rsidRPr="003E16F9">
        <w:rPr>
          <w:rFonts w:cs="Arial"/>
          <w:color w:val="000000"/>
          <w:kern w:val="0"/>
        </w:rPr>
        <w:t>, 286–291. https://doi.org/10.1016/j.procir.2020.03.023</w:t>
      </w:r>
    </w:p>
    <w:p w14:paraId="1477CD5A"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subsites.chinadaily. (2023, February 28). </w:t>
      </w:r>
      <w:r w:rsidRPr="003E16F9">
        <w:rPr>
          <w:rFonts w:cs="Arial"/>
          <w:i/>
          <w:iCs/>
          <w:color w:val="000000"/>
          <w:kern w:val="0"/>
        </w:rPr>
        <w:t>Taiyuan steps up efforts to develop digital economy</w:t>
      </w:r>
      <w:r w:rsidRPr="003E16F9">
        <w:rPr>
          <w:rFonts w:cs="Arial"/>
          <w:color w:val="000000"/>
          <w:kern w:val="0"/>
        </w:rPr>
        <w:t>. https://subsites.chinadaily.com.cn/shanxi/taiyuan/2023-02/28/c_864440.htm</w:t>
      </w:r>
    </w:p>
    <w:p w14:paraId="530DA234"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subsites.chinadaily. (2023, June 14). </w:t>
      </w:r>
      <w:r w:rsidRPr="003E16F9">
        <w:rPr>
          <w:rFonts w:cs="Arial"/>
          <w:i/>
          <w:iCs/>
          <w:color w:val="000000"/>
          <w:kern w:val="0"/>
        </w:rPr>
        <w:t>Taiyuan industrial parks lauded for developing digital economy</w:t>
      </w:r>
      <w:r w:rsidRPr="003E16F9">
        <w:rPr>
          <w:rFonts w:cs="Arial"/>
          <w:color w:val="000000"/>
          <w:kern w:val="0"/>
        </w:rPr>
        <w:t>. https://subsites.chinadaily.com.cn/shanxi/taiyuan/2023-06/14/c_895789.htm</w:t>
      </w:r>
    </w:p>
    <w:p w14:paraId="4D147AAF"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sx.chinanews. (2024, January 19). </w:t>
      </w:r>
      <w:r w:rsidRPr="003E16F9">
        <w:rPr>
          <w:rFonts w:cs="Arial"/>
          <w:i/>
          <w:iCs/>
          <w:color w:val="000000"/>
          <w:kern w:val="0"/>
        </w:rPr>
        <w:t>The Shanxi Taiyuan Xiaodian District Digital Economy Innovation Park • Peking University Science Park Digital Innovation Summit Forum</w:t>
      </w:r>
      <w:r w:rsidRPr="003E16F9">
        <w:rPr>
          <w:rFonts w:cs="Arial"/>
          <w:color w:val="000000"/>
          <w:kern w:val="0"/>
        </w:rPr>
        <w:t>. https://www.sx.chinanews.com.cn/news/2024/0119/228914.html</w:t>
      </w:r>
    </w:p>
    <w:p w14:paraId="25B36497"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sx.news.cn. (2023, April 2). </w:t>
      </w:r>
      <w:r w:rsidRPr="003E16F9">
        <w:rPr>
          <w:rFonts w:cs="Arial"/>
          <w:i/>
          <w:iCs/>
          <w:color w:val="000000"/>
          <w:kern w:val="0"/>
        </w:rPr>
        <w:t>Shanxi Province Accelerates the Integrated Development of Informatization and Industrialization</w:t>
      </w:r>
      <w:r w:rsidRPr="003E16F9">
        <w:rPr>
          <w:rFonts w:cs="Arial"/>
          <w:color w:val="000000"/>
          <w:kern w:val="0"/>
        </w:rPr>
        <w:t xml:space="preserve"> [Sx.news.cn]. http://sx.news.cn/2023-04/02/c_1129487545.htm</w:t>
      </w:r>
    </w:p>
    <w:p w14:paraId="6E26C69A"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Tanguy Catlin, Johannes-Tobias Lorenz, Bob Sternfels, &amp; Paul Willmott. (2017). </w:t>
      </w:r>
      <w:r w:rsidRPr="003E16F9">
        <w:rPr>
          <w:rFonts w:cs="Arial"/>
          <w:i/>
          <w:iCs/>
          <w:color w:val="000000"/>
          <w:kern w:val="0"/>
        </w:rPr>
        <w:t xml:space="preserve">A </w:t>
      </w:r>
      <w:r w:rsidRPr="003E16F9">
        <w:rPr>
          <w:rFonts w:cs="Arial"/>
          <w:i/>
          <w:iCs/>
          <w:color w:val="000000"/>
          <w:kern w:val="0"/>
        </w:rPr>
        <w:lastRenderedPageBreak/>
        <w:t>roadmap for a digital transformation</w:t>
      </w:r>
      <w:r w:rsidRPr="003E16F9">
        <w:rPr>
          <w:rFonts w:cs="Arial"/>
          <w:color w:val="000000"/>
          <w:kern w:val="0"/>
        </w:rPr>
        <w:t>. McKinsey. https://www.mckinsey.com/industries/financial-services/our-insights/a-roadmap-for-a-digital-transformation</w:t>
      </w:r>
    </w:p>
    <w:p w14:paraId="609DE24D"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Tao Wang. (2023, May 17). </w:t>
      </w:r>
      <w:r w:rsidRPr="003E16F9">
        <w:rPr>
          <w:rFonts w:cs="Arial"/>
          <w:i/>
          <w:iCs/>
          <w:color w:val="000000"/>
          <w:kern w:val="0"/>
        </w:rPr>
        <w:t>List of Provincial-Level Digital Transformation Promotion Centers in Shanxi Province</w:t>
      </w:r>
      <w:r w:rsidRPr="003E16F9">
        <w:rPr>
          <w:rFonts w:cs="Arial"/>
          <w:color w:val="000000"/>
          <w:kern w:val="0"/>
        </w:rPr>
        <w:t>. https://mp.weixin.qq.com/s?__biz=MzI1MzU4NTkyOA==&amp;mid=2247717430&amp;idx=3&amp;sn=24b7cbed1aa2244c56ec0a44e18f2595&amp;chksm=e9dfed51dea864477fb565341043ecdbad6ef983abb7601f5ac72190649b0053ac0083c10f93#rd</w:t>
      </w:r>
    </w:p>
    <w:p w14:paraId="23FF9498"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Teece, D. J. (2007). Explicating dynamic capabilities: The nature and microfoundations of (sustainable) enterprise performance. </w:t>
      </w:r>
      <w:r w:rsidRPr="003E16F9">
        <w:rPr>
          <w:rFonts w:cs="Arial"/>
          <w:i/>
          <w:iCs/>
          <w:color w:val="000000"/>
          <w:kern w:val="0"/>
        </w:rPr>
        <w:t>Strategic Management Journal</w:t>
      </w:r>
      <w:r w:rsidRPr="003E16F9">
        <w:rPr>
          <w:rFonts w:cs="Arial"/>
          <w:color w:val="000000"/>
          <w:kern w:val="0"/>
        </w:rPr>
        <w:t xml:space="preserve">, </w:t>
      </w:r>
      <w:r w:rsidRPr="003E16F9">
        <w:rPr>
          <w:rFonts w:cs="Arial"/>
          <w:i/>
          <w:iCs/>
          <w:color w:val="000000"/>
          <w:kern w:val="0"/>
        </w:rPr>
        <w:t>28</w:t>
      </w:r>
      <w:r w:rsidRPr="003E16F9">
        <w:rPr>
          <w:rFonts w:cs="Arial"/>
          <w:color w:val="000000"/>
          <w:kern w:val="0"/>
        </w:rPr>
        <w:t>(13), 1319–1350. https://doi.org/10.1002/smj.640</w:t>
      </w:r>
    </w:p>
    <w:p w14:paraId="1EF43EEC"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Teece, D. J. (2018). Business models and dynamic capabilities. </w:t>
      </w:r>
      <w:r w:rsidRPr="003E16F9">
        <w:rPr>
          <w:rFonts w:cs="Arial"/>
          <w:i/>
          <w:iCs/>
          <w:color w:val="000000"/>
          <w:kern w:val="0"/>
        </w:rPr>
        <w:t>Long Range Planning</w:t>
      </w:r>
      <w:r w:rsidRPr="003E16F9">
        <w:rPr>
          <w:rFonts w:cs="Arial"/>
          <w:color w:val="000000"/>
          <w:kern w:val="0"/>
        </w:rPr>
        <w:t xml:space="preserve">, </w:t>
      </w:r>
      <w:r w:rsidRPr="003E16F9">
        <w:rPr>
          <w:rFonts w:cs="Arial"/>
          <w:i/>
          <w:iCs/>
          <w:color w:val="000000"/>
          <w:kern w:val="0"/>
        </w:rPr>
        <w:t>51</w:t>
      </w:r>
      <w:r w:rsidRPr="003E16F9">
        <w:rPr>
          <w:rFonts w:cs="Arial"/>
          <w:color w:val="000000"/>
          <w:kern w:val="0"/>
        </w:rPr>
        <w:t>(1), 40–49. https://doi.org/10.1016/j.lrp.2017.06.007</w:t>
      </w:r>
    </w:p>
    <w:p w14:paraId="1B1EA3F3"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Teece, D. J., Pisano, G., &amp; Shuen, A. (1997). Dynamic capabilities and strategic management. </w:t>
      </w:r>
      <w:r w:rsidRPr="003E16F9">
        <w:rPr>
          <w:rFonts w:cs="Arial"/>
          <w:i/>
          <w:iCs/>
          <w:color w:val="000000"/>
          <w:kern w:val="0"/>
        </w:rPr>
        <w:t>Strategic Management Journal</w:t>
      </w:r>
      <w:r w:rsidRPr="003E16F9">
        <w:rPr>
          <w:rFonts w:cs="Arial"/>
          <w:color w:val="000000"/>
          <w:kern w:val="0"/>
        </w:rPr>
        <w:t xml:space="preserve">, </w:t>
      </w:r>
      <w:r w:rsidRPr="003E16F9">
        <w:rPr>
          <w:rFonts w:cs="Arial"/>
          <w:i/>
          <w:iCs/>
          <w:color w:val="000000"/>
          <w:kern w:val="0"/>
        </w:rPr>
        <w:t>18</w:t>
      </w:r>
      <w:r w:rsidRPr="003E16F9">
        <w:rPr>
          <w:rFonts w:cs="Arial"/>
          <w:color w:val="000000"/>
          <w:kern w:val="0"/>
        </w:rPr>
        <w:t>(7), 509–533. https://doi.org/10.1002/(SICI)1097-0266(199708)18:7&lt;509::AID-SMJ882&gt;3.0.CO;2-Z</w:t>
      </w:r>
    </w:p>
    <w:p w14:paraId="01846E4F"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The Enterprise World. (2020, September 10). </w:t>
      </w:r>
      <w:r w:rsidRPr="003E16F9">
        <w:rPr>
          <w:rFonts w:cs="Arial"/>
          <w:i/>
          <w:iCs/>
          <w:color w:val="000000"/>
          <w:kern w:val="0"/>
        </w:rPr>
        <w:t>McGregor’s Theory of Motivation</w:t>
      </w:r>
      <w:r w:rsidRPr="003E16F9">
        <w:rPr>
          <w:rFonts w:cs="Arial"/>
          <w:color w:val="000000"/>
          <w:kern w:val="0"/>
        </w:rPr>
        <w:t xml:space="preserve"> [The Enterprise World]. https://theenterpriseworld.com/mcgregors-theory-of-motivation/</w:t>
      </w:r>
    </w:p>
    <w:p w14:paraId="508875AF" w14:textId="77777777" w:rsidR="003E16F9" w:rsidRPr="003E16F9" w:rsidRDefault="003E16F9" w:rsidP="003E16F9">
      <w:pPr>
        <w:autoSpaceDE w:val="0"/>
        <w:autoSpaceDN w:val="0"/>
        <w:adjustRightInd w:val="0"/>
        <w:jc w:val="left"/>
        <w:rPr>
          <w:rFonts w:cs="Arial"/>
          <w:color w:val="000000"/>
          <w:kern w:val="0"/>
        </w:rPr>
      </w:pPr>
      <w:r w:rsidRPr="003E16F9">
        <w:rPr>
          <w:rFonts w:cs="Arial"/>
          <w:i/>
          <w:iCs/>
          <w:color w:val="000000"/>
          <w:kern w:val="0"/>
        </w:rPr>
        <w:t>The Kuhn Cycle</w:t>
      </w:r>
      <w:r w:rsidRPr="003E16F9">
        <w:rPr>
          <w:rFonts w:cs="Arial"/>
          <w:color w:val="000000"/>
          <w:kern w:val="0"/>
        </w:rPr>
        <w:t>. (n.d.). Thwink. Retrieved 24 December 2023, from https://www.thwink.org/sustain/glossary/KuhnCycle.htm</w:t>
      </w:r>
    </w:p>
    <w:p w14:paraId="1E17A221"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Thi Thu Thuy, N., Pham Thi Thanh, H., Thi Bich Ngoc, T., &amp; Tran Si, L. (2023). Determinants of employee digital transformation readiness and job performance: A case of SMEs in Vietnam. </w:t>
      </w:r>
      <w:r w:rsidRPr="003E16F9">
        <w:rPr>
          <w:rFonts w:cs="Arial"/>
          <w:i/>
          <w:iCs/>
          <w:color w:val="000000"/>
          <w:kern w:val="0"/>
        </w:rPr>
        <w:t>Problems and Perspectives in Management</w:t>
      </w:r>
      <w:r w:rsidRPr="003E16F9">
        <w:rPr>
          <w:rFonts w:cs="Arial"/>
          <w:color w:val="000000"/>
          <w:kern w:val="0"/>
        </w:rPr>
        <w:t xml:space="preserve">, </w:t>
      </w:r>
      <w:r w:rsidRPr="003E16F9">
        <w:rPr>
          <w:rFonts w:cs="Arial"/>
          <w:i/>
          <w:iCs/>
          <w:color w:val="000000"/>
          <w:kern w:val="0"/>
        </w:rPr>
        <w:t>21</w:t>
      </w:r>
      <w:r w:rsidRPr="003E16F9">
        <w:rPr>
          <w:rFonts w:cs="Arial"/>
          <w:color w:val="000000"/>
          <w:kern w:val="0"/>
        </w:rPr>
        <w:t>(4), 226–239. https://doi.org/10.21511/ppm.21(4).2023.18</w:t>
      </w:r>
    </w:p>
    <w:p w14:paraId="0BB38BFB"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Thileepan, J., &amp; Raveendran, T. (2022). Impact of digital transformation on employee engagement at Ceylon Electricity Board in the Northern Province of Sri Lanka. </w:t>
      </w:r>
      <w:r w:rsidRPr="003E16F9">
        <w:rPr>
          <w:rFonts w:cs="Arial"/>
          <w:i/>
          <w:iCs/>
          <w:color w:val="000000"/>
          <w:kern w:val="0"/>
        </w:rPr>
        <w:t>Journal of Management Matters</w:t>
      </w:r>
      <w:r w:rsidRPr="003E16F9">
        <w:rPr>
          <w:rFonts w:cs="Arial"/>
          <w:color w:val="000000"/>
          <w:kern w:val="0"/>
        </w:rPr>
        <w:t xml:space="preserve">, </w:t>
      </w:r>
      <w:r w:rsidRPr="003E16F9">
        <w:rPr>
          <w:rFonts w:cs="Arial"/>
          <w:i/>
          <w:iCs/>
          <w:color w:val="000000"/>
          <w:kern w:val="0"/>
        </w:rPr>
        <w:t>9</w:t>
      </w:r>
      <w:r w:rsidRPr="003E16F9">
        <w:rPr>
          <w:rFonts w:cs="Arial"/>
          <w:color w:val="000000"/>
          <w:kern w:val="0"/>
        </w:rPr>
        <w:t>(1), 53–81. https://doi.org/10.4038/jmm.v9i1.32</w:t>
      </w:r>
    </w:p>
    <w:p w14:paraId="020DD44F"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Ullrich, A., Reißig, M., Niehoff, S., &amp; Beier, G. (2023). Employee involvement and participation in digital transformation: A combined analysis of literature and practitioners’ </w:t>
      </w:r>
      <w:r w:rsidRPr="003E16F9">
        <w:rPr>
          <w:rFonts w:cs="Arial"/>
          <w:color w:val="000000"/>
          <w:kern w:val="0"/>
        </w:rPr>
        <w:lastRenderedPageBreak/>
        <w:t xml:space="preserve">expertise. </w:t>
      </w:r>
      <w:r w:rsidRPr="003E16F9">
        <w:rPr>
          <w:rFonts w:cs="Arial"/>
          <w:i/>
          <w:iCs/>
          <w:color w:val="000000"/>
          <w:kern w:val="0"/>
        </w:rPr>
        <w:t>Journal of Organizational Change Management</w:t>
      </w:r>
      <w:r w:rsidRPr="003E16F9">
        <w:rPr>
          <w:rFonts w:cs="Arial"/>
          <w:color w:val="000000"/>
          <w:kern w:val="0"/>
        </w:rPr>
        <w:t xml:space="preserve">, </w:t>
      </w:r>
      <w:r w:rsidRPr="003E16F9">
        <w:rPr>
          <w:rFonts w:cs="Arial"/>
          <w:i/>
          <w:iCs/>
          <w:color w:val="000000"/>
          <w:kern w:val="0"/>
        </w:rPr>
        <w:t>36</w:t>
      </w:r>
      <w:r w:rsidRPr="003E16F9">
        <w:rPr>
          <w:rFonts w:cs="Arial"/>
          <w:color w:val="000000"/>
          <w:kern w:val="0"/>
        </w:rPr>
        <w:t>(8), 29–48. https://doi.org/10.1108/JOCM-10-2022-0302</w:t>
      </w:r>
    </w:p>
    <w:p w14:paraId="6796900C"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Vasi, M., Sansone, G., &amp; English, V. (2024). Exogenous crises and SMEs resilience: The Dynamic Open Innovation Funnel. </w:t>
      </w:r>
      <w:r w:rsidRPr="003E16F9">
        <w:rPr>
          <w:rFonts w:cs="Arial"/>
          <w:i/>
          <w:iCs/>
          <w:color w:val="000000"/>
          <w:kern w:val="0"/>
        </w:rPr>
        <w:t>Technovation</w:t>
      </w:r>
      <w:r w:rsidRPr="003E16F9">
        <w:rPr>
          <w:rFonts w:cs="Arial"/>
          <w:color w:val="000000"/>
          <w:kern w:val="0"/>
        </w:rPr>
        <w:t xml:space="preserve">, </w:t>
      </w:r>
      <w:r w:rsidRPr="003E16F9">
        <w:rPr>
          <w:rFonts w:cs="Arial"/>
          <w:i/>
          <w:iCs/>
          <w:color w:val="000000"/>
          <w:kern w:val="0"/>
        </w:rPr>
        <w:t>129</w:t>
      </w:r>
      <w:r w:rsidRPr="003E16F9">
        <w:rPr>
          <w:rFonts w:cs="Arial"/>
          <w:color w:val="000000"/>
          <w:kern w:val="0"/>
        </w:rPr>
        <w:t>, 102886. https://doi.org/10.1016/j.technovation.2023.102886</w:t>
      </w:r>
    </w:p>
    <w:p w14:paraId="162102CB"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Weber, E., Büttgen, M., &amp; Bartsch, S. (2022). How to take employees on the digital transformation journey: An experimental study on complementary leadership behaviors in managing organizational change. </w:t>
      </w:r>
      <w:r w:rsidRPr="003E16F9">
        <w:rPr>
          <w:rFonts w:cs="Arial"/>
          <w:i/>
          <w:iCs/>
          <w:color w:val="000000"/>
          <w:kern w:val="0"/>
        </w:rPr>
        <w:t>Journal of Business Research</w:t>
      </w:r>
      <w:r w:rsidRPr="003E16F9">
        <w:rPr>
          <w:rFonts w:cs="Arial"/>
          <w:color w:val="000000"/>
          <w:kern w:val="0"/>
        </w:rPr>
        <w:t xml:space="preserve">, </w:t>
      </w:r>
      <w:r w:rsidRPr="003E16F9">
        <w:rPr>
          <w:rFonts w:cs="Arial"/>
          <w:i/>
          <w:iCs/>
          <w:color w:val="000000"/>
          <w:kern w:val="0"/>
        </w:rPr>
        <w:t>143</w:t>
      </w:r>
      <w:r w:rsidRPr="003E16F9">
        <w:rPr>
          <w:rFonts w:cs="Arial"/>
          <w:color w:val="000000"/>
          <w:kern w:val="0"/>
        </w:rPr>
        <w:t>, 225–238. Digital Transformation. https://doi.org/10.1016/j.jbusres.2022.01.036</w:t>
      </w:r>
    </w:p>
    <w:p w14:paraId="0B74D57B"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Wen Hua Ma. (2023, October 29). </w:t>
      </w:r>
      <w:r w:rsidRPr="003E16F9">
        <w:rPr>
          <w:rFonts w:cs="Arial"/>
          <w:i/>
          <w:iCs/>
          <w:color w:val="000000"/>
          <w:kern w:val="0"/>
        </w:rPr>
        <w:t>China Initiates Implementation of SME Digital Transformation Pilot Projects in Cities</w:t>
      </w:r>
      <w:r w:rsidRPr="003E16F9">
        <w:rPr>
          <w:rFonts w:cs="Arial"/>
          <w:color w:val="000000"/>
          <w:kern w:val="0"/>
        </w:rPr>
        <w:t xml:space="preserve"> [Www.gov.cn]. https://www.gov.cn/yaowen/shipin/202310/content_6912604.htm</w:t>
      </w:r>
    </w:p>
    <w:p w14:paraId="1C2E77D9"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Wernerfelt, B. (1984). A resource</w:t>
      </w:r>
      <w:r w:rsidRPr="003E16F9">
        <w:rPr>
          <w:rFonts w:ascii="Cambria Math" w:hAnsi="Cambria Math" w:cs="Cambria Math"/>
          <w:color w:val="000000"/>
          <w:kern w:val="0"/>
        </w:rPr>
        <w:t>‐</w:t>
      </w:r>
      <w:r w:rsidRPr="003E16F9">
        <w:rPr>
          <w:rFonts w:cs="Arial"/>
          <w:color w:val="000000"/>
          <w:kern w:val="0"/>
        </w:rPr>
        <w:t xml:space="preserve">based view of the firm. </w:t>
      </w:r>
      <w:r w:rsidRPr="003E16F9">
        <w:rPr>
          <w:rFonts w:cs="Arial"/>
          <w:i/>
          <w:iCs/>
          <w:color w:val="000000"/>
          <w:kern w:val="0"/>
        </w:rPr>
        <w:t>Strategic Management Journal</w:t>
      </w:r>
      <w:r w:rsidRPr="003E16F9">
        <w:rPr>
          <w:rFonts w:cs="Arial"/>
          <w:color w:val="000000"/>
          <w:kern w:val="0"/>
        </w:rPr>
        <w:t xml:space="preserve">, </w:t>
      </w:r>
      <w:r w:rsidRPr="003E16F9">
        <w:rPr>
          <w:rFonts w:cs="Arial"/>
          <w:i/>
          <w:iCs/>
          <w:color w:val="000000"/>
          <w:kern w:val="0"/>
        </w:rPr>
        <w:t>5</w:t>
      </w:r>
      <w:r w:rsidRPr="003E16F9">
        <w:rPr>
          <w:rFonts w:cs="Arial"/>
          <w:color w:val="000000"/>
          <w:kern w:val="0"/>
        </w:rPr>
        <w:t>(2), 171–180. https://doi.org/10.1002/smj.4250050207</w:t>
      </w:r>
    </w:p>
    <w:p w14:paraId="3DB88118"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Winasis, S., Djumarno, D., Riyanto, S., &amp; Ariyanto, E. (2021). The effect of transformational leadership climate on employee engagement during digital transformation in Indonesian banking industry. </w:t>
      </w:r>
      <w:r w:rsidRPr="003E16F9">
        <w:rPr>
          <w:rFonts w:cs="Arial"/>
          <w:i/>
          <w:iCs/>
          <w:color w:val="000000"/>
          <w:kern w:val="0"/>
        </w:rPr>
        <w:t>International Journal of Data and Network Science</w:t>
      </w:r>
      <w:r w:rsidRPr="003E16F9">
        <w:rPr>
          <w:rFonts w:cs="Arial"/>
          <w:color w:val="000000"/>
          <w:kern w:val="0"/>
        </w:rPr>
        <w:t>, 91–96. https://doi.org/10.5267/j.ijdns.2021.3.001</w:t>
      </w:r>
    </w:p>
    <w:p w14:paraId="6A3D5793"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Xiao Long He. (2023). </w:t>
      </w:r>
      <w:r w:rsidRPr="003E16F9">
        <w:rPr>
          <w:rFonts w:cs="Arial"/>
          <w:i/>
          <w:iCs/>
          <w:color w:val="000000"/>
          <w:kern w:val="0"/>
        </w:rPr>
        <w:t>Reshaping Growth 2023: Accenture China’s Corporate Digital Transformation Index</w:t>
      </w:r>
      <w:r w:rsidRPr="003E16F9">
        <w:rPr>
          <w:rFonts w:cs="Arial"/>
          <w:color w:val="000000"/>
          <w:kern w:val="0"/>
        </w:rPr>
        <w:t>. https://www.accenture.cn/cn-zh/insights/strategy/china-digital-transformation-index-2023</w:t>
      </w:r>
    </w:p>
    <w:p w14:paraId="4E5584C8"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Xinhua. (2022, August 17). </w:t>
      </w:r>
      <w:r w:rsidRPr="003E16F9">
        <w:rPr>
          <w:rFonts w:cs="Arial"/>
          <w:i/>
          <w:iCs/>
          <w:color w:val="000000"/>
          <w:kern w:val="0"/>
        </w:rPr>
        <w:t>China to nurture over 4,000 SMEs as digital transformation models</w:t>
      </w:r>
      <w:r w:rsidRPr="003E16F9">
        <w:rPr>
          <w:rFonts w:cs="Arial"/>
          <w:color w:val="000000"/>
          <w:kern w:val="0"/>
        </w:rPr>
        <w:t>. https://english.www.gov.cn/statecouncil/ministries/202208/17/content_WS62fce02bc6d02e533532f51e.html</w:t>
      </w:r>
    </w:p>
    <w:p w14:paraId="41D3D974"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Xinhua. (2023, January 20). </w:t>
      </w:r>
      <w:r w:rsidRPr="003E16F9">
        <w:rPr>
          <w:rFonts w:cs="Arial"/>
          <w:i/>
          <w:iCs/>
          <w:color w:val="000000"/>
          <w:kern w:val="0"/>
        </w:rPr>
        <w:t>China’s major coal-producing province accelerates digital transformation</w:t>
      </w:r>
      <w:r w:rsidRPr="003E16F9">
        <w:rPr>
          <w:rFonts w:cs="Arial"/>
          <w:color w:val="000000"/>
          <w:kern w:val="0"/>
        </w:rPr>
        <w:t>. https://english.www.gov.cn/news/topnews/202301/20/content_WS63ca2c6cc6d0a757729e5ee6.html</w:t>
      </w:r>
    </w:p>
    <w:p w14:paraId="774A0716"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lastRenderedPageBreak/>
        <w:t xml:space="preserve">Xinhua. (2024, January 19). </w:t>
      </w:r>
      <w:r w:rsidRPr="003E16F9">
        <w:rPr>
          <w:rFonts w:cs="Arial"/>
          <w:i/>
          <w:iCs/>
          <w:color w:val="000000"/>
          <w:kern w:val="0"/>
        </w:rPr>
        <w:t>Shanxi Province Specialized, Fined, Special, and New Enterprise Federation Establishes 6 Service Professional Committees</w:t>
      </w:r>
      <w:r w:rsidRPr="003E16F9">
        <w:rPr>
          <w:rFonts w:cs="Arial"/>
          <w:color w:val="000000"/>
          <w:kern w:val="0"/>
        </w:rPr>
        <w:t xml:space="preserve"> [Xinhua.net]. http://www.sx.xinhuanet.com/20240119/3abdd941bab74159b3ea8655bca99acc/c.html</w:t>
      </w:r>
    </w:p>
    <w:p w14:paraId="6DFECFED" w14:textId="77777777" w:rsidR="003E16F9" w:rsidRPr="003E16F9" w:rsidRDefault="003E16F9" w:rsidP="003E16F9">
      <w:pPr>
        <w:autoSpaceDE w:val="0"/>
        <w:autoSpaceDN w:val="0"/>
        <w:adjustRightInd w:val="0"/>
        <w:jc w:val="left"/>
        <w:rPr>
          <w:rFonts w:cs="Arial"/>
          <w:color w:val="000000"/>
          <w:kern w:val="0"/>
        </w:rPr>
      </w:pPr>
      <w:r w:rsidRPr="003E16F9">
        <w:rPr>
          <w:rFonts w:cs="Arial"/>
          <w:color w:val="000000"/>
          <w:kern w:val="0"/>
        </w:rPr>
        <w:t xml:space="preserve">Yu Zhu. (2022, August 15). </w:t>
      </w:r>
      <w:r w:rsidRPr="003E16F9">
        <w:rPr>
          <w:rFonts w:cs="Arial"/>
          <w:i/>
          <w:iCs/>
          <w:color w:val="000000"/>
          <w:kern w:val="0"/>
        </w:rPr>
        <w:t>Notice from the Office of the Ministry of Industry and Information Technology and the Office of the Ministry of Finance on Carrying Out Pilot Work for Financial Support of SME Digital Transformation</w:t>
      </w:r>
      <w:r w:rsidRPr="003E16F9">
        <w:rPr>
          <w:rFonts w:cs="Arial"/>
          <w:color w:val="000000"/>
          <w:kern w:val="0"/>
        </w:rPr>
        <w:t xml:space="preserve"> [Www.gov.cn]. https://www.gov.cn/zhengce/zhengceku/2022-08/17/content_5705771.htm</w:t>
      </w:r>
    </w:p>
    <w:p w14:paraId="349AB1D0" w14:textId="12193A55" w:rsidR="00952F30" w:rsidRPr="00C27EF2" w:rsidRDefault="003E16F9" w:rsidP="00C27EF2">
      <w:pPr>
        <w:jc w:val="left"/>
        <w:rPr>
          <w:rFonts w:cs="Arial"/>
          <w:color w:val="000000" w:themeColor="text1"/>
          <w:szCs w:val="21"/>
        </w:rPr>
      </w:pPr>
      <w:r>
        <w:rPr>
          <w:rFonts w:cs="Arial"/>
          <w:color w:val="000000" w:themeColor="text1"/>
          <w:szCs w:val="21"/>
        </w:rPr>
        <w:fldChar w:fldCharType="end"/>
      </w:r>
    </w:p>
    <w:p w14:paraId="70C7A99D" w14:textId="1020C009" w:rsidR="00A33FB6" w:rsidRPr="00C27EF2" w:rsidRDefault="00A33FB6" w:rsidP="00C27EF2">
      <w:pPr>
        <w:jc w:val="left"/>
        <w:rPr>
          <w:rFonts w:cs="Arial"/>
          <w:color w:val="000000" w:themeColor="text1"/>
          <w:szCs w:val="21"/>
        </w:rPr>
      </w:pPr>
    </w:p>
    <w:sectPr w:rsidR="00A33FB6" w:rsidRPr="00C27EF2" w:rsidSect="00A0720A">
      <w:footerReference w:type="even" r:id="rId23"/>
      <w:footerReference w:type="default" r:id="rId24"/>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73CEC" w14:textId="77777777" w:rsidR="00234D2D" w:rsidRDefault="00234D2D" w:rsidP="001F0B14">
      <w:r>
        <w:separator/>
      </w:r>
    </w:p>
    <w:p w14:paraId="7108F69C" w14:textId="77777777" w:rsidR="00234D2D" w:rsidRDefault="00234D2D"/>
  </w:endnote>
  <w:endnote w:type="continuationSeparator" w:id="0">
    <w:p w14:paraId="41A35348" w14:textId="77777777" w:rsidR="00234D2D" w:rsidRDefault="00234D2D" w:rsidP="001F0B14">
      <w:r>
        <w:continuationSeparator/>
      </w:r>
    </w:p>
    <w:p w14:paraId="31BED257" w14:textId="77777777" w:rsidR="00234D2D" w:rsidRDefault="00234D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C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
      </w:rPr>
      <w:id w:val="-1881162657"/>
      <w:docPartObj>
        <w:docPartGallery w:val="Page Numbers (Bottom of Page)"/>
        <w:docPartUnique/>
      </w:docPartObj>
    </w:sdtPr>
    <w:sdtContent>
      <w:p w14:paraId="66EDB13E" w14:textId="77777777" w:rsidR="00C31A2D" w:rsidRDefault="00C31A2D" w:rsidP="00321C5D">
        <w:pPr>
          <w:pStyle w:val="ac"/>
          <w:framePr w:wrap="none" w:vAnchor="text" w:hAnchor="margin" w:xAlign="center" w:y="1"/>
          <w:rPr>
            <w:rStyle w:val="af"/>
          </w:rPr>
        </w:pPr>
        <w:r>
          <w:rPr>
            <w:rStyle w:val="af"/>
          </w:rPr>
          <w:fldChar w:fldCharType="begin"/>
        </w:r>
        <w:r>
          <w:rPr>
            <w:rStyle w:val="af"/>
          </w:rPr>
          <w:instrText xml:space="preserve"> PAGE </w:instrText>
        </w:r>
        <w:r>
          <w:rPr>
            <w:rStyle w:val="af"/>
          </w:rPr>
          <w:fldChar w:fldCharType="separate"/>
        </w:r>
        <w:r>
          <w:rPr>
            <w:rStyle w:val="af"/>
            <w:noProof/>
          </w:rPr>
          <w:t>1</w:t>
        </w:r>
        <w:r>
          <w:rPr>
            <w:rStyle w:val="af"/>
          </w:rPr>
          <w:fldChar w:fldCharType="end"/>
        </w:r>
      </w:p>
    </w:sdtContent>
  </w:sdt>
  <w:p w14:paraId="47B5818C" w14:textId="77777777" w:rsidR="00C31A2D" w:rsidRDefault="00C31A2D">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
      </w:rPr>
      <w:id w:val="2008936555"/>
      <w:docPartObj>
        <w:docPartGallery w:val="Page Numbers (Bottom of Page)"/>
        <w:docPartUnique/>
      </w:docPartObj>
    </w:sdtPr>
    <w:sdtContent>
      <w:p w14:paraId="08C89048" w14:textId="77777777" w:rsidR="00C31A2D" w:rsidRDefault="00C31A2D" w:rsidP="00321C5D">
        <w:pPr>
          <w:pStyle w:val="ac"/>
          <w:framePr w:wrap="none" w:vAnchor="text" w:hAnchor="margin" w:xAlign="center" w:y="1"/>
          <w:rPr>
            <w:rStyle w:val="af"/>
          </w:rPr>
        </w:pPr>
        <w:r>
          <w:rPr>
            <w:rStyle w:val="af"/>
          </w:rPr>
          <w:fldChar w:fldCharType="begin"/>
        </w:r>
        <w:r>
          <w:rPr>
            <w:rStyle w:val="af"/>
          </w:rPr>
          <w:instrText xml:space="preserve"> PAGE </w:instrText>
        </w:r>
        <w:r>
          <w:rPr>
            <w:rStyle w:val="af"/>
          </w:rPr>
          <w:fldChar w:fldCharType="separate"/>
        </w:r>
        <w:r>
          <w:rPr>
            <w:rStyle w:val="af"/>
            <w:noProof/>
          </w:rPr>
          <w:t>1</w:t>
        </w:r>
        <w:r>
          <w:rPr>
            <w:rStyle w:val="af"/>
          </w:rPr>
          <w:fldChar w:fldCharType="end"/>
        </w:r>
      </w:p>
    </w:sdtContent>
  </w:sdt>
  <w:p w14:paraId="1153C638" w14:textId="77777777" w:rsidR="00C31A2D" w:rsidRDefault="00C31A2D">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
      </w:rPr>
      <w:id w:val="-360666414"/>
      <w:docPartObj>
        <w:docPartGallery w:val="Page Numbers (Bottom of Page)"/>
        <w:docPartUnique/>
      </w:docPartObj>
    </w:sdtPr>
    <w:sdtContent>
      <w:p w14:paraId="49B6FAA4" w14:textId="27CF1903" w:rsidR="000C2E22" w:rsidRDefault="000C2E22" w:rsidP="005D1039">
        <w:pPr>
          <w:pStyle w:val="ac"/>
          <w:framePr w:wrap="none" w:vAnchor="text" w:hAnchor="margin" w:xAlign="center" w:y="1"/>
          <w:rPr>
            <w:rStyle w:val="af"/>
          </w:rPr>
        </w:pPr>
        <w:r>
          <w:rPr>
            <w:rStyle w:val="af"/>
          </w:rPr>
          <w:fldChar w:fldCharType="begin"/>
        </w:r>
        <w:r>
          <w:rPr>
            <w:rStyle w:val="af"/>
          </w:rPr>
          <w:instrText xml:space="preserve"> PAGE </w:instrText>
        </w:r>
        <w:r>
          <w:rPr>
            <w:rStyle w:val="af"/>
          </w:rPr>
          <w:fldChar w:fldCharType="separate"/>
        </w:r>
        <w:r>
          <w:rPr>
            <w:rStyle w:val="af"/>
            <w:noProof/>
          </w:rPr>
          <w:t>4</w:t>
        </w:r>
        <w:r>
          <w:rPr>
            <w:rStyle w:val="af"/>
          </w:rPr>
          <w:fldChar w:fldCharType="end"/>
        </w:r>
      </w:p>
    </w:sdtContent>
  </w:sdt>
  <w:p w14:paraId="143E43CB" w14:textId="77777777" w:rsidR="000C2E22" w:rsidRDefault="000C2E22">
    <w:pPr>
      <w:pStyle w:val="ac"/>
    </w:pPr>
  </w:p>
  <w:p w14:paraId="2341CF30" w14:textId="77777777" w:rsidR="003C0AEB" w:rsidRDefault="003C0AE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
      </w:rPr>
      <w:id w:val="-1049301333"/>
      <w:docPartObj>
        <w:docPartGallery w:val="Page Numbers (Bottom of Page)"/>
        <w:docPartUnique/>
      </w:docPartObj>
    </w:sdtPr>
    <w:sdtContent>
      <w:p w14:paraId="48E8785E" w14:textId="752BEF72" w:rsidR="000C2E22" w:rsidRDefault="000C2E22" w:rsidP="005D1039">
        <w:pPr>
          <w:pStyle w:val="ac"/>
          <w:framePr w:wrap="none" w:vAnchor="text" w:hAnchor="margin" w:xAlign="center" w:y="1"/>
          <w:rPr>
            <w:rStyle w:val="af"/>
          </w:rPr>
        </w:pPr>
        <w:r>
          <w:rPr>
            <w:rStyle w:val="af"/>
          </w:rPr>
          <w:fldChar w:fldCharType="begin"/>
        </w:r>
        <w:r>
          <w:rPr>
            <w:rStyle w:val="af"/>
          </w:rPr>
          <w:instrText xml:space="preserve"> PAGE </w:instrText>
        </w:r>
        <w:r>
          <w:rPr>
            <w:rStyle w:val="af"/>
          </w:rPr>
          <w:fldChar w:fldCharType="separate"/>
        </w:r>
        <w:r>
          <w:rPr>
            <w:rStyle w:val="af"/>
            <w:noProof/>
          </w:rPr>
          <w:t>4</w:t>
        </w:r>
        <w:r>
          <w:rPr>
            <w:rStyle w:val="af"/>
          </w:rPr>
          <w:fldChar w:fldCharType="end"/>
        </w:r>
      </w:p>
    </w:sdtContent>
  </w:sdt>
  <w:p w14:paraId="3B6266FB" w14:textId="77777777" w:rsidR="000C2E22" w:rsidRDefault="000C2E22">
    <w:pPr>
      <w:pStyle w:val="ac"/>
    </w:pPr>
  </w:p>
  <w:p w14:paraId="21B28871" w14:textId="77777777" w:rsidR="003C0AEB" w:rsidRDefault="003C0A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E03C8" w14:textId="77777777" w:rsidR="00234D2D" w:rsidRDefault="00234D2D" w:rsidP="001F0B14">
      <w:r>
        <w:separator/>
      </w:r>
    </w:p>
    <w:p w14:paraId="34F40140" w14:textId="77777777" w:rsidR="00234D2D" w:rsidRDefault="00234D2D"/>
  </w:footnote>
  <w:footnote w:type="continuationSeparator" w:id="0">
    <w:p w14:paraId="3AABC3EE" w14:textId="77777777" w:rsidR="00234D2D" w:rsidRDefault="00234D2D" w:rsidP="001F0B14">
      <w:r>
        <w:continuationSeparator/>
      </w:r>
    </w:p>
    <w:p w14:paraId="6A88535B" w14:textId="77777777" w:rsidR="00234D2D" w:rsidRDefault="00234D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1A0A"/>
    <w:multiLevelType w:val="multilevel"/>
    <w:tmpl w:val="2CECD9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8C065E"/>
    <w:multiLevelType w:val="multilevel"/>
    <w:tmpl w:val="F1F8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52FAC"/>
    <w:multiLevelType w:val="multilevel"/>
    <w:tmpl w:val="4B3A5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8183E"/>
    <w:multiLevelType w:val="multilevel"/>
    <w:tmpl w:val="A3080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82259"/>
    <w:multiLevelType w:val="multilevel"/>
    <w:tmpl w:val="BFD8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23191B"/>
    <w:multiLevelType w:val="multilevel"/>
    <w:tmpl w:val="A3080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4A0391"/>
    <w:multiLevelType w:val="multilevel"/>
    <w:tmpl w:val="27BA5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C41EC5"/>
    <w:multiLevelType w:val="multilevel"/>
    <w:tmpl w:val="5CAC9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20082F"/>
    <w:multiLevelType w:val="multilevel"/>
    <w:tmpl w:val="A3080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B7A5F"/>
    <w:multiLevelType w:val="multilevel"/>
    <w:tmpl w:val="B3182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EE5616"/>
    <w:multiLevelType w:val="multilevel"/>
    <w:tmpl w:val="B71068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6B0DF7"/>
    <w:multiLevelType w:val="multilevel"/>
    <w:tmpl w:val="FA9E3C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A56C88"/>
    <w:multiLevelType w:val="multilevel"/>
    <w:tmpl w:val="BA1420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B86317"/>
    <w:multiLevelType w:val="multilevel"/>
    <w:tmpl w:val="A3080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CC1C3C"/>
    <w:multiLevelType w:val="multilevel"/>
    <w:tmpl w:val="A59AA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263FB2"/>
    <w:multiLevelType w:val="multilevel"/>
    <w:tmpl w:val="9B50C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160A34"/>
    <w:multiLevelType w:val="hybridMultilevel"/>
    <w:tmpl w:val="9DB6ED2A"/>
    <w:lvl w:ilvl="0" w:tplc="41C23B6A">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B430E2E"/>
    <w:multiLevelType w:val="multilevel"/>
    <w:tmpl w:val="55A64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7B5299"/>
    <w:multiLevelType w:val="multilevel"/>
    <w:tmpl w:val="FB488E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FFC4A88"/>
    <w:multiLevelType w:val="multilevel"/>
    <w:tmpl w:val="1C9252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FFD6968"/>
    <w:multiLevelType w:val="multilevel"/>
    <w:tmpl w:val="A3080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1A4461"/>
    <w:multiLevelType w:val="multilevel"/>
    <w:tmpl w:val="22E05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41155D"/>
    <w:multiLevelType w:val="multilevel"/>
    <w:tmpl w:val="80D84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2E7E23"/>
    <w:multiLevelType w:val="multilevel"/>
    <w:tmpl w:val="C71889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6F074E5"/>
    <w:multiLevelType w:val="hybridMultilevel"/>
    <w:tmpl w:val="4282D980"/>
    <w:lvl w:ilvl="0" w:tplc="FEB29518">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D0A0C6A"/>
    <w:multiLevelType w:val="multilevel"/>
    <w:tmpl w:val="C4323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65081D"/>
    <w:multiLevelType w:val="multilevel"/>
    <w:tmpl w:val="EB4E9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4763C5"/>
    <w:multiLevelType w:val="multilevel"/>
    <w:tmpl w:val="A32A0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46170B"/>
    <w:multiLevelType w:val="multilevel"/>
    <w:tmpl w:val="5C0C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2C0AA4"/>
    <w:multiLevelType w:val="multilevel"/>
    <w:tmpl w:val="EBFA6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374860"/>
    <w:multiLevelType w:val="multilevel"/>
    <w:tmpl w:val="B5E4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5D94763"/>
    <w:multiLevelType w:val="multilevel"/>
    <w:tmpl w:val="A4FCC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4D4388"/>
    <w:multiLevelType w:val="multilevel"/>
    <w:tmpl w:val="DAF2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9FE593F"/>
    <w:multiLevelType w:val="multilevel"/>
    <w:tmpl w:val="0F4A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567EF7"/>
    <w:multiLevelType w:val="hybridMultilevel"/>
    <w:tmpl w:val="5328B7B6"/>
    <w:lvl w:ilvl="0" w:tplc="3398BAA8">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708947670">
    <w:abstractNumId w:val="27"/>
  </w:num>
  <w:num w:numId="2" w16cid:durableId="668796720">
    <w:abstractNumId w:val="17"/>
  </w:num>
  <w:num w:numId="3" w16cid:durableId="1512068020">
    <w:abstractNumId w:val="2"/>
  </w:num>
  <w:num w:numId="4" w16cid:durableId="1904758292">
    <w:abstractNumId w:val="29"/>
  </w:num>
  <w:num w:numId="5" w16cid:durableId="327902134">
    <w:abstractNumId w:val="33"/>
  </w:num>
  <w:num w:numId="6" w16cid:durableId="2119332959">
    <w:abstractNumId w:val="9"/>
  </w:num>
  <w:num w:numId="7" w16cid:durableId="991104723">
    <w:abstractNumId w:val="5"/>
  </w:num>
  <w:num w:numId="8" w16cid:durableId="1486969886">
    <w:abstractNumId w:val="4"/>
  </w:num>
  <w:num w:numId="9" w16cid:durableId="471408741">
    <w:abstractNumId w:val="15"/>
  </w:num>
  <w:num w:numId="10" w16cid:durableId="2031643775">
    <w:abstractNumId w:val="22"/>
  </w:num>
  <w:num w:numId="11" w16cid:durableId="106895976">
    <w:abstractNumId w:val="14"/>
  </w:num>
  <w:num w:numId="12" w16cid:durableId="1293484681">
    <w:abstractNumId w:val="21"/>
  </w:num>
  <w:num w:numId="13" w16cid:durableId="1596788441">
    <w:abstractNumId w:val="25"/>
  </w:num>
  <w:num w:numId="14" w16cid:durableId="1405955744">
    <w:abstractNumId w:val="26"/>
  </w:num>
  <w:num w:numId="15" w16cid:durableId="205722991">
    <w:abstractNumId w:val="7"/>
  </w:num>
  <w:num w:numId="16" w16cid:durableId="1806387082">
    <w:abstractNumId w:val="31"/>
  </w:num>
  <w:num w:numId="17" w16cid:durableId="907888231">
    <w:abstractNumId w:val="28"/>
  </w:num>
  <w:num w:numId="18" w16cid:durableId="1403410249">
    <w:abstractNumId w:val="6"/>
  </w:num>
  <w:num w:numId="19" w16cid:durableId="1178497860">
    <w:abstractNumId w:val="12"/>
  </w:num>
  <w:num w:numId="20" w16cid:durableId="986931019">
    <w:abstractNumId w:val="3"/>
  </w:num>
  <w:num w:numId="21" w16cid:durableId="839658452">
    <w:abstractNumId w:val="13"/>
  </w:num>
  <w:num w:numId="22" w16cid:durableId="1141649682">
    <w:abstractNumId w:val="1"/>
  </w:num>
  <w:num w:numId="23" w16cid:durableId="706179530">
    <w:abstractNumId w:val="10"/>
  </w:num>
  <w:num w:numId="24" w16cid:durableId="374818453">
    <w:abstractNumId w:val="23"/>
  </w:num>
  <w:num w:numId="25" w16cid:durableId="2125609191">
    <w:abstractNumId w:val="0"/>
  </w:num>
  <w:num w:numId="26" w16cid:durableId="1092311708">
    <w:abstractNumId w:val="30"/>
  </w:num>
  <w:num w:numId="27" w16cid:durableId="663313258">
    <w:abstractNumId w:val="32"/>
  </w:num>
  <w:num w:numId="28" w16cid:durableId="1840079977">
    <w:abstractNumId w:val="18"/>
  </w:num>
  <w:num w:numId="29" w16cid:durableId="739671900">
    <w:abstractNumId w:val="19"/>
  </w:num>
  <w:num w:numId="30" w16cid:durableId="1709141163">
    <w:abstractNumId w:val="11"/>
  </w:num>
  <w:num w:numId="31" w16cid:durableId="1091271464">
    <w:abstractNumId w:val="8"/>
  </w:num>
  <w:num w:numId="32" w16cid:durableId="1032072508">
    <w:abstractNumId w:val="20"/>
  </w:num>
  <w:num w:numId="33" w16cid:durableId="1161430362">
    <w:abstractNumId w:val="16"/>
  </w:num>
  <w:num w:numId="34" w16cid:durableId="489830697">
    <w:abstractNumId w:val="34"/>
  </w:num>
  <w:num w:numId="35" w16cid:durableId="106634016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CB1"/>
    <w:rsid w:val="00000F2F"/>
    <w:rsid w:val="00002C65"/>
    <w:rsid w:val="00006048"/>
    <w:rsid w:val="00006F1A"/>
    <w:rsid w:val="00007A7F"/>
    <w:rsid w:val="000103B9"/>
    <w:rsid w:val="00012CD4"/>
    <w:rsid w:val="0001473C"/>
    <w:rsid w:val="00016F1A"/>
    <w:rsid w:val="00017C1B"/>
    <w:rsid w:val="00024E73"/>
    <w:rsid w:val="000258C1"/>
    <w:rsid w:val="000337F0"/>
    <w:rsid w:val="00033943"/>
    <w:rsid w:val="00037F10"/>
    <w:rsid w:val="00040A91"/>
    <w:rsid w:val="00042AA8"/>
    <w:rsid w:val="0005478B"/>
    <w:rsid w:val="00054FAB"/>
    <w:rsid w:val="00056061"/>
    <w:rsid w:val="000574B9"/>
    <w:rsid w:val="000646E3"/>
    <w:rsid w:val="000650ED"/>
    <w:rsid w:val="00066561"/>
    <w:rsid w:val="00067282"/>
    <w:rsid w:val="00067B28"/>
    <w:rsid w:val="00067C9A"/>
    <w:rsid w:val="0007017E"/>
    <w:rsid w:val="00076092"/>
    <w:rsid w:val="00076559"/>
    <w:rsid w:val="00080DE5"/>
    <w:rsid w:val="00080DFE"/>
    <w:rsid w:val="000857BC"/>
    <w:rsid w:val="00086759"/>
    <w:rsid w:val="000979CD"/>
    <w:rsid w:val="000A4FB4"/>
    <w:rsid w:val="000B507A"/>
    <w:rsid w:val="000C2E22"/>
    <w:rsid w:val="000C428D"/>
    <w:rsid w:val="000D048E"/>
    <w:rsid w:val="000D6030"/>
    <w:rsid w:val="000E09EA"/>
    <w:rsid w:val="000E14C7"/>
    <w:rsid w:val="000E58FB"/>
    <w:rsid w:val="000E74E2"/>
    <w:rsid w:val="000F20B4"/>
    <w:rsid w:val="000F2BAF"/>
    <w:rsid w:val="000F3DC1"/>
    <w:rsid w:val="000F6D16"/>
    <w:rsid w:val="000F6F74"/>
    <w:rsid w:val="00106D78"/>
    <w:rsid w:val="00117EEB"/>
    <w:rsid w:val="0012013A"/>
    <w:rsid w:val="00120E22"/>
    <w:rsid w:val="00121CC8"/>
    <w:rsid w:val="00127AD1"/>
    <w:rsid w:val="0013358F"/>
    <w:rsid w:val="00133C42"/>
    <w:rsid w:val="001360C9"/>
    <w:rsid w:val="00137B93"/>
    <w:rsid w:val="00140FC0"/>
    <w:rsid w:val="00146327"/>
    <w:rsid w:val="00147F21"/>
    <w:rsid w:val="00155B40"/>
    <w:rsid w:val="0015713A"/>
    <w:rsid w:val="00162267"/>
    <w:rsid w:val="00162AB3"/>
    <w:rsid w:val="00164240"/>
    <w:rsid w:val="00164BA2"/>
    <w:rsid w:val="00165CAC"/>
    <w:rsid w:val="0017111E"/>
    <w:rsid w:val="00184234"/>
    <w:rsid w:val="00187AD5"/>
    <w:rsid w:val="00187E55"/>
    <w:rsid w:val="001952C7"/>
    <w:rsid w:val="001A3395"/>
    <w:rsid w:val="001A563D"/>
    <w:rsid w:val="001A5A63"/>
    <w:rsid w:val="001B0E35"/>
    <w:rsid w:val="001B2291"/>
    <w:rsid w:val="001B36CD"/>
    <w:rsid w:val="001B6B31"/>
    <w:rsid w:val="001D1F5E"/>
    <w:rsid w:val="001D33BB"/>
    <w:rsid w:val="001E0C19"/>
    <w:rsid w:val="001E401D"/>
    <w:rsid w:val="001E50B5"/>
    <w:rsid w:val="001E5DA5"/>
    <w:rsid w:val="001F015A"/>
    <w:rsid w:val="001F0B14"/>
    <w:rsid w:val="001F2148"/>
    <w:rsid w:val="001F2850"/>
    <w:rsid w:val="001F305B"/>
    <w:rsid w:val="001F380E"/>
    <w:rsid w:val="001F4446"/>
    <w:rsid w:val="001F4CCA"/>
    <w:rsid w:val="0020561A"/>
    <w:rsid w:val="00206396"/>
    <w:rsid w:val="00207F08"/>
    <w:rsid w:val="0021374E"/>
    <w:rsid w:val="00217D8D"/>
    <w:rsid w:val="00217DC7"/>
    <w:rsid w:val="00221099"/>
    <w:rsid w:val="00223F51"/>
    <w:rsid w:val="0022784E"/>
    <w:rsid w:val="00233B8F"/>
    <w:rsid w:val="00234D2D"/>
    <w:rsid w:val="00242013"/>
    <w:rsid w:val="00245EA4"/>
    <w:rsid w:val="00245F00"/>
    <w:rsid w:val="0024607D"/>
    <w:rsid w:val="00246C56"/>
    <w:rsid w:val="00250DB2"/>
    <w:rsid w:val="00254E31"/>
    <w:rsid w:val="00255049"/>
    <w:rsid w:val="0025532E"/>
    <w:rsid w:val="00264193"/>
    <w:rsid w:val="00265C25"/>
    <w:rsid w:val="00273D23"/>
    <w:rsid w:val="00273F94"/>
    <w:rsid w:val="00274871"/>
    <w:rsid w:val="002818E0"/>
    <w:rsid w:val="00281F9A"/>
    <w:rsid w:val="0028476A"/>
    <w:rsid w:val="0028593F"/>
    <w:rsid w:val="00294D3F"/>
    <w:rsid w:val="002A100A"/>
    <w:rsid w:val="002A21DD"/>
    <w:rsid w:val="002A2325"/>
    <w:rsid w:val="002A289A"/>
    <w:rsid w:val="002A7BD0"/>
    <w:rsid w:val="002B0D5D"/>
    <w:rsid w:val="002B5AE8"/>
    <w:rsid w:val="002C3A01"/>
    <w:rsid w:val="002C5043"/>
    <w:rsid w:val="002C5CF1"/>
    <w:rsid w:val="002C6F62"/>
    <w:rsid w:val="002D01C0"/>
    <w:rsid w:val="002D2312"/>
    <w:rsid w:val="002D51E4"/>
    <w:rsid w:val="002D6F67"/>
    <w:rsid w:val="002E286C"/>
    <w:rsid w:val="002E4274"/>
    <w:rsid w:val="002E7D45"/>
    <w:rsid w:val="002F1589"/>
    <w:rsid w:val="002F1EE1"/>
    <w:rsid w:val="002F7709"/>
    <w:rsid w:val="002F7B2A"/>
    <w:rsid w:val="0030461A"/>
    <w:rsid w:val="00307263"/>
    <w:rsid w:val="00307822"/>
    <w:rsid w:val="0030793A"/>
    <w:rsid w:val="00312979"/>
    <w:rsid w:val="00312BA0"/>
    <w:rsid w:val="003162A6"/>
    <w:rsid w:val="00324ECA"/>
    <w:rsid w:val="003260D0"/>
    <w:rsid w:val="003279E1"/>
    <w:rsid w:val="00334FCF"/>
    <w:rsid w:val="00336B7C"/>
    <w:rsid w:val="0034280E"/>
    <w:rsid w:val="0034521E"/>
    <w:rsid w:val="00347D72"/>
    <w:rsid w:val="00350AEF"/>
    <w:rsid w:val="00351127"/>
    <w:rsid w:val="00351A40"/>
    <w:rsid w:val="00351F16"/>
    <w:rsid w:val="0035202A"/>
    <w:rsid w:val="003520A3"/>
    <w:rsid w:val="00352193"/>
    <w:rsid w:val="0035251C"/>
    <w:rsid w:val="00355C91"/>
    <w:rsid w:val="00355D3B"/>
    <w:rsid w:val="00357303"/>
    <w:rsid w:val="00357807"/>
    <w:rsid w:val="00362AC8"/>
    <w:rsid w:val="00363253"/>
    <w:rsid w:val="00366A03"/>
    <w:rsid w:val="0036768D"/>
    <w:rsid w:val="0037079C"/>
    <w:rsid w:val="00370E7C"/>
    <w:rsid w:val="00371E95"/>
    <w:rsid w:val="003769D3"/>
    <w:rsid w:val="0038031D"/>
    <w:rsid w:val="003823EE"/>
    <w:rsid w:val="0038565E"/>
    <w:rsid w:val="0038594D"/>
    <w:rsid w:val="00386505"/>
    <w:rsid w:val="00390C65"/>
    <w:rsid w:val="00391996"/>
    <w:rsid w:val="00393F6A"/>
    <w:rsid w:val="00396EDB"/>
    <w:rsid w:val="003A1DCC"/>
    <w:rsid w:val="003B3BDF"/>
    <w:rsid w:val="003B3EEF"/>
    <w:rsid w:val="003B4396"/>
    <w:rsid w:val="003B4EBB"/>
    <w:rsid w:val="003C0AEB"/>
    <w:rsid w:val="003C120C"/>
    <w:rsid w:val="003C131F"/>
    <w:rsid w:val="003C1D85"/>
    <w:rsid w:val="003C6674"/>
    <w:rsid w:val="003C6F8F"/>
    <w:rsid w:val="003D1E9B"/>
    <w:rsid w:val="003D220D"/>
    <w:rsid w:val="003D2C01"/>
    <w:rsid w:val="003D647E"/>
    <w:rsid w:val="003E16F9"/>
    <w:rsid w:val="003E510B"/>
    <w:rsid w:val="003E51A1"/>
    <w:rsid w:val="003E5253"/>
    <w:rsid w:val="003F02FA"/>
    <w:rsid w:val="003F1C91"/>
    <w:rsid w:val="003F2C45"/>
    <w:rsid w:val="003F5016"/>
    <w:rsid w:val="003F6EB3"/>
    <w:rsid w:val="00400BD7"/>
    <w:rsid w:val="00400D7A"/>
    <w:rsid w:val="00407D4D"/>
    <w:rsid w:val="00411684"/>
    <w:rsid w:val="0041215C"/>
    <w:rsid w:val="00412A0A"/>
    <w:rsid w:val="00420260"/>
    <w:rsid w:val="00420617"/>
    <w:rsid w:val="00421ED1"/>
    <w:rsid w:val="0042327A"/>
    <w:rsid w:val="00424022"/>
    <w:rsid w:val="004261DA"/>
    <w:rsid w:val="004276B6"/>
    <w:rsid w:val="00427AC2"/>
    <w:rsid w:val="004305BF"/>
    <w:rsid w:val="0043191C"/>
    <w:rsid w:val="0043612C"/>
    <w:rsid w:val="004403AD"/>
    <w:rsid w:val="00443C67"/>
    <w:rsid w:val="00452E64"/>
    <w:rsid w:val="00454523"/>
    <w:rsid w:val="00456420"/>
    <w:rsid w:val="00461562"/>
    <w:rsid w:val="004725F7"/>
    <w:rsid w:val="0047320B"/>
    <w:rsid w:val="004764E8"/>
    <w:rsid w:val="0047736B"/>
    <w:rsid w:val="004837AD"/>
    <w:rsid w:val="00483B43"/>
    <w:rsid w:val="004840A6"/>
    <w:rsid w:val="00485B3F"/>
    <w:rsid w:val="00486714"/>
    <w:rsid w:val="004900B7"/>
    <w:rsid w:val="004912B9"/>
    <w:rsid w:val="004971DB"/>
    <w:rsid w:val="004A5D4F"/>
    <w:rsid w:val="004A7237"/>
    <w:rsid w:val="004B65C6"/>
    <w:rsid w:val="004B678F"/>
    <w:rsid w:val="004C08A1"/>
    <w:rsid w:val="004C1622"/>
    <w:rsid w:val="004C5C70"/>
    <w:rsid w:val="004C635B"/>
    <w:rsid w:val="004C700A"/>
    <w:rsid w:val="004D4B7F"/>
    <w:rsid w:val="004E16A1"/>
    <w:rsid w:val="004E1DEF"/>
    <w:rsid w:val="004E219F"/>
    <w:rsid w:val="004E2A1C"/>
    <w:rsid w:val="004F084C"/>
    <w:rsid w:val="004F2E30"/>
    <w:rsid w:val="004F6438"/>
    <w:rsid w:val="00504C70"/>
    <w:rsid w:val="0050762A"/>
    <w:rsid w:val="00511971"/>
    <w:rsid w:val="00513ACE"/>
    <w:rsid w:val="00522A92"/>
    <w:rsid w:val="00522F2F"/>
    <w:rsid w:val="005249F2"/>
    <w:rsid w:val="005307A4"/>
    <w:rsid w:val="00533D95"/>
    <w:rsid w:val="00541663"/>
    <w:rsid w:val="00547EAE"/>
    <w:rsid w:val="00550A4E"/>
    <w:rsid w:val="00557170"/>
    <w:rsid w:val="00560AA4"/>
    <w:rsid w:val="00567E52"/>
    <w:rsid w:val="00567F88"/>
    <w:rsid w:val="005700AA"/>
    <w:rsid w:val="00572543"/>
    <w:rsid w:val="00573D18"/>
    <w:rsid w:val="005768D0"/>
    <w:rsid w:val="005771CA"/>
    <w:rsid w:val="0058169C"/>
    <w:rsid w:val="00585A89"/>
    <w:rsid w:val="00587713"/>
    <w:rsid w:val="00591F0C"/>
    <w:rsid w:val="00594805"/>
    <w:rsid w:val="00594F6A"/>
    <w:rsid w:val="00597430"/>
    <w:rsid w:val="005A0F68"/>
    <w:rsid w:val="005A1CDE"/>
    <w:rsid w:val="005A3837"/>
    <w:rsid w:val="005A6908"/>
    <w:rsid w:val="005A6F25"/>
    <w:rsid w:val="005B4211"/>
    <w:rsid w:val="005B5781"/>
    <w:rsid w:val="005B5817"/>
    <w:rsid w:val="005B7075"/>
    <w:rsid w:val="005B7491"/>
    <w:rsid w:val="005B7CB1"/>
    <w:rsid w:val="005C06B4"/>
    <w:rsid w:val="005C3BE6"/>
    <w:rsid w:val="005D3951"/>
    <w:rsid w:val="005D758C"/>
    <w:rsid w:val="005E226A"/>
    <w:rsid w:val="005E3B9F"/>
    <w:rsid w:val="005E5C3E"/>
    <w:rsid w:val="005E74F6"/>
    <w:rsid w:val="005F100F"/>
    <w:rsid w:val="005F1A6A"/>
    <w:rsid w:val="0060183A"/>
    <w:rsid w:val="0060541E"/>
    <w:rsid w:val="006066F9"/>
    <w:rsid w:val="006074BB"/>
    <w:rsid w:val="006139FE"/>
    <w:rsid w:val="00614DC5"/>
    <w:rsid w:val="00625375"/>
    <w:rsid w:val="006263D3"/>
    <w:rsid w:val="00626B20"/>
    <w:rsid w:val="0063022B"/>
    <w:rsid w:val="006337D3"/>
    <w:rsid w:val="006349B4"/>
    <w:rsid w:val="006361C7"/>
    <w:rsid w:val="00637AED"/>
    <w:rsid w:val="0064249C"/>
    <w:rsid w:val="00642E48"/>
    <w:rsid w:val="0064561C"/>
    <w:rsid w:val="006459B5"/>
    <w:rsid w:val="00645BCD"/>
    <w:rsid w:val="00653A5B"/>
    <w:rsid w:val="00655551"/>
    <w:rsid w:val="006556E9"/>
    <w:rsid w:val="00656749"/>
    <w:rsid w:val="00657F07"/>
    <w:rsid w:val="00660BE4"/>
    <w:rsid w:val="00661B28"/>
    <w:rsid w:val="00667711"/>
    <w:rsid w:val="006710A3"/>
    <w:rsid w:val="006727AC"/>
    <w:rsid w:val="00675221"/>
    <w:rsid w:val="00676D37"/>
    <w:rsid w:val="00677DEF"/>
    <w:rsid w:val="00690AD4"/>
    <w:rsid w:val="00690B66"/>
    <w:rsid w:val="006940B3"/>
    <w:rsid w:val="006945F2"/>
    <w:rsid w:val="006959F2"/>
    <w:rsid w:val="006964CA"/>
    <w:rsid w:val="006964DD"/>
    <w:rsid w:val="006967FA"/>
    <w:rsid w:val="006A1BD5"/>
    <w:rsid w:val="006A220A"/>
    <w:rsid w:val="006A2C37"/>
    <w:rsid w:val="006A490A"/>
    <w:rsid w:val="006A607D"/>
    <w:rsid w:val="006B1327"/>
    <w:rsid w:val="006B22F8"/>
    <w:rsid w:val="006B3DE8"/>
    <w:rsid w:val="006B5C55"/>
    <w:rsid w:val="006C1049"/>
    <w:rsid w:val="006C144B"/>
    <w:rsid w:val="006C4348"/>
    <w:rsid w:val="006D6566"/>
    <w:rsid w:val="006E45E3"/>
    <w:rsid w:val="006F1054"/>
    <w:rsid w:val="006F23A5"/>
    <w:rsid w:val="006F32E1"/>
    <w:rsid w:val="006F4FF3"/>
    <w:rsid w:val="006F6259"/>
    <w:rsid w:val="006F7FD3"/>
    <w:rsid w:val="00700645"/>
    <w:rsid w:val="007022A5"/>
    <w:rsid w:val="00703566"/>
    <w:rsid w:val="00703AB1"/>
    <w:rsid w:val="00712577"/>
    <w:rsid w:val="00712B1D"/>
    <w:rsid w:val="00712DE1"/>
    <w:rsid w:val="00713568"/>
    <w:rsid w:val="00716C65"/>
    <w:rsid w:val="00716F45"/>
    <w:rsid w:val="00725727"/>
    <w:rsid w:val="007306E9"/>
    <w:rsid w:val="0073304C"/>
    <w:rsid w:val="007339FE"/>
    <w:rsid w:val="00742ADD"/>
    <w:rsid w:val="00753AF1"/>
    <w:rsid w:val="00753D33"/>
    <w:rsid w:val="007541D5"/>
    <w:rsid w:val="0075453E"/>
    <w:rsid w:val="007558A4"/>
    <w:rsid w:val="00756C30"/>
    <w:rsid w:val="007577ED"/>
    <w:rsid w:val="007628E9"/>
    <w:rsid w:val="0077126C"/>
    <w:rsid w:val="00771584"/>
    <w:rsid w:val="00774D22"/>
    <w:rsid w:val="00775392"/>
    <w:rsid w:val="00775E89"/>
    <w:rsid w:val="00776399"/>
    <w:rsid w:val="0077668E"/>
    <w:rsid w:val="00776F10"/>
    <w:rsid w:val="007800C0"/>
    <w:rsid w:val="007822FB"/>
    <w:rsid w:val="00782B81"/>
    <w:rsid w:val="00786848"/>
    <w:rsid w:val="00790EDC"/>
    <w:rsid w:val="00792597"/>
    <w:rsid w:val="00793B98"/>
    <w:rsid w:val="00794AD3"/>
    <w:rsid w:val="00797CF3"/>
    <w:rsid w:val="007A1BEB"/>
    <w:rsid w:val="007A3137"/>
    <w:rsid w:val="007A45C3"/>
    <w:rsid w:val="007A6A4A"/>
    <w:rsid w:val="007A7AA3"/>
    <w:rsid w:val="007B2684"/>
    <w:rsid w:val="007B2BB6"/>
    <w:rsid w:val="007B373E"/>
    <w:rsid w:val="007C17E8"/>
    <w:rsid w:val="007C1C99"/>
    <w:rsid w:val="007C3679"/>
    <w:rsid w:val="007D5679"/>
    <w:rsid w:val="007D6C69"/>
    <w:rsid w:val="007D72DE"/>
    <w:rsid w:val="007D74C1"/>
    <w:rsid w:val="007E11E6"/>
    <w:rsid w:val="007E665A"/>
    <w:rsid w:val="007E67B4"/>
    <w:rsid w:val="007F05B9"/>
    <w:rsid w:val="007F15CD"/>
    <w:rsid w:val="007F2CA1"/>
    <w:rsid w:val="007F45D7"/>
    <w:rsid w:val="007F7B2D"/>
    <w:rsid w:val="00802771"/>
    <w:rsid w:val="00806E91"/>
    <w:rsid w:val="00806EC6"/>
    <w:rsid w:val="00807066"/>
    <w:rsid w:val="008117EA"/>
    <w:rsid w:val="00812780"/>
    <w:rsid w:val="008145A6"/>
    <w:rsid w:val="008154BF"/>
    <w:rsid w:val="00815648"/>
    <w:rsid w:val="00815D4A"/>
    <w:rsid w:val="0082013D"/>
    <w:rsid w:val="00823527"/>
    <w:rsid w:val="00824C9F"/>
    <w:rsid w:val="00830E80"/>
    <w:rsid w:val="0083328E"/>
    <w:rsid w:val="00837BBE"/>
    <w:rsid w:val="00840D04"/>
    <w:rsid w:val="008412E0"/>
    <w:rsid w:val="008417B5"/>
    <w:rsid w:val="008418B5"/>
    <w:rsid w:val="00843205"/>
    <w:rsid w:val="00847238"/>
    <w:rsid w:val="00850452"/>
    <w:rsid w:val="008518D1"/>
    <w:rsid w:val="008523BA"/>
    <w:rsid w:val="00853F66"/>
    <w:rsid w:val="008600C2"/>
    <w:rsid w:val="00860CE4"/>
    <w:rsid w:val="0086336C"/>
    <w:rsid w:val="00863D34"/>
    <w:rsid w:val="00867805"/>
    <w:rsid w:val="00867F43"/>
    <w:rsid w:val="00870870"/>
    <w:rsid w:val="00874B60"/>
    <w:rsid w:val="008811F7"/>
    <w:rsid w:val="00885FB7"/>
    <w:rsid w:val="0088730A"/>
    <w:rsid w:val="00887FF8"/>
    <w:rsid w:val="0089061A"/>
    <w:rsid w:val="00894282"/>
    <w:rsid w:val="00894F07"/>
    <w:rsid w:val="00896145"/>
    <w:rsid w:val="008A0CA0"/>
    <w:rsid w:val="008A4E78"/>
    <w:rsid w:val="008B4AE6"/>
    <w:rsid w:val="008C35AD"/>
    <w:rsid w:val="008C5F03"/>
    <w:rsid w:val="008C76B1"/>
    <w:rsid w:val="008D03A2"/>
    <w:rsid w:val="008D1296"/>
    <w:rsid w:val="008D21FF"/>
    <w:rsid w:val="008D2AF6"/>
    <w:rsid w:val="008D6A07"/>
    <w:rsid w:val="008D74F0"/>
    <w:rsid w:val="008E0F72"/>
    <w:rsid w:val="008E433E"/>
    <w:rsid w:val="008E49D8"/>
    <w:rsid w:val="008E6004"/>
    <w:rsid w:val="008E6E80"/>
    <w:rsid w:val="008F2457"/>
    <w:rsid w:val="008F2D69"/>
    <w:rsid w:val="008F6575"/>
    <w:rsid w:val="009019A0"/>
    <w:rsid w:val="00903653"/>
    <w:rsid w:val="00904F45"/>
    <w:rsid w:val="009050E8"/>
    <w:rsid w:val="009079E0"/>
    <w:rsid w:val="00910A7B"/>
    <w:rsid w:val="00916E81"/>
    <w:rsid w:val="0091774A"/>
    <w:rsid w:val="009233D5"/>
    <w:rsid w:val="00926FF0"/>
    <w:rsid w:val="00933798"/>
    <w:rsid w:val="009346A9"/>
    <w:rsid w:val="009354AA"/>
    <w:rsid w:val="00940827"/>
    <w:rsid w:val="0094549A"/>
    <w:rsid w:val="00951912"/>
    <w:rsid w:val="009524D1"/>
    <w:rsid w:val="00952F30"/>
    <w:rsid w:val="00953B8B"/>
    <w:rsid w:val="00956EC2"/>
    <w:rsid w:val="00957F23"/>
    <w:rsid w:val="0096031D"/>
    <w:rsid w:val="009615B1"/>
    <w:rsid w:val="00965366"/>
    <w:rsid w:val="009706B0"/>
    <w:rsid w:val="00972BF9"/>
    <w:rsid w:val="009811B6"/>
    <w:rsid w:val="009841FC"/>
    <w:rsid w:val="00984E9A"/>
    <w:rsid w:val="009908E6"/>
    <w:rsid w:val="00990A83"/>
    <w:rsid w:val="00991BE9"/>
    <w:rsid w:val="009949ED"/>
    <w:rsid w:val="009A4E58"/>
    <w:rsid w:val="009A6CFF"/>
    <w:rsid w:val="009B0390"/>
    <w:rsid w:val="009B1EE9"/>
    <w:rsid w:val="009B2331"/>
    <w:rsid w:val="009B5EA5"/>
    <w:rsid w:val="009C121D"/>
    <w:rsid w:val="009C1C6F"/>
    <w:rsid w:val="009C56A0"/>
    <w:rsid w:val="009C75B1"/>
    <w:rsid w:val="009D52B4"/>
    <w:rsid w:val="009D70BA"/>
    <w:rsid w:val="009D7720"/>
    <w:rsid w:val="009E23CF"/>
    <w:rsid w:val="009F1514"/>
    <w:rsid w:val="009F4A9C"/>
    <w:rsid w:val="009F58B5"/>
    <w:rsid w:val="009F63CA"/>
    <w:rsid w:val="009F7445"/>
    <w:rsid w:val="00A0298F"/>
    <w:rsid w:val="00A0720A"/>
    <w:rsid w:val="00A13AF5"/>
    <w:rsid w:val="00A14468"/>
    <w:rsid w:val="00A15CAF"/>
    <w:rsid w:val="00A15CD2"/>
    <w:rsid w:val="00A20A7D"/>
    <w:rsid w:val="00A22B99"/>
    <w:rsid w:val="00A237BA"/>
    <w:rsid w:val="00A24461"/>
    <w:rsid w:val="00A2580B"/>
    <w:rsid w:val="00A25DEF"/>
    <w:rsid w:val="00A2692F"/>
    <w:rsid w:val="00A26FFF"/>
    <w:rsid w:val="00A30E7B"/>
    <w:rsid w:val="00A33FB6"/>
    <w:rsid w:val="00A37219"/>
    <w:rsid w:val="00A40ED4"/>
    <w:rsid w:val="00A4322D"/>
    <w:rsid w:val="00A4361F"/>
    <w:rsid w:val="00A4605B"/>
    <w:rsid w:val="00A5222B"/>
    <w:rsid w:val="00A53A1E"/>
    <w:rsid w:val="00A705DC"/>
    <w:rsid w:val="00A736D7"/>
    <w:rsid w:val="00A74E94"/>
    <w:rsid w:val="00A7607F"/>
    <w:rsid w:val="00A7625C"/>
    <w:rsid w:val="00A80727"/>
    <w:rsid w:val="00A808E1"/>
    <w:rsid w:val="00A80904"/>
    <w:rsid w:val="00A81279"/>
    <w:rsid w:val="00A81C70"/>
    <w:rsid w:val="00A84ED2"/>
    <w:rsid w:val="00A8668A"/>
    <w:rsid w:val="00A8749A"/>
    <w:rsid w:val="00A95DFD"/>
    <w:rsid w:val="00A963D1"/>
    <w:rsid w:val="00AB1E81"/>
    <w:rsid w:val="00AB21AD"/>
    <w:rsid w:val="00AB51A2"/>
    <w:rsid w:val="00AB5647"/>
    <w:rsid w:val="00AC5ED8"/>
    <w:rsid w:val="00AC7C4F"/>
    <w:rsid w:val="00AD4C72"/>
    <w:rsid w:val="00AD7A21"/>
    <w:rsid w:val="00AE0872"/>
    <w:rsid w:val="00AE1E9D"/>
    <w:rsid w:val="00AE4E4F"/>
    <w:rsid w:val="00AE5FB6"/>
    <w:rsid w:val="00AF3A34"/>
    <w:rsid w:val="00AF54F3"/>
    <w:rsid w:val="00B0056D"/>
    <w:rsid w:val="00B04E84"/>
    <w:rsid w:val="00B0595D"/>
    <w:rsid w:val="00B138AD"/>
    <w:rsid w:val="00B13BB0"/>
    <w:rsid w:val="00B1428E"/>
    <w:rsid w:val="00B20491"/>
    <w:rsid w:val="00B20BA3"/>
    <w:rsid w:val="00B20D19"/>
    <w:rsid w:val="00B20E33"/>
    <w:rsid w:val="00B217BC"/>
    <w:rsid w:val="00B23A51"/>
    <w:rsid w:val="00B251BC"/>
    <w:rsid w:val="00B25BAA"/>
    <w:rsid w:val="00B25CDF"/>
    <w:rsid w:val="00B264B2"/>
    <w:rsid w:val="00B34D08"/>
    <w:rsid w:val="00B41C95"/>
    <w:rsid w:val="00B43110"/>
    <w:rsid w:val="00B45E99"/>
    <w:rsid w:val="00B54002"/>
    <w:rsid w:val="00B5730A"/>
    <w:rsid w:val="00B60A90"/>
    <w:rsid w:val="00B65277"/>
    <w:rsid w:val="00B66D59"/>
    <w:rsid w:val="00B66DCE"/>
    <w:rsid w:val="00B67542"/>
    <w:rsid w:val="00B76631"/>
    <w:rsid w:val="00B815DE"/>
    <w:rsid w:val="00B81C35"/>
    <w:rsid w:val="00B81DCF"/>
    <w:rsid w:val="00B872F6"/>
    <w:rsid w:val="00B87430"/>
    <w:rsid w:val="00B97826"/>
    <w:rsid w:val="00BA0327"/>
    <w:rsid w:val="00BA4509"/>
    <w:rsid w:val="00BA5BF3"/>
    <w:rsid w:val="00BB4BBE"/>
    <w:rsid w:val="00BB6CAB"/>
    <w:rsid w:val="00BB6DA8"/>
    <w:rsid w:val="00BB762E"/>
    <w:rsid w:val="00BC37BB"/>
    <w:rsid w:val="00BC41FD"/>
    <w:rsid w:val="00BC5D1D"/>
    <w:rsid w:val="00BD0434"/>
    <w:rsid w:val="00BD07AA"/>
    <w:rsid w:val="00BD1C16"/>
    <w:rsid w:val="00BD4C9D"/>
    <w:rsid w:val="00BE1A3F"/>
    <w:rsid w:val="00BE5BF7"/>
    <w:rsid w:val="00BE7122"/>
    <w:rsid w:val="00BE75DA"/>
    <w:rsid w:val="00BF5058"/>
    <w:rsid w:val="00C01845"/>
    <w:rsid w:val="00C04E8D"/>
    <w:rsid w:val="00C13263"/>
    <w:rsid w:val="00C15091"/>
    <w:rsid w:val="00C17CFA"/>
    <w:rsid w:val="00C22CA4"/>
    <w:rsid w:val="00C24BCB"/>
    <w:rsid w:val="00C26214"/>
    <w:rsid w:val="00C27EF2"/>
    <w:rsid w:val="00C30869"/>
    <w:rsid w:val="00C31A2D"/>
    <w:rsid w:val="00C34B84"/>
    <w:rsid w:val="00C35E42"/>
    <w:rsid w:val="00C36D02"/>
    <w:rsid w:val="00C41816"/>
    <w:rsid w:val="00C42E5E"/>
    <w:rsid w:val="00C45556"/>
    <w:rsid w:val="00C46357"/>
    <w:rsid w:val="00C46459"/>
    <w:rsid w:val="00C51D19"/>
    <w:rsid w:val="00C54EE7"/>
    <w:rsid w:val="00C55069"/>
    <w:rsid w:val="00C60400"/>
    <w:rsid w:val="00C60412"/>
    <w:rsid w:val="00C6261D"/>
    <w:rsid w:val="00C62BC8"/>
    <w:rsid w:val="00C65509"/>
    <w:rsid w:val="00C67F4C"/>
    <w:rsid w:val="00C75A0F"/>
    <w:rsid w:val="00C76960"/>
    <w:rsid w:val="00C803AE"/>
    <w:rsid w:val="00C86895"/>
    <w:rsid w:val="00CA60E8"/>
    <w:rsid w:val="00CA686A"/>
    <w:rsid w:val="00CA7105"/>
    <w:rsid w:val="00CB2314"/>
    <w:rsid w:val="00CB57E1"/>
    <w:rsid w:val="00CC1514"/>
    <w:rsid w:val="00CC26B8"/>
    <w:rsid w:val="00CC34DE"/>
    <w:rsid w:val="00CE3BDD"/>
    <w:rsid w:val="00CE402F"/>
    <w:rsid w:val="00CE6ABE"/>
    <w:rsid w:val="00CF1A7D"/>
    <w:rsid w:val="00CF1DA2"/>
    <w:rsid w:val="00CF31DB"/>
    <w:rsid w:val="00CF4932"/>
    <w:rsid w:val="00CF6F18"/>
    <w:rsid w:val="00D01953"/>
    <w:rsid w:val="00D056BD"/>
    <w:rsid w:val="00D06128"/>
    <w:rsid w:val="00D10E54"/>
    <w:rsid w:val="00D1104D"/>
    <w:rsid w:val="00D11B42"/>
    <w:rsid w:val="00D144FC"/>
    <w:rsid w:val="00D2479F"/>
    <w:rsid w:val="00D24A6E"/>
    <w:rsid w:val="00D256EA"/>
    <w:rsid w:val="00D272B4"/>
    <w:rsid w:val="00D317C1"/>
    <w:rsid w:val="00D34040"/>
    <w:rsid w:val="00D355A3"/>
    <w:rsid w:val="00D35EB6"/>
    <w:rsid w:val="00D37CF9"/>
    <w:rsid w:val="00D4347D"/>
    <w:rsid w:val="00D4594D"/>
    <w:rsid w:val="00D62E2B"/>
    <w:rsid w:val="00D63EE5"/>
    <w:rsid w:val="00D642A8"/>
    <w:rsid w:val="00D70C89"/>
    <w:rsid w:val="00D732A3"/>
    <w:rsid w:val="00D736EF"/>
    <w:rsid w:val="00D7411D"/>
    <w:rsid w:val="00D7506D"/>
    <w:rsid w:val="00D83EA8"/>
    <w:rsid w:val="00D85191"/>
    <w:rsid w:val="00D86E97"/>
    <w:rsid w:val="00D9014A"/>
    <w:rsid w:val="00D92183"/>
    <w:rsid w:val="00DA3D46"/>
    <w:rsid w:val="00DA6C9F"/>
    <w:rsid w:val="00DA76FA"/>
    <w:rsid w:val="00DB135E"/>
    <w:rsid w:val="00DB67B9"/>
    <w:rsid w:val="00DC3AB4"/>
    <w:rsid w:val="00DC4882"/>
    <w:rsid w:val="00DD07F3"/>
    <w:rsid w:val="00DD76A6"/>
    <w:rsid w:val="00DD79B5"/>
    <w:rsid w:val="00DE0811"/>
    <w:rsid w:val="00DE5D85"/>
    <w:rsid w:val="00DF08BA"/>
    <w:rsid w:val="00DF6C26"/>
    <w:rsid w:val="00E0455D"/>
    <w:rsid w:val="00E0589B"/>
    <w:rsid w:val="00E070CC"/>
    <w:rsid w:val="00E07393"/>
    <w:rsid w:val="00E10181"/>
    <w:rsid w:val="00E106FF"/>
    <w:rsid w:val="00E15774"/>
    <w:rsid w:val="00E20F17"/>
    <w:rsid w:val="00E21E65"/>
    <w:rsid w:val="00E2225D"/>
    <w:rsid w:val="00E2523F"/>
    <w:rsid w:val="00E26F39"/>
    <w:rsid w:val="00E34598"/>
    <w:rsid w:val="00E4450B"/>
    <w:rsid w:val="00E469E3"/>
    <w:rsid w:val="00E53E29"/>
    <w:rsid w:val="00E55CD2"/>
    <w:rsid w:val="00E601B4"/>
    <w:rsid w:val="00E6239C"/>
    <w:rsid w:val="00E635AA"/>
    <w:rsid w:val="00E64C05"/>
    <w:rsid w:val="00E67D79"/>
    <w:rsid w:val="00E72D87"/>
    <w:rsid w:val="00E754B2"/>
    <w:rsid w:val="00E75A57"/>
    <w:rsid w:val="00E76D47"/>
    <w:rsid w:val="00E76E21"/>
    <w:rsid w:val="00E7731B"/>
    <w:rsid w:val="00E803C3"/>
    <w:rsid w:val="00E84D32"/>
    <w:rsid w:val="00E86703"/>
    <w:rsid w:val="00E9209C"/>
    <w:rsid w:val="00E935C1"/>
    <w:rsid w:val="00E9524E"/>
    <w:rsid w:val="00EA100B"/>
    <w:rsid w:val="00EA3D65"/>
    <w:rsid w:val="00EB1D18"/>
    <w:rsid w:val="00EB2B4D"/>
    <w:rsid w:val="00EB7DED"/>
    <w:rsid w:val="00EC1FF6"/>
    <w:rsid w:val="00EC34F6"/>
    <w:rsid w:val="00EC3EB4"/>
    <w:rsid w:val="00EC6ED8"/>
    <w:rsid w:val="00EC6FB2"/>
    <w:rsid w:val="00EC7046"/>
    <w:rsid w:val="00EC7CA3"/>
    <w:rsid w:val="00ED2925"/>
    <w:rsid w:val="00ED3100"/>
    <w:rsid w:val="00ED3F4A"/>
    <w:rsid w:val="00ED6DA7"/>
    <w:rsid w:val="00ED76F3"/>
    <w:rsid w:val="00EE3C72"/>
    <w:rsid w:val="00EE43A2"/>
    <w:rsid w:val="00EE45AA"/>
    <w:rsid w:val="00EE7A67"/>
    <w:rsid w:val="00EF2077"/>
    <w:rsid w:val="00EF20FF"/>
    <w:rsid w:val="00EF5D5A"/>
    <w:rsid w:val="00EF7123"/>
    <w:rsid w:val="00EF75E4"/>
    <w:rsid w:val="00F035E5"/>
    <w:rsid w:val="00F06383"/>
    <w:rsid w:val="00F172CC"/>
    <w:rsid w:val="00F2516B"/>
    <w:rsid w:val="00F3067B"/>
    <w:rsid w:val="00F315E8"/>
    <w:rsid w:val="00F3249B"/>
    <w:rsid w:val="00F33641"/>
    <w:rsid w:val="00F365F6"/>
    <w:rsid w:val="00F4082A"/>
    <w:rsid w:val="00F4437C"/>
    <w:rsid w:val="00F44BC9"/>
    <w:rsid w:val="00F46314"/>
    <w:rsid w:val="00F4635F"/>
    <w:rsid w:val="00F46EE3"/>
    <w:rsid w:val="00F5031A"/>
    <w:rsid w:val="00F508F5"/>
    <w:rsid w:val="00F51EFA"/>
    <w:rsid w:val="00F53F00"/>
    <w:rsid w:val="00F55DD3"/>
    <w:rsid w:val="00F57101"/>
    <w:rsid w:val="00F604C9"/>
    <w:rsid w:val="00F615C4"/>
    <w:rsid w:val="00F62B36"/>
    <w:rsid w:val="00F72AAF"/>
    <w:rsid w:val="00F73165"/>
    <w:rsid w:val="00F75FBF"/>
    <w:rsid w:val="00F77CC0"/>
    <w:rsid w:val="00F82CD0"/>
    <w:rsid w:val="00F84A74"/>
    <w:rsid w:val="00F85573"/>
    <w:rsid w:val="00F92564"/>
    <w:rsid w:val="00F925AD"/>
    <w:rsid w:val="00F931F0"/>
    <w:rsid w:val="00F94447"/>
    <w:rsid w:val="00F97622"/>
    <w:rsid w:val="00FA0FCE"/>
    <w:rsid w:val="00FA15E7"/>
    <w:rsid w:val="00FA3A8B"/>
    <w:rsid w:val="00FB28DA"/>
    <w:rsid w:val="00FB2CC7"/>
    <w:rsid w:val="00FB4239"/>
    <w:rsid w:val="00FB55AE"/>
    <w:rsid w:val="00FC1AB0"/>
    <w:rsid w:val="00FC1BA0"/>
    <w:rsid w:val="00FC28F1"/>
    <w:rsid w:val="00FC3DC6"/>
    <w:rsid w:val="00FD0272"/>
    <w:rsid w:val="00FD4505"/>
    <w:rsid w:val="00FD4AAD"/>
    <w:rsid w:val="00FD6848"/>
    <w:rsid w:val="00FE254E"/>
    <w:rsid w:val="00FE2DCD"/>
    <w:rsid w:val="00FE4CA8"/>
    <w:rsid w:val="00FE7BBD"/>
    <w:rsid w:val="00FE7D0A"/>
    <w:rsid w:val="00FF26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30D75"/>
  <w15:chartTrackingRefBased/>
  <w15:docId w15:val="{946CD3A1-7E1B-6F46-8B17-34A712CA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4468"/>
    <w:pPr>
      <w:widowControl w:val="0"/>
      <w:spacing w:line="360" w:lineRule="auto"/>
      <w:jc w:val="both"/>
    </w:pPr>
    <w:rPr>
      <w:rFonts w:ascii="Arial" w:eastAsia="Arial" w:hAnsi="Arial"/>
    </w:rPr>
  </w:style>
  <w:style w:type="paragraph" w:styleId="1">
    <w:name w:val="heading 1"/>
    <w:basedOn w:val="2"/>
    <w:next w:val="a"/>
    <w:link w:val="10"/>
    <w:uiPriority w:val="9"/>
    <w:qFormat/>
    <w:rsid w:val="00A80727"/>
    <w:pPr>
      <w:outlineLvl w:val="0"/>
    </w:pPr>
    <w:rPr>
      <w:sz w:val="28"/>
    </w:rPr>
  </w:style>
  <w:style w:type="paragraph" w:styleId="2">
    <w:name w:val="heading 2"/>
    <w:basedOn w:val="3"/>
    <w:next w:val="a"/>
    <w:link w:val="20"/>
    <w:autoRedefine/>
    <w:uiPriority w:val="9"/>
    <w:unhideWhenUsed/>
    <w:qFormat/>
    <w:rsid w:val="00A80727"/>
    <w:pPr>
      <w:outlineLvl w:val="1"/>
    </w:pPr>
    <w:rPr>
      <w:sz w:val="24"/>
    </w:rPr>
  </w:style>
  <w:style w:type="paragraph" w:styleId="3">
    <w:name w:val="heading 3"/>
    <w:basedOn w:val="a"/>
    <w:next w:val="a"/>
    <w:link w:val="30"/>
    <w:autoRedefine/>
    <w:uiPriority w:val="9"/>
    <w:unhideWhenUsed/>
    <w:qFormat/>
    <w:rsid w:val="00A80727"/>
    <w:pPr>
      <w:keepNext/>
      <w:keepLines/>
      <w:spacing w:before="10" w:after="10"/>
      <w:outlineLvl w:val="2"/>
    </w:pPr>
    <w:rPr>
      <w:rFonts w:cs="Arial"/>
      <w:b/>
      <w:bCs/>
      <w:szCs w:val="21"/>
      <w:shd w:val="clear" w:color="auto" w:fill="FFFFFF"/>
    </w:rPr>
  </w:style>
  <w:style w:type="paragraph" w:styleId="4">
    <w:name w:val="heading 4"/>
    <w:basedOn w:val="a"/>
    <w:next w:val="a"/>
    <w:link w:val="40"/>
    <w:uiPriority w:val="9"/>
    <w:unhideWhenUsed/>
    <w:qFormat/>
    <w:rsid w:val="00557170"/>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80727"/>
    <w:rPr>
      <w:rFonts w:ascii="Arial" w:eastAsia="Arial" w:hAnsi="Arial" w:cs="Arial"/>
      <w:b/>
      <w:bCs/>
      <w:sz w:val="28"/>
      <w:szCs w:val="21"/>
    </w:rPr>
  </w:style>
  <w:style w:type="paragraph" w:styleId="a3">
    <w:name w:val="Normal (Web)"/>
    <w:basedOn w:val="a"/>
    <w:uiPriority w:val="99"/>
    <w:semiHidden/>
    <w:unhideWhenUsed/>
    <w:rsid w:val="005B7CB1"/>
    <w:pPr>
      <w:widowControl/>
      <w:spacing w:before="100" w:beforeAutospacing="1" w:after="100" w:afterAutospacing="1"/>
      <w:jc w:val="left"/>
    </w:pPr>
    <w:rPr>
      <w:rFonts w:ascii="宋体" w:eastAsia="宋体" w:hAnsi="宋体" w:cs="宋体"/>
      <w:kern w:val="0"/>
      <w:sz w:val="24"/>
    </w:rPr>
  </w:style>
  <w:style w:type="character" w:customStyle="1" w:styleId="30">
    <w:name w:val="标题 3 字符"/>
    <w:basedOn w:val="a0"/>
    <w:link w:val="3"/>
    <w:uiPriority w:val="9"/>
    <w:rsid w:val="00A80727"/>
    <w:rPr>
      <w:rFonts w:ascii="Arial" w:eastAsia="Arial" w:hAnsi="Arial" w:cs="Arial"/>
      <w:b/>
      <w:bCs/>
      <w:szCs w:val="21"/>
    </w:rPr>
  </w:style>
  <w:style w:type="character" w:customStyle="1" w:styleId="20">
    <w:name w:val="标题 2 字符"/>
    <w:basedOn w:val="a0"/>
    <w:link w:val="2"/>
    <w:uiPriority w:val="9"/>
    <w:rsid w:val="00A80727"/>
    <w:rPr>
      <w:rFonts w:ascii="Arial" w:eastAsia="Arial" w:hAnsi="Arial" w:cs="Arial"/>
      <w:b/>
      <w:bCs/>
      <w:sz w:val="24"/>
      <w:szCs w:val="21"/>
    </w:rPr>
  </w:style>
  <w:style w:type="character" w:customStyle="1" w:styleId="40">
    <w:name w:val="标题 4 字符"/>
    <w:basedOn w:val="a0"/>
    <w:link w:val="4"/>
    <w:uiPriority w:val="9"/>
    <w:rsid w:val="00557170"/>
    <w:rPr>
      <w:rFonts w:asciiTheme="majorHAnsi" w:eastAsiaTheme="majorEastAsia" w:hAnsiTheme="majorHAnsi" w:cstheme="majorBidi"/>
      <w:b/>
      <w:bCs/>
      <w:sz w:val="28"/>
      <w:szCs w:val="28"/>
    </w:rPr>
  </w:style>
  <w:style w:type="character" w:styleId="a4">
    <w:name w:val="Strong"/>
    <w:basedOn w:val="a0"/>
    <w:uiPriority w:val="22"/>
    <w:qFormat/>
    <w:rsid w:val="00E2523F"/>
    <w:rPr>
      <w:b/>
      <w:bCs/>
    </w:rPr>
  </w:style>
  <w:style w:type="paragraph" w:customStyle="1" w:styleId="11">
    <w:name w:val="书目1"/>
    <w:basedOn w:val="a"/>
    <w:link w:val="Bibliography"/>
    <w:rsid w:val="0088730A"/>
    <w:pPr>
      <w:spacing w:line="480" w:lineRule="auto"/>
      <w:ind w:left="720" w:hanging="720"/>
    </w:pPr>
  </w:style>
  <w:style w:type="character" w:customStyle="1" w:styleId="Bibliography">
    <w:name w:val="Bibliography 字符"/>
    <w:basedOn w:val="a0"/>
    <w:link w:val="11"/>
    <w:rsid w:val="0088730A"/>
  </w:style>
  <w:style w:type="character" w:styleId="a5">
    <w:name w:val="Hyperlink"/>
    <w:basedOn w:val="a0"/>
    <w:uiPriority w:val="99"/>
    <w:unhideWhenUsed/>
    <w:rsid w:val="000C428D"/>
    <w:rPr>
      <w:color w:val="0563C1" w:themeColor="hyperlink"/>
      <w:u w:val="single"/>
    </w:rPr>
  </w:style>
  <w:style w:type="character" w:styleId="a6">
    <w:name w:val="Unresolved Mention"/>
    <w:basedOn w:val="a0"/>
    <w:uiPriority w:val="99"/>
    <w:semiHidden/>
    <w:unhideWhenUsed/>
    <w:rsid w:val="000C428D"/>
    <w:rPr>
      <w:color w:val="605E5C"/>
      <w:shd w:val="clear" w:color="auto" w:fill="E1DFDD"/>
    </w:rPr>
  </w:style>
  <w:style w:type="character" w:customStyle="1" w:styleId="apple-converted-space">
    <w:name w:val="apple-converted-space"/>
    <w:basedOn w:val="a0"/>
    <w:rsid w:val="00E803C3"/>
  </w:style>
  <w:style w:type="table" w:styleId="a7">
    <w:name w:val="Table Grid"/>
    <w:basedOn w:val="a1"/>
    <w:uiPriority w:val="39"/>
    <w:rsid w:val="00AE1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B67542"/>
    <w:rPr>
      <w:color w:val="954F72" w:themeColor="followedHyperlink"/>
      <w:u w:val="single"/>
    </w:rPr>
  </w:style>
  <w:style w:type="character" w:styleId="a9">
    <w:name w:val="Placeholder Text"/>
    <w:basedOn w:val="a0"/>
    <w:uiPriority w:val="99"/>
    <w:semiHidden/>
    <w:rsid w:val="00C34B84"/>
    <w:rPr>
      <w:color w:val="808080"/>
    </w:rPr>
  </w:style>
  <w:style w:type="paragraph" w:styleId="aa">
    <w:name w:val="header"/>
    <w:basedOn w:val="a"/>
    <w:link w:val="ab"/>
    <w:uiPriority w:val="99"/>
    <w:unhideWhenUsed/>
    <w:rsid w:val="001F0B14"/>
    <w:pPr>
      <w:tabs>
        <w:tab w:val="center" w:pos="4153"/>
        <w:tab w:val="right" w:pos="8306"/>
      </w:tabs>
      <w:snapToGrid w:val="0"/>
      <w:jc w:val="center"/>
    </w:pPr>
    <w:rPr>
      <w:sz w:val="18"/>
      <w:szCs w:val="18"/>
    </w:rPr>
  </w:style>
  <w:style w:type="character" w:customStyle="1" w:styleId="ab">
    <w:name w:val="页眉 字符"/>
    <w:basedOn w:val="a0"/>
    <w:link w:val="aa"/>
    <w:uiPriority w:val="99"/>
    <w:rsid w:val="001F0B14"/>
    <w:rPr>
      <w:sz w:val="18"/>
      <w:szCs w:val="18"/>
    </w:rPr>
  </w:style>
  <w:style w:type="paragraph" w:styleId="ac">
    <w:name w:val="footer"/>
    <w:basedOn w:val="a"/>
    <w:link w:val="ad"/>
    <w:uiPriority w:val="99"/>
    <w:unhideWhenUsed/>
    <w:rsid w:val="001F0B14"/>
    <w:pPr>
      <w:tabs>
        <w:tab w:val="center" w:pos="4153"/>
        <w:tab w:val="right" w:pos="8306"/>
      </w:tabs>
      <w:snapToGrid w:val="0"/>
      <w:jc w:val="left"/>
    </w:pPr>
    <w:rPr>
      <w:sz w:val="18"/>
      <w:szCs w:val="18"/>
    </w:rPr>
  </w:style>
  <w:style w:type="character" w:customStyle="1" w:styleId="ad">
    <w:name w:val="页脚 字符"/>
    <w:basedOn w:val="a0"/>
    <w:link w:val="ac"/>
    <w:uiPriority w:val="99"/>
    <w:rsid w:val="001F0B14"/>
    <w:rPr>
      <w:sz w:val="18"/>
      <w:szCs w:val="18"/>
    </w:rPr>
  </w:style>
  <w:style w:type="paragraph" w:styleId="ae">
    <w:name w:val="Revision"/>
    <w:hidden/>
    <w:uiPriority w:val="99"/>
    <w:semiHidden/>
    <w:rsid w:val="00C62BC8"/>
  </w:style>
  <w:style w:type="character" w:styleId="af">
    <w:name w:val="page number"/>
    <w:basedOn w:val="a0"/>
    <w:uiPriority w:val="99"/>
    <w:semiHidden/>
    <w:unhideWhenUsed/>
    <w:rsid w:val="000C2E22"/>
  </w:style>
  <w:style w:type="paragraph" w:styleId="TOC1">
    <w:name w:val="toc 1"/>
    <w:basedOn w:val="a"/>
    <w:next w:val="a"/>
    <w:autoRedefine/>
    <w:uiPriority w:val="39"/>
    <w:unhideWhenUsed/>
    <w:rsid w:val="00C17CFA"/>
    <w:pPr>
      <w:tabs>
        <w:tab w:val="right" w:leader="dot" w:pos="10456"/>
      </w:tabs>
      <w:jc w:val="center"/>
    </w:pPr>
    <w:rPr>
      <w:b/>
      <w:bCs/>
    </w:rPr>
  </w:style>
  <w:style w:type="paragraph" w:styleId="TOC2">
    <w:name w:val="toc 2"/>
    <w:basedOn w:val="a"/>
    <w:next w:val="a"/>
    <w:autoRedefine/>
    <w:uiPriority w:val="39"/>
    <w:unhideWhenUsed/>
    <w:rsid w:val="00C17CFA"/>
    <w:pPr>
      <w:ind w:leftChars="200" w:left="420"/>
    </w:pPr>
  </w:style>
  <w:style w:type="paragraph" w:styleId="TOC3">
    <w:name w:val="toc 3"/>
    <w:basedOn w:val="a"/>
    <w:next w:val="a"/>
    <w:autoRedefine/>
    <w:uiPriority w:val="39"/>
    <w:unhideWhenUsed/>
    <w:rsid w:val="00C17CF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6034">
      <w:bodyDiv w:val="1"/>
      <w:marLeft w:val="0"/>
      <w:marRight w:val="0"/>
      <w:marTop w:val="0"/>
      <w:marBottom w:val="0"/>
      <w:divBdr>
        <w:top w:val="none" w:sz="0" w:space="0" w:color="auto"/>
        <w:left w:val="none" w:sz="0" w:space="0" w:color="auto"/>
        <w:bottom w:val="none" w:sz="0" w:space="0" w:color="auto"/>
        <w:right w:val="none" w:sz="0" w:space="0" w:color="auto"/>
      </w:divBdr>
    </w:div>
    <w:div w:id="40981822">
      <w:bodyDiv w:val="1"/>
      <w:marLeft w:val="0"/>
      <w:marRight w:val="0"/>
      <w:marTop w:val="0"/>
      <w:marBottom w:val="0"/>
      <w:divBdr>
        <w:top w:val="none" w:sz="0" w:space="0" w:color="auto"/>
        <w:left w:val="none" w:sz="0" w:space="0" w:color="auto"/>
        <w:bottom w:val="none" w:sz="0" w:space="0" w:color="auto"/>
        <w:right w:val="none" w:sz="0" w:space="0" w:color="auto"/>
      </w:divBdr>
    </w:div>
    <w:div w:id="51775397">
      <w:bodyDiv w:val="1"/>
      <w:marLeft w:val="0"/>
      <w:marRight w:val="0"/>
      <w:marTop w:val="0"/>
      <w:marBottom w:val="0"/>
      <w:divBdr>
        <w:top w:val="none" w:sz="0" w:space="0" w:color="auto"/>
        <w:left w:val="none" w:sz="0" w:space="0" w:color="auto"/>
        <w:bottom w:val="none" w:sz="0" w:space="0" w:color="auto"/>
        <w:right w:val="none" w:sz="0" w:space="0" w:color="auto"/>
      </w:divBdr>
    </w:div>
    <w:div w:id="137772003">
      <w:bodyDiv w:val="1"/>
      <w:marLeft w:val="0"/>
      <w:marRight w:val="0"/>
      <w:marTop w:val="0"/>
      <w:marBottom w:val="0"/>
      <w:divBdr>
        <w:top w:val="none" w:sz="0" w:space="0" w:color="auto"/>
        <w:left w:val="none" w:sz="0" w:space="0" w:color="auto"/>
        <w:bottom w:val="none" w:sz="0" w:space="0" w:color="auto"/>
        <w:right w:val="none" w:sz="0" w:space="0" w:color="auto"/>
      </w:divBdr>
    </w:div>
    <w:div w:id="152989488">
      <w:bodyDiv w:val="1"/>
      <w:marLeft w:val="0"/>
      <w:marRight w:val="0"/>
      <w:marTop w:val="0"/>
      <w:marBottom w:val="0"/>
      <w:divBdr>
        <w:top w:val="none" w:sz="0" w:space="0" w:color="auto"/>
        <w:left w:val="none" w:sz="0" w:space="0" w:color="auto"/>
        <w:bottom w:val="none" w:sz="0" w:space="0" w:color="auto"/>
        <w:right w:val="none" w:sz="0" w:space="0" w:color="auto"/>
      </w:divBdr>
    </w:div>
    <w:div w:id="202911471">
      <w:bodyDiv w:val="1"/>
      <w:marLeft w:val="0"/>
      <w:marRight w:val="0"/>
      <w:marTop w:val="0"/>
      <w:marBottom w:val="0"/>
      <w:divBdr>
        <w:top w:val="none" w:sz="0" w:space="0" w:color="auto"/>
        <w:left w:val="none" w:sz="0" w:space="0" w:color="auto"/>
        <w:bottom w:val="none" w:sz="0" w:space="0" w:color="auto"/>
        <w:right w:val="none" w:sz="0" w:space="0" w:color="auto"/>
      </w:divBdr>
    </w:div>
    <w:div w:id="230309580">
      <w:bodyDiv w:val="1"/>
      <w:marLeft w:val="0"/>
      <w:marRight w:val="0"/>
      <w:marTop w:val="0"/>
      <w:marBottom w:val="0"/>
      <w:divBdr>
        <w:top w:val="none" w:sz="0" w:space="0" w:color="auto"/>
        <w:left w:val="none" w:sz="0" w:space="0" w:color="auto"/>
        <w:bottom w:val="none" w:sz="0" w:space="0" w:color="auto"/>
        <w:right w:val="none" w:sz="0" w:space="0" w:color="auto"/>
      </w:divBdr>
    </w:div>
    <w:div w:id="265846718">
      <w:bodyDiv w:val="1"/>
      <w:marLeft w:val="0"/>
      <w:marRight w:val="0"/>
      <w:marTop w:val="0"/>
      <w:marBottom w:val="0"/>
      <w:divBdr>
        <w:top w:val="none" w:sz="0" w:space="0" w:color="auto"/>
        <w:left w:val="none" w:sz="0" w:space="0" w:color="auto"/>
        <w:bottom w:val="none" w:sz="0" w:space="0" w:color="auto"/>
        <w:right w:val="none" w:sz="0" w:space="0" w:color="auto"/>
      </w:divBdr>
    </w:div>
    <w:div w:id="293366792">
      <w:bodyDiv w:val="1"/>
      <w:marLeft w:val="0"/>
      <w:marRight w:val="0"/>
      <w:marTop w:val="0"/>
      <w:marBottom w:val="0"/>
      <w:divBdr>
        <w:top w:val="none" w:sz="0" w:space="0" w:color="auto"/>
        <w:left w:val="none" w:sz="0" w:space="0" w:color="auto"/>
        <w:bottom w:val="none" w:sz="0" w:space="0" w:color="auto"/>
        <w:right w:val="none" w:sz="0" w:space="0" w:color="auto"/>
      </w:divBdr>
      <w:divsChild>
        <w:div w:id="26414507">
          <w:marLeft w:val="0"/>
          <w:marRight w:val="0"/>
          <w:marTop w:val="0"/>
          <w:marBottom w:val="0"/>
          <w:divBdr>
            <w:top w:val="single" w:sz="2" w:space="0" w:color="D9D9E3"/>
            <w:left w:val="single" w:sz="2" w:space="0" w:color="D9D9E3"/>
            <w:bottom w:val="single" w:sz="2" w:space="0" w:color="D9D9E3"/>
            <w:right w:val="single" w:sz="2" w:space="0" w:color="D9D9E3"/>
          </w:divBdr>
          <w:divsChild>
            <w:div w:id="683214938">
              <w:marLeft w:val="0"/>
              <w:marRight w:val="0"/>
              <w:marTop w:val="0"/>
              <w:marBottom w:val="0"/>
              <w:divBdr>
                <w:top w:val="single" w:sz="2" w:space="0" w:color="D9D9E3"/>
                <w:left w:val="single" w:sz="2" w:space="0" w:color="D9D9E3"/>
                <w:bottom w:val="single" w:sz="2" w:space="0" w:color="D9D9E3"/>
                <w:right w:val="single" w:sz="2" w:space="0" w:color="D9D9E3"/>
              </w:divBdr>
              <w:divsChild>
                <w:div w:id="2092505528">
                  <w:marLeft w:val="0"/>
                  <w:marRight w:val="0"/>
                  <w:marTop w:val="0"/>
                  <w:marBottom w:val="0"/>
                  <w:divBdr>
                    <w:top w:val="single" w:sz="2" w:space="0" w:color="D9D9E3"/>
                    <w:left w:val="single" w:sz="2" w:space="0" w:color="D9D9E3"/>
                    <w:bottom w:val="single" w:sz="2" w:space="0" w:color="D9D9E3"/>
                    <w:right w:val="single" w:sz="2" w:space="0" w:color="D9D9E3"/>
                  </w:divBdr>
                  <w:divsChild>
                    <w:div w:id="175118985">
                      <w:marLeft w:val="0"/>
                      <w:marRight w:val="0"/>
                      <w:marTop w:val="0"/>
                      <w:marBottom w:val="0"/>
                      <w:divBdr>
                        <w:top w:val="single" w:sz="2" w:space="0" w:color="D9D9E3"/>
                        <w:left w:val="single" w:sz="2" w:space="0" w:color="D9D9E3"/>
                        <w:bottom w:val="single" w:sz="2" w:space="0" w:color="D9D9E3"/>
                        <w:right w:val="single" w:sz="2" w:space="0" w:color="D9D9E3"/>
                      </w:divBdr>
                      <w:divsChild>
                        <w:div w:id="12581712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01247544">
          <w:marLeft w:val="0"/>
          <w:marRight w:val="0"/>
          <w:marTop w:val="0"/>
          <w:marBottom w:val="0"/>
          <w:divBdr>
            <w:top w:val="single" w:sz="2" w:space="0" w:color="D9D9E3"/>
            <w:left w:val="single" w:sz="2" w:space="0" w:color="D9D9E3"/>
            <w:bottom w:val="single" w:sz="2" w:space="0" w:color="D9D9E3"/>
            <w:right w:val="single" w:sz="2" w:space="0" w:color="D9D9E3"/>
          </w:divBdr>
          <w:divsChild>
            <w:div w:id="1439056681">
              <w:marLeft w:val="0"/>
              <w:marRight w:val="0"/>
              <w:marTop w:val="0"/>
              <w:marBottom w:val="0"/>
              <w:divBdr>
                <w:top w:val="single" w:sz="2" w:space="0" w:color="D9D9E3"/>
                <w:left w:val="single" w:sz="2" w:space="0" w:color="D9D9E3"/>
                <w:bottom w:val="single" w:sz="2" w:space="0" w:color="D9D9E3"/>
                <w:right w:val="single" w:sz="2" w:space="0" w:color="D9D9E3"/>
              </w:divBdr>
            </w:div>
            <w:div w:id="1306158863">
              <w:marLeft w:val="0"/>
              <w:marRight w:val="0"/>
              <w:marTop w:val="0"/>
              <w:marBottom w:val="0"/>
              <w:divBdr>
                <w:top w:val="single" w:sz="2" w:space="0" w:color="D9D9E3"/>
                <w:left w:val="single" w:sz="2" w:space="0" w:color="D9D9E3"/>
                <w:bottom w:val="single" w:sz="2" w:space="0" w:color="D9D9E3"/>
                <w:right w:val="single" w:sz="2" w:space="0" w:color="D9D9E3"/>
              </w:divBdr>
              <w:divsChild>
                <w:div w:id="591472291">
                  <w:marLeft w:val="0"/>
                  <w:marRight w:val="0"/>
                  <w:marTop w:val="0"/>
                  <w:marBottom w:val="0"/>
                  <w:divBdr>
                    <w:top w:val="single" w:sz="2" w:space="0" w:color="D9D9E3"/>
                    <w:left w:val="single" w:sz="2" w:space="0" w:color="D9D9E3"/>
                    <w:bottom w:val="single" w:sz="2" w:space="0" w:color="D9D9E3"/>
                    <w:right w:val="single" w:sz="2" w:space="0" w:color="D9D9E3"/>
                  </w:divBdr>
                  <w:divsChild>
                    <w:div w:id="744960858">
                      <w:marLeft w:val="0"/>
                      <w:marRight w:val="0"/>
                      <w:marTop w:val="0"/>
                      <w:marBottom w:val="0"/>
                      <w:divBdr>
                        <w:top w:val="single" w:sz="2" w:space="0" w:color="D9D9E3"/>
                        <w:left w:val="single" w:sz="2" w:space="0" w:color="D9D9E3"/>
                        <w:bottom w:val="single" w:sz="2" w:space="0" w:color="D9D9E3"/>
                        <w:right w:val="single" w:sz="2" w:space="0" w:color="D9D9E3"/>
                      </w:divBdr>
                      <w:divsChild>
                        <w:div w:id="1122382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09790096">
      <w:bodyDiv w:val="1"/>
      <w:marLeft w:val="0"/>
      <w:marRight w:val="0"/>
      <w:marTop w:val="0"/>
      <w:marBottom w:val="0"/>
      <w:divBdr>
        <w:top w:val="none" w:sz="0" w:space="0" w:color="auto"/>
        <w:left w:val="none" w:sz="0" w:space="0" w:color="auto"/>
        <w:bottom w:val="none" w:sz="0" w:space="0" w:color="auto"/>
        <w:right w:val="none" w:sz="0" w:space="0" w:color="auto"/>
      </w:divBdr>
    </w:div>
    <w:div w:id="310332135">
      <w:bodyDiv w:val="1"/>
      <w:marLeft w:val="0"/>
      <w:marRight w:val="0"/>
      <w:marTop w:val="0"/>
      <w:marBottom w:val="0"/>
      <w:divBdr>
        <w:top w:val="none" w:sz="0" w:space="0" w:color="auto"/>
        <w:left w:val="none" w:sz="0" w:space="0" w:color="auto"/>
        <w:bottom w:val="none" w:sz="0" w:space="0" w:color="auto"/>
        <w:right w:val="none" w:sz="0" w:space="0" w:color="auto"/>
      </w:divBdr>
    </w:div>
    <w:div w:id="313071214">
      <w:bodyDiv w:val="1"/>
      <w:marLeft w:val="0"/>
      <w:marRight w:val="0"/>
      <w:marTop w:val="0"/>
      <w:marBottom w:val="0"/>
      <w:divBdr>
        <w:top w:val="none" w:sz="0" w:space="0" w:color="auto"/>
        <w:left w:val="none" w:sz="0" w:space="0" w:color="auto"/>
        <w:bottom w:val="none" w:sz="0" w:space="0" w:color="auto"/>
        <w:right w:val="none" w:sz="0" w:space="0" w:color="auto"/>
      </w:divBdr>
      <w:divsChild>
        <w:div w:id="1657761013">
          <w:marLeft w:val="0"/>
          <w:marRight w:val="0"/>
          <w:marTop w:val="0"/>
          <w:marBottom w:val="0"/>
          <w:divBdr>
            <w:top w:val="single" w:sz="2" w:space="0" w:color="D9D9E3"/>
            <w:left w:val="single" w:sz="2" w:space="0" w:color="D9D9E3"/>
            <w:bottom w:val="single" w:sz="2" w:space="0" w:color="D9D9E3"/>
            <w:right w:val="single" w:sz="2" w:space="0" w:color="D9D9E3"/>
          </w:divBdr>
          <w:divsChild>
            <w:div w:id="1327586113">
              <w:marLeft w:val="0"/>
              <w:marRight w:val="0"/>
              <w:marTop w:val="0"/>
              <w:marBottom w:val="0"/>
              <w:divBdr>
                <w:top w:val="single" w:sz="2" w:space="0" w:color="D9D9E3"/>
                <w:left w:val="single" w:sz="2" w:space="0" w:color="D9D9E3"/>
                <w:bottom w:val="single" w:sz="2" w:space="0" w:color="D9D9E3"/>
                <w:right w:val="single" w:sz="2" w:space="0" w:color="D9D9E3"/>
              </w:divBdr>
              <w:divsChild>
                <w:div w:id="1626503786">
                  <w:marLeft w:val="0"/>
                  <w:marRight w:val="0"/>
                  <w:marTop w:val="0"/>
                  <w:marBottom w:val="0"/>
                  <w:divBdr>
                    <w:top w:val="single" w:sz="2" w:space="0" w:color="D9D9E3"/>
                    <w:left w:val="single" w:sz="2" w:space="0" w:color="D9D9E3"/>
                    <w:bottom w:val="single" w:sz="2" w:space="0" w:color="D9D9E3"/>
                    <w:right w:val="single" w:sz="2" w:space="0" w:color="D9D9E3"/>
                  </w:divBdr>
                  <w:divsChild>
                    <w:div w:id="1156871769">
                      <w:marLeft w:val="0"/>
                      <w:marRight w:val="0"/>
                      <w:marTop w:val="0"/>
                      <w:marBottom w:val="0"/>
                      <w:divBdr>
                        <w:top w:val="single" w:sz="2" w:space="0" w:color="D9D9E3"/>
                        <w:left w:val="single" w:sz="2" w:space="0" w:color="D9D9E3"/>
                        <w:bottom w:val="single" w:sz="2" w:space="0" w:color="D9D9E3"/>
                        <w:right w:val="single" w:sz="2" w:space="0" w:color="D9D9E3"/>
                      </w:divBdr>
                      <w:divsChild>
                        <w:div w:id="1443265770">
                          <w:marLeft w:val="0"/>
                          <w:marRight w:val="0"/>
                          <w:marTop w:val="0"/>
                          <w:marBottom w:val="0"/>
                          <w:divBdr>
                            <w:top w:val="single" w:sz="2" w:space="0" w:color="D9D9E3"/>
                            <w:left w:val="single" w:sz="2" w:space="0" w:color="D9D9E3"/>
                            <w:bottom w:val="single" w:sz="2" w:space="0" w:color="D9D9E3"/>
                            <w:right w:val="single" w:sz="2" w:space="0" w:color="D9D9E3"/>
                          </w:divBdr>
                          <w:divsChild>
                            <w:div w:id="6495965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02729774">
                                  <w:marLeft w:val="0"/>
                                  <w:marRight w:val="0"/>
                                  <w:marTop w:val="0"/>
                                  <w:marBottom w:val="0"/>
                                  <w:divBdr>
                                    <w:top w:val="single" w:sz="2" w:space="0" w:color="D9D9E3"/>
                                    <w:left w:val="single" w:sz="2" w:space="0" w:color="D9D9E3"/>
                                    <w:bottom w:val="single" w:sz="2" w:space="0" w:color="D9D9E3"/>
                                    <w:right w:val="single" w:sz="2" w:space="0" w:color="D9D9E3"/>
                                  </w:divBdr>
                                  <w:divsChild>
                                    <w:div w:id="1441992113">
                                      <w:marLeft w:val="0"/>
                                      <w:marRight w:val="0"/>
                                      <w:marTop w:val="0"/>
                                      <w:marBottom w:val="0"/>
                                      <w:divBdr>
                                        <w:top w:val="single" w:sz="2" w:space="0" w:color="D9D9E3"/>
                                        <w:left w:val="single" w:sz="2" w:space="0" w:color="D9D9E3"/>
                                        <w:bottom w:val="single" w:sz="2" w:space="0" w:color="D9D9E3"/>
                                        <w:right w:val="single" w:sz="2" w:space="0" w:color="D9D9E3"/>
                                      </w:divBdr>
                                      <w:divsChild>
                                        <w:div w:id="2023388204">
                                          <w:marLeft w:val="0"/>
                                          <w:marRight w:val="0"/>
                                          <w:marTop w:val="0"/>
                                          <w:marBottom w:val="0"/>
                                          <w:divBdr>
                                            <w:top w:val="single" w:sz="2" w:space="0" w:color="D9D9E3"/>
                                            <w:left w:val="single" w:sz="2" w:space="0" w:color="D9D9E3"/>
                                            <w:bottom w:val="single" w:sz="2" w:space="0" w:color="D9D9E3"/>
                                            <w:right w:val="single" w:sz="2" w:space="0" w:color="D9D9E3"/>
                                          </w:divBdr>
                                          <w:divsChild>
                                            <w:div w:id="1617785890">
                                              <w:marLeft w:val="0"/>
                                              <w:marRight w:val="0"/>
                                              <w:marTop w:val="0"/>
                                              <w:marBottom w:val="0"/>
                                              <w:divBdr>
                                                <w:top w:val="single" w:sz="2" w:space="0" w:color="D9D9E3"/>
                                                <w:left w:val="single" w:sz="2" w:space="0" w:color="D9D9E3"/>
                                                <w:bottom w:val="single" w:sz="2" w:space="0" w:color="D9D9E3"/>
                                                <w:right w:val="single" w:sz="2" w:space="0" w:color="D9D9E3"/>
                                              </w:divBdr>
                                              <w:divsChild>
                                                <w:div w:id="453407554">
                                                  <w:marLeft w:val="0"/>
                                                  <w:marRight w:val="0"/>
                                                  <w:marTop w:val="0"/>
                                                  <w:marBottom w:val="0"/>
                                                  <w:divBdr>
                                                    <w:top w:val="single" w:sz="2" w:space="0" w:color="D9D9E3"/>
                                                    <w:left w:val="single" w:sz="2" w:space="0" w:color="D9D9E3"/>
                                                    <w:bottom w:val="single" w:sz="2" w:space="0" w:color="D9D9E3"/>
                                                    <w:right w:val="single" w:sz="2" w:space="0" w:color="D9D9E3"/>
                                                  </w:divBdr>
                                                  <w:divsChild>
                                                    <w:div w:id="1138759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1264699">
          <w:marLeft w:val="0"/>
          <w:marRight w:val="0"/>
          <w:marTop w:val="0"/>
          <w:marBottom w:val="0"/>
          <w:divBdr>
            <w:top w:val="none" w:sz="0" w:space="0" w:color="auto"/>
            <w:left w:val="none" w:sz="0" w:space="0" w:color="auto"/>
            <w:bottom w:val="none" w:sz="0" w:space="0" w:color="auto"/>
            <w:right w:val="none" w:sz="0" w:space="0" w:color="auto"/>
          </w:divBdr>
        </w:div>
      </w:divsChild>
    </w:div>
    <w:div w:id="322702083">
      <w:bodyDiv w:val="1"/>
      <w:marLeft w:val="0"/>
      <w:marRight w:val="0"/>
      <w:marTop w:val="0"/>
      <w:marBottom w:val="0"/>
      <w:divBdr>
        <w:top w:val="none" w:sz="0" w:space="0" w:color="auto"/>
        <w:left w:val="none" w:sz="0" w:space="0" w:color="auto"/>
        <w:bottom w:val="none" w:sz="0" w:space="0" w:color="auto"/>
        <w:right w:val="none" w:sz="0" w:space="0" w:color="auto"/>
      </w:divBdr>
      <w:divsChild>
        <w:div w:id="533881560">
          <w:marLeft w:val="0"/>
          <w:marRight w:val="0"/>
          <w:marTop w:val="0"/>
          <w:marBottom w:val="0"/>
          <w:divBdr>
            <w:top w:val="single" w:sz="2" w:space="0" w:color="D9D9E3"/>
            <w:left w:val="single" w:sz="2" w:space="0" w:color="D9D9E3"/>
            <w:bottom w:val="single" w:sz="2" w:space="0" w:color="D9D9E3"/>
            <w:right w:val="single" w:sz="2" w:space="0" w:color="D9D9E3"/>
          </w:divBdr>
          <w:divsChild>
            <w:div w:id="244068536">
              <w:marLeft w:val="0"/>
              <w:marRight w:val="0"/>
              <w:marTop w:val="0"/>
              <w:marBottom w:val="0"/>
              <w:divBdr>
                <w:top w:val="single" w:sz="2" w:space="0" w:color="D9D9E3"/>
                <w:left w:val="single" w:sz="2" w:space="0" w:color="D9D9E3"/>
                <w:bottom w:val="single" w:sz="2" w:space="0" w:color="D9D9E3"/>
                <w:right w:val="single" w:sz="2" w:space="0" w:color="D9D9E3"/>
              </w:divBdr>
              <w:divsChild>
                <w:div w:id="1545436329">
                  <w:marLeft w:val="0"/>
                  <w:marRight w:val="0"/>
                  <w:marTop w:val="0"/>
                  <w:marBottom w:val="0"/>
                  <w:divBdr>
                    <w:top w:val="single" w:sz="2" w:space="0" w:color="D9D9E3"/>
                    <w:left w:val="single" w:sz="2" w:space="0" w:color="D9D9E3"/>
                    <w:bottom w:val="single" w:sz="2" w:space="0" w:color="D9D9E3"/>
                    <w:right w:val="single" w:sz="2" w:space="0" w:color="D9D9E3"/>
                  </w:divBdr>
                  <w:divsChild>
                    <w:div w:id="1141730537">
                      <w:marLeft w:val="0"/>
                      <w:marRight w:val="0"/>
                      <w:marTop w:val="0"/>
                      <w:marBottom w:val="0"/>
                      <w:divBdr>
                        <w:top w:val="single" w:sz="2" w:space="0" w:color="D9D9E3"/>
                        <w:left w:val="single" w:sz="2" w:space="0" w:color="D9D9E3"/>
                        <w:bottom w:val="single" w:sz="2" w:space="0" w:color="D9D9E3"/>
                        <w:right w:val="single" w:sz="2" w:space="0" w:color="D9D9E3"/>
                      </w:divBdr>
                      <w:divsChild>
                        <w:div w:id="1904246494">
                          <w:marLeft w:val="0"/>
                          <w:marRight w:val="0"/>
                          <w:marTop w:val="0"/>
                          <w:marBottom w:val="0"/>
                          <w:divBdr>
                            <w:top w:val="single" w:sz="2" w:space="0" w:color="D9D9E3"/>
                            <w:left w:val="single" w:sz="2" w:space="0" w:color="D9D9E3"/>
                            <w:bottom w:val="single" w:sz="2" w:space="0" w:color="D9D9E3"/>
                            <w:right w:val="single" w:sz="2" w:space="0" w:color="D9D9E3"/>
                          </w:divBdr>
                          <w:divsChild>
                            <w:div w:id="481430688">
                              <w:marLeft w:val="0"/>
                              <w:marRight w:val="0"/>
                              <w:marTop w:val="100"/>
                              <w:marBottom w:val="100"/>
                              <w:divBdr>
                                <w:top w:val="single" w:sz="2" w:space="0" w:color="D9D9E3"/>
                                <w:left w:val="single" w:sz="2" w:space="0" w:color="D9D9E3"/>
                                <w:bottom w:val="single" w:sz="2" w:space="0" w:color="D9D9E3"/>
                                <w:right w:val="single" w:sz="2" w:space="0" w:color="D9D9E3"/>
                              </w:divBdr>
                              <w:divsChild>
                                <w:div w:id="168302915">
                                  <w:marLeft w:val="0"/>
                                  <w:marRight w:val="0"/>
                                  <w:marTop w:val="0"/>
                                  <w:marBottom w:val="0"/>
                                  <w:divBdr>
                                    <w:top w:val="single" w:sz="2" w:space="0" w:color="D9D9E3"/>
                                    <w:left w:val="single" w:sz="2" w:space="0" w:color="D9D9E3"/>
                                    <w:bottom w:val="single" w:sz="2" w:space="0" w:color="D9D9E3"/>
                                    <w:right w:val="single" w:sz="2" w:space="0" w:color="D9D9E3"/>
                                  </w:divBdr>
                                  <w:divsChild>
                                    <w:div w:id="650721154">
                                      <w:marLeft w:val="0"/>
                                      <w:marRight w:val="0"/>
                                      <w:marTop w:val="0"/>
                                      <w:marBottom w:val="0"/>
                                      <w:divBdr>
                                        <w:top w:val="single" w:sz="2" w:space="0" w:color="D9D9E3"/>
                                        <w:left w:val="single" w:sz="2" w:space="0" w:color="D9D9E3"/>
                                        <w:bottom w:val="single" w:sz="2" w:space="0" w:color="D9D9E3"/>
                                        <w:right w:val="single" w:sz="2" w:space="0" w:color="D9D9E3"/>
                                      </w:divBdr>
                                      <w:divsChild>
                                        <w:div w:id="1302610719">
                                          <w:marLeft w:val="0"/>
                                          <w:marRight w:val="0"/>
                                          <w:marTop w:val="0"/>
                                          <w:marBottom w:val="0"/>
                                          <w:divBdr>
                                            <w:top w:val="single" w:sz="2" w:space="0" w:color="D9D9E3"/>
                                            <w:left w:val="single" w:sz="2" w:space="0" w:color="D9D9E3"/>
                                            <w:bottom w:val="single" w:sz="2" w:space="0" w:color="D9D9E3"/>
                                            <w:right w:val="single" w:sz="2" w:space="0" w:color="D9D9E3"/>
                                          </w:divBdr>
                                          <w:divsChild>
                                            <w:div w:id="1459183871">
                                              <w:marLeft w:val="0"/>
                                              <w:marRight w:val="0"/>
                                              <w:marTop w:val="0"/>
                                              <w:marBottom w:val="0"/>
                                              <w:divBdr>
                                                <w:top w:val="single" w:sz="2" w:space="0" w:color="D9D9E3"/>
                                                <w:left w:val="single" w:sz="2" w:space="0" w:color="D9D9E3"/>
                                                <w:bottom w:val="single" w:sz="2" w:space="0" w:color="D9D9E3"/>
                                                <w:right w:val="single" w:sz="2" w:space="0" w:color="D9D9E3"/>
                                              </w:divBdr>
                                              <w:divsChild>
                                                <w:div w:id="1255171191">
                                                  <w:marLeft w:val="0"/>
                                                  <w:marRight w:val="0"/>
                                                  <w:marTop w:val="0"/>
                                                  <w:marBottom w:val="0"/>
                                                  <w:divBdr>
                                                    <w:top w:val="single" w:sz="2" w:space="0" w:color="D9D9E3"/>
                                                    <w:left w:val="single" w:sz="2" w:space="0" w:color="D9D9E3"/>
                                                    <w:bottom w:val="single" w:sz="2" w:space="0" w:color="D9D9E3"/>
                                                    <w:right w:val="single" w:sz="2" w:space="0" w:color="D9D9E3"/>
                                                  </w:divBdr>
                                                  <w:divsChild>
                                                    <w:div w:id="129632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94567347">
          <w:marLeft w:val="0"/>
          <w:marRight w:val="0"/>
          <w:marTop w:val="0"/>
          <w:marBottom w:val="0"/>
          <w:divBdr>
            <w:top w:val="none" w:sz="0" w:space="0" w:color="auto"/>
            <w:left w:val="none" w:sz="0" w:space="0" w:color="auto"/>
            <w:bottom w:val="none" w:sz="0" w:space="0" w:color="auto"/>
            <w:right w:val="none" w:sz="0" w:space="0" w:color="auto"/>
          </w:divBdr>
        </w:div>
      </w:divsChild>
    </w:div>
    <w:div w:id="333533165">
      <w:bodyDiv w:val="1"/>
      <w:marLeft w:val="0"/>
      <w:marRight w:val="0"/>
      <w:marTop w:val="0"/>
      <w:marBottom w:val="0"/>
      <w:divBdr>
        <w:top w:val="none" w:sz="0" w:space="0" w:color="auto"/>
        <w:left w:val="none" w:sz="0" w:space="0" w:color="auto"/>
        <w:bottom w:val="none" w:sz="0" w:space="0" w:color="auto"/>
        <w:right w:val="none" w:sz="0" w:space="0" w:color="auto"/>
      </w:divBdr>
    </w:div>
    <w:div w:id="347022204">
      <w:bodyDiv w:val="1"/>
      <w:marLeft w:val="0"/>
      <w:marRight w:val="0"/>
      <w:marTop w:val="0"/>
      <w:marBottom w:val="0"/>
      <w:divBdr>
        <w:top w:val="none" w:sz="0" w:space="0" w:color="auto"/>
        <w:left w:val="none" w:sz="0" w:space="0" w:color="auto"/>
        <w:bottom w:val="none" w:sz="0" w:space="0" w:color="auto"/>
        <w:right w:val="none" w:sz="0" w:space="0" w:color="auto"/>
      </w:divBdr>
      <w:divsChild>
        <w:div w:id="127087049">
          <w:marLeft w:val="0"/>
          <w:marRight w:val="0"/>
          <w:marTop w:val="0"/>
          <w:marBottom w:val="0"/>
          <w:divBdr>
            <w:top w:val="single" w:sz="2" w:space="0" w:color="D9D9E3"/>
            <w:left w:val="single" w:sz="2" w:space="0" w:color="D9D9E3"/>
            <w:bottom w:val="single" w:sz="2" w:space="0" w:color="D9D9E3"/>
            <w:right w:val="single" w:sz="2" w:space="0" w:color="D9D9E3"/>
          </w:divBdr>
          <w:divsChild>
            <w:div w:id="1963533078">
              <w:marLeft w:val="0"/>
              <w:marRight w:val="0"/>
              <w:marTop w:val="0"/>
              <w:marBottom w:val="0"/>
              <w:divBdr>
                <w:top w:val="single" w:sz="2" w:space="0" w:color="D9D9E3"/>
                <w:left w:val="single" w:sz="2" w:space="0" w:color="D9D9E3"/>
                <w:bottom w:val="single" w:sz="2" w:space="0" w:color="D9D9E3"/>
                <w:right w:val="single" w:sz="2" w:space="0" w:color="D9D9E3"/>
              </w:divBdr>
              <w:divsChild>
                <w:div w:id="828328955">
                  <w:marLeft w:val="0"/>
                  <w:marRight w:val="0"/>
                  <w:marTop w:val="0"/>
                  <w:marBottom w:val="0"/>
                  <w:divBdr>
                    <w:top w:val="single" w:sz="2" w:space="0" w:color="D9D9E3"/>
                    <w:left w:val="single" w:sz="2" w:space="0" w:color="D9D9E3"/>
                    <w:bottom w:val="single" w:sz="2" w:space="0" w:color="D9D9E3"/>
                    <w:right w:val="single" w:sz="2" w:space="0" w:color="D9D9E3"/>
                  </w:divBdr>
                  <w:divsChild>
                    <w:div w:id="251201404">
                      <w:marLeft w:val="0"/>
                      <w:marRight w:val="0"/>
                      <w:marTop w:val="0"/>
                      <w:marBottom w:val="0"/>
                      <w:divBdr>
                        <w:top w:val="single" w:sz="2" w:space="0" w:color="D9D9E3"/>
                        <w:left w:val="single" w:sz="2" w:space="0" w:color="D9D9E3"/>
                        <w:bottom w:val="single" w:sz="2" w:space="0" w:color="D9D9E3"/>
                        <w:right w:val="single" w:sz="2" w:space="0" w:color="D9D9E3"/>
                      </w:divBdr>
                      <w:divsChild>
                        <w:div w:id="1499425213">
                          <w:marLeft w:val="0"/>
                          <w:marRight w:val="0"/>
                          <w:marTop w:val="0"/>
                          <w:marBottom w:val="0"/>
                          <w:divBdr>
                            <w:top w:val="single" w:sz="2" w:space="0" w:color="D9D9E3"/>
                            <w:left w:val="single" w:sz="2" w:space="0" w:color="D9D9E3"/>
                            <w:bottom w:val="single" w:sz="2" w:space="0" w:color="D9D9E3"/>
                            <w:right w:val="single" w:sz="2" w:space="0" w:color="D9D9E3"/>
                          </w:divBdr>
                          <w:divsChild>
                            <w:div w:id="16976198">
                              <w:marLeft w:val="0"/>
                              <w:marRight w:val="0"/>
                              <w:marTop w:val="100"/>
                              <w:marBottom w:val="100"/>
                              <w:divBdr>
                                <w:top w:val="single" w:sz="2" w:space="0" w:color="D9D9E3"/>
                                <w:left w:val="single" w:sz="2" w:space="0" w:color="D9D9E3"/>
                                <w:bottom w:val="single" w:sz="2" w:space="0" w:color="D9D9E3"/>
                                <w:right w:val="single" w:sz="2" w:space="0" w:color="D9D9E3"/>
                              </w:divBdr>
                              <w:divsChild>
                                <w:div w:id="204945812">
                                  <w:marLeft w:val="0"/>
                                  <w:marRight w:val="0"/>
                                  <w:marTop w:val="0"/>
                                  <w:marBottom w:val="0"/>
                                  <w:divBdr>
                                    <w:top w:val="single" w:sz="2" w:space="0" w:color="D9D9E3"/>
                                    <w:left w:val="single" w:sz="2" w:space="0" w:color="D9D9E3"/>
                                    <w:bottom w:val="single" w:sz="2" w:space="0" w:color="D9D9E3"/>
                                    <w:right w:val="single" w:sz="2" w:space="0" w:color="D9D9E3"/>
                                  </w:divBdr>
                                  <w:divsChild>
                                    <w:div w:id="2094013672">
                                      <w:marLeft w:val="0"/>
                                      <w:marRight w:val="0"/>
                                      <w:marTop w:val="0"/>
                                      <w:marBottom w:val="0"/>
                                      <w:divBdr>
                                        <w:top w:val="single" w:sz="2" w:space="0" w:color="D9D9E3"/>
                                        <w:left w:val="single" w:sz="2" w:space="0" w:color="D9D9E3"/>
                                        <w:bottom w:val="single" w:sz="2" w:space="0" w:color="D9D9E3"/>
                                        <w:right w:val="single" w:sz="2" w:space="0" w:color="D9D9E3"/>
                                      </w:divBdr>
                                      <w:divsChild>
                                        <w:div w:id="1081608005">
                                          <w:marLeft w:val="0"/>
                                          <w:marRight w:val="0"/>
                                          <w:marTop w:val="0"/>
                                          <w:marBottom w:val="0"/>
                                          <w:divBdr>
                                            <w:top w:val="single" w:sz="2" w:space="0" w:color="D9D9E3"/>
                                            <w:left w:val="single" w:sz="2" w:space="0" w:color="D9D9E3"/>
                                            <w:bottom w:val="single" w:sz="2" w:space="0" w:color="D9D9E3"/>
                                            <w:right w:val="single" w:sz="2" w:space="0" w:color="D9D9E3"/>
                                          </w:divBdr>
                                          <w:divsChild>
                                            <w:div w:id="266929944">
                                              <w:marLeft w:val="0"/>
                                              <w:marRight w:val="0"/>
                                              <w:marTop w:val="0"/>
                                              <w:marBottom w:val="0"/>
                                              <w:divBdr>
                                                <w:top w:val="single" w:sz="2" w:space="0" w:color="D9D9E3"/>
                                                <w:left w:val="single" w:sz="2" w:space="0" w:color="D9D9E3"/>
                                                <w:bottom w:val="single" w:sz="2" w:space="0" w:color="D9D9E3"/>
                                                <w:right w:val="single" w:sz="2" w:space="0" w:color="D9D9E3"/>
                                              </w:divBdr>
                                              <w:divsChild>
                                                <w:div w:id="1695958091">
                                                  <w:marLeft w:val="0"/>
                                                  <w:marRight w:val="0"/>
                                                  <w:marTop w:val="0"/>
                                                  <w:marBottom w:val="0"/>
                                                  <w:divBdr>
                                                    <w:top w:val="single" w:sz="2" w:space="0" w:color="D9D9E3"/>
                                                    <w:left w:val="single" w:sz="2" w:space="0" w:color="D9D9E3"/>
                                                    <w:bottom w:val="single" w:sz="2" w:space="0" w:color="D9D9E3"/>
                                                    <w:right w:val="single" w:sz="2" w:space="0" w:color="D9D9E3"/>
                                                  </w:divBdr>
                                                  <w:divsChild>
                                                    <w:div w:id="2587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8472208">
          <w:marLeft w:val="0"/>
          <w:marRight w:val="0"/>
          <w:marTop w:val="0"/>
          <w:marBottom w:val="0"/>
          <w:divBdr>
            <w:top w:val="none" w:sz="0" w:space="0" w:color="auto"/>
            <w:left w:val="none" w:sz="0" w:space="0" w:color="auto"/>
            <w:bottom w:val="none" w:sz="0" w:space="0" w:color="auto"/>
            <w:right w:val="none" w:sz="0" w:space="0" w:color="auto"/>
          </w:divBdr>
        </w:div>
      </w:divsChild>
    </w:div>
    <w:div w:id="348340107">
      <w:bodyDiv w:val="1"/>
      <w:marLeft w:val="0"/>
      <w:marRight w:val="0"/>
      <w:marTop w:val="0"/>
      <w:marBottom w:val="0"/>
      <w:divBdr>
        <w:top w:val="none" w:sz="0" w:space="0" w:color="auto"/>
        <w:left w:val="none" w:sz="0" w:space="0" w:color="auto"/>
        <w:bottom w:val="none" w:sz="0" w:space="0" w:color="auto"/>
        <w:right w:val="none" w:sz="0" w:space="0" w:color="auto"/>
      </w:divBdr>
    </w:div>
    <w:div w:id="359278092">
      <w:bodyDiv w:val="1"/>
      <w:marLeft w:val="0"/>
      <w:marRight w:val="0"/>
      <w:marTop w:val="0"/>
      <w:marBottom w:val="0"/>
      <w:divBdr>
        <w:top w:val="none" w:sz="0" w:space="0" w:color="auto"/>
        <w:left w:val="none" w:sz="0" w:space="0" w:color="auto"/>
        <w:bottom w:val="none" w:sz="0" w:space="0" w:color="auto"/>
        <w:right w:val="none" w:sz="0" w:space="0" w:color="auto"/>
      </w:divBdr>
    </w:div>
    <w:div w:id="362290297">
      <w:bodyDiv w:val="1"/>
      <w:marLeft w:val="0"/>
      <w:marRight w:val="0"/>
      <w:marTop w:val="0"/>
      <w:marBottom w:val="0"/>
      <w:divBdr>
        <w:top w:val="none" w:sz="0" w:space="0" w:color="auto"/>
        <w:left w:val="none" w:sz="0" w:space="0" w:color="auto"/>
        <w:bottom w:val="none" w:sz="0" w:space="0" w:color="auto"/>
        <w:right w:val="none" w:sz="0" w:space="0" w:color="auto"/>
      </w:divBdr>
    </w:div>
    <w:div w:id="427972868">
      <w:bodyDiv w:val="1"/>
      <w:marLeft w:val="0"/>
      <w:marRight w:val="0"/>
      <w:marTop w:val="0"/>
      <w:marBottom w:val="0"/>
      <w:divBdr>
        <w:top w:val="none" w:sz="0" w:space="0" w:color="auto"/>
        <w:left w:val="none" w:sz="0" w:space="0" w:color="auto"/>
        <w:bottom w:val="none" w:sz="0" w:space="0" w:color="auto"/>
        <w:right w:val="none" w:sz="0" w:space="0" w:color="auto"/>
      </w:divBdr>
    </w:div>
    <w:div w:id="457530233">
      <w:bodyDiv w:val="1"/>
      <w:marLeft w:val="0"/>
      <w:marRight w:val="0"/>
      <w:marTop w:val="0"/>
      <w:marBottom w:val="0"/>
      <w:divBdr>
        <w:top w:val="none" w:sz="0" w:space="0" w:color="auto"/>
        <w:left w:val="none" w:sz="0" w:space="0" w:color="auto"/>
        <w:bottom w:val="none" w:sz="0" w:space="0" w:color="auto"/>
        <w:right w:val="none" w:sz="0" w:space="0" w:color="auto"/>
      </w:divBdr>
    </w:div>
    <w:div w:id="470445584">
      <w:bodyDiv w:val="1"/>
      <w:marLeft w:val="0"/>
      <w:marRight w:val="0"/>
      <w:marTop w:val="0"/>
      <w:marBottom w:val="0"/>
      <w:divBdr>
        <w:top w:val="none" w:sz="0" w:space="0" w:color="auto"/>
        <w:left w:val="none" w:sz="0" w:space="0" w:color="auto"/>
        <w:bottom w:val="none" w:sz="0" w:space="0" w:color="auto"/>
        <w:right w:val="none" w:sz="0" w:space="0" w:color="auto"/>
      </w:divBdr>
    </w:div>
    <w:div w:id="471102260">
      <w:bodyDiv w:val="1"/>
      <w:marLeft w:val="0"/>
      <w:marRight w:val="0"/>
      <w:marTop w:val="0"/>
      <w:marBottom w:val="0"/>
      <w:divBdr>
        <w:top w:val="none" w:sz="0" w:space="0" w:color="auto"/>
        <w:left w:val="none" w:sz="0" w:space="0" w:color="auto"/>
        <w:bottom w:val="none" w:sz="0" w:space="0" w:color="auto"/>
        <w:right w:val="none" w:sz="0" w:space="0" w:color="auto"/>
      </w:divBdr>
      <w:divsChild>
        <w:div w:id="1205171702">
          <w:marLeft w:val="0"/>
          <w:marRight w:val="0"/>
          <w:marTop w:val="0"/>
          <w:marBottom w:val="0"/>
          <w:divBdr>
            <w:top w:val="none" w:sz="0" w:space="0" w:color="auto"/>
            <w:left w:val="none" w:sz="0" w:space="0" w:color="auto"/>
            <w:bottom w:val="none" w:sz="0" w:space="0" w:color="auto"/>
            <w:right w:val="none" w:sz="0" w:space="0" w:color="auto"/>
          </w:divBdr>
          <w:divsChild>
            <w:div w:id="1179661204">
              <w:marLeft w:val="0"/>
              <w:marRight w:val="0"/>
              <w:marTop w:val="0"/>
              <w:marBottom w:val="0"/>
              <w:divBdr>
                <w:top w:val="none" w:sz="0" w:space="0" w:color="auto"/>
                <w:left w:val="none" w:sz="0" w:space="0" w:color="auto"/>
                <w:bottom w:val="none" w:sz="0" w:space="0" w:color="auto"/>
                <w:right w:val="none" w:sz="0" w:space="0" w:color="auto"/>
              </w:divBdr>
              <w:divsChild>
                <w:div w:id="114963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698005">
      <w:bodyDiv w:val="1"/>
      <w:marLeft w:val="0"/>
      <w:marRight w:val="0"/>
      <w:marTop w:val="0"/>
      <w:marBottom w:val="0"/>
      <w:divBdr>
        <w:top w:val="none" w:sz="0" w:space="0" w:color="auto"/>
        <w:left w:val="none" w:sz="0" w:space="0" w:color="auto"/>
        <w:bottom w:val="none" w:sz="0" w:space="0" w:color="auto"/>
        <w:right w:val="none" w:sz="0" w:space="0" w:color="auto"/>
      </w:divBdr>
    </w:div>
    <w:div w:id="544758724">
      <w:bodyDiv w:val="1"/>
      <w:marLeft w:val="0"/>
      <w:marRight w:val="0"/>
      <w:marTop w:val="0"/>
      <w:marBottom w:val="0"/>
      <w:divBdr>
        <w:top w:val="none" w:sz="0" w:space="0" w:color="auto"/>
        <w:left w:val="none" w:sz="0" w:space="0" w:color="auto"/>
        <w:bottom w:val="none" w:sz="0" w:space="0" w:color="auto"/>
        <w:right w:val="none" w:sz="0" w:space="0" w:color="auto"/>
      </w:divBdr>
    </w:div>
    <w:div w:id="577179373">
      <w:bodyDiv w:val="1"/>
      <w:marLeft w:val="0"/>
      <w:marRight w:val="0"/>
      <w:marTop w:val="0"/>
      <w:marBottom w:val="0"/>
      <w:divBdr>
        <w:top w:val="none" w:sz="0" w:space="0" w:color="auto"/>
        <w:left w:val="none" w:sz="0" w:space="0" w:color="auto"/>
        <w:bottom w:val="none" w:sz="0" w:space="0" w:color="auto"/>
        <w:right w:val="none" w:sz="0" w:space="0" w:color="auto"/>
      </w:divBdr>
    </w:div>
    <w:div w:id="592396538">
      <w:bodyDiv w:val="1"/>
      <w:marLeft w:val="0"/>
      <w:marRight w:val="0"/>
      <w:marTop w:val="0"/>
      <w:marBottom w:val="0"/>
      <w:divBdr>
        <w:top w:val="none" w:sz="0" w:space="0" w:color="auto"/>
        <w:left w:val="none" w:sz="0" w:space="0" w:color="auto"/>
        <w:bottom w:val="none" w:sz="0" w:space="0" w:color="auto"/>
        <w:right w:val="none" w:sz="0" w:space="0" w:color="auto"/>
      </w:divBdr>
    </w:div>
    <w:div w:id="620188221">
      <w:bodyDiv w:val="1"/>
      <w:marLeft w:val="0"/>
      <w:marRight w:val="0"/>
      <w:marTop w:val="0"/>
      <w:marBottom w:val="0"/>
      <w:divBdr>
        <w:top w:val="none" w:sz="0" w:space="0" w:color="auto"/>
        <w:left w:val="none" w:sz="0" w:space="0" w:color="auto"/>
        <w:bottom w:val="none" w:sz="0" w:space="0" w:color="auto"/>
        <w:right w:val="none" w:sz="0" w:space="0" w:color="auto"/>
      </w:divBdr>
    </w:div>
    <w:div w:id="620577205">
      <w:bodyDiv w:val="1"/>
      <w:marLeft w:val="0"/>
      <w:marRight w:val="0"/>
      <w:marTop w:val="0"/>
      <w:marBottom w:val="0"/>
      <w:divBdr>
        <w:top w:val="none" w:sz="0" w:space="0" w:color="auto"/>
        <w:left w:val="none" w:sz="0" w:space="0" w:color="auto"/>
        <w:bottom w:val="none" w:sz="0" w:space="0" w:color="auto"/>
        <w:right w:val="none" w:sz="0" w:space="0" w:color="auto"/>
      </w:divBdr>
    </w:div>
    <w:div w:id="621544776">
      <w:bodyDiv w:val="1"/>
      <w:marLeft w:val="0"/>
      <w:marRight w:val="0"/>
      <w:marTop w:val="0"/>
      <w:marBottom w:val="0"/>
      <w:divBdr>
        <w:top w:val="none" w:sz="0" w:space="0" w:color="auto"/>
        <w:left w:val="none" w:sz="0" w:space="0" w:color="auto"/>
        <w:bottom w:val="none" w:sz="0" w:space="0" w:color="auto"/>
        <w:right w:val="none" w:sz="0" w:space="0" w:color="auto"/>
      </w:divBdr>
    </w:div>
    <w:div w:id="643972898">
      <w:bodyDiv w:val="1"/>
      <w:marLeft w:val="0"/>
      <w:marRight w:val="0"/>
      <w:marTop w:val="0"/>
      <w:marBottom w:val="0"/>
      <w:divBdr>
        <w:top w:val="none" w:sz="0" w:space="0" w:color="auto"/>
        <w:left w:val="none" w:sz="0" w:space="0" w:color="auto"/>
        <w:bottom w:val="none" w:sz="0" w:space="0" w:color="auto"/>
        <w:right w:val="none" w:sz="0" w:space="0" w:color="auto"/>
      </w:divBdr>
    </w:div>
    <w:div w:id="649940964">
      <w:bodyDiv w:val="1"/>
      <w:marLeft w:val="0"/>
      <w:marRight w:val="0"/>
      <w:marTop w:val="0"/>
      <w:marBottom w:val="0"/>
      <w:divBdr>
        <w:top w:val="none" w:sz="0" w:space="0" w:color="auto"/>
        <w:left w:val="none" w:sz="0" w:space="0" w:color="auto"/>
        <w:bottom w:val="none" w:sz="0" w:space="0" w:color="auto"/>
        <w:right w:val="none" w:sz="0" w:space="0" w:color="auto"/>
      </w:divBdr>
    </w:div>
    <w:div w:id="656882366">
      <w:bodyDiv w:val="1"/>
      <w:marLeft w:val="0"/>
      <w:marRight w:val="0"/>
      <w:marTop w:val="0"/>
      <w:marBottom w:val="0"/>
      <w:divBdr>
        <w:top w:val="none" w:sz="0" w:space="0" w:color="auto"/>
        <w:left w:val="none" w:sz="0" w:space="0" w:color="auto"/>
        <w:bottom w:val="none" w:sz="0" w:space="0" w:color="auto"/>
        <w:right w:val="none" w:sz="0" w:space="0" w:color="auto"/>
      </w:divBdr>
    </w:div>
    <w:div w:id="672609033">
      <w:bodyDiv w:val="1"/>
      <w:marLeft w:val="0"/>
      <w:marRight w:val="0"/>
      <w:marTop w:val="0"/>
      <w:marBottom w:val="0"/>
      <w:divBdr>
        <w:top w:val="none" w:sz="0" w:space="0" w:color="auto"/>
        <w:left w:val="none" w:sz="0" w:space="0" w:color="auto"/>
        <w:bottom w:val="none" w:sz="0" w:space="0" w:color="auto"/>
        <w:right w:val="none" w:sz="0" w:space="0" w:color="auto"/>
      </w:divBdr>
    </w:div>
    <w:div w:id="704058778">
      <w:bodyDiv w:val="1"/>
      <w:marLeft w:val="0"/>
      <w:marRight w:val="0"/>
      <w:marTop w:val="0"/>
      <w:marBottom w:val="0"/>
      <w:divBdr>
        <w:top w:val="none" w:sz="0" w:space="0" w:color="auto"/>
        <w:left w:val="none" w:sz="0" w:space="0" w:color="auto"/>
        <w:bottom w:val="none" w:sz="0" w:space="0" w:color="auto"/>
        <w:right w:val="none" w:sz="0" w:space="0" w:color="auto"/>
      </w:divBdr>
    </w:div>
    <w:div w:id="731197013">
      <w:bodyDiv w:val="1"/>
      <w:marLeft w:val="0"/>
      <w:marRight w:val="0"/>
      <w:marTop w:val="0"/>
      <w:marBottom w:val="0"/>
      <w:divBdr>
        <w:top w:val="none" w:sz="0" w:space="0" w:color="auto"/>
        <w:left w:val="none" w:sz="0" w:space="0" w:color="auto"/>
        <w:bottom w:val="none" w:sz="0" w:space="0" w:color="auto"/>
        <w:right w:val="none" w:sz="0" w:space="0" w:color="auto"/>
      </w:divBdr>
      <w:divsChild>
        <w:div w:id="1371346965">
          <w:marLeft w:val="0"/>
          <w:marRight w:val="0"/>
          <w:marTop w:val="0"/>
          <w:marBottom w:val="0"/>
          <w:divBdr>
            <w:top w:val="single" w:sz="2" w:space="0" w:color="D9D9E3"/>
            <w:left w:val="single" w:sz="2" w:space="0" w:color="D9D9E3"/>
            <w:bottom w:val="single" w:sz="2" w:space="0" w:color="D9D9E3"/>
            <w:right w:val="single" w:sz="2" w:space="0" w:color="D9D9E3"/>
          </w:divBdr>
          <w:divsChild>
            <w:div w:id="768426454">
              <w:marLeft w:val="0"/>
              <w:marRight w:val="0"/>
              <w:marTop w:val="0"/>
              <w:marBottom w:val="0"/>
              <w:divBdr>
                <w:top w:val="single" w:sz="2" w:space="0" w:color="D9D9E3"/>
                <w:left w:val="single" w:sz="2" w:space="0" w:color="D9D9E3"/>
                <w:bottom w:val="single" w:sz="2" w:space="0" w:color="D9D9E3"/>
                <w:right w:val="single" w:sz="2" w:space="0" w:color="D9D9E3"/>
              </w:divBdr>
              <w:divsChild>
                <w:div w:id="2093702679">
                  <w:marLeft w:val="0"/>
                  <w:marRight w:val="0"/>
                  <w:marTop w:val="0"/>
                  <w:marBottom w:val="0"/>
                  <w:divBdr>
                    <w:top w:val="single" w:sz="2" w:space="0" w:color="D9D9E3"/>
                    <w:left w:val="single" w:sz="2" w:space="0" w:color="D9D9E3"/>
                    <w:bottom w:val="single" w:sz="2" w:space="0" w:color="D9D9E3"/>
                    <w:right w:val="single" w:sz="2" w:space="0" w:color="D9D9E3"/>
                  </w:divBdr>
                  <w:divsChild>
                    <w:div w:id="209221583">
                      <w:marLeft w:val="0"/>
                      <w:marRight w:val="0"/>
                      <w:marTop w:val="0"/>
                      <w:marBottom w:val="0"/>
                      <w:divBdr>
                        <w:top w:val="single" w:sz="2" w:space="0" w:color="D9D9E3"/>
                        <w:left w:val="single" w:sz="2" w:space="0" w:color="D9D9E3"/>
                        <w:bottom w:val="single" w:sz="2" w:space="0" w:color="D9D9E3"/>
                        <w:right w:val="single" w:sz="2" w:space="0" w:color="D9D9E3"/>
                      </w:divBdr>
                      <w:divsChild>
                        <w:div w:id="2006132112">
                          <w:marLeft w:val="0"/>
                          <w:marRight w:val="0"/>
                          <w:marTop w:val="0"/>
                          <w:marBottom w:val="0"/>
                          <w:divBdr>
                            <w:top w:val="single" w:sz="2" w:space="0" w:color="D9D9E3"/>
                            <w:left w:val="single" w:sz="2" w:space="0" w:color="D9D9E3"/>
                            <w:bottom w:val="single" w:sz="2" w:space="0" w:color="D9D9E3"/>
                            <w:right w:val="single" w:sz="2" w:space="0" w:color="D9D9E3"/>
                          </w:divBdr>
                          <w:divsChild>
                            <w:div w:id="1038118406">
                              <w:marLeft w:val="0"/>
                              <w:marRight w:val="0"/>
                              <w:marTop w:val="100"/>
                              <w:marBottom w:val="100"/>
                              <w:divBdr>
                                <w:top w:val="single" w:sz="2" w:space="0" w:color="D9D9E3"/>
                                <w:left w:val="single" w:sz="2" w:space="0" w:color="D9D9E3"/>
                                <w:bottom w:val="single" w:sz="2" w:space="0" w:color="D9D9E3"/>
                                <w:right w:val="single" w:sz="2" w:space="0" w:color="D9D9E3"/>
                              </w:divBdr>
                              <w:divsChild>
                                <w:div w:id="511728274">
                                  <w:marLeft w:val="0"/>
                                  <w:marRight w:val="0"/>
                                  <w:marTop w:val="0"/>
                                  <w:marBottom w:val="0"/>
                                  <w:divBdr>
                                    <w:top w:val="single" w:sz="2" w:space="0" w:color="D9D9E3"/>
                                    <w:left w:val="single" w:sz="2" w:space="0" w:color="D9D9E3"/>
                                    <w:bottom w:val="single" w:sz="2" w:space="0" w:color="D9D9E3"/>
                                    <w:right w:val="single" w:sz="2" w:space="0" w:color="D9D9E3"/>
                                  </w:divBdr>
                                  <w:divsChild>
                                    <w:div w:id="852911726">
                                      <w:marLeft w:val="0"/>
                                      <w:marRight w:val="0"/>
                                      <w:marTop w:val="0"/>
                                      <w:marBottom w:val="0"/>
                                      <w:divBdr>
                                        <w:top w:val="single" w:sz="2" w:space="0" w:color="D9D9E3"/>
                                        <w:left w:val="single" w:sz="2" w:space="0" w:color="D9D9E3"/>
                                        <w:bottom w:val="single" w:sz="2" w:space="0" w:color="D9D9E3"/>
                                        <w:right w:val="single" w:sz="2" w:space="0" w:color="D9D9E3"/>
                                      </w:divBdr>
                                      <w:divsChild>
                                        <w:div w:id="151872567">
                                          <w:marLeft w:val="0"/>
                                          <w:marRight w:val="0"/>
                                          <w:marTop w:val="0"/>
                                          <w:marBottom w:val="0"/>
                                          <w:divBdr>
                                            <w:top w:val="single" w:sz="2" w:space="0" w:color="D9D9E3"/>
                                            <w:left w:val="single" w:sz="2" w:space="0" w:color="D9D9E3"/>
                                            <w:bottom w:val="single" w:sz="2" w:space="0" w:color="D9D9E3"/>
                                            <w:right w:val="single" w:sz="2" w:space="0" w:color="D9D9E3"/>
                                          </w:divBdr>
                                          <w:divsChild>
                                            <w:div w:id="1046678596">
                                              <w:marLeft w:val="0"/>
                                              <w:marRight w:val="0"/>
                                              <w:marTop w:val="0"/>
                                              <w:marBottom w:val="0"/>
                                              <w:divBdr>
                                                <w:top w:val="single" w:sz="2" w:space="0" w:color="D9D9E3"/>
                                                <w:left w:val="single" w:sz="2" w:space="0" w:color="D9D9E3"/>
                                                <w:bottom w:val="single" w:sz="2" w:space="0" w:color="D9D9E3"/>
                                                <w:right w:val="single" w:sz="2" w:space="0" w:color="D9D9E3"/>
                                              </w:divBdr>
                                              <w:divsChild>
                                                <w:div w:id="1509562281">
                                                  <w:marLeft w:val="0"/>
                                                  <w:marRight w:val="0"/>
                                                  <w:marTop w:val="0"/>
                                                  <w:marBottom w:val="0"/>
                                                  <w:divBdr>
                                                    <w:top w:val="single" w:sz="2" w:space="0" w:color="D9D9E3"/>
                                                    <w:left w:val="single" w:sz="2" w:space="0" w:color="D9D9E3"/>
                                                    <w:bottom w:val="single" w:sz="2" w:space="0" w:color="D9D9E3"/>
                                                    <w:right w:val="single" w:sz="2" w:space="0" w:color="D9D9E3"/>
                                                  </w:divBdr>
                                                  <w:divsChild>
                                                    <w:div w:id="76096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16946693">
          <w:marLeft w:val="0"/>
          <w:marRight w:val="0"/>
          <w:marTop w:val="0"/>
          <w:marBottom w:val="0"/>
          <w:divBdr>
            <w:top w:val="none" w:sz="0" w:space="0" w:color="auto"/>
            <w:left w:val="none" w:sz="0" w:space="0" w:color="auto"/>
            <w:bottom w:val="none" w:sz="0" w:space="0" w:color="auto"/>
            <w:right w:val="none" w:sz="0" w:space="0" w:color="auto"/>
          </w:divBdr>
        </w:div>
      </w:divsChild>
    </w:div>
    <w:div w:id="754205694">
      <w:bodyDiv w:val="1"/>
      <w:marLeft w:val="0"/>
      <w:marRight w:val="0"/>
      <w:marTop w:val="0"/>
      <w:marBottom w:val="0"/>
      <w:divBdr>
        <w:top w:val="none" w:sz="0" w:space="0" w:color="auto"/>
        <w:left w:val="none" w:sz="0" w:space="0" w:color="auto"/>
        <w:bottom w:val="none" w:sz="0" w:space="0" w:color="auto"/>
        <w:right w:val="none" w:sz="0" w:space="0" w:color="auto"/>
      </w:divBdr>
    </w:div>
    <w:div w:id="834371070">
      <w:bodyDiv w:val="1"/>
      <w:marLeft w:val="0"/>
      <w:marRight w:val="0"/>
      <w:marTop w:val="0"/>
      <w:marBottom w:val="0"/>
      <w:divBdr>
        <w:top w:val="none" w:sz="0" w:space="0" w:color="auto"/>
        <w:left w:val="none" w:sz="0" w:space="0" w:color="auto"/>
        <w:bottom w:val="none" w:sz="0" w:space="0" w:color="auto"/>
        <w:right w:val="none" w:sz="0" w:space="0" w:color="auto"/>
      </w:divBdr>
    </w:div>
    <w:div w:id="846138354">
      <w:bodyDiv w:val="1"/>
      <w:marLeft w:val="0"/>
      <w:marRight w:val="0"/>
      <w:marTop w:val="0"/>
      <w:marBottom w:val="0"/>
      <w:divBdr>
        <w:top w:val="none" w:sz="0" w:space="0" w:color="auto"/>
        <w:left w:val="none" w:sz="0" w:space="0" w:color="auto"/>
        <w:bottom w:val="none" w:sz="0" w:space="0" w:color="auto"/>
        <w:right w:val="none" w:sz="0" w:space="0" w:color="auto"/>
      </w:divBdr>
    </w:div>
    <w:div w:id="871380440">
      <w:bodyDiv w:val="1"/>
      <w:marLeft w:val="0"/>
      <w:marRight w:val="0"/>
      <w:marTop w:val="0"/>
      <w:marBottom w:val="0"/>
      <w:divBdr>
        <w:top w:val="none" w:sz="0" w:space="0" w:color="auto"/>
        <w:left w:val="none" w:sz="0" w:space="0" w:color="auto"/>
        <w:bottom w:val="none" w:sz="0" w:space="0" w:color="auto"/>
        <w:right w:val="none" w:sz="0" w:space="0" w:color="auto"/>
      </w:divBdr>
      <w:divsChild>
        <w:div w:id="1419251449">
          <w:marLeft w:val="0"/>
          <w:marRight w:val="0"/>
          <w:marTop w:val="0"/>
          <w:marBottom w:val="0"/>
          <w:divBdr>
            <w:top w:val="single" w:sz="2" w:space="0" w:color="D9D9E3"/>
            <w:left w:val="single" w:sz="2" w:space="0" w:color="D9D9E3"/>
            <w:bottom w:val="single" w:sz="2" w:space="0" w:color="D9D9E3"/>
            <w:right w:val="single" w:sz="2" w:space="0" w:color="D9D9E3"/>
          </w:divBdr>
          <w:divsChild>
            <w:div w:id="86922588">
              <w:marLeft w:val="0"/>
              <w:marRight w:val="0"/>
              <w:marTop w:val="0"/>
              <w:marBottom w:val="0"/>
              <w:divBdr>
                <w:top w:val="single" w:sz="2" w:space="0" w:color="D9D9E3"/>
                <w:left w:val="single" w:sz="2" w:space="0" w:color="D9D9E3"/>
                <w:bottom w:val="single" w:sz="2" w:space="0" w:color="D9D9E3"/>
                <w:right w:val="single" w:sz="2" w:space="0" w:color="D9D9E3"/>
              </w:divBdr>
              <w:divsChild>
                <w:div w:id="639068434">
                  <w:marLeft w:val="0"/>
                  <w:marRight w:val="0"/>
                  <w:marTop w:val="0"/>
                  <w:marBottom w:val="0"/>
                  <w:divBdr>
                    <w:top w:val="single" w:sz="2" w:space="0" w:color="D9D9E3"/>
                    <w:left w:val="single" w:sz="2" w:space="0" w:color="D9D9E3"/>
                    <w:bottom w:val="single" w:sz="2" w:space="0" w:color="D9D9E3"/>
                    <w:right w:val="single" w:sz="2" w:space="0" w:color="D9D9E3"/>
                  </w:divBdr>
                  <w:divsChild>
                    <w:div w:id="1101489817">
                      <w:marLeft w:val="0"/>
                      <w:marRight w:val="0"/>
                      <w:marTop w:val="0"/>
                      <w:marBottom w:val="0"/>
                      <w:divBdr>
                        <w:top w:val="single" w:sz="2" w:space="0" w:color="D9D9E3"/>
                        <w:left w:val="single" w:sz="2" w:space="0" w:color="D9D9E3"/>
                        <w:bottom w:val="single" w:sz="2" w:space="0" w:color="D9D9E3"/>
                        <w:right w:val="single" w:sz="2" w:space="0" w:color="D9D9E3"/>
                      </w:divBdr>
                      <w:divsChild>
                        <w:div w:id="2008095110">
                          <w:marLeft w:val="0"/>
                          <w:marRight w:val="0"/>
                          <w:marTop w:val="0"/>
                          <w:marBottom w:val="0"/>
                          <w:divBdr>
                            <w:top w:val="single" w:sz="2" w:space="0" w:color="D9D9E3"/>
                            <w:left w:val="single" w:sz="2" w:space="0" w:color="D9D9E3"/>
                            <w:bottom w:val="single" w:sz="2" w:space="0" w:color="D9D9E3"/>
                            <w:right w:val="single" w:sz="2" w:space="0" w:color="D9D9E3"/>
                          </w:divBdr>
                          <w:divsChild>
                            <w:div w:id="802045652">
                              <w:marLeft w:val="0"/>
                              <w:marRight w:val="0"/>
                              <w:marTop w:val="100"/>
                              <w:marBottom w:val="100"/>
                              <w:divBdr>
                                <w:top w:val="single" w:sz="2" w:space="0" w:color="D9D9E3"/>
                                <w:left w:val="single" w:sz="2" w:space="0" w:color="D9D9E3"/>
                                <w:bottom w:val="single" w:sz="2" w:space="0" w:color="D9D9E3"/>
                                <w:right w:val="single" w:sz="2" w:space="0" w:color="D9D9E3"/>
                              </w:divBdr>
                              <w:divsChild>
                                <w:div w:id="1402024171">
                                  <w:marLeft w:val="0"/>
                                  <w:marRight w:val="0"/>
                                  <w:marTop w:val="0"/>
                                  <w:marBottom w:val="0"/>
                                  <w:divBdr>
                                    <w:top w:val="single" w:sz="2" w:space="0" w:color="D9D9E3"/>
                                    <w:left w:val="single" w:sz="2" w:space="0" w:color="D9D9E3"/>
                                    <w:bottom w:val="single" w:sz="2" w:space="0" w:color="D9D9E3"/>
                                    <w:right w:val="single" w:sz="2" w:space="0" w:color="D9D9E3"/>
                                  </w:divBdr>
                                  <w:divsChild>
                                    <w:div w:id="1462311686">
                                      <w:marLeft w:val="0"/>
                                      <w:marRight w:val="0"/>
                                      <w:marTop w:val="0"/>
                                      <w:marBottom w:val="0"/>
                                      <w:divBdr>
                                        <w:top w:val="single" w:sz="2" w:space="0" w:color="D9D9E3"/>
                                        <w:left w:val="single" w:sz="2" w:space="0" w:color="D9D9E3"/>
                                        <w:bottom w:val="single" w:sz="2" w:space="0" w:color="D9D9E3"/>
                                        <w:right w:val="single" w:sz="2" w:space="0" w:color="D9D9E3"/>
                                      </w:divBdr>
                                      <w:divsChild>
                                        <w:div w:id="1969899180">
                                          <w:marLeft w:val="0"/>
                                          <w:marRight w:val="0"/>
                                          <w:marTop w:val="0"/>
                                          <w:marBottom w:val="0"/>
                                          <w:divBdr>
                                            <w:top w:val="single" w:sz="2" w:space="0" w:color="D9D9E3"/>
                                            <w:left w:val="single" w:sz="2" w:space="0" w:color="D9D9E3"/>
                                            <w:bottom w:val="single" w:sz="2" w:space="0" w:color="D9D9E3"/>
                                            <w:right w:val="single" w:sz="2" w:space="0" w:color="D9D9E3"/>
                                          </w:divBdr>
                                          <w:divsChild>
                                            <w:div w:id="248586322">
                                              <w:marLeft w:val="0"/>
                                              <w:marRight w:val="0"/>
                                              <w:marTop w:val="0"/>
                                              <w:marBottom w:val="0"/>
                                              <w:divBdr>
                                                <w:top w:val="single" w:sz="2" w:space="0" w:color="D9D9E3"/>
                                                <w:left w:val="single" w:sz="2" w:space="0" w:color="D9D9E3"/>
                                                <w:bottom w:val="single" w:sz="2" w:space="0" w:color="D9D9E3"/>
                                                <w:right w:val="single" w:sz="2" w:space="0" w:color="D9D9E3"/>
                                              </w:divBdr>
                                              <w:divsChild>
                                                <w:div w:id="969164805">
                                                  <w:marLeft w:val="0"/>
                                                  <w:marRight w:val="0"/>
                                                  <w:marTop w:val="0"/>
                                                  <w:marBottom w:val="0"/>
                                                  <w:divBdr>
                                                    <w:top w:val="single" w:sz="2" w:space="0" w:color="D9D9E3"/>
                                                    <w:left w:val="single" w:sz="2" w:space="0" w:color="D9D9E3"/>
                                                    <w:bottom w:val="single" w:sz="2" w:space="0" w:color="D9D9E3"/>
                                                    <w:right w:val="single" w:sz="2" w:space="0" w:color="D9D9E3"/>
                                                  </w:divBdr>
                                                  <w:divsChild>
                                                    <w:div w:id="20220754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60308380">
          <w:marLeft w:val="0"/>
          <w:marRight w:val="0"/>
          <w:marTop w:val="0"/>
          <w:marBottom w:val="0"/>
          <w:divBdr>
            <w:top w:val="none" w:sz="0" w:space="0" w:color="auto"/>
            <w:left w:val="none" w:sz="0" w:space="0" w:color="auto"/>
            <w:bottom w:val="none" w:sz="0" w:space="0" w:color="auto"/>
            <w:right w:val="none" w:sz="0" w:space="0" w:color="auto"/>
          </w:divBdr>
        </w:div>
      </w:divsChild>
    </w:div>
    <w:div w:id="894971152">
      <w:bodyDiv w:val="1"/>
      <w:marLeft w:val="0"/>
      <w:marRight w:val="0"/>
      <w:marTop w:val="0"/>
      <w:marBottom w:val="0"/>
      <w:divBdr>
        <w:top w:val="none" w:sz="0" w:space="0" w:color="auto"/>
        <w:left w:val="none" w:sz="0" w:space="0" w:color="auto"/>
        <w:bottom w:val="none" w:sz="0" w:space="0" w:color="auto"/>
        <w:right w:val="none" w:sz="0" w:space="0" w:color="auto"/>
      </w:divBdr>
      <w:divsChild>
        <w:div w:id="1907107305">
          <w:marLeft w:val="0"/>
          <w:marRight w:val="0"/>
          <w:marTop w:val="0"/>
          <w:marBottom w:val="0"/>
          <w:divBdr>
            <w:top w:val="single" w:sz="2" w:space="0" w:color="D9D9E3"/>
            <w:left w:val="single" w:sz="2" w:space="0" w:color="D9D9E3"/>
            <w:bottom w:val="single" w:sz="2" w:space="0" w:color="D9D9E3"/>
            <w:right w:val="single" w:sz="2" w:space="0" w:color="D9D9E3"/>
          </w:divBdr>
          <w:divsChild>
            <w:div w:id="994186451">
              <w:marLeft w:val="0"/>
              <w:marRight w:val="0"/>
              <w:marTop w:val="0"/>
              <w:marBottom w:val="0"/>
              <w:divBdr>
                <w:top w:val="single" w:sz="2" w:space="0" w:color="D9D9E3"/>
                <w:left w:val="single" w:sz="2" w:space="0" w:color="D9D9E3"/>
                <w:bottom w:val="single" w:sz="2" w:space="0" w:color="D9D9E3"/>
                <w:right w:val="single" w:sz="2" w:space="0" w:color="D9D9E3"/>
              </w:divBdr>
              <w:divsChild>
                <w:div w:id="759956468">
                  <w:marLeft w:val="0"/>
                  <w:marRight w:val="0"/>
                  <w:marTop w:val="0"/>
                  <w:marBottom w:val="0"/>
                  <w:divBdr>
                    <w:top w:val="single" w:sz="2" w:space="0" w:color="D9D9E3"/>
                    <w:left w:val="single" w:sz="2" w:space="0" w:color="D9D9E3"/>
                    <w:bottom w:val="single" w:sz="2" w:space="0" w:color="D9D9E3"/>
                    <w:right w:val="single" w:sz="2" w:space="0" w:color="D9D9E3"/>
                  </w:divBdr>
                  <w:divsChild>
                    <w:div w:id="222259092">
                      <w:marLeft w:val="0"/>
                      <w:marRight w:val="0"/>
                      <w:marTop w:val="0"/>
                      <w:marBottom w:val="0"/>
                      <w:divBdr>
                        <w:top w:val="single" w:sz="2" w:space="0" w:color="D9D9E3"/>
                        <w:left w:val="single" w:sz="2" w:space="0" w:color="D9D9E3"/>
                        <w:bottom w:val="single" w:sz="2" w:space="0" w:color="D9D9E3"/>
                        <w:right w:val="single" w:sz="2" w:space="0" w:color="D9D9E3"/>
                      </w:divBdr>
                      <w:divsChild>
                        <w:div w:id="1637564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9145159">
          <w:marLeft w:val="0"/>
          <w:marRight w:val="0"/>
          <w:marTop w:val="0"/>
          <w:marBottom w:val="0"/>
          <w:divBdr>
            <w:top w:val="single" w:sz="2" w:space="0" w:color="D9D9E3"/>
            <w:left w:val="single" w:sz="2" w:space="0" w:color="D9D9E3"/>
            <w:bottom w:val="single" w:sz="2" w:space="0" w:color="D9D9E3"/>
            <w:right w:val="single" w:sz="2" w:space="0" w:color="D9D9E3"/>
          </w:divBdr>
          <w:divsChild>
            <w:div w:id="2111731447">
              <w:marLeft w:val="0"/>
              <w:marRight w:val="0"/>
              <w:marTop w:val="0"/>
              <w:marBottom w:val="0"/>
              <w:divBdr>
                <w:top w:val="single" w:sz="2" w:space="0" w:color="D9D9E3"/>
                <w:left w:val="single" w:sz="2" w:space="0" w:color="D9D9E3"/>
                <w:bottom w:val="single" w:sz="2" w:space="0" w:color="D9D9E3"/>
                <w:right w:val="single" w:sz="2" w:space="0" w:color="D9D9E3"/>
              </w:divBdr>
            </w:div>
            <w:div w:id="1237010220">
              <w:marLeft w:val="0"/>
              <w:marRight w:val="0"/>
              <w:marTop w:val="0"/>
              <w:marBottom w:val="0"/>
              <w:divBdr>
                <w:top w:val="single" w:sz="2" w:space="0" w:color="D9D9E3"/>
                <w:left w:val="single" w:sz="2" w:space="0" w:color="D9D9E3"/>
                <w:bottom w:val="single" w:sz="2" w:space="0" w:color="D9D9E3"/>
                <w:right w:val="single" w:sz="2" w:space="0" w:color="D9D9E3"/>
              </w:divBdr>
              <w:divsChild>
                <w:div w:id="70352827">
                  <w:marLeft w:val="0"/>
                  <w:marRight w:val="0"/>
                  <w:marTop w:val="0"/>
                  <w:marBottom w:val="0"/>
                  <w:divBdr>
                    <w:top w:val="single" w:sz="2" w:space="0" w:color="D9D9E3"/>
                    <w:left w:val="single" w:sz="2" w:space="0" w:color="D9D9E3"/>
                    <w:bottom w:val="single" w:sz="2" w:space="0" w:color="D9D9E3"/>
                    <w:right w:val="single" w:sz="2" w:space="0" w:color="D9D9E3"/>
                  </w:divBdr>
                  <w:divsChild>
                    <w:div w:id="1820996582">
                      <w:marLeft w:val="0"/>
                      <w:marRight w:val="0"/>
                      <w:marTop w:val="0"/>
                      <w:marBottom w:val="0"/>
                      <w:divBdr>
                        <w:top w:val="single" w:sz="2" w:space="0" w:color="D9D9E3"/>
                        <w:left w:val="single" w:sz="2" w:space="0" w:color="D9D9E3"/>
                        <w:bottom w:val="single" w:sz="2" w:space="0" w:color="D9D9E3"/>
                        <w:right w:val="single" w:sz="2" w:space="0" w:color="D9D9E3"/>
                      </w:divBdr>
                      <w:divsChild>
                        <w:div w:id="688607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15552684">
      <w:bodyDiv w:val="1"/>
      <w:marLeft w:val="0"/>
      <w:marRight w:val="0"/>
      <w:marTop w:val="0"/>
      <w:marBottom w:val="0"/>
      <w:divBdr>
        <w:top w:val="none" w:sz="0" w:space="0" w:color="auto"/>
        <w:left w:val="none" w:sz="0" w:space="0" w:color="auto"/>
        <w:bottom w:val="none" w:sz="0" w:space="0" w:color="auto"/>
        <w:right w:val="none" w:sz="0" w:space="0" w:color="auto"/>
      </w:divBdr>
    </w:div>
    <w:div w:id="927268892">
      <w:bodyDiv w:val="1"/>
      <w:marLeft w:val="0"/>
      <w:marRight w:val="0"/>
      <w:marTop w:val="0"/>
      <w:marBottom w:val="0"/>
      <w:divBdr>
        <w:top w:val="none" w:sz="0" w:space="0" w:color="auto"/>
        <w:left w:val="none" w:sz="0" w:space="0" w:color="auto"/>
        <w:bottom w:val="none" w:sz="0" w:space="0" w:color="auto"/>
        <w:right w:val="none" w:sz="0" w:space="0" w:color="auto"/>
      </w:divBdr>
    </w:div>
    <w:div w:id="932662778">
      <w:bodyDiv w:val="1"/>
      <w:marLeft w:val="0"/>
      <w:marRight w:val="0"/>
      <w:marTop w:val="0"/>
      <w:marBottom w:val="0"/>
      <w:divBdr>
        <w:top w:val="none" w:sz="0" w:space="0" w:color="auto"/>
        <w:left w:val="none" w:sz="0" w:space="0" w:color="auto"/>
        <w:bottom w:val="none" w:sz="0" w:space="0" w:color="auto"/>
        <w:right w:val="none" w:sz="0" w:space="0" w:color="auto"/>
      </w:divBdr>
    </w:div>
    <w:div w:id="938835338">
      <w:bodyDiv w:val="1"/>
      <w:marLeft w:val="0"/>
      <w:marRight w:val="0"/>
      <w:marTop w:val="0"/>
      <w:marBottom w:val="0"/>
      <w:divBdr>
        <w:top w:val="none" w:sz="0" w:space="0" w:color="auto"/>
        <w:left w:val="none" w:sz="0" w:space="0" w:color="auto"/>
        <w:bottom w:val="none" w:sz="0" w:space="0" w:color="auto"/>
        <w:right w:val="none" w:sz="0" w:space="0" w:color="auto"/>
      </w:divBdr>
    </w:div>
    <w:div w:id="970402789">
      <w:bodyDiv w:val="1"/>
      <w:marLeft w:val="0"/>
      <w:marRight w:val="0"/>
      <w:marTop w:val="0"/>
      <w:marBottom w:val="0"/>
      <w:divBdr>
        <w:top w:val="none" w:sz="0" w:space="0" w:color="auto"/>
        <w:left w:val="none" w:sz="0" w:space="0" w:color="auto"/>
        <w:bottom w:val="none" w:sz="0" w:space="0" w:color="auto"/>
        <w:right w:val="none" w:sz="0" w:space="0" w:color="auto"/>
      </w:divBdr>
    </w:div>
    <w:div w:id="979728513">
      <w:bodyDiv w:val="1"/>
      <w:marLeft w:val="0"/>
      <w:marRight w:val="0"/>
      <w:marTop w:val="0"/>
      <w:marBottom w:val="0"/>
      <w:divBdr>
        <w:top w:val="none" w:sz="0" w:space="0" w:color="auto"/>
        <w:left w:val="none" w:sz="0" w:space="0" w:color="auto"/>
        <w:bottom w:val="none" w:sz="0" w:space="0" w:color="auto"/>
        <w:right w:val="none" w:sz="0" w:space="0" w:color="auto"/>
      </w:divBdr>
    </w:div>
    <w:div w:id="1023480392">
      <w:bodyDiv w:val="1"/>
      <w:marLeft w:val="0"/>
      <w:marRight w:val="0"/>
      <w:marTop w:val="0"/>
      <w:marBottom w:val="0"/>
      <w:divBdr>
        <w:top w:val="none" w:sz="0" w:space="0" w:color="auto"/>
        <w:left w:val="none" w:sz="0" w:space="0" w:color="auto"/>
        <w:bottom w:val="none" w:sz="0" w:space="0" w:color="auto"/>
        <w:right w:val="none" w:sz="0" w:space="0" w:color="auto"/>
      </w:divBdr>
    </w:div>
    <w:div w:id="1054082290">
      <w:bodyDiv w:val="1"/>
      <w:marLeft w:val="0"/>
      <w:marRight w:val="0"/>
      <w:marTop w:val="0"/>
      <w:marBottom w:val="0"/>
      <w:divBdr>
        <w:top w:val="none" w:sz="0" w:space="0" w:color="auto"/>
        <w:left w:val="none" w:sz="0" w:space="0" w:color="auto"/>
        <w:bottom w:val="none" w:sz="0" w:space="0" w:color="auto"/>
        <w:right w:val="none" w:sz="0" w:space="0" w:color="auto"/>
      </w:divBdr>
    </w:div>
    <w:div w:id="1066345208">
      <w:bodyDiv w:val="1"/>
      <w:marLeft w:val="0"/>
      <w:marRight w:val="0"/>
      <w:marTop w:val="0"/>
      <w:marBottom w:val="0"/>
      <w:divBdr>
        <w:top w:val="none" w:sz="0" w:space="0" w:color="auto"/>
        <w:left w:val="none" w:sz="0" w:space="0" w:color="auto"/>
        <w:bottom w:val="none" w:sz="0" w:space="0" w:color="auto"/>
        <w:right w:val="none" w:sz="0" w:space="0" w:color="auto"/>
      </w:divBdr>
      <w:divsChild>
        <w:div w:id="142819226">
          <w:marLeft w:val="0"/>
          <w:marRight w:val="0"/>
          <w:marTop w:val="0"/>
          <w:marBottom w:val="0"/>
          <w:divBdr>
            <w:top w:val="single" w:sz="2" w:space="0" w:color="D9D9E3"/>
            <w:left w:val="single" w:sz="2" w:space="0" w:color="D9D9E3"/>
            <w:bottom w:val="single" w:sz="2" w:space="0" w:color="D9D9E3"/>
            <w:right w:val="single" w:sz="2" w:space="0" w:color="D9D9E3"/>
          </w:divBdr>
          <w:divsChild>
            <w:div w:id="473907498">
              <w:marLeft w:val="0"/>
              <w:marRight w:val="0"/>
              <w:marTop w:val="0"/>
              <w:marBottom w:val="0"/>
              <w:divBdr>
                <w:top w:val="single" w:sz="2" w:space="0" w:color="D9D9E3"/>
                <w:left w:val="single" w:sz="2" w:space="0" w:color="D9D9E3"/>
                <w:bottom w:val="single" w:sz="2" w:space="0" w:color="D9D9E3"/>
                <w:right w:val="single" w:sz="2" w:space="0" w:color="D9D9E3"/>
              </w:divBdr>
              <w:divsChild>
                <w:div w:id="636495101">
                  <w:marLeft w:val="0"/>
                  <w:marRight w:val="0"/>
                  <w:marTop w:val="0"/>
                  <w:marBottom w:val="0"/>
                  <w:divBdr>
                    <w:top w:val="single" w:sz="2" w:space="0" w:color="D9D9E3"/>
                    <w:left w:val="single" w:sz="2" w:space="0" w:color="D9D9E3"/>
                    <w:bottom w:val="single" w:sz="2" w:space="0" w:color="D9D9E3"/>
                    <w:right w:val="single" w:sz="2" w:space="0" w:color="D9D9E3"/>
                  </w:divBdr>
                  <w:divsChild>
                    <w:div w:id="992950323">
                      <w:marLeft w:val="0"/>
                      <w:marRight w:val="0"/>
                      <w:marTop w:val="0"/>
                      <w:marBottom w:val="0"/>
                      <w:divBdr>
                        <w:top w:val="single" w:sz="2" w:space="0" w:color="D9D9E3"/>
                        <w:left w:val="single" w:sz="2" w:space="0" w:color="D9D9E3"/>
                        <w:bottom w:val="single" w:sz="2" w:space="0" w:color="D9D9E3"/>
                        <w:right w:val="single" w:sz="2" w:space="0" w:color="D9D9E3"/>
                      </w:divBdr>
                      <w:divsChild>
                        <w:div w:id="301275019">
                          <w:marLeft w:val="0"/>
                          <w:marRight w:val="0"/>
                          <w:marTop w:val="0"/>
                          <w:marBottom w:val="0"/>
                          <w:divBdr>
                            <w:top w:val="single" w:sz="2" w:space="0" w:color="D9D9E3"/>
                            <w:left w:val="single" w:sz="2" w:space="0" w:color="D9D9E3"/>
                            <w:bottom w:val="single" w:sz="2" w:space="0" w:color="D9D9E3"/>
                            <w:right w:val="single" w:sz="2" w:space="0" w:color="D9D9E3"/>
                          </w:divBdr>
                          <w:divsChild>
                            <w:div w:id="108092780">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624283">
                                  <w:marLeft w:val="0"/>
                                  <w:marRight w:val="0"/>
                                  <w:marTop w:val="0"/>
                                  <w:marBottom w:val="0"/>
                                  <w:divBdr>
                                    <w:top w:val="single" w:sz="2" w:space="0" w:color="D9D9E3"/>
                                    <w:left w:val="single" w:sz="2" w:space="0" w:color="D9D9E3"/>
                                    <w:bottom w:val="single" w:sz="2" w:space="0" w:color="D9D9E3"/>
                                    <w:right w:val="single" w:sz="2" w:space="0" w:color="D9D9E3"/>
                                  </w:divBdr>
                                  <w:divsChild>
                                    <w:div w:id="1376270461">
                                      <w:marLeft w:val="0"/>
                                      <w:marRight w:val="0"/>
                                      <w:marTop w:val="0"/>
                                      <w:marBottom w:val="0"/>
                                      <w:divBdr>
                                        <w:top w:val="single" w:sz="2" w:space="0" w:color="D9D9E3"/>
                                        <w:left w:val="single" w:sz="2" w:space="0" w:color="D9D9E3"/>
                                        <w:bottom w:val="single" w:sz="2" w:space="0" w:color="D9D9E3"/>
                                        <w:right w:val="single" w:sz="2" w:space="0" w:color="D9D9E3"/>
                                      </w:divBdr>
                                      <w:divsChild>
                                        <w:div w:id="1481922051">
                                          <w:marLeft w:val="0"/>
                                          <w:marRight w:val="0"/>
                                          <w:marTop w:val="0"/>
                                          <w:marBottom w:val="0"/>
                                          <w:divBdr>
                                            <w:top w:val="single" w:sz="2" w:space="0" w:color="D9D9E3"/>
                                            <w:left w:val="single" w:sz="2" w:space="0" w:color="D9D9E3"/>
                                            <w:bottom w:val="single" w:sz="2" w:space="0" w:color="D9D9E3"/>
                                            <w:right w:val="single" w:sz="2" w:space="0" w:color="D9D9E3"/>
                                          </w:divBdr>
                                          <w:divsChild>
                                            <w:div w:id="710618344">
                                              <w:marLeft w:val="0"/>
                                              <w:marRight w:val="0"/>
                                              <w:marTop w:val="0"/>
                                              <w:marBottom w:val="0"/>
                                              <w:divBdr>
                                                <w:top w:val="single" w:sz="2" w:space="0" w:color="D9D9E3"/>
                                                <w:left w:val="single" w:sz="2" w:space="0" w:color="D9D9E3"/>
                                                <w:bottom w:val="single" w:sz="2" w:space="0" w:color="D9D9E3"/>
                                                <w:right w:val="single" w:sz="2" w:space="0" w:color="D9D9E3"/>
                                              </w:divBdr>
                                              <w:divsChild>
                                                <w:div w:id="1978755684">
                                                  <w:marLeft w:val="0"/>
                                                  <w:marRight w:val="0"/>
                                                  <w:marTop w:val="0"/>
                                                  <w:marBottom w:val="0"/>
                                                  <w:divBdr>
                                                    <w:top w:val="single" w:sz="2" w:space="0" w:color="D9D9E3"/>
                                                    <w:left w:val="single" w:sz="2" w:space="0" w:color="D9D9E3"/>
                                                    <w:bottom w:val="single" w:sz="2" w:space="0" w:color="D9D9E3"/>
                                                    <w:right w:val="single" w:sz="2" w:space="0" w:color="D9D9E3"/>
                                                  </w:divBdr>
                                                  <w:divsChild>
                                                    <w:div w:id="1329405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0058616">
          <w:marLeft w:val="0"/>
          <w:marRight w:val="0"/>
          <w:marTop w:val="0"/>
          <w:marBottom w:val="0"/>
          <w:divBdr>
            <w:top w:val="none" w:sz="0" w:space="0" w:color="auto"/>
            <w:left w:val="none" w:sz="0" w:space="0" w:color="auto"/>
            <w:bottom w:val="none" w:sz="0" w:space="0" w:color="auto"/>
            <w:right w:val="none" w:sz="0" w:space="0" w:color="auto"/>
          </w:divBdr>
        </w:div>
      </w:divsChild>
    </w:div>
    <w:div w:id="1084303928">
      <w:bodyDiv w:val="1"/>
      <w:marLeft w:val="0"/>
      <w:marRight w:val="0"/>
      <w:marTop w:val="0"/>
      <w:marBottom w:val="0"/>
      <w:divBdr>
        <w:top w:val="none" w:sz="0" w:space="0" w:color="auto"/>
        <w:left w:val="none" w:sz="0" w:space="0" w:color="auto"/>
        <w:bottom w:val="none" w:sz="0" w:space="0" w:color="auto"/>
        <w:right w:val="none" w:sz="0" w:space="0" w:color="auto"/>
      </w:divBdr>
      <w:divsChild>
        <w:div w:id="1329476603">
          <w:marLeft w:val="0"/>
          <w:marRight w:val="0"/>
          <w:marTop w:val="0"/>
          <w:marBottom w:val="0"/>
          <w:divBdr>
            <w:top w:val="none" w:sz="0" w:space="0" w:color="auto"/>
            <w:left w:val="none" w:sz="0" w:space="0" w:color="auto"/>
            <w:bottom w:val="none" w:sz="0" w:space="0" w:color="auto"/>
            <w:right w:val="none" w:sz="0" w:space="0" w:color="auto"/>
          </w:divBdr>
          <w:divsChild>
            <w:div w:id="85819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357800">
      <w:bodyDiv w:val="1"/>
      <w:marLeft w:val="0"/>
      <w:marRight w:val="0"/>
      <w:marTop w:val="0"/>
      <w:marBottom w:val="0"/>
      <w:divBdr>
        <w:top w:val="none" w:sz="0" w:space="0" w:color="auto"/>
        <w:left w:val="none" w:sz="0" w:space="0" w:color="auto"/>
        <w:bottom w:val="none" w:sz="0" w:space="0" w:color="auto"/>
        <w:right w:val="none" w:sz="0" w:space="0" w:color="auto"/>
      </w:divBdr>
      <w:divsChild>
        <w:div w:id="97681165">
          <w:marLeft w:val="0"/>
          <w:marRight w:val="0"/>
          <w:marTop w:val="0"/>
          <w:marBottom w:val="0"/>
          <w:divBdr>
            <w:top w:val="single" w:sz="2" w:space="0" w:color="D9D9E3"/>
            <w:left w:val="single" w:sz="2" w:space="0" w:color="D9D9E3"/>
            <w:bottom w:val="single" w:sz="2" w:space="0" w:color="D9D9E3"/>
            <w:right w:val="single" w:sz="2" w:space="0" w:color="D9D9E3"/>
          </w:divBdr>
          <w:divsChild>
            <w:div w:id="500976031">
              <w:marLeft w:val="0"/>
              <w:marRight w:val="0"/>
              <w:marTop w:val="0"/>
              <w:marBottom w:val="0"/>
              <w:divBdr>
                <w:top w:val="single" w:sz="2" w:space="0" w:color="D9D9E3"/>
                <w:left w:val="single" w:sz="2" w:space="0" w:color="D9D9E3"/>
                <w:bottom w:val="single" w:sz="2" w:space="0" w:color="D9D9E3"/>
                <w:right w:val="single" w:sz="2" w:space="0" w:color="D9D9E3"/>
              </w:divBdr>
              <w:divsChild>
                <w:div w:id="266155012">
                  <w:marLeft w:val="0"/>
                  <w:marRight w:val="0"/>
                  <w:marTop w:val="0"/>
                  <w:marBottom w:val="0"/>
                  <w:divBdr>
                    <w:top w:val="single" w:sz="2" w:space="0" w:color="D9D9E3"/>
                    <w:left w:val="single" w:sz="2" w:space="0" w:color="D9D9E3"/>
                    <w:bottom w:val="single" w:sz="2" w:space="0" w:color="D9D9E3"/>
                    <w:right w:val="single" w:sz="2" w:space="0" w:color="D9D9E3"/>
                  </w:divBdr>
                  <w:divsChild>
                    <w:div w:id="1010062909">
                      <w:marLeft w:val="0"/>
                      <w:marRight w:val="0"/>
                      <w:marTop w:val="0"/>
                      <w:marBottom w:val="0"/>
                      <w:divBdr>
                        <w:top w:val="single" w:sz="2" w:space="0" w:color="D9D9E3"/>
                        <w:left w:val="single" w:sz="2" w:space="0" w:color="D9D9E3"/>
                        <w:bottom w:val="single" w:sz="2" w:space="0" w:color="D9D9E3"/>
                        <w:right w:val="single" w:sz="2" w:space="0" w:color="D9D9E3"/>
                      </w:divBdr>
                      <w:divsChild>
                        <w:div w:id="1705982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13791939">
          <w:marLeft w:val="0"/>
          <w:marRight w:val="0"/>
          <w:marTop w:val="0"/>
          <w:marBottom w:val="0"/>
          <w:divBdr>
            <w:top w:val="single" w:sz="2" w:space="0" w:color="D9D9E3"/>
            <w:left w:val="single" w:sz="2" w:space="0" w:color="D9D9E3"/>
            <w:bottom w:val="single" w:sz="2" w:space="0" w:color="D9D9E3"/>
            <w:right w:val="single" w:sz="2" w:space="0" w:color="D9D9E3"/>
          </w:divBdr>
          <w:divsChild>
            <w:div w:id="1186823677">
              <w:marLeft w:val="0"/>
              <w:marRight w:val="0"/>
              <w:marTop w:val="0"/>
              <w:marBottom w:val="0"/>
              <w:divBdr>
                <w:top w:val="single" w:sz="2" w:space="0" w:color="D9D9E3"/>
                <w:left w:val="single" w:sz="2" w:space="0" w:color="D9D9E3"/>
                <w:bottom w:val="single" w:sz="2" w:space="0" w:color="D9D9E3"/>
                <w:right w:val="single" w:sz="2" w:space="0" w:color="D9D9E3"/>
              </w:divBdr>
            </w:div>
            <w:div w:id="737552888">
              <w:marLeft w:val="0"/>
              <w:marRight w:val="0"/>
              <w:marTop w:val="0"/>
              <w:marBottom w:val="0"/>
              <w:divBdr>
                <w:top w:val="single" w:sz="2" w:space="0" w:color="D9D9E3"/>
                <w:left w:val="single" w:sz="2" w:space="0" w:color="D9D9E3"/>
                <w:bottom w:val="single" w:sz="2" w:space="0" w:color="D9D9E3"/>
                <w:right w:val="single" w:sz="2" w:space="0" w:color="D9D9E3"/>
              </w:divBdr>
              <w:divsChild>
                <w:div w:id="856231811">
                  <w:marLeft w:val="0"/>
                  <w:marRight w:val="0"/>
                  <w:marTop w:val="0"/>
                  <w:marBottom w:val="0"/>
                  <w:divBdr>
                    <w:top w:val="single" w:sz="2" w:space="0" w:color="D9D9E3"/>
                    <w:left w:val="single" w:sz="2" w:space="0" w:color="D9D9E3"/>
                    <w:bottom w:val="single" w:sz="2" w:space="0" w:color="D9D9E3"/>
                    <w:right w:val="single" w:sz="2" w:space="0" w:color="D9D9E3"/>
                  </w:divBdr>
                  <w:divsChild>
                    <w:div w:id="1331714669">
                      <w:marLeft w:val="0"/>
                      <w:marRight w:val="0"/>
                      <w:marTop w:val="0"/>
                      <w:marBottom w:val="0"/>
                      <w:divBdr>
                        <w:top w:val="single" w:sz="2" w:space="0" w:color="D9D9E3"/>
                        <w:left w:val="single" w:sz="2" w:space="0" w:color="D9D9E3"/>
                        <w:bottom w:val="single" w:sz="2" w:space="0" w:color="D9D9E3"/>
                        <w:right w:val="single" w:sz="2" w:space="0" w:color="D9D9E3"/>
                      </w:divBdr>
                      <w:divsChild>
                        <w:div w:id="14971869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09931368">
      <w:bodyDiv w:val="1"/>
      <w:marLeft w:val="0"/>
      <w:marRight w:val="0"/>
      <w:marTop w:val="0"/>
      <w:marBottom w:val="0"/>
      <w:divBdr>
        <w:top w:val="none" w:sz="0" w:space="0" w:color="auto"/>
        <w:left w:val="none" w:sz="0" w:space="0" w:color="auto"/>
        <w:bottom w:val="none" w:sz="0" w:space="0" w:color="auto"/>
        <w:right w:val="none" w:sz="0" w:space="0" w:color="auto"/>
      </w:divBdr>
    </w:div>
    <w:div w:id="1163161845">
      <w:bodyDiv w:val="1"/>
      <w:marLeft w:val="0"/>
      <w:marRight w:val="0"/>
      <w:marTop w:val="0"/>
      <w:marBottom w:val="0"/>
      <w:divBdr>
        <w:top w:val="none" w:sz="0" w:space="0" w:color="auto"/>
        <w:left w:val="none" w:sz="0" w:space="0" w:color="auto"/>
        <w:bottom w:val="none" w:sz="0" w:space="0" w:color="auto"/>
        <w:right w:val="none" w:sz="0" w:space="0" w:color="auto"/>
      </w:divBdr>
    </w:div>
    <w:div w:id="1179852287">
      <w:bodyDiv w:val="1"/>
      <w:marLeft w:val="0"/>
      <w:marRight w:val="0"/>
      <w:marTop w:val="0"/>
      <w:marBottom w:val="0"/>
      <w:divBdr>
        <w:top w:val="none" w:sz="0" w:space="0" w:color="auto"/>
        <w:left w:val="none" w:sz="0" w:space="0" w:color="auto"/>
        <w:bottom w:val="none" w:sz="0" w:space="0" w:color="auto"/>
        <w:right w:val="none" w:sz="0" w:space="0" w:color="auto"/>
      </w:divBdr>
    </w:div>
    <w:div w:id="1198081791">
      <w:bodyDiv w:val="1"/>
      <w:marLeft w:val="0"/>
      <w:marRight w:val="0"/>
      <w:marTop w:val="0"/>
      <w:marBottom w:val="0"/>
      <w:divBdr>
        <w:top w:val="none" w:sz="0" w:space="0" w:color="auto"/>
        <w:left w:val="none" w:sz="0" w:space="0" w:color="auto"/>
        <w:bottom w:val="none" w:sz="0" w:space="0" w:color="auto"/>
        <w:right w:val="none" w:sz="0" w:space="0" w:color="auto"/>
      </w:divBdr>
    </w:div>
    <w:div w:id="1232622492">
      <w:bodyDiv w:val="1"/>
      <w:marLeft w:val="0"/>
      <w:marRight w:val="0"/>
      <w:marTop w:val="0"/>
      <w:marBottom w:val="0"/>
      <w:divBdr>
        <w:top w:val="none" w:sz="0" w:space="0" w:color="auto"/>
        <w:left w:val="none" w:sz="0" w:space="0" w:color="auto"/>
        <w:bottom w:val="none" w:sz="0" w:space="0" w:color="auto"/>
        <w:right w:val="none" w:sz="0" w:space="0" w:color="auto"/>
      </w:divBdr>
    </w:div>
    <w:div w:id="1290815690">
      <w:bodyDiv w:val="1"/>
      <w:marLeft w:val="0"/>
      <w:marRight w:val="0"/>
      <w:marTop w:val="0"/>
      <w:marBottom w:val="0"/>
      <w:divBdr>
        <w:top w:val="none" w:sz="0" w:space="0" w:color="auto"/>
        <w:left w:val="none" w:sz="0" w:space="0" w:color="auto"/>
        <w:bottom w:val="none" w:sz="0" w:space="0" w:color="auto"/>
        <w:right w:val="none" w:sz="0" w:space="0" w:color="auto"/>
      </w:divBdr>
    </w:div>
    <w:div w:id="1292437534">
      <w:bodyDiv w:val="1"/>
      <w:marLeft w:val="0"/>
      <w:marRight w:val="0"/>
      <w:marTop w:val="0"/>
      <w:marBottom w:val="0"/>
      <w:divBdr>
        <w:top w:val="none" w:sz="0" w:space="0" w:color="auto"/>
        <w:left w:val="none" w:sz="0" w:space="0" w:color="auto"/>
        <w:bottom w:val="none" w:sz="0" w:space="0" w:color="auto"/>
        <w:right w:val="none" w:sz="0" w:space="0" w:color="auto"/>
      </w:divBdr>
    </w:div>
    <w:div w:id="1354915918">
      <w:bodyDiv w:val="1"/>
      <w:marLeft w:val="0"/>
      <w:marRight w:val="0"/>
      <w:marTop w:val="0"/>
      <w:marBottom w:val="0"/>
      <w:divBdr>
        <w:top w:val="none" w:sz="0" w:space="0" w:color="auto"/>
        <w:left w:val="none" w:sz="0" w:space="0" w:color="auto"/>
        <w:bottom w:val="none" w:sz="0" w:space="0" w:color="auto"/>
        <w:right w:val="none" w:sz="0" w:space="0" w:color="auto"/>
      </w:divBdr>
    </w:div>
    <w:div w:id="1381174926">
      <w:bodyDiv w:val="1"/>
      <w:marLeft w:val="0"/>
      <w:marRight w:val="0"/>
      <w:marTop w:val="0"/>
      <w:marBottom w:val="0"/>
      <w:divBdr>
        <w:top w:val="none" w:sz="0" w:space="0" w:color="auto"/>
        <w:left w:val="none" w:sz="0" w:space="0" w:color="auto"/>
        <w:bottom w:val="none" w:sz="0" w:space="0" w:color="auto"/>
        <w:right w:val="none" w:sz="0" w:space="0" w:color="auto"/>
      </w:divBdr>
    </w:div>
    <w:div w:id="1384139615">
      <w:bodyDiv w:val="1"/>
      <w:marLeft w:val="0"/>
      <w:marRight w:val="0"/>
      <w:marTop w:val="0"/>
      <w:marBottom w:val="0"/>
      <w:divBdr>
        <w:top w:val="none" w:sz="0" w:space="0" w:color="auto"/>
        <w:left w:val="none" w:sz="0" w:space="0" w:color="auto"/>
        <w:bottom w:val="none" w:sz="0" w:space="0" w:color="auto"/>
        <w:right w:val="none" w:sz="0" w:space="0" w:color="auto"/>
      </w:divBdr>
    </w:div>
    <w:div w:id="1395620127">
      <w:bodyDiv w:val="1"/>
      <w:marLeft w:val="0"/>
      <w:marRight w:val="0"/>
      <w:marTop w:val="0"/>
      <w:marBottom w:val="0"/>
      <w:divBdr>
        <w:top w:val="none" w:sz="0" w:space="0" w:color="auto"/>
        <w:left w:val="none" w:sz="0" w:space="0" w:color="auto"/>
        <w:bottom w:val="none" w:sz="0" w:space="0" w:color="auto"/>
        <w:right w:val="none" w:sz="0" w:space="0" w:color="auto"/>
      </w:divBdr>
    </w:div>
    <w:div w:id="1396199917">
      <w:bodyDiv w:val="1"/>
      <w:marLeft w:val="0"/>
      <w:marRight w:val="0"/>
      <w:marTop w:val="0"/>
      <w:marBottom w:val="0"/>
      <w:divBdr>
        <w:top w:val="none" w:sz="0" w:space="0" w:color="auto"/>
        <w:left w:val="none" w:sz="0" w:space="0" w:color="auto"/>
        <w:bottom w:val="none" w:sz="0" w:space="0" w:color="auto"/>
        <w:right w:val="none" w:sz="0" w:space="0" w:color="auto"/>
      </w:divBdr>
    </w:div>
    <w:div w:id="1409381736">
      <w:bodyDiv w:val="1"/>
      <w:marLeft w:val="0"/>
      <w:marRight w:val="0"/>
      <w:marTop w:val="0"/>
      <w:marBottom w:val="0"/>
      <w:divBdr>
        <w:top w:val="none" w:sz="0" w:space="0" w:color="auto"/>
        <w:left w:val="none" w:sz="0" w:space="0" w:color="auto"/>
        <w:bottom w:val="none" w:sz="0" w:space="0" w:color="auto"/>
        <w:right w:val="none" w:sz="0" w:space="0" w:color="auto"/>
      </w:divBdr>
      <w:divsChild>
        <w:div w:id="1418212316">
          <w:marLeft w:val="0"/>
          <w:marRight w:val="0"/>
          <w:marTop w:val="0"/>
          <w:marBottom w:val="0"/>
          <w:divBdr>
            <w:top w:val="single" w:sz="2" w:space="0" w:color="D9D9E3"/>
            <w:left w:val="single" w:sz="2" w:space="0" w:color="D9D9E3"/>
            <w:bottom w:val="single" w:sz="2" w:space="0" w:color="D9D9E3"/>
            <w:right w:val="single" w:sz="2" w:space="0" w:color="D9D9E3"/>
          </w:divBdr>
          <w:divsChild>
            <w:div w:id="888421145">
              <w:marLeft w:val="0"/>
              <w:marRight w:val="0"/>
              <w:marTop w:val="0"/>
              <w:marBottom w:val="0"/>
              <w:divBdr>
                <w:top w:val="single" w:sz="2" w:space="0" w:color="D9D9E3"/>
                <w:left w:val="single" w:sz="2" w:space="0" w:color="D9D9E3"/>
                <w:bottom w:val="single" w:sz="2" w:space="0" w:color="D9D9E3"/>
                <w:right w:val="single" w:sz="2" w:space="0" w:color="D9D9E3"/>
              </w:divBdr>
              <w:divsChild>
                <w:div w:id="788862408">
                  <w:marLeft w:val="0"/>
                  <w:marRight w:val="0"/>
                  <w:marTop w:val="0"/>
                  <w:marBottom w:val="0"/>
                  <w:divBdr>
                    <w:top w:val="single" w:sz="2" w:space="0" w:color="D9D9E3"/>
                    <w:left w:val="single" w:sz="2" w:space="0" w:color="D9D9E3"/>
                    <w:bottom w:val="single" w:sz="2" w:space="0" w:color="D9D9E3"/>
                    <w:right w:val="single" w:sz="2" w:space="0" w:color="D9D9E3"/>
                  </w:divBdr>
                  <w:divsChild>
                    <w:div w:id="1076630360">
                      <w:marLeft w:val="0"/>
                      <w:marRight w:val="0"/>
                      <w:marTop w:val="0"/>
                      <w:marBottom w:val="0"/>
                      <w:divBdr>
                        <w:top w:val="single" w:sz="2" w:space="0" w:color="D9D9E3"/>
                        <w:left w:val="single" w:sz="2" w:space="0" w:color="D9D9E3"/>
                        <w:bottom w:val="single" w:sz="2" w:space="0" w:color="D9D9E3"/>
                        <w:right w:val="single" w:sz="2" w:space="0" w:color="D9D9E3"/>
                      </w:divBdr>
                      <w:divsChild>
                        <w:div w:id="74785029">
                          <w:marLeft w:val="0"/>
                          <w:marRight w:val="0"/>
                          <w:marTop w:val="0"/>
                          <w:marBottom w:val="0"/>
                          <w:divBdr>
                            <w:top w:val="single" w:sz="2" w:space="0" w:color="D9D9E3"/>
                            <w:left w:val="single" w:sz="2" w:space="0" w:color="D9D9E3"/>
                            <w:bottom w:val="single" w:sz="2" w:space="0" w:color="D9D9E3"/>
                            <w:right w:val="single" w:sz="2" w:space="0" w:color="D9D9E3"/>
                          </w:divBdr>
                          <w:divsChild>
                            <w:div w:id="1167214287">
                              <w:marLeft w:val="0"/>
                              <w:marRight w:val="0"/>
                              <w:marTop w:val="100"/>
                              <w:marBottom w:val="100"/>
                              <w:divBdr>
                                <w:top w:val="single" w:sz="2" w:space="0" w:color="D9D9E3"/>
                                <w:left w:val="single" w:sz="2" w:space="0" w:color="D9D9E3"/>
                                <w:bottom w:val="single" w:sz="2" w:space="0" w:color="D9D9E3"/>
                                <w:right w:val="single" w:sz="2" w:space="0" w:color="D9D9E3"/>
                              </w:divBdr>
                              <w:divsChild>
                                <w:div w:id="910312364">
                                  <w:marLeft w:val="0"/>
                                  <w:marRight w:val="0"/>
                                  <w:marTop w:val="0"/>
                                  <w:marBottom w:val="0"/>
                                  <w:divBdr>
                                    <w:top w:val="single" w:sz="2" w:space="0" w:color="D9D9E3"/>
                                    <w:left w:val="single" w:sz="2" w:space="0" w:color="D9D9E3"/>
                                    <w:bottom w:val="single" w:sz="2" w:space="0" w:color="D9D9E3"/>
                                    <w:right w:val="single" w:sz="2" w:space="0" w:color="D9D9E3"/>
                                  </w:divBdr>
                                  <w:divsChild>
                                    <w:div w:id="596258157">
                                      <w:marLeft w:val="0"/>
                                      <w:marRight w:val="0"/>
                                      <w:marTop w:val="0"/>
                                      <w:marBottom w:val="0"/>
                                      <w:divBdr>
                                        <w:top w:val="single" w:sz="2" w:space="0" w:color="D9D9E3"/>
                                        <w:left w:val="single" w:sz="2" w:space="0" w:color="D9D9E3"/>
                                        <w:bottom w:val="single" w:sz="2" w:space="0" w:color="D9D9E3"/>
                                        <w:right w:val="single" w:sz="2" w:space="0" w:color="D9D9E3"/>
                                      </w:divBdr>
                                      <w:divsChild>
                                        <w:div w:id="1032531668">
                                          <w:marLeft w:val="0"/>
                                          <w:marRight w:val="0"/>
                                          <w:marTop w:val="0"/>
                                          <w:marBottom w:val="0"/>
                                          <w:divBdr>
                                            <w:top w:val="single" w:sz="2" w:space="0" w:color="D9D9E3"/>
                                            <w:left w:val="single" w:sz="2" w:space="0" w:color="D9D9E3"/>
                                            <w:bottom w:val="single" w:sz="2" w:space="0" w:color="D9D9E3"/>
                                            <w:right w:val="single" w:sz="2" w:space="0" w:color="D9D9E3"/>
                                          </w:divBdr>
                                          <w:divsChild>
                                            <w:div w:id="778988206">
                                              <w:marLeft w:val="0"/>
                                              <w:marRight w:val="0"/>
                                              <w:marTop w:val="0"/>
                                              <w:marBottom w:val="0"/>
                                              <w:divBdr>
                                                <w:top w:val="single" w:sz="2" w:space="0" w:color="D9D9E3"/>
                                                <w:left w:val="single" w:sz="2" w:space="0" w:color="D9D9E3"/>
                                                <w:bottom w:val="single" w:sz="2" w:space="0" w:color="D9D9E3"/>
                                                <w:right w:val="single" w:sz="2" w:space="0" w:color="D9D9E3"/>
                                              </w:divBdr>
                                              <w:divsChild>
                                                <w:div w:id="503059035">
                                                  <w:marLeft w:val="0"/>
                                                  <w:marRight w:val="0"/>
                                                  <w:marTop w:val="0"/>
                                                  <w:marBottom w:val="0"/>
                                                  <w:divBdr>
                                                    <w:top w:val="single" w:sz="2" w:space="0" w:color="D9D9E3"/>
                                                    <w:left w:val="single" w:sz="2" w:space="0" w:color="D9D9E3"/>
                                                    <w:bottom w:val="single" w:sz="2" w:space="0" w:color="D9D9E3"/>
                                                    <w:right w:val="single" w:sz="2" w:space="0" w:color="D9D9E3"/>
                                                  </w:divBdr>
                                                  <w:divsChild>
                                                    <w:div w:id="490831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17020250">
          <w:marLeft w:val="0"/>
          <w:marRight w:val="0"/>
          <w:marTop w:val="0"/>
          <w:marBottom w:val="0"/>
          <w:divBdr>
            <w:top w:val="none" w:sz="0" w:space="0" w:color="auto"/>
            <w:left w:val="none" w:sz="0" w:space="0" w:color="auto"/>
            <w:bottom w:val="none" w:sz="0" w:space="0" w:color="auto"/>
            <w:right w:val="none" w:sz="0" w:space="0" w:color="auto"/>
          </w:divBdr>
        </w:div>
      </w:divsChild>
    </w:div>
    <w:div w:id="1422528577">
      <w:bodyDiv w:val="1"/>
      <w:marLeft w:val="0"/>
      <w:marRight w:val="0"/>
      <w:marTop w:val="0"/>
      <w:marBottom w:val="0"/>
      <w:divBdr>
        <w:top w:val="none" w:sz="0" w:space="0" w:color="auto"/>
        <w:left w:val="none" w:sz="0" w:space="0" w:color="auto"/>
        <w:bottom w:val="none" w:sz="0" w:space="0" w:color="auto"/>
        <w:right w:val="none" w:sz="0" w:space="0" w:color="auto"/>
      </w:divBdr>
    </w:div>
    <w:div w:id="1442265237">
      <w:bodyDiv w:val="1"/>
      <w:marLeft w:val="0"/>
      <w:marRight w:val="0"/>
      <w:marTop w:val="0"/>
      <w:marBottom w:val="0"/>
      <w:divBdr>
        <w:top w:val="none" w:sz="0" w:space="0" w:color="auto"/>
        <w:left w:val="none" w:sz="0" w:space="0" w:color="auto"/>
        <w:bottom w:val="none" w:sz="0" w:space="0" w:color="auto"/>
        <w:right w:val="none" w:sz="0" w:space="0" w:color="auto"/>
      </w:divBdr>
    </w:div>
    <w:div w:id="1497921433">
      <w:bodyDiv w:val="1"/>
      <w:marLeft w:val="0"/>
      <w:marRight w:val="0"/>
      <w:marTop w:val="0"/>
      <w:marBottom w:val="0"/>
      <w:divBdr>
        <w:top w:val="none" w:sz="0" w:space="0" w:color="auto"/>
        <w:left w:val="none" w:sz="0" w:space="0" w:color="auto"/>
        <w:bottom w:val="none" w:sz="0" w:space="0" w:color="auto"/>
        <w:right w:val="none" w:sz="0" w:space="0" w:color="auto"/>
      </w:divBdr>
    </w:div>
    <w:div w:id="1518694039">
      <w:bodyDiv w:val="1"/>
      <w:marLeft w:val="0"/>
      <w:marRight w:val="0"/>
      <w:marTop w:val="0"/>
      <w:marBottom w:val="0"/>
      <w:divBdr>
        <w:top w:val="none" w:sz="0" w:space="0" w:color="auto"/>
        <w:left w:val="none" w:sz="0" w:space="0" w:color="auto"/>
        <w:bottom w:val="none" w:sz="0" w:space="0" w:color="auto"/>
        <w:right w:val="none" w:sz="0" w:space="0" w:color="auto"/>
      </w:divBdr>
    </w:div>
    <w:div w:id="1542130901">
      <w:bodyDiv w:val="1"/>
      <w:marLeft w:val="0"/>
      <w:marRight w:val="0"/>
      <w:marTop w:val="0"/>
      <w:marBottom w:val="0"/>
      <w:divBdr>
        <w:top w:val="none" w:sz="0" w:space="0" w:color="auto"/>
        <w:left w:val="none" w:sz="0" w:space="0" w:color="auto"/>
        <w:bottom w:val="none" w:sz="0" w:space="0" w:color="auto"/>
        <w:right w:val="none" w:sz="0" w:space="0" w:color="auto"/>
      </w:divBdr>
    </w:div>
    <w:div w:id="1580750187">
      <w:bodyDiv w:val="1"/>
      <w:marLeft w:val="0"/>
      <w:marRight w:val="0"/>
      <w:marTop w:val="0"/>
      <w:marBottom w:val="0"/>
      <w:divBdr>
        <w:top w:val="none" w:sz="0" w:space="0" w:color="auto"/>
        <w:left w:val="none" w:sz="0" w:space="0" w:color="auto"/>
        <w:bottom w:val="none" w:sz="0" w:space="0" w:color="auto"/>
        <w:right w:val="none" w:sz="0" w:space="0" w:color="auto"/>
      </w:divBdr>
    </w:div>
    <w:div w:id="1611665345">
      <w:bodyDiv w:val="1"/>
      <w:marLeft w:val="0"/>
      <w:marRight w:val="0"/>
      <w:marTop w:val="0"/>
      <w:marBottom w:val="0"/>
      <w:divBdr>
        <w:top w:val="none" w:sz="0" w:space="0" w:color="auto"/>
        <w:left w:val="none" w:sz="0" w:space="0" w:color="auto"/>
        <w:bottom w:val="none" w:sz="0" w:space="0" w:color="auto"/>
        <w:right w:val="none" w:sz="0" w:space="0" w:color="auto"/>
      </w:divBdr>
    </w:div>
    <w:div w:id="1621493824">
      <w:bodyDiv w:val="1"/>
      <w:marLeft w:val="0"/>
      <w:marRight w:val="0"/>
      <w:marTop w:val="0"/>
      <w:marBottom w:val="0"/>
      <w:divBdr>
        <w:top w:val="none" w:sz="0" w:space="0" w:color="auto"/>
        <w:left w:val="none" w:sz="0" w:space="0" w:color="auto"/>
        <w:bottom w:val="none" w:sz="0" w:space="0" w:color="auto"/>
        <w:right w:val="none" w:sz="0" w:space="0" w:color="auto"/>
      </w:divBdr>
    </w:div>
    <w:div w:id="1644238265">
      <w:bodyDiv w:val="1"/>
      <w:marLeft w:val="0"/>
      <w:marRight w:val="0"/>
      <w:marTop w:val="0"/>
      <w:marBottom w:val="0"/>
      <w:divBdr>
        <w:top w:val="none" w:sz="0" w:space="0" w:color="auto"/>
        <w:left w:val="none" w:sz="0" w:space="0" w:color="auto"/>
        <w:bottom w:val="none" w:sz="0" w:space="0" w:color="auto"/>
        <w:right w:val="none" w:sz="0" w:space="0" w:color="auto"/>
      </w:divBdr>
      <w:divsChild>
        <w:div w:id="1354377579">
          <w:marLeft w:val="0"/>
          <w:marRight w:val="0"/>
          <w:marTop w:val="0"/>
          <w:marBottom w:val="0"/>
          <w:divBdr>
            <w:top w:val="single" w:sz="2" w:space="0" w:color="D9D9E3"/>
            <w:left w:val="single" w:sz="2" w:space="0" w:color="D9D9E3"/>
            <w:bottom w:val="single" w:sz="2" w:space="0" w:color="D9D9E3"/>
            <w:right w:val="single" w:sz="2" w:space="0" w:color="D9D9E3"/>
          </w:divBdr>
          <w:divsChild>
            <w:div w:id="1180507690">
              <w:marLeft w:val="0"/>
              <w:marRight w:val="0"/>
              <w:marTop w:val="0"/>
              <w:marBottom w:val="0"/>
              <w:divBdr>
                <w:top w:val="single" w:sz="2" w:space="0" w:color="D9D9E3"/>
                <w:left w:val="single" w:sz="2" w:space="0" w:color="D9D9E3"/>
                <w:bottom w:val="single" w:sz="2" w:space="0" w:color="D9D9E3"/>
                <w:right w:val="single" w:sz="2" w:space="0" w:color="D9D9E3"/>
              </w:divBdr>
              <w:divsChild>
                <w:div w:id="1118529168">
                  <w:marLeft w:val="0"/>
                  <w:marRight w:val="0"/>
                  <w:marTop w:val="0"/>
                  <w:marBottom w:val="0"/>
                  <w:divBdr>
                    <w:top w:val="single" w:sz="2" w:space="0" w:color="D9D9E3"/>
                    <w:left w:val="single" w:sz="2" w:space="0" w:color="D9D9E3"/>
                    <w:bottom w:val="single" w:sz="2" w:space="0" w:color="D9D9E3"/>
                    <w:right w:val="single" w:sz="2" w:space="0" w:color="D9D9E3"/>
                  </w:divBdr>
                  <w:divsChild>
                    <w:div w:id="1295791543">
                      <w:marLeft w:val="0"/>
                      <w:marRight w:val="0"/>
                      <w:marTop w:val="0"/>
                      <w:marBottom w:val="0"/>
                      <w:divBdr>
                        <w:top w:val="single" w:sz="2" w:space="0" w:color="D9D9E3"/>
                        <w:left w:val="single" w:sz="2" w:space="0" w:color="D9D9E3"/>
                        <w:bottom w:val="single" w:sz="2" w:space="0" w:color="D9D9E3"/>
                        <w:right w:val="single" w:sz="2" w:space="0" w:color="D9D9E3"/>
                      </w:divBdr>
                      <w:divsChild>
                        <w:div w:id="720860450">
                          <w:marLeft w:val="0"/>
                          <w:marRight w:val="0"/>
                          <w:marTop w:val="0"/>
                          <w:marBottom w:val="0"/>
                          <w:divBdr>
                            <w:top w:val="single" w:sz="2" w:space="0" w:color="D9D9E3"/>
                            <w:left w:val="single" w:sz="2" w:space="0" w:color="D9D9E3"/>
                            <w:bottom w:val="single" w:sz="2" w:space="0" w:color="D9D9E3"/>
                            <w:right w:val="single" w:sz="2" w:space="0" w:color="D9D9E3"/>
                          </w:divBdr>
                          <w:divsChild>
                            <w:div w:id="747385090">
                              <w:marLeft w:val="0"/>
                              <w:marRight w:val="0"/>
                              <w:marTop w:val="100"/>
                              <w:marBottom w:val="100"/>
                              <w:divBdr>
                                <w:top w:val="single" w:sz="2" w:space="0" w:color="D9D9E3"/>
                                <w:left w:val="single" w:sz="2" w:space="0" w:color="D9D9E3"/>
                                <w:bottom w:val="single" w:sz="2" w:space="0" w:color="D9D9E3"/>
                                <w:right w:val="single" w:sz="2" w:space="0" w:color="D9D9E3"/>
                              </w:divBdr>
                              <w:divsChild>
                                <w:div w:id="334915532">
                                  <w:marLeft w:val="0"/>
                                  <w:marRight w:val="0"/>
                                  <w:marTop w:val="0"/>
                                  <w:marBottom w:val="0"/>
                                  <w:divBdr>
                                    <w:top w:val="single" w:sz="2" w:space="0" w:color="D9D9E3"/>
                                    <w:left w:val="single" w:sz="2" w:space="0" w:color="D9D9E3"/>
                                    <w:bottom w:val="single" w:sz="2" w:space="0" w:color="D9D9E3"/>
                                    <w:right w:val="single" w:sz="2" w:space="0" w:color="D9D9E3"/>
                                  </w:divBdr>
                                  <w:divsChild>
                                    <w:div w:id="1872912334">
                                      <w:marLeft w:val="0"/>
                                      <w:marRight w:val="0"/>
                                      <w:marTop w:val="0"/>
                                      <w:marBottom w:val="0"/>
                                      <w:divBdr>
                                        <w:top w:val="single" w:sz="2" w:space="0" w:color="D9D9E3"/>
                                        <w:left w:val="single" w:sz="2" w:space="0" w:color="D9D9E3"/>
                                        <w:bottom w:val="single" w:sz="2" w:space="0" w:color="D9D9E3"/>
                                        <w:right w:val="single" w:sz="2" w:space="0" w:color="D9D9E3"/>
                                      </w:divBdr>
                                      <w:divsChild>
                                        <w:div w:id="1428425928">
                                          <w:marLeft w:val="0"/>
                                          <w:marRight w:val="0"/>
                                          <w:marTop w:val="0"/>
                                          <w:marBottom w:val="0"/>
                                          <w:divBdr>
                                            <w:top w:val="single" w:sz="2" w:space="0" w:color="D9D9E3"/>
                                            <w:left w:val="single" w:sz="2" w:space="0" w:color="D9D9E3"/>
                                            <w:bottom w:val="single" w:sz="2" w:space="0" w:color="D9D9E3"/>
                                            <w:right w:val="single" w:sz="2" w:space="0" w:color="D9D9E3"/>
                                          </w:divBdr>
                                          <w:divsChild>
                                            <w:div w:id="277765272">
                                              <w:marLeft w:val="0"/>
                                              <w:marRight w:val="0"/>
                                              <w:marTop w:val="0"/>
                                              <w:marBottom w:val="0"/>
                                              <w:divBdr>
                                                <w:top w:val="single" w:sz="2" w:space="0" w:color="D9D9E3"/>
                                                <w:left w:val="single" w:sz="2" w:space="0" w:color="D9D9E3"/>
                                                <w:bottom w:val="single" w:sz="2" w:space="0" w:color="D9D9E3"/>
                                                <w:right w:val="single" w:sz="2" w:space="0" w:color="D9D9E3"/>
                                              </w:divBdr>
                                              <w:divsChild>
                                                <w:div w:id="1355574140">
                                                  <w:marLeft w:val="0"/>
                                                  <w:marRight w:val="0"/>
                                                  <w:marTop w:val="0"/>
                                                  <w:marBottom w:val="0"/>
                                                  <w:divBdr>
                                                    <w:top w:val="single" w:sz="2" w:space="0" w:color="D9D9E3"/>
                                                    <w:left w:val="single" w:sz="2" w:space="0" w:color="D9D9E3"/>
                                                    <w:bottom w:val="single" w:sz="2" w:space="0" w:color="D9D9E3"/>
                                                    <w:right w:val="single" w:sz="2" w:space="0" w:color="D9D9E3"/>
                                                  </w:divBdr>
                                                  <w:divsChild>
                                                    <w:div w:id="1418793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37285234">
          <w:marLeft w:val="0"/>
          <w:marRight w:val="0"/>
          <w:marTop w:val="0"/>
          <w:marBottom w:val="0"/>
          <w:divBdr>
            <w:top w:val="none" w:sz="0" w:space="0" w:color="auto"/>
            <w:left w:val="none" w:sz="0" w:space="0" w:color="auto"/>
            <w:bottom w:val="none" w:sz="0" w:space="0" w:color="auto"/>
            <w:right w:val="none" w:sz="0" w:space="0" w:color="auto"/>
          </w:divBdr>
        </w:div>
      </w:divsChild>
    </w:div>
    <w:div w:id="1647708779">
      <w:bodyDiv w:val="1"/>
      <w:marLeft w:val="0"/>
      <w:marRight w:val="0"/>
      <w:marTop w:val="0"/>
      <w:marBottom w:val="0"/>
      <w:divBdr>
        <w:top w:val="none" w:sz="0" w:space="0" w:color="auto"/>
        <w:left w:val="none" w:sz="0" w:space="0" w:color="auto"/>
        <w:bottom w:val="none" w:sz="0" w:space="0" w:color="auto"/>
        <w:right w:val="none" w:sz="0" w:space="0" w:color="auto"/>
      </w:divBdr>
      <w:divsChild>
        <w:div w:id="962345012">
          <w:marLeft w:val="0"/>
          <w:marRight w:val="0"/>
          <w:marTop w:val="0"/>
          <w:marBottom w:val="0"/>
          <w:divBdr>
            <w:top w:val="single" w:sz="2" w:space="0" w:color="D9D9E3"/>
            <w:left w:val="single" w:sz="2" w:space="0" w:color="D9D9E3"/>
            <w:bottom w:val="single" w:sz="2" w:space="0" w:color="D9D9E3"/>
            <w:right w:val="single" w:sz="2" w:space="0" w:color="D9D9E3"/>
          </w:divBdr>
          <w:divsChild>
            <w:div w:id="579561547">
              <w:marLeft w:val="0"/>
              <w:marRight w:val="0"/>
              <w:marTop w:val="0"/>
              <w:marBottom w:val="0"/>
              <w:divBdr>
                <w:top w:val="single" w:sz="2" w:space="0" w:color="D9D9E3"/>
                <w:left w:val="single" w:sz="2" w:space="0" w:color="D9D9E3"/>
                <w:bottom w:val="single" w:sz="2" w:space="0" w:color="D9D9E3"/>
                <w:right w:val="single" w:sz="2" w:space="0" w:color="D9D9E3"/>
              </w:divBdr>
              <w:divsChild>
                <w:div w:id="736632618">
                  <w:marLeft w:val="0"/>
                  <w:marRight w:val="0"/>
                  <w:marTop w:val="0"/>
                  <w:marBottom w:val="0"/>
                  <w:divBdr>
                    <w:top w:val="single" w:sz="2" w:space="0" w:color="D9D9E3"/>
                    <w:left w:val="single" w:sz="2" w:space="0" w:color="D9D9E3"/>
                    <w:bottom w:val="single" w:sz="2" w:space="0" w:color="D9D9E3"/>
                    <w:right w:val="single" w:sz="2" w:space="0" w:color="D9D9E3"/>
                  </w:divBdr>
                  <w:divsChild>
                    <w:div w:id="1264919182">
                      <w:marLeft w:val="0"/>
                      <w:marRight w:val="0"/>
                      <w:marTop w:val="0"/>
                      <w:marBottom w:val="0"/>
                      <w:divBdr>
                        <w:top w:val="single" w:sz="2" w:space="0" w:color="D9D9E3"/>
                        <w:left w:val="single" w:sz="2" w:space="0" w:color="D9D9E3"/>
                        <w:bottom w:val="single" w:sz="2" w:space="0" w:color="D9D9E3"/>
                        <w:right w:val="single" w:sz="2" w:space="0" w:color="D9D9E3"/>
                      </w:divBdr>
                      <w:divsChild>
                        <w:div w:id="2063669432">
                          <w:marLeft w:val="0"/>
                          <w:marRight w:val="0"/>
                          <w:marTop w:val="0"/>
                          <w:marBottom w:val="0"/>
                          <w:divBdr>
                            <w:top w:val="single" w:sz="2" w:space="0" w:color="D9D9E3"/>
                            <w:left w:val="single" w:sz="2" w:space="0" w:color="D9D9E3"/>
                            <w:bottom w:val="single" w:sz="2" w:space="0" w:color="D9D9E3"/>
                            <w:right w:val="single" w:sz="2" w:space="0" w:color="D9D9E3"/>
                          </w:divBdr>
                          <w:divsChild>
                            <w:div w:id="325549862">
                              <w:marLeft w:val="0"/>
                              <w:marRight w:val="0"/>
                              <w:marTop w:val="100"/>
                              <w:marBottom w:val="100"/>
                              <w:divBdr>
                                <w:top w:val="single" w:sz="2" w:space="0" w:color="D9D9E3"/>
                                <w:left w:val="single" w:sz="2" w:space="0" w:color="D9D9E3"/>
                                <w:bottom w:val="single" w:sz="2" w:space="0" w:color="D9D9E3"/>
                                <w:right w:val="single" w:sz="2" w:space="0" w:color="D9D9E3"/>
                              </w:divBdr>
                              <w:divsChild>
                                <w:div w:id="225266340">
                                  <w:marLeft w:val="0"/>
                                  <w:marRight w:val="0"/>
                                  <w:marTop w:val="0"/>
                                  <w:marBottom w:val="0"/>
                                  <w:divBdr>
                                    <w:top w:val="single" w:sz="2" w:space="0" w:color="D9D9E3"/>
                                    <w:left w:val="single" w:sz="2" w:space="0" w:color="D9D9E3"/>
                                    <w:bottom w:val="single" w:sz="2" w:space="0" w:color="D9D9E3"/>
                                    <w:right w:val="single" w:sz="2" w:space="0" w:color="D9D9E3"/>
                                  </w:divBdr>
                                  <w:divsChild>
                                    <w:div w:id="1136410308">
                                      <w:marLeft w:val="0"/>
                                      <w:marRight w:val="0"/>
                                      <w:marTop w:val="0"/>
                                      <w:marBottom w:val="0"/>
                                      <w:divBdr>
                                        <w:top w:val="single" w:sz="2" w:space="0" w:color="D9D9E3"/>
                                        <w:left w:val="single" w:sz="2" w:space="0" w:color="D9D9E3"/>
                                        <w:bottom w:val="single" w:sz="2" w:space="0" w:color="D9D9E3"/>
                                        <w:right w:val="single" w:sz="2" w:space="0" w:color="D9D9E3"/>
                                      </w:divBdr>
                                      <w:divsChild>
                                        <w:div w:id="225579468">
                                          <w:marLeft w:val="0"/>
                                          <w:marRight w:val="0"/>
                                          <w:marTop w:val="0"/>
                                          <w:marBottom w:val="0"/>
                                          <w:divBdr>
                                            <w:top w:val="single" w:sz="2" w:space="0" w:color="D9D9E3"/>
                                            <w:left w:val="single" w:sz="2" w:space="0" w:color="D9D9E3"/>
                                            <w:bottom w:val="single" w:sz="2" w:space="0" w:color="D9D9E3"/>
                                            <w:right w:val="single" w:sz="2" w:space="0" w:color="D9D9E3"/>
                                          </w:divBdr>
                                          <w:divsChild>
                                            <w:div w:id="415253542">
                                              <w:marLeft w:val="0"/>
                                              <w:marRight w:val="0"/>
                                              <w:marTop w:val="0"/>
                                              <w:marBottom w:val="0"/>
                                              <w:divBdr>
                                                <w:top w:val="single" w:sz="2" w:space="0" w:color="D9D9E3"/>
                                                <w:left w:val="single" w:sz="2" w:space="0" w:color="D9D9E3"/>
                                                <w:bottom w:val="single" w:sz="2" w:space="0" w:color="D9D9E3"/>
                                                <w:right w:val="single" w:sz="2" w:space="0" w:color="D9D9E3"/>
                                              </w:divBdr>
                                              <w:divsChild>
                                                <w:div w:id="1861043232">
                                                  <w:marLeft w:val="0"/>
                                                  <w:marRight w:val="0"/>
                                                  <w:marTop w:val="0"/>
                                                  <w:marBottom w:val="0"/>
                                                  <w:divBdr>
                                                    <w:top w:val="single" w:sz="2" w:space="0" w:color="D9D9E3"/>
                                                    <w:left w:val="single" w:sz="2" w:space="0" w:color="D9D9E3"/>
                                                    <w:bottom w:val="single" w:sz="2" w:space="0" w:color="D9D9E3"/>
                                                    <w:right w:val="single" w:sz="2" w:space="0" w:color="D9D9E3"/>
                                                  </w:divBdr>
                                                  <w:divsChild>
                                                    <w:div w:id="1879929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35539453">
          <w:marLeft w:val="0"/>
          <w:marRight w:val="0"/>
          <w:marTop w:val="0"/>
          <w:marBottom w:val="0"/>
          <w:divBdr>
            <w:top w:val="none" w:sz="0" w:space="0" w:color="auto"/>
            <w:left w:val="none" w:sz="0" w:space="0" w:color="auto"/>
            <w:bottom w:val="none" w:sz="0" w:space="0" w:color="auto"/>
            <w:right w:val="none" w:sz="0" w:space="0" w:color="auto"/>
          </w:divBdr>
        </w:div>
      </w:divsChild>
    </w:div>
    <w:div w:id="1648821570">
      <w:bodyDiv w:val="1"/>
      <w:marLeft w:val="0"/>
      <w:marRight w:val="0"/>
      <w:marTop w:val="0"/>
      <w:marBottom w:val="0"/>
      <w:divBdr>
        <w:top w:val="none" w:sz="0" w:space="0" w:color="auto"/>
        <w:left w:val="none" w:sz="0" w:space="0" w:color="auto"/>
        <w:bottom w:val="none" w:sz="0" w:space="0" w:color="auto"/>
        <w:right w:val="none" w:sz="0" w:space="0" w:color="auto"/>
      </w:divBdr>
    </w:div>
    <w:div w:id="1675261469">
      <w:bodyDiv w:val="1"/>
      <w:marLeft w:val="0"/>
      <w:marRight w:val="0"/>
      <w:marTop w:val="0"/>
      <w:marBottom w:val="0"/>
      <w:divBdr>
        <w:top w:val="none" w:sz="0" w:space="0" w:color="auto"/>
        <w:left w:val="none" w:sz="0" w:space="0" w:color="auto"/>
        <w:bottom w:val="none" w:sz="0" w:space="0" w:color="auto"/>
        <w:right w:val="none" w:sz="0" w:space="0" w:color="auto"/>
      </w:divBdr>
    </w:div>
    <w:div w:id="1683510569">
      <w:bodyDiv w:val="1"/>
      <w:marLeft w:val="0"/>
      <w:marRight w:val="0"/>
      <w:marTop w:val="0"/>
      <w:marBottom w:val="0"/>
      <w:divBdr>
        <w:top w:val="none" w:sz="0" w:space="0" w:color="auto"/>
        <w:left w:val="none" w:sz="0" w:space="0" w:color="auto"/>
        <w:bottom w:val="none" w:sz="0" w:space="0" w:color="auto"/>
        <w:right w:val="none" w:sz="0" w:space="0" w:color="auto"/>
      </w:divBdr>
    </w:div>
    <w:div w:id="1686445869">
      <w:bodyDiv w:val="1"/>
      <w:marLeft w:val="0"/>
      <w:marRight w:val="0"/>
      <w:marTop w:val="0"/>
      <w:marBottom w:val="0"/>
      <w:divBdr>
        <w:top w:val="none" w:sz="0" w:space="0" w:color="auto"/>
        <w:left w:val="none" w:sz="0" w:space="0" w:color="auto"/>
        <w:bottom w:val="none" w:sz="0" w:space="0" w:color="auto"/>
        <w:right w:val="none" w:sz="0" w:space="0" w:color="auto"/>
      </w:divBdr>
    </w:div>
    <w:div w:id="1854805996">
      <w:bodyDiv w:val="1"/>
      <w:marLeft w:val="0"/>
      <w:marRight w:val="0"/>
      <w:marTop w:val="0"/>
      <w:marBottom w:val="0"/>
      <w:divBdr>
        <w:top w:val="none" w:sz="0" w:space="0" w:color="auto"/>
        <w:left w:val="none" w:sz="0" w:space="0" w:color="auto"/>
        <w:bottom w:val="none" w:sz="0" w:space="0" w:color="auto"/>
        <w:right w:val="none" w:sz="0" w:space="0" w:color="auto"/>
      </w:divBdr>
    </w:div>
    <w:div w:id="1894542967">
      <w:bodyDiv w:val="1"/>
      <w:marLeft w:val="0"/>
      <w:marRight w:val="0"/>
      <w:marTop w:val="0"/>
      <w:marBottom w:val="0"/>
      <w:divBdr>
        <w:top w:val="none" w:sz="0" w:space="0" w:color="auto"/>
        <w:left w:val="none" w:sz="0" w:space="0" w:color="auto"/>
        <w:bottom w:val="none" w:sz="0" w:space="0" w:color="auto"/>
        <w:right w:val="none" w:sz="0" w:space="0" w:color="auto"/>
      </w:divBdr>
    </w:div>
    <w:div w:id="1902475431">
      <w:bodyDiv w:val="1"/>
      <w:marLeft w:val="0"/>
      <w:marRight w:val="0"/>
      <w:marTop w:val="0"/>
      <w:marBottom w:val="0"/>
      <w:divBdr>
        <w:top w:val="none" w:sz="0" w:space="0" w:color="auto"/>
        <w:left w:val="none" w:sz="0" w:space="0" w:color="auto"/>
        <w:bottom w:val="none" w:sz="0" w:space="0" w:color="auto"/>
        <w:right w:val="none" w:sz="0" w:space="0" w:color="auto"/>
      </w:divBdr>
    </w:div>
    <w:div w:id="1920015171">
      <w:bodyDiv w:val="1"/>
      <w:marLeft w:val="0"/>
      <w:marRight w:val="0"/>
      <w:marTop w:val="0"/>
      <w:marBottom w:val="0"/>
      <w:divBdr>
        <w:top w:val="none" w:sz="0" w:space="0" w:color="auto"/>
        <w:left w:val="none" w:sz="0" w:space="0" w:color="auto"/>
        <w:bottom w:val="none" w:sz="0" w:space="0" w:color="auto"/>
        <w:right w:val="none" w:sz="0" w:space="0" w:color="auto"/>
      </w:divBdr>
      <w:divsChild>
        <w:div w:id="504174157">
          <w:marLeft w:val="0"/>
          <w:marRight w:val="0"/>
          <w:marTop w:val="0"/>
          <w:marBottom w:val="0"/>
          <w:divBdr>
            <w:top w:val="single" w:sz="2" w:space="0" w:color="D9D9E3"/>
            <w:left w:val="single" w:sz="2" w:space="0" w:color="D9D9E3"/>
            <w:bottom w:val="single" w:sz="2" w:space="0" w:color="D9D9E3"/>
            <w:right w:val="single" w:sz="2" w:space="0" w:color="D9D9E3"/>
          </w:divBdr>
          <w:divsChild>
            <w:div w:id="2130199194">
              <w:marLeft w:val="0"/>
              <w:marRight w:val="0"/>
              <w:marTop w:val="0"/>
              <w:marBottom w:val="0"/>
              <w:divBdr>
                <w:top w:val="single" w:sz="2" w:space="0" w:color="D9D9E3"/>
                <w:left w:val="single" w:sz="2" w:space="0" w:color="D9D9E3"/>
                <w:bottom w:val="single" w:sz="2" w:space="0" w:color="D9D9E3"/>
                <w:right w:val="single" w:sz="2" w:space="0" w:color="D9D9E3"/>
              </w:divBdr>
              <w:divsChild>
                <w:div w:id="766734027">
                  <w:marLeft w:val="0"/>
                  <w:marRight w:val="0"/>
                  <w:marTop w:val="0"/>
                  <w:marBottom w:val="0"/>
                  <w:divBdr>
                    <w:top w:val="single" w:sz="2" w:space="0" w:color="D9D9E3"/>
                    <w:left w:val="single" w:sz="2" w:space="0" w:color="D9D9E3"/>
                    <w:bottom w:val="single" w:sz="2" w:space="0" w:color="D9D9E3"/>
                    <w:right w:val="single" w:sz="2" w:space="0" w:color="D9D9E3"/>
                  </w:divBdr>
                  <w:divsChild>
                    <w:div w:id="312102325">
                      <w:marLeft w:val="0"/>
                      <w:marRight w:val="0"/>
                      <w:marTop w:val="0"/>
                      <w:marBottom w:val="0"/>
                      <w:divBdr>
                        <w:top w:val="single" w:sz="2" w:space="0" w:color="D9D9E3"/>
                        <w:left w:val="single" w:sz="2" w:space="0" w:color="D9D9E3"/>
                        <w:bottom w:val="single" w:sz="2" w:space="0" w:color="D9D9E3"/>
                        <w:right w:val="single" w:sz="2" w:space="0" w:color="D9D9E3"/>
                      </w:divBdr>
                      <w:divsChild>
                        <w:div w:id="400373928">
                          <w:marLeft w:val="0"/>
                          <w:marRight w:val="0"/>
                          <w:marTop w:val="0"/>
                          <w:marBottom w:val="0"/>
                          <w:divBdr>
                            <w:top w:val="single" w:sz="2" w:space="0" w:color="D9D9E3"/>
                            <w:left w:val="single" w:sz="2" w:space="0" w:color="D9D9E3"/>
                            <w:bottom w:val="single" w:sz="2" w:space="0" w:color="D9D9E3"/>
                            <w:right w:val="single" w:sz="2" w:space="0" w:color="D9D9E3"/>
                          </w:divBdr>
                          <w:divsChild>
                            <w:div w:id="1603605059">
                              <w:marLeft w:val="0"/>
                              <w:marRight w:val="0"/>
                              <w:marTop w:val="100"/>
                              <w:marBottom w:val="100"/>
                              <w:divBdr>
                                <w:top w:val="single" w:sz="2" w:space="0" w:color="D9D9E3"/>
                                <w:left w:val="single" w:sz="2" w:space="0" w:color="D9D9E3"/>
                                <w:bottom w:val="single" w:sz="2" w:space="0" w:color="D9D9E3"/>
                                <w:right w:val="single" w:sz="2" w:space="0" w:color="D9D9E3"/>
                              </w:divBdr>
                              <w:divsChild>
                                <w:div w:id="891310965">
                                  <w:marLeft w:val="0"/>
                                  <w:marRight w:val="0"/>
                                  <w:marTop w:val="0"/>
                                  <w:marBottom w:val="0"/>
                                  <w:divBdr>
                                    <w:top w:val="single" w:sz="2" w:space="0" w:color="D9D9E3"/>
                                    <w:left w:val="single" w:sz="2" w:space="0" w:color="D9D9E3"/>
                                    <w:bottom w:val="single" w:sz="2" w:space="0" w:color="D9D9E3"/>
                                    <w:right w:val="single" w:sz="2" w:space="0" w:color="D9D9E3"/>
                                  </w:divBdr>
                                  <w:divsChild>
                                    <w:div w:id="645941608">
                                      <w:marLeft w:val="0"/>
                                      <w:marRight w:val="0"/>
                                      <w:marTop w:val="0"/>
                                      <w:marBottom w:val="0"/>
                                      <w:divBdr>
                                        <w:top w:val="single" w:sz="2" w:space="0" w:color="D9D9E3"/>
                                        <w:left w:val="single" w:sz="2" w:space="0" w:color="D9D9E3"/>
                                        <w:bottom w:val="single" w:sz="2" w:space="0" w:color="D9D9E3"/>
                                        <w:right w:val="single" w:sz="2" w:space="0" w:color="D9D9E3"/>
                                      </w:divBdr>
                                      <w:divsChild>
                                        <w:div w:id="213128001">
                                          <w:marLeft w:val="0"/>
                                          <w:marRight w:val="0"/>
                                          <w:marTop w:val="0"/>
                                          <w:marBottom w:val="0"/>
                                          <w:divBdr>
                                            <w:top w:val="single" w:sz="2" w:space="0" w:color="D9D9E3"/>
                                            <w:left w:val="single" w:sz="2" w:space="0" w:color="D9D9E3"/>
                                            <w:bottom w:val="single" w:sz="2" w:space="0" w:color="D9D9E3"/>
                                            <w:right w:val="single" w:sz="2" w:space="0" w:color="D9D9E3"/>
                                          </w:divBdr>
                                          <w:divsChild>
                                            <w:div w:id="2132892899">
                                              <w:marLeft w:val="0"/>
                                              <w:marRight w:val="0"/>
                                              <w:marTop w:val="0"/>
                                              <w:marBottom w:val="0"/>
                                              <w:divBdr>
                                                <w:top w:val="single" w:sz="2" w:space="0" w:color="D9D9E3"/>
                                                <w:left w:val="single" w:sz="2" w:space="0" w:color="D9D9E3"/>
                                                <w:bottom w:val="single" w:sz="2" w:space="0" w:color="D9D9E3"/>
                                                <w:right w:val="single" w:sz="2" w:space="0" w:color="D9D9E3"/>
                                              </w:divBdr>
                                              <w:divsChild>
                                                <w:div w:id="874390217">
                                                  <w:marLeft w:val="0"/>
                                                  <w:marRight w:val="0"/>
                                                  <w:marTop w:val="0"/>
                                                  <w:marBottom w:val="0"/>
                                                  <w:divBdr>
                                                    <w:top w:val="single" w:sz="2" w:space="0" w:color="D9D9E3"/>
                                                    <w:left w:val="single" w:sz="2" w:space="0" w:color="D9D9E3"/>
                                                    <w:bottom w:val="single" w:sz="2" w:space="0" w:color="D9D9E3"/>
                                                    <w:right w:val="single" w:sz="2" w:space="0" w:color="D9D9E3"/>
                                                  </w:divBdr>
                                                  <w:divsChild>
                                                    <w:div w:id="1614745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96952460">
          <w:marLeft w:val="0"/>
          <w:marRight w:val="0"/>
          <w:marTop w:val="0"/>
          <w:marBottom w:val="0"/>
          <w:divBdr>
            <w:top w:val="none" w:sz="0" w:space="0" w:color="auto"/>
            <w:left w:val="none" w:sz="0" w:space="0" w:color="auto"/>
            <w:bottom w:val="none" w:sz="0" w:space="0" w:color="auto"/>
            <w:right w:val="none" w:sz="0" w:space="0" w:color="auto"/>
          </w:divBdr>
        </w:div>
      </w:divsChild>
    </w:div>
    <w:div w:id="2005434153">
      <w:bodyDiv w:val="1"/>
      <w:marLeft w:val="0"/>
      <w:marRight w:val="0"/>
      <w:marTop w:val="0"/>
      <w:marBottom w:val="0"/>
      <w:divBdr>
        <w:top w:val="none" w:sz="0" w:space="0" w:color="auto"/>
        <w:left w:val="none" w:sz="0" w:space="0" w:color="auto"/>
        <w:bottom w:val="none" w:sz="0" w:space="0" w:color="auto"/>
        <w:right w:val="none" w:sz="0" w:space="0" w:color="auto"/>
      </w:divBdr>
    </w:div>
    <w:div w:id="2006279785">
      <w:bodyDiv w:val="1"/>
      <w:marLeft w:val="0"/>
      <w:marRight w:val="0"/>
      <w:marTop w:val="0"/>
      <w:marBottom w:val="0"/>
      <w:divBdr>
        <w:top w:val="none" w:sz="0" w:space="0" w:color="auto"/>
        <w:left w:val="none" w:sz="0" w:space="0" w:color="auto"/>
        <w:bottom w:val="none" w:sz="0" w:space="0" w:color="auto"/>
        <w:right w:val="none" w:sz="0" w:space="0" w:color="auto"/>
      </w:divBdr>
    </w:div>
    <w:div w:id="2011717900">
      <w:bodyDiv w:val="1"/>
      <w:marLeft w:val="0"/>
      <w:marRight w:val="0"/>
      <w:marTop w:val="0"/>
      <w:marBottom w:val="0"/>
      <w:divBdr>
        <w:top w:val="none" w:sz="0" w:space="0" w:color="auto"/>
        <w:left w:val="none" w:sz="0" w:space="0" w:color="auto"/>
        <w:bottom w:val="none" w:sz="0" w:space="0" w:color="auto"/>
        <w:right w:val="none" w:sz="0" w:space="0" w:color="auto"/>
      </w:divBdr>
      <w:divsChild>
        <w:div w:id="92094337">
          <w:marLeft w:val="0"/>
          <w:marRight w:val="0"/>
          <w:marTop w:val="0"/>
          <w:marBottom w:val="0"/>
          <w:divBdr>
            <w:top w:val="single" w:sz="2" w:space="0" w:color="D9D9E3"/>
            <w:left w:val="single" w:sz="2" w:space="0" w:color="D9D9E3"/>
            <w:bottom w:val="single" w:sz="2" w:space="0" w:color="D9D9E3"/>
            <w:right w:val="single" w:sz="2" w:space="0" w:color="D9D9E3"/>
          </w:divBdr>
          <w:divsChild>
            <w:div w:id="1488590913">
              <w:marLeft w:val="0"/>
              <w:marRight w:val="0"/>
              <w:marTop w:val="0"/>
              <w:marBottom w:val="0"/>
              <w:divBdr>
                <w:top w:val="single" w:sz="2" w:space="0" w:color="D9D9E3"/>
                <w:left w:val="single" w:sz="2" w:space="0" w:color="D9D9E3"/>
                <w:bottom w:val="single" w:sz="2" w:space="0" w:color="D9D9E3"/>
                <w:right w:val="single" w:sz="2" w:space="0" w:color="D9D9E3"/>
              </w:divBdr>
              <w:divsChild>
                <w:div w:id="307519891">
                  <w:marLeft w:val="0"/>
                  <w:marRight w:val="0"/>
                  <w:marTop w:val="0"/>
                  <w:marBottom w:val="0"/>
                  <w:divBdr>
                    <w:top w:val="single" w:sz="2" w:space="0" w:color="D9D9E3"/>
                    <w:left w:val="single" w:sz="2" w:space="0" w:color="D9D9E3"/>
                    <w:bottom w:val="single" w:sz="2" w:space="0" w:color="D9D9E3"/>
                    <w:right w:val="single" w:sz="2" w:space="0" w:color="D9D9E3"/>
                  </w:divBdr>
                  <w:divsChild>
                    <w:div w:id="730345202">
                      <w:marLeft w:val="0"/>
                      <w:marRight w:val="0"/>
                      <w:marTop w:val="0"/>
                      <w:marBottom w:val="0"/>
                      <w:divBdr>
                        <w:top w:val="single" w:sz="2" w:space="0" w:color="D9D9E3"/>
                        <w:left w:val="single" w:sz="2" w:space="0" w:color="D9D9E3"/>
                        <w:bottom w:val="single" w:sz="2" w:space="0" w:color="D9D9E3"/>
                        <w:right w:val="single" w:sz="2" w:space="0" w:color="D9D9E3"/>
                      </w:divBdr>
                      <w:divsChild>
                        <w:div w:id="1622416927">
                          <w:marLeft w:val="0"/>
                          <w:marRight w:val="0"/>
                          <w:marTop w:val="0"/>
                          <w:marBottom w:val="0"/>
                          <w:divBdr>
                            <w:top w:val="single" w:sz="2" w:space="0" w:color="D9D9E3"/>
                            <w:left w:val="single" w:sz="2" w:space="0" w:color="D9D9E3"/>
                            <w:bottom w:val="single" w:sz="2" w:space="0" w:color="D9D9E3"/>
                            <w:right w:val="single" w:sz="2" w:space="0" w:color="D9D9E3"/>
                          </w:divBdr>
                          <w:divsChild>
                            <w:div w:id="210045078">
                              <w:marLeft w:val="0"/>
                              <w:marRight w:val="0"/>
                              <w:marTop w:val="100"/>
                              <w:marBottom w:val="100"/>
                              <w:divBdr>
                                <w:top w:val="single" w:sz="2" w:space="0" w:color="D9D9E3"/>
                                <w:left w:val="single" w:sz="2" w:space="0" w:color="D9D9E3"/>
                                <w:bottom w:val="single" w:sz="2" w:space="0" w:color="D9D9E3"/>
                                <w:right w:val="single" w:sz="2" w:space="0" w:color="D9D9E3"/>
                              </w:divBdr>
                              <w:divsChild>
                                <w:div w:id="589386321">
                                  <w:marLeft w:val="0"/>
                                  <w:marRight w:val="0"/>
                                  <w:marTop w:val="0"/>
                                  <w:marBottom w:val="0"/>
                                  <w:divBdr>
                                    <w:top w:val="single" w:sz="2" w:space="0" w:color="D9D9E3"/>
                                    <w:left w:val="single" w:sz="2" w:space="0" w:color="D9D9E3"/>
                                    <w:bottom w:val="single" w:sz="2" w:space="0" w:color="D9D9E3"/>
                                    <w:right w:val="single" w:sz="2" w:space="0" w:color="D9D9E3"/>
                                  </w:divBdr>
                                  <w:divsChild>
                                    <w:div w:id="400907468">
                                      <w:marLeft w:val="0"/>
                                      <w:marRight w:val="0"/>
                                      <w:marTop w:val="0"/>
                                      <w:marBottom w:val="0"/>
                                      <w:divBdr>
                                        <w:top w:val="single" w:sz="2" w:space="0" w:color="D9D9E3"/>
                                        <w:left w:val="single" w:sz="2" w:space="0" w:color="D9D9E3"/>
                                        <w:bottom w:val="single" w:sz="2" w:space="0" w:color="D9D9E3"/>
                                        <w:right w:val="single" w:sz="2" w:space="0" w:color="D9D9E3"/>
                                      </w:divBdr>
                                      <w:divsChild>
                                        <w:div w:id="1254778891">
                                          <w:marLeft w:val="0"/>
                                          <w:marRight w:val="0"/>
                                          <w:marTop w:val="0"/>
                                          <w:marBottom w:val="0"/>
                                          <w:divBdr>
                                            <w:top w:val="single" w:sz="2" w:space="0" w:color="D9D9E3"/>
                                            <w:left w:val="single" w:sz="2" w:space="0" w:color="D9D9E3"/>
                                            <w:bottom w:val="single" w:sz="2" w:space="0" w:color="D9D9E3"/>
                                            <w:right w:val="single" w:sz="2" w:space="0" w:color="D9D9E3"/>
                                          </w:divBdr>
                                          <w:divsChild>
                                            <w:div w:id="223569429">
                                              <w:marLeft w:val="0"/>
                                              <w:marRight w:val="0"/>
                                              <w:marTop w:val="0"/>
                                              <w:marBottom w:val="0"/>
                                              <w:divBdr>
                                                <w:top w:val="single" w:sz="2" w:space="0" w:color="D9D9E3"/>
                                                <w:left w:val="single" w:sz="2" w:space="0" w:color="D9D9E3"/>
                                                <w:bottom w:val="single" w:sz="2" w:space="0" w:color="D9D9E3"/>
                                                <w:right w:val="single" w:sz="2" w:space="0" w:color="D9D9E3"/>
                                              </w:divBdr>
                                              <w:divsChild>
                                                <w:div w:id="1637762830">
                                                  <w:marLeft w:val="0"/>
                                                  <w:marRight w:val="0"/>
                                                  <w:marTop w:val="0"/>
                                                  <w:marBottom w:val="0"/>
                                                  <w:divBdr>
                                                    <w:top w:val="single" w:sz="2" w:space="0" w:color="D9D9E3"/>
                                                    <w:left w:val="single" w:sz="2" w:space="0" w:color="D9D9E3"/>
                                                    <w:bottom w:val="single" w:sz="2" w:space="0" w:color="D9D9E3"/>
                                                    <w:right w:val="single" w:sz="2" w:space="0" w:color="D9D9E3"/>
                                                  </w:divBdr>
                                                  <w:divsChild>
                                                    <w:div w:id="1315797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77385729">
          <w:marLeft w:val="0"/>
          <w:marRight w:val="0"/>
          <w:marTop w:val="0"/>
          <w:marBottom w:val="0"/>
          <w:divBdr>
            <w:top w:val="none" w:sz="0" w:space="0" w:color="auto"/>
            <w:left w:val="none" w:sz="0" w:space="0" w:color="auto"/>
            <w:bottom w:val="none" w:sz="0" w:space="0" w:color="auto"/>
            <w:right w:val="none" w:sz="0" w:space="0" w:color="auto"/>
          </w:divBdr>
        </w:div>
      </w:divsChild>
    </w:div>
    <w:div w:id="2024626843">
      <w:bodyDiv w:val="1"/>
      <w:marLeft w:val="0"/>
      <w:marRight w:val="0"/>
      <w:marTop w:val="0"/>
      <w:marBottom w:val="0"/>
      <w:divBdr>
        <w:top w:val="none" w:sz="0" w:space="0" w:color="auto"/>
        <w:left w:val="none" w:sz="0" w:space="0" w:color="auto"/>
        <w:bottom w:val="none" w:sz="0" w:space="0" w:color="auto"/>
        <w:right w:val="none" w:sz="0" w:space="0" w:color="auto"/>
      </w:divBdr>
    </w:div>
    <w:div w:id="2034378691">
      <w:bodyDiv w:val="1"/>
      <w:marLeft w:val="0"/>
      <w:marRight w:val="0"/>
      <w:marTop w:val="0"/>
      <w:marBottom w:val="0"/>
      <w:divBdr>
        <w:top w:val="none" w:sz="0" w:space="0" w:color="auto"/>
        <w:left w:val="none" w:sz="0" w:space="0" w:color="auto"/>
        <w:bottom w:val="none" w:sz="0" w:space="0" w:color="auto"/>
        <w:right w:val="none" w:sz="0" w:space="0" w:color="auto"/>
      </w:divBdr>
    </w:div>
    <w:div w:id="2067146453">
      <w:bodyDiv w:val="1"/>
      <w:marLeft w:val="0"/>
      <w:marRight w:val="0"/>
      <w:marTop w:val="0"/>
      <w:marBottom w:val="0"/>
      <w:divBdr>
        <w:top w:val="none" w:sz="0" w:space="0" w:color="auto"/>
        <w:left w:val="none" w:sz="0" w:space="0" w:color="auto"/>
        <w:bottom w:val="none" w:sz="0" w:space="0" w:color="auto"/>
        <w:right w:val="none" w:sz="0" w:space="0" w:color="auto"/>
      </w:divBdr>
    </w:div>
    <w:div w:id="211335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5C9DD-CB0D-A541-8C13-4776C1D3C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39</Pages>
  <Words>46239</Words>
  <Characters>263564</Characters>
  <Application>Microsoft Office Word</Application>
  <DocSecurity>0</DocSecurity>
  <Lines>2196</Lines>
  <Paragraphs>618</Paragraphs>
  <ScaleCrop>false</ScaleCrop>
  <Company/>
  <LinksUpToDate>false</LinksUpToDate>
  <CharactersWithSpaces>309185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 Ding (2306311)</dc:creator>
  <cp:keywords/>
  <dc:description/>
  <cp:lastModifiedBy>Yu Ding (2306311)</cp:lastModifiedBy>
  <cp:revision>163</cp:revision>
  <dcterms:created xsi:type="dcterms:W3CDTF">2024-01-24T23:31:00Z</dcterms:created>
  <dcterms:modified xsi:type="dcterms:W3CDTF">2024-01-28T16:22:00Z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id="SCbnN0ob"/&gt;&lt;style id="http://www.zotero.org/styles/apa" locale="en-GB" hasBibliography="1" bibliographyStyleHasBeenSet="1"/&gt;&lt;prefs&gt;&lt;pref name="fieldType" value="Field"/&gt;&lt;pref name="delayCitationU</vt:lpwstr>
  </property>
  <property fmtid="{D5CDD505-2E9C-101B-9397-08002B2CF9AE}" pid="3" name="ZOTERO_PREF_2">
    <vt:lpwstr>pdates" value="true"/&gt;&lt;pref name="dontAskDelayCitationUpdates" value="true"/&gt;&lt;/prefs&gt;&lt;/data&gt;</vt:lpwstr>
  </property>
</Properties>
</file>