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04895936"/>
        <w:docPartObj>
          <w:docPartGallery w:val="Cover Pages"/>
          <w:docPartUnique/>
        </w:docPartObj>
      </w:sdtPr>
      <w:sdtEndPr>
        <w:rPr>
          <w:rFonts w:cs="Arial"/>
          <w:b/>
          <w:bCs/>
          <w:szCs w:val="24"/>
        </w:rPr>
      </w:sdtEndPr>
      <w:sdtContent>
        <w:p w14:paraId="5C81FAA2" w14:textId="09EFA2F1" w:rsidR="00976475" w:rsidRDefault="00976475">
          <w:r>
            <w:rPr>
              <w:noProof/>
            </w:rPr>
            <mc:AlternateContent>
              <mc:Choice Requires="wpg">
                <w:drawing>
                  <wp:anchor distT="0" distB="0" distL="114300" distR="114300" simplePos="0" relativeHeight="251662336" behindDoc="0" locked="0" layoutInCell="1" allowOverlap="1" wp14:anchorId="0178FAC9" wp14:editId="1939B40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5726309"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7A77E65" wp14:editId="0F26AB8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A0DD69" w14:textId="0DE3D4DC" w:rsidR="00976475" w:rsidRDefault="006F4B2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22358">
                                      <w:rPr>
                                        <w:caps/>
                                        <w:color w:val="156082" w:themeColor="accent1"/>
                                        <w:sz w:val="64"/>
                                        <w:szCs w:val="64"/>
                                      </w:rPr>
                                      <w:t>Assignment 1 - Operational Police Practice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A5AF23D" w14:textId="551D3C85" w:rsidR="00976475" w:rsidRDefault="001A374C">
                                    <w:pPr>
                                      <w:jc w:val="right"/>
                                      <w:rPr>
                                        <w:smallCaps/>
                                        <w:color w:val="404040" w:themeColor="text1" w:themeTint="BF"/>
                                        <w:sz w:val="36"/>
                                        <w:szCs w:val="36"/>
                                      </w:rPr>
                                    </w:pPr>
                                    <w:r w:rsidRPr="001A374C">
                                      <w:rPr>
                                        <w:color w:val="404040" w:themeColor="text1" w:themeTint="BF"/>
                                        <w:sz w:val="36"/>
                                        <w:szCs w:val="36"/>
                                      </w:rPr>
                                      <w:t>BMPP5002D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7A77E65" id="_x0000_t202" coordsize="21600,21600" o:spt="202" path="m,l,21600r21600,l21600,xe">
                    <v:stroke joinstyle="miter"/>
                    <v:path gradientshapeok="t" o:connecttype="rect"/>
                  </v:shapetype>
                  <v:shape id="Text Box 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74A0DD69" w14:textId="0DE3D4DC" w:rsidR="00976475" w:rsidRDefault="006F4B2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22358">
                                <w:rPr>
                                  <w:caps/>
                                  <w:color w:val="156082" w:themeColor="accent1"/>
                                  <w:sz w:val="64"/>
                                  <w:szCs w:val="64"/>
                                </w:rPr>
                                <w:t>Assignment 1 - Operational Police Practice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A5AF23D" w14:textId="551D3C85" w:rsidR="00976475" w:rsidRDefault="001A374C">
                              <w:pPr>
                                <w:jc w:val="right"/>
                                <w:rPr>
                                  <w:smallCaps/>
                                  <w:color w:val="404040" w:themeColor="text1" w:themeTint="BF"/>
                                  <w:sz w:val="36"/>
                                  <w:szCs w:val="36"/>
                                </w:rPr>
                              </w:pPr>
                              <w:r w:rsidRPr="001A374C">
                                <w:rPr>
                                  <w:color w:val="404040" w:themeColor="text1" w:themeTint="BF"/>
                                  <w:sz w:val="36"/>
                                  <w:szCs w:val="36"/>
                                </w:rPr>
                                <w:t>BMPP5002D</w:t>
                              </w:r>
                            </w:p>
                          </w:sdtContent>
                        </w:sdt>
                      </w:txbxContent>
                    </v:textbox>
                    <w10:wrap type="square" anchorx="page" anchory="page"/>
                  </v:shape>
                </w:pict>
              </mc:Fallback>
            </mc:AlternateContent>
          </w:r>
        </w:p>
        <w:p w14:paraId="131E26B1" w14:textId="13F955BE" w:rsidR="00976475" w:rsidRDefault="003F2031">
          <w:pPr>
            <w:rPr>
              <w:rFonts w:cs="Arial"/>
              <w:b/>
              <w:bCs/>
              <w:szCs w:val="24"/>
            </w:rPr>
          </w:pPr>
          <w:r>
            <w:rPr>
              <w:noProof/>
            </w:rPr>
            <mc:AlternateContent>
              <mc:Choice Requires="wps">
                <w:drawing>
                  <wp:anchor distT="0" distB="0" distL="114300" distR="114300" simplePos="0" relativeHeight="251660288" behindDoc="0" locked="0" layoutInCell="1" allowOverlap="1" wp14:anchorId="55BB730A" wp14:editId="0D0A9EF7">
                    <wp:simplePos x="0" y="0"/>
                    <wp:positionH relativeFrom="page">
                      <wp:align>right</wp:align>
                    </wp:positionH>
                    <wp:positionV relativeFrom="margin">
                      <wp:posOffset>8324519</wp:posOffset>
                    </wp:positionV>
                    <wp:extent cx="4207510" cy="572770"/>
                    <wp:effectExtent l="0" t="0" r="0" b="0"/>
                    <wp:wrapSquare wrapText="bothSides"/>
                    <wp:docPr id="152" name="Text Box 52"/>
                    <wp:cNvGraphicFramePr/>
                    <a:graphic xmlns:a="http://schemas.openxmlformats.org/drawingml/2006/main">
                      <a:graphicData uri="http://schemas.microsoft.com/office/word/2010/wordprocessingShape">
                        <wps:wsp>
                          <wps:cNvSpPr txBox="1"/>
                          <wps:spPr>
                            <a:xfrm>
                              <a:off x="0" y="0"/>
                              <a:ext cx="4207510" cy="5727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24F4D1" w14:textId="123EA0FF" w:rsidR="00976475" w:rsidRDefault="003F2031" w:rsidP="002E7F06">
                                <w:pPr>
                                  <w:pStyle w:val="NoSpacing"/>
                                  <w:rPr>
                                    <w:color w:val="595959" w:themeColor="text1" w:themeTint="A6"/>
                                    <w:sz w:val="18"/>
                                    <w:szCs w:val="18"/>
                                  </w:rPr>
                                </w:pPr>
                                <w:r>
                                  <w:rPr>
                                    <w:color w:val="595959" w:themeColor="text1" w:themeTint="A6"/>
                                    <w:sz w:val="28"/>
                                    <w:szCs w:val="28"/>
                                  </w:rPr>
                                  <w:t>Scott Davies 2245740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5BB730A" id="Text Box 52" o:spid="_x0000_s1027" type="#_x0000_t202" style="position:absolute;margin-left:280.1pt;margin-top:655.45pt;width:331.3pt;height:45.1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" filled="f" stroked="f" strokeweight=".5pt">
                    <v:textbox inset="126pt,0,54pt,0">
                      <w:txbxContent>
                        <w:p w14:paraId="3B24F4D1" w14:textId="123EA0FF" w:rsidR="00976475" w:rsidRDefault="003F2031" w:rsidP="002E7F06">
                          <w:pPr>
                            <w:pStyle w:val="NoSpacing"/>
                            <w:rPr>
                              <w:color w:val="595959" w:themeColor="text1" w:themeTint="A6"/>
                              <w:sz w:val="18"/>
                              <w:szCs w:val="18"/>
                            </w:rPr>
                          </w:pPr>
                          <w:r>
                            <w:rPr>
                              <w:color w:val="595959" w:themeColor="text1" w:themeTint="A6"/>
                              <w:sz w:val="28"/>
                              <w:szCs w:val="28"/>
                            </w:rPr>
                            <w:t>Scott Davies 2245740</w:t>
                          </w:r>
                        </w:p>
                      </w:txbxContent>
                    </v:textbox>
                    <w10:wrap type="square" anchorx="page" anchory="margin"/>
                  </v:shape>
                </w:pict>
              </mc:Fallback>
            </mc:AlternateContent>
          </w:r>
          <w:r>
            <w:rPr>
              <w:noProof/>
            </w:rPr>
            <mc:AlternateContent>
              <mc:Choice Requires="wps">
                <w:drawing>
                  <wp:anchor distT="0" distB="0" distL="114300" distR="114300" simplePos="0" relativeHeight="251664384" behindDoc="0" locked="0" layoutInCell="1" allowOverlap="1" wp14:anchorId="34D0A34F" wp14:editId="287C5AEC">
                    <wp:simplePos x="0" y="0"/>
                    <wp:positionH relativeFrom="margin">
                      <wp:align>center</wp:align>
                    </wp:positionH>
                    <wp:positionV relativeFrom="bottomMargin">
                      <wp:align>top</wp:align>
                    </wp:positionV>
                    <wp:extent cx="7315200" cy="572808"/>
                    <wp:effectExtent l="0" t="0" r="0" b="0"/>
                    <wp:wrapSquare wrapText="bothSides"/>
                    <wp:docPr id="1599642159" name="Text Box 52"/>
                    <wp:cNvGraphicFramePr/>
                    <a:graphic xmlns:a="http://schemas.openxmlformats.org/drawingml/2006/main">
                      <a:graphicData uri="http://schemas.microsoft.com/office/word/2010/wordprocessingShape">
                        <wps:wsp>
                          <wps:cNvSpPr txBox="1"/>
                          <wps:spPr>
                            <a:xfrm>
                              <a:off x="0" y="0"/>
                              <a:ext cx="7315200" cy="5728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819351649"/>
                                  <w:dataBinding w:prefixMappings="xmlns:ns0='http://purl.org/dc/elements/1.1/' xmlns:ns1='http://schemas.openxmlformats.org/package/2006/metadata/core-properties' " w:xpath="/ns1:coreProperties[1]/ns0:creator[1]" w:storeItemID="{6C3C8BC8-F283-45AE-878A-BAB7291924A1}"/>
                                  <w:text/>
                                </w:sdtPr>
                                <w:sdtEndPr/>
                                <w:sdtContent>
                                  <w:p w14:paraId="285E9A43" w14:textId="1421AC9B" w:rsidR="003F2031" w:rsidRDefault="003F2031">
                                    <w:pPr>
                                      <w:jc w:val="right"/>
                                      <w:rPr>
                                        <w:color w:val="595959" w:themeColor="text1" w:themeTint="A6"/>
                                        <w:sz w:val="28"/>
                                        <w:szCs w:val="28"/>
                                      </w:rPr>
                                    </w:pPr>
                                    <w:r>
                                      <w:rPr>
                                        <w:color w:val="595959" w:themeColor="text1" w:themeTint="A6"/>
                                        <w:sz w:val="28"/>
                                        <w:szCs w:val="28"/>
                                      </w:rPr>
                                      <w:t>2245740@student.uwtsd.ac.uk</w:t>
                                    </w:r>
                                  </w:p>
                                </w:sdtContent>
                              </w:sdt>
                              <w:p w14:paraId="5050B5F6" w14:textId="77777777" w:rsidR="003F2031" w:rsidRDefault="006F4B24" w:rsidP="002E7F06">
                                <w:pPr>
                                  <w:rPr>
                                    <w:color w:val="595959" w:themeColor="text1" w:themeTint="A6"/>
                                    <w:sz w:val="18"/>
                                    <w:szCs w:val="18"/>
                                  </w:rPr>
                                </w:pPr>
                                <w:sdt>
                                  <w:sdtPr>
                                    <w:rPr>
                                      <w:color w:val="595959" w:themeColor="text1" w:themeTint="A6"/>
                                      <w:sz w:val="18"/>
                                      <w:szCs w:val="18"/>
                                    </w:rPr>
                                    <w:alias w:val="Email"/>
                                    <w:tag w:val="Email"/>
                                    <w:id w:val="-882328739"/>
                                    <w:showingPlcHdr/>
                                    <w:dataBinding w:prefixMappings="xmlns:ns0='http://schemas.microsoft.com/office/2006/coverPageProps' " w:xpath="/ns0:CoverPageProperties[1]/ns0:CompanyEmail[1]" w:storeItemID="{55AF091B-3C7A-41E3-B477-F2FDAA23CFDA}"/>
                                    <w:text/>
                                  </w:sdtPr>
                                  <w:sdtEndPr/>
                                  <w:sdtContent>
                                    <w:r w:rsidR="003F203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4D0A34F" id="_x0000_s1028" type="#_x0000_t202" style="position:absolute;margin-left:0;margin-top:0;width:8in;height:45.1pt;z-index:251664384;visibility:visible;mso-wrap-style:square;mso-width-percent:941;mso-height-percent:0;mso-wrap-distance-left:9pt;mso-wrap-distance-top:0;mso-wrap-distance-right:9pt;mso-wrap-distance-bottom:0;mso-position-horizontal:center;mso-position-horizontal-relative:margin;mso-position-vertical:top;mso-position-vertical-relative:bottom-margin-area;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" filled="f" stroked="f" strokeweight=".5pt">
                    <v:textbox inset="126pt,0,54pt,0">
                      <w:txbxContent>
                        <w:sdt>
                          <w:sdtPr>
                            <w:rPr>
                              <w:color w:val="595959" w:themeColor="text1" w:themeTint="A6"/>
                              <w:sz w:val="28"/>
                              <w:szCs w:val="28"/>
                            </w:rPr>
                            <w:alias w:val="Author"/>
                            <w:tag w:val=""/>
                            <w:id w:val="-819351649"/>
                            <w:dataBinding w:prefixMappings="xmlns:ns0='http://purl.org/dc/elements/1.1/' xmlns:ns1='http://schemas.openxmlformats.org/package/2006/metadata/core-properties' " w:xpath="/ns1:coreProperties[1]/ns0:creator[1]" w:storeItemID="{6C3C8BC8-F283-45AE-878A-BAB7291924A1}"/>
                            <w:text/>
                          </w:sdtPr>
                          <w:sdtEndPr/>
                          <w:sdtContent>
                            <w:p w14:paraId="285E9A43" w14:textId="1421AC9B" w:rsidR="003F2031" w:rsidRDefault="003F2031">
                              <w:pPr>
                                <w:jc w:val="right"/>
                                <w:rPr>
                                  <w:color w:val="595959" w:themeColor="text1" w:themeTint="A6"/>
                                  <w:sz w:val="28"/>
                                  <w:szCs w:val="28"/>
                                </w:rPr>
                              </w:pPr>
                              <w:r>
                                <w:rPr>
                                  <w:color w:val="595959" w:themeColor="text1" w:themeTint="A6"/>
                                  <w:sz w:val="28"/>
                                  <w:szCs w:val="28"/>
                                </w:rPr>
                                <w:t>2245740@student.uwtsd.ac.uk</w:t>
                              </w:r>
                            </w:p>
                          </w:sdtContent>
                        </w:sdt>
                        <w:p w14:paraId="5050B5F6" w14:textId="77777777" w:rsidR="003F2031" w:rsidRDefault="006F4B24" w:rsidP="002E7F06">
                          <w:pPr>
                            <w:rPr>
                              <w:color w:val="595959" w:themeColor="text1" w:themeTint="A6"/>
                              <w:sz w:val="18"/>
                              <w:szCs w:val="18"/>
                            </w:rPr>
                          </w:pPr>
                          <w:sdt>
                            <w:sdtPr>
                              <w:rPr>
                                <w:color w:val="595959" w:themeColor="text1" w:themeTint="A6"/>
                                <w:sz w:val="18"/>
                                <w:szCs w:val="18"/>
                              </w:rPr>
                              <w:alias w:val="Email"/>
                              <w:tag w:val="Email"/>
                              <w:id w:val="-882328739"/>
                              <w:showingPlcHdr/>
                              <w:dataBinding w:prefixMappings="xmlns:ns0='http://schemas.microsoft.com/office/2006/coverPageProps' " w:xpath="/ns0:CoverPageProperties[1]/ns0:CompanyEmail[1]" w:storeItemID="{55AF091B-3C7A-41E3-B477-F2FDAA23CFDA}"/>
                              <w:text/>
                            </w:sdtPr>
                            <w:sdtEndPr/>
                            <w:sdtContent>
                              <w:r w:rsidR="003F2031">
                                <w:rPr>
                                  <w:color w:val="595959" w:themeColor="text1" w:themeTint="A6"/>
                                  <w:sz w:val="18"/>
                                  <w:szCs w:val="18"/>
                                </w:rPr>
                                <w:t xml:space="preserve">     </w:t>
                              </w:r>
                            </w:sdtContent>
                          </w:sdt>
                        </w:p>
                      </w:txbxContent>
                    </v:textbox>
                    <w10:wrap type="square" anchorx="margin" anchory="margin"/>
                  </v:shape>
                </w:pict>
              </mc:Fallback>
            </mc:AlternateContent>
          </w:r>
          <w:r w:rsidR="00976475">
            <w:rPr>
              <w:rFonts w:cs="Arial"/>
              <w:b/>
              <w:bCs/>
              <w:szCs w:val="24"/>
            </w:rPr>
            <w:br w:type="page"/>
          </w:r>
        </w:p>
      </w:sdtContent>
    </w:sdt>
    <w:p w14:paraId="67B0243F" w14:textId="3BE674DD" w:rsidR="009F47DE" w:rsidRPr="006F4B24" w:rsidRDefault="002D6C16">
      <w:pPr>
        <w:rPr>
          <w:rFonts w:cs="Arial"/>
          <w:b/>
          <w:bCs/>
          <w:szCs w:val="24"/>
        </w:rPr>
      </w:pPr>
      <w:r w:rsidRPr="006F4B24">
        <w:rPr>
          <w:rFonts w:cs="Arial"/>
          <w:b/>
          <w:bCs/>
          <w:szCs w:val="24"/>
        </w:rPr>
        <w:lastRenderedPageBreak/>
        <w:t xml:space="preserve">Essay One – Maintaining Professional Standards </w:t>
      </w:r>
    </w:p>
    <w:p w14:paraId="15F4796F" w14:textId="54A0B76E" w:rsidR="004836B9" w:rsidRPr="006F4B24" w:rsidRDefault="0045344C" w:rsidP="00EF55DE">
      <w:pPr>
        <w:spacing w:line="360" w:lineRule="auto"/>
        <w:rPr>
          <w:rFonts w:cs="Arial"/>
          <w:szCs w:val="24"/>
        </w:rPr>
      </w:pPr>
      <w:r w:rsidRPr="006F4B24">
        <w:rPr>
          <w:rFonts w:cs="Arial"/>
          <w:szCs w:val="24"/>
        </w:rPr>
        <w:t xml:space="preserve">This essay will focus </w:t>
      </w:r>
      <w:r w:rsidR="0022396B" w:rsidRPr="006F4B24">
        <w:rPr>
          <w:rFonts w:cs="Arial"/>
          <w:szCs w:val="24"/>
        </w:rPr>
        <w:t xml:space="preserve">on and critically examine the use of policing policies and </w:t>
      </w:r>
      <w:r w:rsidR="0053711A" w:rsidRPr="006F4B24">
        <w:rPr>
          <w:rFonts w:cs="Arial"/>
          <w:szCs w:val="24"/>
        </w:rPr>
        <w:t>procedures</w:t>
      </w:r>
      <w:r w:rsidR="0022396B" w:rsidRPr="006F4B24">
        <w:rPr>
          <w:rFonts w:cs="Arial"/>
          <w:szCs w:val="24"/>
        </w:rPr>
        <w:t xml:space="preserve"> </w:t>
      </w:r>
      <w:r w:rsidR="00BE2E80" w:rsidRPr="006F4B24">
        <w:rPr>
          <w:rFonts w:cs="Arial"/>
          <w:szCs w:val="24"/>
        </w:rPr>
        <w:t xml:space="preserve">that aim towards reducing misconduct and malpractice that can be conducted by police </w:t>
      </w:r>
      <w:r w:rsidR="0053711A" w:rsidRPr="006F4B24">
        <w:rPr>
          <w:rFonts w:cs="Arial"/>
          <w:szCs w:val="24"/>
        </w:rPr>
        <w:t>officers</w:t>
      </w:r>
      <w:r w:rsidR="00BE2E80" w:rsidRPr="006F4B24">
        <w:rPr>
          <w:rFonts w:cs="Arial"/>
          <w:szCs w:val="24"/>
        </w:rPr>
        <w:t xml:space="preserve"> in the </w:t>
      </w:r>
      <w:r w:rsidR="00EC7EC8" w:rsidRPr="006F4B24">
        <w:rPr>
          <w:rFonts w:cs="Arial"/>
          <w:szCs w:val="24"/>
        </w:rPr>
        <w:t>United Kingdom</w:t>
      </w:r>
      <w:r w:rsidR="00BE2E80" w:rsidRPr="006F4B24">
        <w:rPr>
          <w:rFonts w:cs="Arial"/>
          <w:szCs w:val="24"/>
        </w:rPr>
        <w:t xml:space="preserve">. </w:t>
      </w:r>
      <w:r w:rsidR="00CF1859" w:rsidRPr="006F4B24">
        <w:rPr>
          <w:rFonts w:cs="Arial"/>
          <w:szCs w:val="24"/>
        </w:rPr>
        <w:t>Outlined in this</w:t>
      </w:r>
      <w:r w:rsidR="009F3FEE" w:rsidRPr="006F4B24">
        <w:rPr>
          <w:rFonts w:cs="Arial"/>
          <w:szCs w:val="24"/>
        </w:rPr>
        <w:t>,</w:t>
      </w:r>
      <w:r w:rsidR="00CF1859" w:rsidRPr="006F4B24">
        <w:rPr>
          <w:rFonts w:cs="Arial"/>
          <w:szCs w:val="24"/>
        </w:rPr>
        <w:t xml:space="preserve"> </w:t>
      </w:r>
      <w:r w:rsidR="009F3FEE" w:rsidRPr="006F4B24">
        <w:rPr>
          <w:rFonts w:cs="Arial"/>
          <w:szCs w:val="24"/>
        </w:rPr>
        <w:t xml:space="preserve">will be evidence to support and </w:t>
      </w:r>
      <w:r w:rsidR="00170E34" w:rsidRPr="006F4B24">
        <w:rPr>
          <w:rFonts w:cs="Arial"/>
          <w:szCs w:val="24"/>
        </w:rPr>
        <w:t>critique key policies such as the Police and Criminal Evidence Act 1984</w:t>
      </w:r>
      <w:r w:rsidR="00865B30" w:rsidRPr="006F4B24">
        <w:rPr>
          <w:rFonts w:cs="Arial"/>
          <w:szCs w:val="24"/>
        </w:rPr>
        <w:t xml:space="preserve"> (PACE)</w:t>
      </w:r>
      <w:r w:rsidR="00976E69" w:rsidRPr="006F4B24">
        <w:rPr>
          <w:rFonts w:cs="Arial"/>
          <w:szCs w:val="24"/>
        </w:rPr>
        <w:t xml:space="preserve">, The Code of Ethics, The National </w:t>
      </w:r>
      <w:r w:rsidR="0029430B" w:rsidRPr="006F4B24">
        <w:rPr>
          <w:rFonts w:cs="Arial"/>
          <w:szCs w:val="24"/>
        </w:rPr>
        <w:t>Decision-Making</w:t>
      </w:r>
      <w:r w:rsidR="00976E69" w:rsidRPr="006F4B24">
        <w:rPr>
          <w:rFonts w:cs="Arial"/>
          <w:szCs w:val="24"/>
        </w:rPr>
        <w:t xml:space="preserve"> </w:t>
      </w:r>
      <w:r w:rsidR="00EC7EC8" w:rsidRPr="006F4B24">
        <w:rPr>
          <w:rFonts w:cs="Arial"/>
          <w:szCs w:val="24"/>
        </w:rPr>
        <w:t>Model (</w:t>
      </w:r>
      <w:r w:rsidR="00865B30" w:rsidRPr="006F4B24">
        <w:rPr>
          <w:rFonts w:cs="Arial"/>
          <w:szCs w:val="24"/>
        </w:rPr>
        <w:t xml:space="preserve">NDM) </w:t>
      </w:r>
      <w:r w:rsidR="00976E69" w:rsidRPr="006F4B24">
        <w:rPr>
          <w:rFonts w:cs="Arial"/>
          <w:szCs w:val="24"/>
        </w:rPr>
        <w:t xml:space="preserve">and </w:t>
      </w:r>
      <w:r w:rsidR="00865B30" w:rsidRPr="006F4B24">
        <w:rPr>
          <w:rFonts w:cs="Arial"/>
          <w:szCs w:val="24"/>
        </w:rPr>
        <w:t xml:space="preserve">a police </w:t>
      </w:r>
      <w:r w:rsidR="00EC7EC8" w:rsidRPr="006F4B24">
        <w:rPr>
          <w:rFonts w:cs="Arial"/>
          <w:szCs w:val="24"/>
        </w:rPr>
        <w:t>officer’s</w:t>
      </w:r>
      <w:r w:rsidR="00865B30" w:rsidRPr="006F4B24">
        <w:rPr>
          <w:rFonts w:cs="Arial"/>
          <w:szCs w:val="24"/>
        </w:rPr>
        <w:t xml:space="preserve"> access to Body Worn Video (BWV). Finally, it will highlight </w:t>
      </w:r>
      <w:r w:rsidR="00CA0BD3" w:rsidRPr="006F4B24">
        <w:rPr>
          <w:rFonts w:cs="Arial"/>
          <w:szCs w:val="24"/>
        </w:rPr>
        <w:t xml:space="preserve">how these measures that are available to officers may or may not enhance </w:t>
      </w:r>
      <w:r w:rsidR="00EC7EC8" w:rsidRPr="006F4B24">
        <w:rPr>
          <w:rFonts w:cs="Arial"/>
          <w:szCs w:val="24"/>
        </w:rPr>
        <w:t xml:space="preserve">public confidence in police. </w:t>
      </w:r>
    </w:p>
    <w:p w14:paraId="5461ED2D" w14:textId="7BF50E14" w:rsidR="003544E3" w:rsidRPr="006F4B24" w:rsidRDefault="00EC7EC8" w:rsidP="00EF55DE">
      <w:pPr>
        <w:spacing w:line="360" w:lineRule="auto"/>
        <w:rPr>
          <w:rFonts w:cs="Arial"/>
          <w:szCs w:val="24"/>
        </w:rPr>
      </w:pPr>
      <w:r w:rsidRPr="006F4B24">
        <w:rPr>
          <w:rFonts w:cs="Arial"/>
          <w:szCs w:val="24"/>
        </w:rPr>
        <w:t>Starting with PACE</w:t>
      </w:r>
      <w:r w:rsidR="00471533" w:rsidRPr="006F4B24">
        <w:rPr>
          <w:rFonts w:cs="Arial"/>
          <w:szCs w:val="24"/>
        </w:rPr>
        <w:t xml:space="preserve">, this is a legislative framework that </w:t>
      </w:r>
      <w:r w:rsidR="00BC3FC1" w:rsidRPr="006F4B24">
        <w:rPr>
          <w:rFonts w:cs="Arial"/>
          <w:szCs w:val="24"/>
        </w:rPr>
        <w:t>outlines</w:t>
      </w:r>
      <w:r w:rsidR="00471533" w:rsidRPr="006F4B24">
        <w:rPr>
          <w:rFonts w:cs="Arial"/>
          <w:szCs w:val="24"/>
        </w:rPr>
        <w:t xml:space="preserve"> the balance of </w:t>
      </w:r>
      <w:r w:rsidR="00BC3FC1" w:rsidRPr="006F4B24">
        <w:rPr>
          <w:rFonts w:cs="Arial"/>
          <w:szCs w:val="24"/>
        </w:rPr>
        <w:t xml:space="preserve">police powers and a person’s rights, such as witnesses and victims. </w:t>
      </w:r>
      <w:r w:rsidR="0029430B" w:rsidRPr="006F4B24">
        <w:rPr>
          <w:rFonts w:cs="Arial"/>
          <w:szCs w:val="24"/>
        </w:rPr>
        <w:t xml:space="preserve">For </w:t>
      </w:r>
      <w:r w:rsidR="00AA63E7" w:rsidRPr="006F4B24">
        <w:rPr>
          <w:rFonts w:cs="Arial"/>
          <w:szCs w:val="24"/>
        </w:rPr>
        <w:t>example,</w:t>
      </w:r>
      <w:r w:rsidR="0029430B" w:rsidRPr="006F4B24">
        <w:rPr>
          <w:rFonts w:cs="Arial"/>
          <w:szCs w:val="24"/>
        </w:rPr>
        <w:t xml:space="preserve"> PACE </w:t>
      </w:r>
      <w:r w:rsidR="00FC2860" w:rsidRPr="006F4B24">
        <w:rPr>
          <w:rFonts w:cs="Arial"/>
          <w:szCs w:val="24"/>
        </w:rPr>
        <w:t xml:space="preserve">supervises </w:t>
      </w:r>
      <w:r w:rsidR="007254A3" w:rsidRPr="006F4B24">
        <w:rPr>
          <w:rFonts w:cs="Arial"/>
          <w:szCs w:val="24"/>
        </w:rPr>
        <w:t xml:space="preserve">powers and policies such as stop and search, </w:t>
      </w:r>
      <w:r w:rsidR="00994E73" w:rsidRPr="006F4B24">
        <w:rPr>
          <w:rFonts w:cs="Arial"/>
          <w:szCs w:val="24"/>
        </w:rPr>
        <w:t xml:space="preserve">arrest, </w:t>
      </w:r>
      <w:r w:rsidR="00497BC3" w:rsidRPr="006F4B24">
        <w:rPr>
          <w:rFonts w:cs="Arial"/>
          <w:szCs w:val="24"/>
        </w:rPr>
        <w:t>detention,</w:t>
      </w:r>
      <w:r w:rsidR="00994E73" w:rsidRPr="006F4B24">
        <w:rPr>
          <w:rFonts w:cs="Arial"/>
          <w:szCs w:val="24"/>
        </w:rPr>
        <w:t xml:space="preserve"> and interview. PACE aims to </w:t>
      </w:r>
      <w:r w:rsidR="003544E3" w:rsidRPr="006F4B24">
        <w:rPr>
          <w:rFonts w:cs="Arial"/>
          <w:szCs w:val="24"/>
        </w:rPr>
        <w:t xml:space="preserve">ensure accountability and fairness throughout their use </w:t>
      </w:r>
      <w:r w:rsidR="00C610E4" w:rsidRPr="006F4B24">
        <w:rPr>
          <w:rFonts w:cs="Arial"/>
          <w:szCs w:val="24"/>
        </w:rPr>
        <w:t>(College of Policing, 2024).</w:t>
      </w:r>
      <w:r w:rsidR="003544E3" w:rsidRPr="006F4B24">
        <w:rPr>
          <w:rFonts w:cs="Arial"/>
          <w:szCs w:val="24"/>
        </w:rPr>
        <w:t xml:space="preserve"> </w:t>
      </w:r>
    </w:p>
    <w:p w14:paraId="6D8DB129" w14:textId="601408D6" w:rsidR="003B6520" w:rsidRPr="006F4B24" w:rsidRDefault="00D51725" w:rsidP="00EF55DE">
      <w:pPr>
        <w:spacing w:line="360" w:lineRule="auto"/>
        <w:rPr>
          <w:rFonts w:cs="Arial"/>
          <w:szCs w:val="24"/>
        </w:rPr>
      </w:pPr>
      <w:r w:rsidRPr="006F4B24">
        <w:rPr>
          <w:rFonts w:cs="Arial"/>
          <w:szCs w:val="24"/>
        </w:rPr>
        <w:t xml:space="preserve">PACE was </w:t>
      </w:r>
      <w:r w:rsidR="00CC0CCA" w:rsidRPr="006F4B24">
        <w:rPr>
          <w:rFonts w:cs="Arial"/>
          <w:szCs w:val="24"/>
        </w:rPr>
        <w:t xml:space="preserve">constructed to apply </w:t>
      </w:r>
      <w:r w:rsidR="009E0128" w:rsidRPr="006F4B24">
        <w:rPr>
          <w:rFonts w:cs="Arial"/>
          <w:szCs w:val="24"/>
        </w:rPr>
        <w:t xml:space="preserve">safeguarding in order to have increased transparency </w:t>
      </w:r>
      <w:r w:rsidR="002B5B7B" w:rsidRPr="006F4B24">
        <w:rPr>
          <w:rFonts w:cs="Arial"/>
          <w:szCs w:val="24"/>
        </w:rPr>
        <w:t xml:space="preserve">in police operations and </w:t>
      </w:r>
      <w:r w:rsidR="00B00B43" w:rsidRPr="006F4B24">
        <w:rPr>
          <w:rFonts w:cs="Arial"/>
          <w:szCs w:val="24"/>
        </w:rPr>
        <w:t>interactions</w:t>
      </w:r>
      <w:r w:rsidR="002B5B7B" w:rsidRPr="006F4B24">
        <w:rPr>
          <w:rFonts w:cs="Arial"/>
          <w:szCs w:val="24"/>
        </w:rPr>
        <w:t xml:space="preserve"> with the public. </w:t>
      </w:r>
      <w:r w:rsidR="00B00B43" w:rsidRPr="006F4B24">
        <w:rPr>
          <w:rFonts w:cs="Arial"/>
          <w:szCs w:val="24"/>
        </w:rPr>
        <w:t xml:space="preserve">For example, a heavily </w:t>
      </w:r>
      <w:r w:rsidR="000E41BC" w:rsidRPr="006F4B24">
        <w:rPr>
          <w:rFonts w:cs="Arial"/>
          <w:szCs w:val="24"/>
        </w:rPr>
        <w:t>criticised</w:t>
      </w:r>
      <w:r w:rsidR="00B00B43" w:rsidRPr="006F4B24">
        <w:rPr>
          <w:rFonts w:cs="Arial"/>
          <w:szCs w:val="24"/>
        </w:rPr>
        <w:t xml:space="preserve"> </w:t>
      </w:r>
      <w:r w:rsidR="00617568" w:rsidRPr="006F4B24">
        <w:rPr>
          <w:rFonts w:cs="Arial"/>
          <w:szCs w:val="24"/>
        </w:rPr>
        <w:t xml:space="preserve">procedure </w:t>
      </w:r>
      <w:r w:rsidR="000E41BC" w:rsidRPr="006F4B24">
        <w:rPr>
          <w:rFonts w:cs="Arial"/>
          <w:szCs w:val="24"/>
        </w:rPr>
        <w:t>such</w:t>
      </w:r>
      <w:r w:rsidR="00617568" w:rsidRPr="006F4B24">
        <w:rPr>
          <w:rFonts w:cs="Arial"/>
          <w:szCs w:val="24"/>
        </w:rPr>
        <w:t xml:space="preserve"> as stop </w:t>
      </w:r>
      <w:r w:rsidR="000E41BC" w:rsidRPr="006F4B24">
        <w:rPr>
          <w:rFonts w:cs="Arial"/>
          <w:szCs w:val="24"/>
        </w:rPr>
        <w:t xml:space="preserve">and </w:t>
      </w:r>
      <w:r w:rsidR="00617568" w:rsidRPr="006F4B24">
        <w:rPr>
          <w:rFonts w:cs="Arial"/>
          <w:szCs w:val="24"/>
        </w:rPr>
        <w:t>search</w:t>
      </w:r>
      <w:r w:rsidR="00C17ED3" w:rsidRPr="006F4B24">
        <w:rPr>
          <w:rFonts w:cs="Arial"/>
          <w:szCs w:val="24"/>
        </w:rPr>
        <w:t xml:space="preserve"> is mandated by PACE</w:t>
      </w:r>
      <w:r w:rsidR="00806080" w:rsidRPr="006F4B24">
        <w:rPr>
          <w:rFonts w:cs="Arial"/>
          <w:szCs w:val="24"/>
        </w:rPr>
        <w:t xml:space="preserve">; </w:t>
      </w:r>
      <w:r w:rsidR="00BC345A" w:rsidRPr="006F4B24">
        <w:rPr>
          <w:rFonts w:cs="Arial"/>
          <w:szCs w:val="24"/>
        </w:rPr>
        <w:t>officers</w:t>
      </w:r>
      <w:r w:rsidR="00806080" w:rsidRPr="006F4B24">
        <w:rPr>
          <w:rFonts w:cs="Arial"/>
          <w:szCs w:val="24"/>
        </w:rPr>
        <w:t xml:space="preserve"> now must provide a reason </w:t>
      </w:r>
      <w:r w:rsidR="000542A3" w:rsidRPr="006F4B24">
        <w:rPr>
          <w:rFonts w:cs="Arial"/>
          <w:szCs w:val="24"/>
        </w:rPr>
        <w:t xml:space="preserve">for searching and an </w:t>
      </w:r>
      <w:r w:rsidR="00F22358" w:rsidRPr="006F4B24">
        <w:rPr>
          <w:rFonts w:cs="Arial"/>
          <w:szCs w:val="24"/>
        </w:rPr>
        <w:t>officers action</w:t>
      </w:r>
      <w:r w:rsidR="000542A3" w:rsidRPr="006F4B24">
        <w:rPr>
          <w:rFonts w:cs="Arial"/>
          <w:szCs w:val="24"/>
        </w:rPr>
        <w:t xml:space="preserve"> must be documented</w:t>
      </w:r>
      <w:r w:rsidR="00BC345A" w:rsidRPr="006F4B24">
        <w:rPr>
          <w:rFonts w:cs="Arial"/>
          <w:szCs w:val="24"/>
        </w:rPr>
        <w:t xml:space="preserve">, which is also open to scrutiny. This reduces the chance of </w:t>
      </w:r>
      <w:r w:rsidR="003C5CA3" w:rsidRPr="006F4B24">
        <w:rPr>
          <w:rFonts w:cs="Arial"/>
          <w:szCs w:val="24"/>
        </w:rPr>
        <w:t xml:space="preserve">discriminative behaviour from police (Home Office, </w:t>
      </w:r>
      <w:r w:rsidR="003B2025" w:rsidRPr="006F4B24">
        <w:rPr>
          <w:rFonts w:cs="Arial"/>
          <w:szCs w:val="24"/>
        </w:rPr>
        <w:t xml:space="preserve">2018). To follow this, PACE also </w:t>
      </w:r>
      <w:r w:rsidR="00430332" w:rsidRPr="006F4B24">
        <w:rPr>
          <w:rFonts w:cs="Arial"/>
          <w:szCs w:val="24"/>
        </w:rPr>
        <w:t xml:space="preserve">highlights the </w:t>
      </w:r>
      <w:r w:rsidR="00F22358" w:rsidRPr="006F4B24">
        <w:rPr>
          <w:rFonts w:cs="Arial"/>
          <w:szCs w:val="24"/>
        </w:rPr>
        <w:t>well-established</w:t>
      </w:r>
      <w:r w:rsidR="00430332" w:rsidRPr="006F4B24">
        <w:rPr>
          <w:rFonts w:cs="Arial"/>
          <w:szCs w:val="24"/>
        </w:rPr>
        <w:t xml:space="preserve"> </w:t>
      </w:r>
      <w:r w:rsidR="00726E82" w:rsidRPr="006F4B24">
        <w:rPr>
          <w:rFonts w:cs="Arial"/>
          <w:szCs w:val="24"/>
        </w:rPr>
        <w:t xml:space="preserve">Independent </w:t>
      </w:r>
      <w:r w:rsidR="002F262F" w:rsidRPr="006F4B24">
        <w:rPr>
          <w:rFonts w:cs="Arial"/>
          <w:szCs w:val="24"/>
        </w:rPr>
        <w:t xml:space="preserve">Police </w:t>
      </w:r>
      <w:r w:rsidR="00726E82" w:rsidRPr="006F4B24">
        <w:rPr>
          <w:rFonts w:cs="Arial"/>
          <w:szCs w:val="24"/>
        </w:rPr>
        <w:t xml:space="preserve">Complaints Commission </w:t>
      </w:r>
      <w:r w:rsidR="00066B62" w:rsidRPr="006F4B24">
        <w:rPr>
          <w:rFonts w:cs="Arial"/>
          <w:szCs w:val="24"/>
        </w:rPr>
        <w:t>(IPCC)</w:t>
      </w:r>
      <w:r w:rsidR="002F262F" w:rsidRPr="006F4B24">
        <w:rPr>
          <w:rFonts w:cs="Arial"/>
          <w:szCs w:val="24"/>
        </w:rPr>
        <w:t xml:space="preserve">, </w:t>
      </w:r>
      <w:r w:rsidR="00B37ACA" w:rsidRPr="006F4B24">
        <w:rPr>
          <w:rFonts w:cs="Arial"/>
          <w:szCs w:val="24"/>
        </w:rPr>
        <w:t xml:space="preserve">which investigates </w:t>
      </w:r>
      <w:r w:rsidR="00C150F4" w:rsidRPr="006F4B24">
        <w:rPr>
          <w:rFonts w:cs="Arial"/>
          <w:szCs w:val="24"/>
        </w:rPr>
        <w:t xml:space="preserve">allegations from the public or officers </w:t>
      </w:r>
      <w:r w:rsidR="00F832EF" w:rsidRPr="006F4B24">
        <w:rPr>
          <w:rFonts w:cs="Arial"/>
          <w:szCs w:val="24"/>
        </w:rPr>
        <w:t xml:space="preserve">of misconduct which violates </w:t>
      </w:r>
      <w:r w:rsidR="00900818" w:rsidRPr="006F4B24">
        <w:rPr>
          <w:rFonts w:cs="Arial"/>
          <w:szCs w:val="24"/>
        </w:rPr>
        <w:t xml:space="preserve">the oath that officers swear to the code of ethics, </w:t>
      </w:r>
      <w:r w:rsidR="00DD4736" w:rsidRPr="006F4B24">
        <w:rPr>
          <w:rFonts w:cs="Arial"/>
          <w:szCs w:val="24"/>
        </w:rPr>
        <w:t xml:space="preserve">this in turn will improve accountability and public confidence (IPCC, 2016). </w:t>
      </w:r>
    </w:p>
    <w:p w14:paraId="6428B8ED" w14:textId="6F4FE3B2" w:rsidR="008F22AC" w:rsidRPr="006F4B24" w:rsidRDefault="00DD4736" w:rsidP="00EF55DE">
      <w:pPr>
        <w:spacing w:line="360" w:lineRule="auto"/>
        <w:rPr>
          <w:rFonts w:eastAsia="Times New Roman" w:cs="Arial"/>
          <w:color w:val="0D0D0D"/>
          <w:kern w:val="0"/>
          <w:szCs w:val="24"/>
          <w:lang w:eastAsia="en-GB"/>
          <w14:ligatures w14:val="none"/>
        </w:rPr>
      </w:pPr>
      <w:r w:rsidRPr="006F4B24">
        <w:rPr>
          <w:rFonts w:cs="Arial"/>
          <w:szCs w:val="24"/>
        </w:rPr>
        <w:t xml:space="preserve">However, there are weaknesses that have been highlighted </w:t>
      </w:r>
      <w:r w:rsidR="00316A77" w:rsidRPr="006F4B24">
        <w:rPr>
          <w:rFonts w:cs="Arial"/>
          <w:szCs w:val="24"/>
        </w:rPr>
        <w:t xml:space="preserve">regarding PACE. </w:t>
      </w:r>
      <w:r w:rsidR="00C6371E" w:rsidRPr="006F4B24">
        <w:rPr>
          <w:rFonts w:cs="Arial"/>
          <w:szCs w:val="24"/>
        </w:rPr>
        <w:t xml:space="preserve">This can be seen where </w:t>
      </w:r>
      <w:r w:rsidR="005B54C9" w:rsidRPr="006F4B24">
        <w:rPr>
          <w:rFonts w:cs="Arial"/>
          <w:szCs w:val="24"/>
        </w:rPr>
        <w:t xml:space="preserve">studies have showed that </w:t>
      </w:r>
      <w:r w:rsidR="00BF2198" w:rsidRPr="006F4B24">
        <w:rPr>
          <w:rFonts w:cs="Arial"/>
          <w:szCs w:val="24"/>
        </w:rPr>
        <w:t xml:space="preserve">stop and search powers have been used </w:t>
      </w:r>
      <w:r w:rsidR="00B34E5D" w:rsidRPr="006F4B24">
        <w:rPr>
          <w:rFonts w:cs="Arial"/>
          <w:szCs w:val="24"/>
        </w:rPr>
        <w:t xml:space="preserve">out of proportion </w:t>
      </w:r>
      <w:r w:rsidR="00B77A2D" w:rsidRPr="006F4B24">
        <w:rPr>
          <w:rFonts w:cs="Arial"/>
          <w:szCs w:val="24"/>
        </w:rPr>
        <w:t xml:space="preserve">against those of an ethnic minority, which has raised concerns of </w:t>
      </w:r>
      <w:r w:rsidR="00417C02" w:rsidRPr="006F4B24">
        <w:rPr>
          <w:rFonts w:cs="Arial"/>
          <w:szCs w:val="24"/>
        </w:rPr>
        <w:t>systematic bias on behalf of officers</w:t>
      </w:r>
      <w:r w:rsidR="0002772F" w:rsidRPr="006F4B24">
        <w:rPr>
          <w:rFonts w:cs="Arial"/>
          <w:szCs w:val="24"/>
        </w:rPr>
        <w:t>, furthermore</w:t>
      </w:r>
      <w:r w:rsidR="005B54C9" w:rsidRPr="006F4B24">
        <w:rPr>
          <w:rFonts w:cs="Arial"/>
          <w:szCs w:val="24"/>
        </w:rPr>
        <w:t xml:space="preserve"> it can be deemed that PACE is inconsistent </w:t>
      </w:r>
      <w:r w:rsidR="005E3D43" w:rsidRPr="006F4B24">
        <w:rPr>
          <w:rFonts w:cs="Arial"/>
          <w:szCs w:val="24"/>
        </w:rPr>
        <w:t>for supervising officer actions</w:t>
      </w:r>
      <w:r w:rsidR="0002772F" w:rsidRPr="006F4B24">
        <w:rPr>
          <w:rFonts w:cs="Arial"/>
          <w:szCs w:val="24"/>
        </w:rPr>
        <w:t xml:space="preserve"> </w:t>
      </w:r>
      <w:r w:rsidR="0002772F" w:rsidRPr="006F4B24">
        <w:rPr>
          <w:rFonts w:eastAsia="Times New Roman" w:cs="Arial"/>
          <w:color w:val="0D0D0D"/>
          <w:kern w:val="0"/>
          <w:szCs w:val="24"/>
          <w:lang w:eastAsia="en-GB"/>
          <w14:ligatures w14:val="none"/>
        </w:rPr>
        <w:t>(Bowling and Phillips</w:t>
      </w:r>
      <w:r w:rsidR="00A5784E" w:rsidRPr="006F4B24">
        <w:rPr>
          <w:rFonts w:eastAsia="Times New Roman" w:cs="Arial"/>
          <w:color w:val="0D0D0D"/>
          <w:kern w:val="0"/>
          <w:szCs w:val="24"/>
          <w:lang w:eastAsia="en-GB"/>
          <w14:ligatures w14:val="none"/>
        </w:rPr>
        <w:t xml:space="preserve">, 2007). </w:t>
      </w:r>
      <w:r w:rsidR="00FF456E" w:rsidRPr="006F4B24">
        <w:rPr>
          <w:rFonts w:eastAsia="Times New Roman" w:cs="Arial"/>
          <w:color w:val="0D0D0D"/>
          <w:kern w:val="0"/>
          <w:szCs w:val="24"/>
          <w:lang w:eastAsia="en-GB"/>
          <w14:ligatures w14:val="none"/>
        </w:rPr>
        <w:t xml:space="preserve">This has also been supported </w:t>
      </w:r>
      <w:r w:rsidR="00481F1C" w:rsidRPr="006F4B24">
        <w:rPr>
          <w:rFonts w:eastAsia="Times New Roman" w:cs="Arial"/>
          <w:color w:val="0D0D0D"/>
          <w:kern w:val="0"/>
          <w:szCs w:val="24"/>
          <w:lang w:eastAsia="en-GB"/>
          <w14:ligatures w14:val="none"/>
        </w:rPr>
        <w:t xml:space="preserve">by data where it has shown that black people are nine times </w:t>
      </w:r>
      <w:r w:rsidR="00D631F7" w:rsidRPr="006F4B24">
        <w:rPr>
          <w:rFonts w:eastAsia="Times New Roman" w:cs="Arial"/>
          <w:color w:val="0D0D0D"/>
          <w:kern w:val="0"/>
          <w:szCs w:val="24"/>
          <w:lang w:eastAsia="en-GB"/>
          <w14:ligatures w14:val="none"/>
        </w:rPr>
        <w:t xml:space="preserve">more likely to be stopped and searched compared to white people. </w:t>
      </w:r>
      <w:r w:rsidR="00BB6206" w:rsidRPr="006F4B24">
        <w:rPr>
          <w:rFonts w:eastAsia="Times New Roman" w:cs="Arial"/>
          <w:color w:val="0D0D0D"/>
          <w:kern w:val="0"/>
          <w:szCs w:val="24"/>
          <w:lang w:eastAsia="en-GB"/>
          <w14:ligatures w14:val="none"/>
        </w:rPr>
        <w:t xml:space="preserve">This irregularity severely undermines public perceptions of the police and </w:t>
      </w:r>
      <w:r w:rsidR="00CF4012" w:rsidRPr="006F4B24">
        <w:rPr>
          <w:rFonts w:eastAsia="Times New Roman" w:cs="Arial"/>
          <w:color w:val="0D0D0D"/>
          <w:kern w:val="0"/>
          <w:szCs w:val="24"/>
          <w:lang w:eastAsia="en-GB"/>
          <w14:ligatures w14:val="none"/>
        </w:rPr>
        <w:t xml:space="preserve">questions PACE’s </w:t>
      </w:r>
      <w:r w:rsidR="00B27B43" w:rsidRPr="006F4B24">
        <w:rPr>
          <w:rFonts w:eastAsia="Times New Roman" w:cs="Arial"/>
          <w:color w:val="0D0D0D"/>
          <w:kern w:val="0"/>
          <w:szCs w:val="24"/>
          <w:lang w:eastAsia="en-GB"/>
          <w14:ligatures w14:val="none"/>
        </w:rPr>
        <w:lastRenderedPageBreak/>
        <w:t xml:space="preserve">effectiveness and </w:t>
      </w:r>
      <w:r w:rsidR="00CF4012" w:rsidRPr="006F4B24">
        <w:rPr>
          <w:rFonts w:eastAsia="Times New Roman" w:cs="Arial"/>
          <w:color w:val="0D0D0D"/>
          <w:kern w:val="0"/>
          <w:szCs w:val="24"/>
          <w:lang w:eastAsia="en-GB"/>
          <w14:ligatures w14:val="none"/>
        </w:rPr>
        <w:t xml:space="preserve">ability to safeguard </w:t>
      </w:r>
      <w:r w:rsidR="00B27B43" w:rsidRPr="006F4B24">
        <w:rPr>
          <w:rFonts w:eastAsia="Times New Roman" w:cs="Arial"/>
          <w:color w:val="0D0D0D"/>
          <w:kern w:val="0"/>
          <w:szCs w:val="24"/>
          <w:lang w:eastAsia="en-GB"/>
          <w14:ligatures w14:val="none"/>
        </w:rPr>
        <w:t xml:space="preserve">members of the public (Ministry of Justice, </w:t>
      </w:r>
      <w:r w:rsidR="00C20403" w:rsidRPr="006F4B24">
        <w:rPr>
          <w:rFonts w:eastAsia="Times New Roman" w:cs="Arial"/>
          <w:color w:val="0D0D0D"/>
          <w:kern w:val="0"/>
          <w:szCs w:val="24"/>
          <w:lang w:eastAsia="en-GB"/>
          <w14:ligatures w14:val="none"/>
        </w:rPr>
        <w:t xml:space="preserve">2018). </w:t>
      </w:r>
    </w:p>
    <w:p w14:paraId="41504DEB" w14:textId="5AE2E21B" w:rsidR="00B64E04" w:rsidRPr="006F4B24" w:rsidRDefault="00BE5EEF" w:rsidP="00EF55DE">
      <w:pPr>
        <w:spacing w:line="360" w:lineRule="auto"/>
        <w:rPr>
          <w:rFonts w:eastAsia="Times New Roman" w:cs="Arial"/>
          <w:color w:val="FF0000"/>
          <w:kern w:val="0"/>
          <w:szCs w:val="24"/>
          <w:lang w:eastAsia="en-GB"/>
          <w14:ligatures w14:val="none"/>
        </w:rPr>
      </w:pPr>
      <w:r w:rsidRPr="006F4B24">
        <w:rPr>
          <w:rFonts w:eastAsia="Times New Roman" w:cs="Arial"/>
          <w:color w:val="0D0D0D"/>
          <w:kern w:val="0"/>
          <w:szCs w:val="24"/>
          <w:lang w:eastAsia="en-GB"/>
          <w14:ligatures w14:val="none"/>
        </w:rPr>
        <w:t xml:space="preserve">Now, </w:t>
      </w:r>
      <w:r w:rsidR="00753D91" w:rsidRPr="006F4B24">
        <w:rPr>
          <w:rFonts w:eastAsia="Times New Roman" w:cs="Arial"/>
          <w:color w:val="0D0D0D"/>
          <w:kern w:val="0"/>
          <w:szCs w:val="24"/>
          <w:lang w:eastAsia="en-GB"/>
          <w14:ligatures w14:val="none"/>
        </w:rPr>
        <w:t xml:space="preserve">to highlight another policy that was created to improve public </w:t>
      </w:r>
      <w:r w:rsidRPr="006F4B24">
        <w:rPr>
          <w:rFonts w:eastAsia="Times New Roman" w:cs="Arial"/>
          <w:color w:val="0D0D0D"/>
          <w:kern w:val="0"/>
          <w:szCs w:val="24"/>
          <w:lang w:eastAsia="en-GB"/>
          <w14:ligatures w14:val="none"/>
        </w:rPr>
        <w:t>trust</w:t>
      </w:r>
      <w:r w:rsidR="002756E9" w:rsidRPr="006F4B24">
        <w:rPr>
          <w:rFonts w:eastAsia="Times New Roman" w:cs="Arial"/>
          <w:color w:val="0D0D0D"/>
          <w:kern w:val="0"/>
          <w:szCs w:val="24"/>
          <w:lang w:eastAsia="en-GB"/>
          <w14:ligatures w14:val="none"/>
        </w:rPr>
        <w:t xml:space="preserve">, which is the Code of Ethics. The Code of Ethics was introduced </w:t>
      </w:r>
      <w:r w:rsidR="00764C53" w:rsidRPr="006F4B24">
        <w:rPr>
          <w:rFonts w:eastAsia="Times New Roman" w:cs="Arial"/>
          <w:color w:val="0D0D0D"/>
          <w:kern w:val="0"/>
          <w:szCs w:val="24"/>
          <w:lang w:eastAsia="en-GB"/>
          <w14:ligatures w14:val="none"/>
        </w:rPr>
        <w:t xml:space="preserve">by the college of policing in 2014, this code was brought into fruition </w:t>
      </w:r>
      <w:r w:rsidR="009D72B0" w:rsidRPr="006F4B24">
        <w:rPr>
          <w:rFonts w:eastAsia="Times New Roman" w:cs="Arial"/>
          <w:color w:val="0D0D0D"/>
          <w:kern w:val="0"/>
          <w:szCs w:val="24"/>
          <w:lang w:eastAsia="en-GB"/>
          <w14:ligatures w14:val="none"/>
        </w:rPr>
        <w:t>to outline the expected behaviour of o</w:t>
      </w:r>
      <w:r w:rsidR="00E8716D" w:rsidRPr="006F4B24">
        <w:rPr>
          <w:rFonts w:eastAsia="Times New Roman" w:cs="Arial"/>
          <w:color w:val="0D0D0D"/>
          <w:kern w:val="0"/>
          <w:szCs w:val="24"/>
          <w:lang w:eastAsia="en-GB"/>
          <w14:ligatures w14:val="none"/>
        </w:rPr>
        <w:t>ff</w:t>
      </w:r>
      <w:r w:rsidR="009D72B0" w:rsidRPr="006F4B24">
        <w:rPr>
          <w:rFonts w:eastAsia="Times New Roman" w:cs="Arial"/>
          <w:color w:val="0D0D0D"/>
          <w:kern w:val="0"/>
          <w:szCs w:val="24"/>
          <w:lang w:eastAsia="en-GB"/>
          <w14:ligatures w14:val="none"/>
        </w:rPr>
        <w:t>icers</w:t>
      </w:r>
      <w:r w:rsidR="00E8716D" w:rsidRPr="006F4B24">
        <w:rPr>
          <w:rFonts w:eastAsia="Times New Roman" w:cs="Arial"/>
          <w:color w:val="0D0D0D"/>
          <w:kern w:val="0"/>
          <w:szCs w:val="24"/>
          <w:lang w:eastAsia="en-GB"/>
          <w14:ligatures w14:val="none"/>
        </w:rPr>
        <w:t xml:space="preserve">, this being </w:t>
      </w:r>
      <w:r w:rsidR="009D72B0" w:rsidRPr="006F4B24">
        <w:rPr>
          <w:rFonts w:eastAsia="Times New Roman" w:cs="Arial"/>
          <w:color w:val="0D0D0D"/>
          <w:kern w:val="0"/>
          <w:szCs w:val="24"/>
          <w:lang w:eastAsia="en-GB"/>
          <w14:ligatures w14:val="none"/>
        </w:rPr>
        <w:t xml:space="preserve">professional </w:t>
      </w:r>
      <w:r w:rsidR="00E8716D" w:rsidRPr="006F4B24">
        <w:rPr>
          <w:rFonts w:eastAsia="Times New Roman" w:cs="Arial"/>
          <w:color w:val="0D0D0D"/>
          <w:kern w:val="0"/>
          <w:szCs w:val="24"/>
          <w:lang w:eastAsia="en-GB"/>
          <w14:ligatures w14:val="none"/>
        </w:rPr>
        <w:t xml:space="preserve">conduct. </w:t>
      </w:r>
      <w:r w:rsidR="00EE416F" w:rsidRPr="006F4B24">
        <w:rPr>
          <w:rFonts w:eastAsia="Times New Roman" w:cs="Arial"/>
          <w:color w:val="0D0D0D"/>
          <w:kern w:val="0"/>
          <w:szCs w:val="24"/>
          <w:lang w:eastAsia="en-GB"/>
          <w14:ligatures w14:val="none"/>
        </w:rPr>
        <w:t xml:space="preserve">This </w:t>
      </w:r>
      <w:r w:rsidR="00046502" w:rsidRPr="006F4B24">
        <w:rPr>
          <w:rFonts w:eastAsia="Times New Roman" w:cs="Arial"/>
          <w:color w:val="0D0D0D"/>
          <w:kern w:val="0"/>
          <w:szCs w:val="24"/>
          <w:lang w:eastAsia="en-GB"/>
          <w14:ligatures w14:val="none"/>
        </w:rPr>
        <w:t>emphasises</w:t>
      </w:r>
      <w:r w:rsidR="00EE416F" w:rsidRPr="006F4B24">
        <w:rPr>
          <w:rFonts w:eastAsia="Times New Roman" w:cs="Arial"/>
          <w:color w:val="0D0D0D"/>
          <w:kern w:val="0"/>
          <w:szCs w:val="24"/>
          <w:lang w:eastAsia="en-GB"/>
          <w14:ligatures w14:val="none"/>
        </w:rPr>
        <w:t xml:space="preserve"> values such as integrity, </w:t>
      </w:r>
      <w:r w:rsidR="00083EC0" w:rsidRPr="006F4B24">
        <w:rPr>
          <w:rFonts w:eastAsia="Times New Roman" w:cs="Arial"/>
          <w:color w:val="0D0D0D"/>
          <w:kern w:val="0"/>
          <w:szCs w:val="24"/>
          <w:lang w:eastAsia="en-GB"/>
          <w14:ligatures w14:val="none"/>
        </w:rPr>
        <w:t>fairness,</w:t>
      </w:r>
      <w:r w:rsidR="00EE416F" w:rsidRPr="006F4B24">
        <w:rPr>
          <w:rFonts w:eastAsia="Times New Roman" w:cs="Arial"/>
          <w:color w:val="0D0D0D"/>
          <w:kern w:val="0"/>
          <w:szCs w:val="24"/>
          <w:lang w:eastAsia="en-GB"/>
          <w14:ligatures w14:val="none"/>
        </w:rPr>
        <w:t xml:space="preserve"> and respect</w:t>
      </w:r>
      <w:r w:rsidR="00FB2A0D" w:rsidRPr="006F4B24">
        <w:rPr>
          <w:rFonts w:eastAsia="Times New Roman" w:cs="Arial"/>
          <w:color w:val="0D0D0D"/>
          <w:kern w:val="0"/>
          <w:szCs w:val="24"/>
          <w:lang w:eastAsia="en-GB"/>
          <w14:ligatures w14:val="none"/>
        </w:rPr>
        <w:t xml:space="preserve">. This was created with the purpose of the public </w:t>
      </w:r>
      <w:r w:rsidR="00046502" w:rsidRPr="006F4B24">
        <w:rPr>
          <w:rFonts w:eastAsia="Times New Roman" w:cs="Arial"/>
          <w:color w:val="0D0D0D"/>
          <w:kern w:val="0"/>
          <w:szCs w:val="24"/>
          <w:lang w:eastAsia="en-GB"/>
          <w14:ligatures w14:val="none"/>
        </w:rPr>
        <w:t xml:space="preserve">to understand the standard of behaviour they should anticipate from police </w:t>
      </w:r>
      <w:r w:rsidR="009876DC" w:rsidRPr="006F4B24">
        <w:rPr>
          <w:rFonts w:eastAsia="Times New Roman" w:cs="Arial"/>
          <w:kern w:val="0"/>
          <w:szCs w:val="24"/>
          <w:lang w:eastAsia="en-GB"/>
          <w14:ligatures w14:val="none"/>
        </w:rPr>
        <w:t>(College of Policing, 2018).</w:t>
      </w:r>
    </w:p>
    <w:p w14:paraId="17B93D2E" w14:textId="1A0AEE01" w:rsidR="00837C19" w:rsidRPr="006F4B24" w:rsidRDefault="00837C19" w:rsidP="00EF55DE">
      <w:pPr>
        <w:spacing w:line="360" w:lineRule="auto"/>
        <w:rPr>
          <w:rFonts w:eastAsia="Times New Roman" w:cs="Arial"/>
          <w:kern w:val="0"/>
          <w:szCs w:val="24"/>
          <w:lang w:eastAsia="en-GB"/>
          <w14:ligatures w14:val="none"/>
        </w:rPr>
      </w:pPr>
      <w:r w:rsidRPr="006F4B24">
        <w:rPr>
          <w:rFonts w:eastAsia="Times New Roman" w:cs="Arial"/>
          <w:kern w:val="0"/>
          <w:szCs w:val="24"/>
          <w:lang w:eastAsia="en-GB"/>
          <w14:ligatures w14:val="none"/>
        </w:rPr>
        <w:t xml:space="preserve">Firstly, a strength of this </w:t>
      </w:r>
      <w:r w:rsidR="00EF0D28" w:rsidRPr="006F4B24">
        <w:rPr>
          <w:rFonts w:eastAsia="Times New Roman" w:cs="Arial"/>
          <w:kern w:val="0"/>
          <w:szCs w:val="24"/>
          <w:lang w:eastAsia="en-GB"/>
          <w14:ligatures w14:val="none"/>
        </w:rPr>
        <w:t>is that it is a clear outline for ethical conduct that must be carried out by officers</w:t>
      </w:r>
      <w:r w:rsidR="008A3785" w:rsidRPr="006F4B24">
        <w:rPr>
          <w:rFonts w:eastAsia="Times New Roman" w:cs="Arial"/>
          <w:kern w:val="0"/>
          <w:szCs w:val="24"/>
          <w:lang w:eastAsia="en-GB"/>
          <w14:ligatures w14:val="none"/>
        </w:rPr>
        <w:t xml:space="preserve">, this will promote </w:t>
      </w:r>
      <w:r w:rsidR="001D1853" w:rsidRPr="006F4B24">
        <w:rPr>
          <w:rFonts w:eastAsia="Times New Roman" w:cs="Arial"/>
          <w:kern w:val="0"/>
          <w:szCs w:val="24"/>
          <w:lang w:eastAsia="en-GB"/>
          <w14:ligatures w14:val="none"/>
        </w:rPr>
        <w:t xml:space="preserve">accountability and guide officers within their </w:t>
      </w:r>
      <w:r w:rsidR="00C4172F" w:rsidRPr="006F4B24">
        <w:rPr>
          <w:rFonts w:eastAsia="Times New Roman" w:cs="Arial"/>
          <w:kern w:val="0"/>
          <w:szCs w:val="24"/>
          <w:lang w:eastAsia="en-GB"/>
          <w14:ligatures w14:val="none"/>
        </w:rPr>
        <w:t>decision-making</w:t>
      </w:r>
      <w:r w:rsidR="001D1853" w:rsidRPr="006F4B24">
        <w:rPr>
          <w:rFonts w:eastAsia="Times New Roman" w:cs="Arial"/>
          <w:kern w:val="0"/>
          <w:szCs w:val="24"/>
          <w:lang w:eastAsia="en-GB"/>
          <w14:ligatures w14:val="none"/>
        </w:rPr>
        <w:t xml:space="preserve"> process (College of Policing, 2014). </w:t>
      </w:r>
      <w:r w:rsidR="006A28CF" w:rsidRPr="006F4B24">
        <w:rPr>
          <w:rFonts w:eastAsia="Times New Roman" w:cs="Arial"/>
          <w:kern w:val="0"/>
          <w:szCs w:val="24"/>
          <w:lang w:eastAsia="en-GB"/>
          <w14:ligatures w14:val="none"/>
        </w:rPr>
        <w:t>This process will also</w:t>
      </w:r>
      <w:r w:rsidR="00892ED9" w:rsidRPr="006F4B24">
        <w:rPr>
          <w:rFonts w:eastAsia="Times New Roman" w:cs="Arial"/>
          <w:kern w:val="0"/>
          <w:szCs w:val="24"/>
          <w:lang w:eastAsia="en-GB"/>
          <w14:ligatures w14:val="none"/>
        </w:rPr>
        <w:t xml:space="preserve"> </w:t>
      </w:r>
      <w:r w:rsidR="00C4172F" w:rsidRPr="006F4B24">
        <w:rPr>
          <w:rFonts w:eastAsia="Times New Roman" w:cs="Arial"/>
          <w:kern w:val="0"/>
          <w:szCs w:val="24"/>
          <w:lang w:eastAsia="en-GB"/>
          <w14:ligatures w14:val="none"/>
        </w:rPr>
        <w:t>encourage</w:t>
      </w:r>
      <w:r w:rsidR="006A28CF" w:rsidRPr="006F4B24">
        <w:rPr>
          <w:rFonts w:eastAsia="Times New Roman" w:cs="Arial"/>
          <w:kern w:val="0"/>
          <w:szCs w:val="24"/>
          <w:lang w:eastAsia="en-GB"/>
          <w14:ligatures w14:val="none"/>
        </w:rPr>
        <w:t xml:space="preserve"> a culture of integrity and transparency, which is key for maintaining </w:t>
      </w:r>
      <w:r w:rsidR="004111A6" w:rsidRPr="006F4B24">
        <w:rPr>
          <w:rFonts w:eastAsia="Times New Roman" w:cs="Arial"/>
          <w:kern w:val="0"/>
          <w:szCs w:val="24"/>
          <w:lang w:eastAsia="en-GB"/>
          <w14:ligatures w14:val="none"/>
        </w:rPr>
        <w:t xml:space="preserve">and promoting </w:t>
      </w:r>
      <w:r w:rsidR="006A28CF" w:rsidRPr="006F4B24">
        <w:rPr>
          <w:rFonts w:eastAsia="Times New Roman" w:cs="Arial"/>
          <w:kern w:val="0"/>
          <w:szCs w:val="24"/>
          <w:lang w:eastAsia="en-GB"/>
          <w14:ligatures w14:val="none"/>
        </w:rPr>
        <w:t xml:space="preserve">public trust. </w:t>
      </w:r>
      <w:r w:rsidR="004111A6" w:rsidRPr="006F4B24">
        <w:rPr>
          <w:rFonts w:eastAsia="Times New Roman" w:cs="Arial"/>
          <w:kern w:val="0"/>
          <w:szCs w:val="24"/>
          <w:lang w:eastAsia="en-GB"/>
          <w14:ligatures w14:val="none"/>
        </w:rPr>
        <w:t>It has been evident</w:t>
      </w:r>
      <w:r w:rsidR="006A28CF" w:rsidRPr="006F4B24">
        <w:rPr>
          <w:rFonts w:eastAsia="Times New Roman" w:cs="Arial"/>
          <w:kern w:val="0"/>
          <w:szCs w:val="24"/>
          <w:lang w:eastAsia="en-GB"/>
          <w14:ligatures w14:val="none"/>
        </w:rPr>
        <w:t xml:space="preserve"> that adher</w:t>
      </w:r>
      <w:r w:rsidR="004111A6" w:rsidRPr="006F4B24">
        <w:rPr>
          <w:rFonts w:eastAsia="Times New Roman" w:cs="Arial"/>
          <w:kern w:val="0"/>
          <w:szCs w:val="24"/>
          <w:lang w:eastAsia="en-GB"/>
          <w14:ligatures w14:val="none"/>
        </w:rPr>
        <w:t>ing</w:t>
      </w:r>
      <w:r w:rsidR="006A28CF" w:rsidRPr="006F4B24">
        <w:rPr>
          <w:rFonts w:eastAsia="Times New Roman" w:cs="Arial"/>
          <w:kern w:val="0"/>
          <w:szCs w:val="24"/>
          <w:lang w:eastAsia="en-GB"/>
          <w14:ligatures w14:val="none"/>
        </w:rPr>
        <w:t xml:space="preserve"> to ethical standards can lead to better community</w:t>
      </w:r>
      <w:r w:rsidR="004111A6" w:rsidRPr="006F4B24">
        <w:rPr>
          <w:rFonts w:eastAsia="Times New Roman" w:cs="Arial"/>
          <w:kern w:val="0"/>
          <w:szCs w:val="24"/>
          <w:lang w:eastAsia="en-GB"/>
          <w14:ligatures w14:val="none"/>
        </w:rPr>
        <w:t xml:space="preserve"> and </w:t>
      </w:r>
      <w:r w:rsidR="006A28CF" w:rsidRPr="006F4B24">
        <w:rPr>
          <w:rFonts w:eastAsia="Times New Roman" w:cs="Arial"/>
          <w:kern w:val="0"/>
          <w:szCs w:val="24"/>
          <w:lang w:eastAsia="en-GB"/>
          <w14:ligatures w14:val="none"/>
        </w:rPr>
        <w:t>police relationships (Miller et al., 2017)</w:t>
      </w:r>
      <w:r w:rsidR="004111A6" w:rsidRPr="006F4B24">
        <w:rPr>
          <w:rFonts w:eastAsia="Times New Roman" w:cs="Arial"/>
          <w:kern w:val="0"/>
          <w:szCs w:val="24"/>
          <w:lang w:eastAsia="en-GB"/>
          <w14:ligatures w14:val="none"/>
        </w:rPr>
        <w:t>.</w:t>
      </w:r>
    </w:p>
    <w:p w14:paraId="399DA800" w14:textId="26CFC547" w:rsidR="006C14A2" w:rsidRPr="006F4B24" w:rsidRDefault="00FF6290" w:rsidP="00EF55DE">
      <w:pPr>
        <w:spacing w:line="360" w:lineRule="auto"/>
        <w:rPr>
          <w:rFonts w:eastAsia="Times New Roman" w:cs="Arial"/>
          <w:kern w:val="0"/>
          <w:szCs w:val="24"/>
          <w:lang w:eastAsia="en-GB"/>
          <w14:ligatures w14:val="none"/>
        </w:rPr>
      </w:pPr>
      <w:r w:rsidRPr="006F4B24">
        <w:rPr>
          <w:rFonts w:eastAsia="Times New Roman" w:cs="Arial"/>
          <w:kern w:val="0"/>
          <w:szCs w:val="24"/>
          <w:lang w:eastAsia="en-GB"/>
          <w14:ligatures w14:val="none"/>
        </w:rPr>
        <w:t xml:space="preserve">While the Code of Ethics sets high standards, its effectiveness depends on enforcement and consistent </w:t>
      </w:r>
      <w:r w:rsidR="00954E7D" w:rsidRPr="006F4B24">
        <w:rPr>
          <w:rFonts w:eastAsia="Times New Roman" w:cs="Arial"/>
          <w:kern w:val="0"/>
          <w:szCs w:val="24"/>
          <w:lang w:eastAsia="en-GB"/>
          <w14:ligatures w14:val="none"/>
        </w:rPr>
        <w:t xml:space="preserve">application. In </w:t>
      </w:r>
      <w:r w:rsidR="005E5253" w:rsidRPr="006F4B24">
        <w:rPr>
          <w:rFonts w:eastAsia="Times New Roman" w:cs="Arial"/>
          <w:kern w:val="0"/>
          <w:szCs w:val="24"/>
          <w:lang w:eastAsia="en-GB"/>
          <w14:ligatures w14:val="none"/>
        </w:rPr>
        <w:t xml:space="preserve">cases </w:t>
      </w:r>
      <w:r w:rsidRPr="006F4B24">
        <w:rPr>
          <w:rFonts w:eastAsia="Times New Roman" w:cs="Arial"/>
          <w:kern w:val="0"/>
          <w:szCs w:val="24"/>
          <w:lang w:eastAsia="en-GB"/>
          <w14:ligatures w14:val="none"/>
        </w:rPr>
        <w:t>where officers have not adhered to these principles</w:t>
      </w:r>
      <w:r w:rsidR="00954E7D" w:rsidRPr="006F4B24">
        <w:rPr>
          <w:rFonts w:eastAsia="Times New Roman" w:cs="Arial"/>
          <w:kern w:val="0"/>
          <w:szCs w:val="24"/>
          <w:lang w:eastAsia="en-GB"/>
          <w14:ligatures w14:val="none"/>
        </w:rPr>
        <w:t xml:space="preserve"> it can </w:t>
      </w:r>
      <w:r w:rsidRPr="006F4B24">
        <w:rPr>
          <w:rFonts w:eastAsia="Times New Roman" w:cs="Arial"/>
          <w:kern w:val="0"/>
          <w:szCs w:val="24"/>
          <w:lang w:eastAsia="en-GB"/>
          <w14:ligatures w14:val="none"/>
        </w:rPr>
        <w:t xml:space="preserve">lead to misconduct and </w:t>
      </w:r>
      <w:r w:rsidR="00954E7D" w:rsidRPr="006F4B24">
        <w:rPr>
          <w:rFonts w:eastAsia="Times New Roman" w:cs="Arial"/>
          <w:kern w:val="0"/>
          <w:szCs w:val="24"/>
          <w:lang w:eastAsia="en-GB"/>
          <w14:ligatures w14:val="none"/>
        </w:rPr>
        <w:t xml:space="preserve">consequently </w:t>
      </w:r>
      <w:r w:rsidRPr="006F4B24">
        <w:rPr>
          <w:rFonts w:eastAsia="Times New Roman" w:cs="Arial"/>
          <w:kern w:val="0"/>
          <w:szCs w:val="24"/>
          <w:lang w:eastAsia="en-GB"/>
          <w14:ligatures w14:val="none"/>
        </w:rPr>
        <w:t xml:space="preserve">public outcry. </w:t>
      </w:r>
      <w:r w:rsidR="00830547" w:rsidRPr="006F4B24">
        <w:rPr>
          <w:rFonts w:eastAsia="Times New Roman" w:cs="Arial"/>
          <w:kern w:val="0"/>
          <w:szCs w:val="24"/>
          <w:lang w:eastAsia="en-GB"/>
          <w14:ligatures w14:val="none"/>
        </w:rPr>
        <w:t>In turn</w:t>
      </w:r>
      <w:r w:rsidRPr="006F4B24">
        <w:rPr>
          <w:rFonts w:eastAsia="Times New Roman" w:cs="Arial"/>
          <w:kern w:val="0"/>
          <w:szCs w:val="24"/>
          <w:lang w:eastAsia="en-GB"/>
          <w14:ligatures w14:val="none"/>
        </w:rPr>
        <w:t xml:space="preserve">, some critics argue that the code lacks </w:t>
      </w:r>
      <w:r w:rsidR="005E5253" w:rsidRPr="006F4B24">
        <w:rPr>
          <w:rFonts w:eastAsia="Times New Roman" w:cs="Arial"/>
          <w:kern w:val="0"/>
          <w:szCs w:val="24"/>
          <w:lang w:eastAsia="en-GB"/>
          <w14:ligatures w14:val="none"/>
        </w:rPr>
        <w:t>the</w:t>
      </w:r>
      <w:r w:rsidRPr="006F4B24">
        <w:rPr>
          <w:rFonts w:eastAsia="Times New Roman" w:cs="Arial"/>
          <w:kern w:val="0"/>
          <w:szCs w:val="24"/>
          <w:lang w:eastAsia="en-GB"/>
          <w14:ligatures w14:val="none"/>
        </w:rPr>
        <w:t xml:space="preserve"> </w:t>
      </w:r>
      <w:r w:rsidR="00830547" w:rsidRPr="006F4B24">
        <w:rPr>
          <w:rFonts w:eastAsia="Times New Roman" w:cs="Arial"/>
          <w:kern w:val="0"/>
          <w:szCs w:val="24"/>
          <w:lang w:eastAsia="en-GB"/>
          <w14:ligatures w14:val="none"/>
        </w:rPr>
        <w:t>ability</w:t>
      </w:r>
      <w:r w:rsidRPr="006F4B24">
        <w:rPr>
          <w:rFonts w:eastAsia="Times New Roman" w:cs="Arial"/>
          <w:kern w:val="0"/>
          <w:szCs w:val="24"/>
          <w:lang w:eastAsia="en-GB"/>
          <w14:ligatures w14:val="none"/>
        </w:rPr>
        <w:t xml:space="preserve"> for accountability, particularly when breaches occur (Punch, 2009). Without effective oversight, the principles in the Code </w:t>
      </w:r>
      <w:r w:rsidR="000002DA" w:rsidRPr="006F4B24">
        <w:rPr>
          <w:rFonts w:eastAsia="Times New Roman" w:cs="Arial"/>
          <w:kern w:val="0"/>
          <w:szCs w:val="24"/>
          <w:lang w:eastAsia="en-GB"/>
          <w14:ligatures w14:val="none"/>
        </w:rPr>
        <w:t xml:space="preserve">of Ethics </w:t>
      </w:r>
      <w:r w:rsidRPr="006F4B24">
        <w:rPr>
          <w:rFonts w:eastAsia="Times New Roman" w:cs="Arial"/>
          <w:kern w:val="0"/>
          <w:szCs w:val="24"/>
          <w:lang w:eastAsia="en-GB"/>
          <w14:ligatures w14:val="none"/>
        </w:rPr>
        <w:t xml:space="preserve">may not translate into </w:t>
      </w:r>
      <w:r w:rsidR="005E5253" w:rsidRPr="006F4B24">
        <w:rPr>
          <w:rFonts w:eastAsia="Times New Roman" w:cs="Arial"/>
          <w:kern w:val="0"/>
          <w:szCs w:val="24"/>
          <w:lang w:eastAsia="en-GB"/>
          <w14:ligatures w14:val="none"/>
        </w:rPr>
        <w:t>police practice.</w:t>
      </w:r>
    </w:p>
    <w:p w14:paraId="31274EB1" w14:textId="7A35B2DA" w:rsidR="00344DB6" w:rsidRPr="006F4B24" w:rsidRDefault="005A029C" w:rsidP="00EF55DE">
      <w:pPr>
        <w:spacing w:line="360" w:lineRule="auto"/>
        <w:rPr>
          <w:rFonts w:eastAsia="Times New Roman" w:cs="Arial"/>
          <w:kern w:val="0"/>
          <w:szCs w:val="24"/>
          <w:lang w:eastAsia="en-GB"/>
          <w14:ligatures w14:val="none"/>
        </w:rPr>
      </w:pPr>
      <w:r w:rsidRPr="006F4B24">
        <w:rPr>
          <w:rFonts w:eastAsia="Times New Roman" w:cs="Arial"/>
          <w:kern w:val="0"/>
          <w:szCs w:val="24"/>
          <w:lang w:eastAsia="en-GB"/>
          <w14:ligatures w14:val="none"/>
        </w:rPr>
        <w:t xml:space="preserve">In an </w:t>
      </w:r>
      <w:r w:rsidR="006A7133" w:rsidRPr="006F4B24">
        <w:rPr>
          <w:rFonts w:eastAsia="Times New Roman" w:cs="Arial"/>
          <w:kern w:val="0"/>
          <w:szCs w:val="24"/>
          <w:lang w:eastAsia="en-GB"/>
          <w14:ligatures w14:val="none"/>
        </w:rPr>
        <w:t>investigation</w:t>
      </w:r>
      <w:r w:rsidRPr="006F4B24">
        <w:rPr>
          <w:rFonts w:eastAsia="Times New Roman" w:cs="Arial"/>
          <w:kern w:val="0"/>
          <w:szCs w:val="24"/>
          <w:lang w:eastAsia="en-GB"/>
          <w14:ligatures w14:val="none"/>
        </w:rPr>
        <w:t xml:space="preserve"> completed by the </w:t>
      </w:r>
      <w:r w:rsidR="006A7133" w:rsidRPr="006F4B24">
        <w:rPr>
          <w:rFonts w:eastAsia="Times New Roman" w:cs="Arial"/>
          <w:kern w:val="0"/>
          <w:szCs w:val="24"/>
          <w:lang w:eastAsia="en-GB"/>
          <w14:ligatures w14:val="none"/>
        </w:rPr>
        <w:t>Independent Office for Police Conduct</w:t>
      </w:r>
      <w:r w:rsidR="00440226" w:rsidRPr="006F4B24">
        <w:rPr>
          <w:rFonts w:eastAsia="Times New Roman" w:cs="Arial"/>
          <w:kern w:val="0"/>
          <w:szCs w:val="24"/>
          <w:lang w:eastAsia="en-GB"/>
          <w14:ligatures w14:val="none"/>
        </w:rPr>
        <w:t xml:space="preserve"> (IOPC), they investigated Chief Constable </w:t>
      </w:r>
      <w:r w:rsidR="00F43334" w:rsidRPr="006F4B24">
        <w:rPr>
          <w:rFonts w:eastAsia="Times New Roman" w:cs="Arial"/>
          <w:kern w:val="0"/>
          <w:szCs w:val="24"/>
          <w:lang w:eastAsia="en-GB"/>
          <w14:ligatures w14:val="none"/>
        </w:rPr>
        <w:t xml:space="preserve">Adderley of </w:t>
      </w:r>
      <w:r w:rsidR="0034126A" w:rsidRPr="006F4B24">
        <w:rPr>
          <w:rFonts w:eastAsia="Times New Roman" w:cs="Arial"/>
          <w:kern w:val="0"/>
          <w:szCs w:val="24"/>
          <w:lang w:eastAsia="en-GB"/>
          <w14:ligatures w14:val="none"/>
        </w:rPr>
        <w:t>North Hampshire</w:t>
      </w:r>
      <w:r w:rsidR="00F43334" w:rsidRPr="006F4B24">
        <w:rPr>
          <w:rFonts w:eastAsia="Times New Roman" w:cs="Arial"/>
          <w:kern w:val="0"/>
          <w:szCs w:val="24"/>
          <w:lang w:eastAsia="en-GB"/>
          <w14:ligatures w14:val="none"/>
        </w:rPr>
        <w:t xml:space="preserve"> Police</w:t>
      </w:r>
      <w:r w:rsidR="0034126A" w:rsidRPr="006F4B24">
        <w:rPr>
          <w:rFonts w:eastAsia="Times New Roman" w:cs="Arial"/>
          <w:kern w:val="0"/>
          <w:szCs w:val="24"/>
          <w:lang w:eastAsia="en-GB"/>
          <w14:ligatures w14:val="none"/>
        </w:rPr>
        <w:t xml:space="preserve"> for matters of misconduct in public office and fraud by false representation. With allegations that he </w:t>
      </w:r>
      <w:r w:rsidR="002A22C5" w:rsidRPr="006F4B24">
        <w:rPr>
          <w:rFonts w:eastAsia="Times New Roman" w:cs="Arial"/>
          <w:kern w:val="0"/>
          <w:szCs w:val="24"/>
          <w:lang w:eastAsia="en-GB"/>
          <w14:ligatures w14:val="none"/>
        </w:rPr>
        <w:t xml:space="preserve">has potentially misrepresented his military service, both in public and in communications with the Police, Fire &amp; Crime Commissioner, with the view he was benefitting from these false claims. </w:t>
      </w:r>
    </w:p>
    <w:p w14:paraId="7FFBFF7D" w14:textId="63549530" w:rsidR="006C14A2" w:rsidRPr="006F4B24" w:rsidRDefault="006C14A2" w:rsidP="00EF55DE">
      <w:pPr>
        <w:spacing w:line="360" w:lineRule="auto"/>
        <w:rPr>
          <w:rFonts w:eastAsia="Times New Roman" w:cs="Arial"/>
          <w:kern w:val="0"/>
          <w:szCs w:val="24"/>
          <w:lang w:eastAsia="en-GB"/>
          <w14:ligatures w14:val="none"/>
        </w:rPr>
      </w:pPr>
      <w:r w:rsidRPr="006F4B24">
        <w:rPr>
          <w:rFonts w:eastAsia="Times New Roman" w:cs="Arial"/>
          <w:color w:val="0D0D0D"/>
          <w:kern w:val="0"/>
          <w:szCs w:val="24"/>
          <w:lang w:eastAsia="en-GB"/>
          <w14:ligatures w14:val="none"/>
        </w:rPr>
        <w:t xml:space="preserve">This clearly shows that </w:t>
      </w:r>
      <w:r w:rsidR="009B0133" w:rsidRPr="006F4B24">
        <w:rPr>
          <w:rFonts w:eastAsia="Times New Roman" w:cs="Arial"/>
          <w:color w:val="0D0D0D"/>
          <w:kern w:val="0"/>
          <w:szCs w:val="24"/>
          <w:lang w:eastAsia="en-GB"/>
          <w14:ligatures w14:val="none"/>
        </w:rPr>
        <w:t xml:space="preserve">how individuals that have a heavy influence in the police </w:t>
      </w:r>
      <w:r w:rsidR="00CB1B0F" w:rsidRPr="006F4B24">
        <w:rPr>
          <w:rFonts w:eastAsia="Times New Roman" w:cs="Arial"/>
          <w:color w:val="0D0D0D"/>
          <w:kern w:val="0"/>
          <w:szCs w:val="24"/>
          <w:lang w:eastAsia="en-GB"/>
          <w14:ligatures w14:val="none"/>
        </w:rPr>
        <w:t xml:space="preserve">due to the position that they hold can affect their ability to adhere to the </w:t>
      </w:r>
      <w:r w:rsidR="005F374C" w:rsidRPr="006F4B24">
        <w:rPr>
          <w:rFonts w:eastAsia="Times New Roman" w:cs="Arial"/>
          <w:color w:val="0D0D0D"/>
          <w:kern w:val="0"/>
          <w:szCs w:val="24"/>
          <w:lang w:eastAsia="en-GB"/>
          <w14:ligatures w14:val="none"/>
        </w:rPr>
        <w:t xml:space="preserve">policies such as the code of ethics. </w:t>
      </w:r>
      <w:r w:rsidR="00C4172F" w:rsidRPr="006F4B24">
        <w:rPr>
          <w:rFonts w:eastAsia="Times New Roman" w:cs="Arial"/>
          <w:color w:val="0D0D0D"/>
          <w:kern w:val="0"/>
          <w:szCs w:val="24"/>
          <w:lang w:eastAsia="en-GB"/>
          <w14:ligatures w14:val="none"/>
        </w:rPr>
        <w:t xml:space="preserve">This would have also severely </w:t>
      </w:r>
      <w:r w:rsidR="00EC3556" w:rsidRPr="006F4B24">
        <w:rPr>
          <w:rFonts w:eastAsia="Times New Roman" w:cs="Arial"/>
          <w:color w:val="0D0D0D"/>
          <w:kern w:val="0"/>
          <w:szCs w:val="24"/>
          <w:lang w:eastAsia="en-GB"/>
          <w14:ligatures w14:val="none"/>
        </w:rPr>
        <w:t>affected</w:t>
      </w:r>
      <w:r w:rsidR="00C4172F" w:rsidRPr="006F4B24">
        <w:rPr>
          <w:rFonts w:eastAsia="Times New Roman" w:cs="Arial"/>
          <w:color w:val="0D0D0D"/>
          <w:kern w:val="0"/>
          <w:szCs w:val="24"/>
          <w:lang w:eastAsia="en-GB"/>
          <w14:ligatures w14:val="none"/>
        </w:rPr>
        <w:t xml:space="preserve"> the future of policing as the </w:t>
      </w:r>
      <w:r w:rsidR="00EC3556" w:rsidRPr="006F4B24">
        <w:rPr>
          <w:rFonts w:eastAsia="Times New Roman" w:cs="Arial"/>
          <w:color w:val="0D0D0D"/>
          <w:kern w:val="0"/>
          <w:szCs w:val="24"/>
          <w:lang w:eastAsia="en-GB"/>
          <w14:ligatures w14:val="none"/>
        </w:rPr>
        <w:t>public’s</w:t>
      </w:r>
      <w:r w:rsidR="00C4172F" w:rsidRPr="006F4B24">
        <w:rPr>
          <w:rFonts w:eastAsia="Times New Roman" w:cs="Arial"/>
          <w:color w:val="0D0D0D"/>
          <w:kern w:val="0"/>
          <w:szCs w:val="24"/>
          <w:lang w:eastAsia="en-GB"/>
          <w14:ligatures w14:val="none"/>
        </w:rPr>
        <w:t xml:space="preserve"> trust would have been betrayed</w:t>
      </w:r>
      <w:r w:rsidR="008027C7" w:rsidRPr="006F4B24">
        <w:rPr>
          <w:rFonts w:eastAsia="Times New Roman" w:cs="Arial"/>
          <w:color w:val="0D0D0D"/>
          <w:kern w:val="0"/>
          <w:szCs w:val="24"/>
          <w:lang w:eastAsia="en-GB"/>
          <w14:ligatures w14:val="none"/>
        </w:rPr>
        <w:t>, further affecting the battle for gaining the public’s trust</w:t>
      </w:r>
      <w:r w:rsidR="00C4172F" w:rsidRPr="006F4B24">
        <w:rPr>
          <w:rFonts w:eastAsia="Times New Roman" w:cs="Arial"/>
          <w:color w:val="0D0D0D"/>
          <w:kern w:val="0"/>
          <w:szCs w:val="24"/>
          <w:lang w:eastAsia="en-GB"/>
          <w14:ligatures w14:val="none"/>
        </w:rPr>
        <w:t xml:space="preserve">. </w:t>
      </w:r>
      <w:r w:rsidR="007959A9" w:rsidRPr="006F4B24">
        <w:rPr>
          <w:rFonts w:eastAsia="Times New Roman" w:cs="Arial"/>
          <w:kern w:val="0"/>
          <w:szCs w:val="24"/>
          <w:lang w:eastAsia="en-GB"/>
          <w14:ligatures w14:val="none"/>
        </w:rPr>
        <w:t xml:space="preserve">This has also highlighted the importance of the IOPC and </w:t>
      </w:r>
      <w:r w:rsidR="007959A9" w:rsidRPr="006F4B24">
        <w:rPr>
          <w:rFonts w:eastAsia="Times New Roman" w:cs="Arial"/>
          <w:kern w:val="0"/>
          <w:szCs w:val="24"/>
          <w:lang w:eastAsia="en-GB"/>
          <w14:ligatures w14:val="none"/>
        </w:rPr>
        <w:lastRenderedPageBreak/>
        <w:t xml:space="preserve">displayed the </w:t>
      </w:r>
      <w:r w:rsidR="008027C7" w:rsidRPr="006F4B24">
        <w:rPr>
          <w:rFonts w:eastAsia="Times New Roman" w:cs="Arial"/>
          <w:kern w:val="0"/>
          <w:szCs w:val="24"/>
          <w:lang w:eastAsia="en-GB"/>
          <w14:ligatures w14:val="none"/>
        </w:rPr>
        <w:t>cruciality</w:t>
      </w:r>
      <w:r w:rsidR="007959A9" w:rsidRPr="006F4B24">
        <w:rPr>
          <w:rFonts w:eastAsia="Times New Roman" w:cs="Arial"/>
          <w:kern w:val="0"/>
          <w:szCs w:val="24"/>
          <w:lang w:eastAsia="en-GB"/>
          <w14:ligatures w14:val="none"/>
        </w:rPr>
        <w:t xml:space="preserve"> of their role in supervising </w:t>
      </w:r>
      <w:r w:rsidR="00ED492E" w:rsidRPr="006F4B24">
        <w:rPr>
          <w:rFonts w:eastAsia="Times New Roman" w:cs="Arial"/>
          <w:kern w:val="0"/>
          <w:szCs w:val="24"/>
          <w:lang w:eastAsia="en-GB"/>
          <w14:ligatures w14:val="none"/>
        </w:rPr>
        <w:t>the police and holding them accountable for their actions</w:t>
      </w:r>
      <w:r w:rsidR="00FB65A6" w:rsidRPr="006F4B24">
        <w:rPr>
          <w:rFonts w:eastAsia="Times New Roman" w:cs="Arial"/>
          <w:kern w:val="0"/>
          <w:szCs w:val="24"/>
          <w:lang w:eastAsia="en-GB"/>
          <w14:ligatures w14:val="none"/>
        </w:rPr>
        <w:t xml:space="preserve">. </w:t>
      </w:r>
    </w:p>
    <w:p w14:paraId="5770FBD9" w14:textId="5AAE599A" w:rsidR="002956E9" w:rsidRPr="006F4B24" w:rsidRDefault="00EA2923" w:rsidP="00EF55DE">
      <w:pPr>
        <w:spacing w:line="360" w:lineRule="auto"/>
        <w:rPr>
          <w:rFonts w:eastAsia="Times New Roman" w:cs="Arial"/>
          <w:color w:val="0D0D0D"/>
          <w:kern w:val="0"/>
          <w:szCs w:val="24"/>
          <w:lang w:eastAsia="en-GB"/>
          <w14:ligatures w14:val="none"/>
        </w:rPr>
      </w:pPr>
      <w:r w:rsidRPr="006F4B24">
        <w:rPr>
          <w:rFonts w:eastAsia="Times New Roman" w:cs="Arial"/>
          <w:color w:val="0D0D0D"/>
          <w:kern w:val="0"/>
          <w:szCs w:val="24"/>
          <w:lang w:eastAsia="en-GB"/>
          <w14:ligatures w14:val="none"/>
        </w:rPr>
        <w:t>In conclusion</w:t>
      </w:r>
      <w:r w:rsidR="007D4F1C" w:rsidRPr="006F4B24">
        <w:rPr>
          <w:rFonts w:eastAsia="Times New Roman" w:cs="Arial"/>
          <w:color w:val="0D0D0D"/>
          <w:kern w:val="0"/>
          <w:szCs w:val="24"/>
          <w:lang w:eastAsia="en-GB"/>
          <w14:ligatures w14:val="none"/>
        </w:rPr>
        <w:t xml:space="preserve">, policing policies and procedures such as PACE and the Code of Ethics play a critical role in </w:t>
      </w:r>
      <w:r w:rsidR="009E485F" w:rsidRPr="006F4B24">
        <w:rPr>
          <w:rFonts w:eastAsia="Times New Roman" w:cs="Arial"/>
          <w:color w:val="0D0D0D"/>
          <w:kern w:val="0"/>
          <w:szCs w:val="24"/>
          <w:lang w:eastAsia="en-GB"/>
          <w14:ligatures w14:val="none"/>
        </w:rPr>
        <w:t xml:space="preserve">attempting to </w:t>
      </w:r>
      <w:r w:rsidR="007D4F1C" w:rsidRPr="006F4B24">
        <w:rPr>
          <w:rFonts w:eastAsia="Times New Roman" w:cs="Arial"/>
          <w:color w:val="0D0D0D"/>
          <w:kern w:val="0"/>
          <w:szCs w:val="24"/>
          <w:lang w:eastAsia="en-GB"/>
          <w14:ligatures w14:val="none"/>
        </w:rPr>
        <w:t>reduc</w:t>
      </w:r>
      <w:r w:rsidR="009E485F" w:rsidRPr="006F4B24">
        <w:rPr>
          <w:rFonts w:eastAsia="Times New Roman" w:cs="Arial"/>
          <w:color w:val="0D0D0D"/>
          <w:kern w:val="0"/>
          <w:szCs w:val="24"/>
          <w:lang w:eastAsia="en-GB"/>
          <w14:ligatures w14:val="none"/>
        </w:rPr>
        <w:t>e</w:t>
      </w:r>
      <w:r w:rsidR="007D4F1C" w:rsidRPr="006F4B24">
        <w:rPr>
          <w:rFonts w:eastAsia="Times New Roman" w:cs="Arial"/>
          <w:color w:val="0D0D0D"/>
          <w:kern w:val="0"/>
          <w:szCs w:val="24"/>
          <w:lang w:eastAsia="en-GB"/>
          <w14:ligatures w14:val="none"/>
        </w:rPr>
        <w:t xml:space="preserve"> misconduct and malpractice by police officers. While these measures have strengths in promoting transparency, accountability, and fairness, they also face </w:t>
      </w:r>
      <w:r w:rsidR="003662C7" w:rsidRPr="006F4B24">
        <w:rPr>
          <w:rFonts w:eastAsia="Times New Roman" w:cs="Arial"/>
          <w:color w:val="0D0D0D"/>
          <w:kern w:val="0"/>
          <w:szCs w:val="24"/>
          <w:lang w:eastAsia="en-GB"/>
          <w14:ligatures w14:val="none"/>
        </w:rPr>
        <w:t>obstacles</w:t>
      </w:r>
      <w:r w:rsidR="007D4F1C" w:rsidRPr="006F4B24">
        <w:rPr>
          <w:rFonts w:eastAsia="Times New Roman" w:cs="Arial"/>
          <w:color w:val="0D0D0D"/>
          <w:kern w:val="0"/>
          <w:szCs w:val="24"/>
          <w:lang w:eastAsia="en-GB"/>
          <w14:ligatures w14:val="none"/>
        </w:rPr>
        <w:t xml:space="preserve"> related to inconsistent applicatio</w:t>
      </w:r>
      <w:r w:rsidR="003662C7" w:rsidRPr="006F4B24">
        <w:rPr>
          <w:rFonts w:eastAsia="Times New Roman" w:cs="Arial"/>
          <w:color w:val="0D0D0D"/>
          <w:kern w:val="0"/>
          <w:szCs w:val="24"/>
          <w:lang w:eastAsia="en-GB"/>
          <w14:ligatures w14:val="none"/>
        </w:rPr>
        <w:t xml:space="preserve">n </w:t>
      </w:r>
      <w:r w:rsidR="007D4F1C" w:rsidRPr="006F4B24">
        <w:rPr>
          <w:rFonts w:eastAsia="Times New Roman" w:cs="Arial"/>
          <w:color w:val="0D0D0D"/>
          <w:kern w:val="0"/>
          <w:szCs w:val="24"/>
          <w:lang w:eastAsia="en-GB"/>
          <w14:ligatures w14:val="none"/>
        </w:rPr>
        <w:t>and potential biases.</w:t>
      </w:r>
      <w:r w:rsidR="00901AFD" w:rsidRPr="006F4B24">
        <w:rPr>
          <w:rFonts w:eastAsia="Times New Roman" w:cs="Arial"/>
          <w:color w:val="0D0D0D"/>
          <w:kern w:val="0"/>
          <w:szCs w:val="24"/>
          <w:lang w:eastAsia="en-GB"/>
          <w14:ligatures w14:val="none"/>
        </w:rPr>
        <w:t xml:space="preserve"> A</w:t>
      </w:r>
      <w:r w:rsidR="00406BA5" w:rsidRPr="006F4B24">
        <w:rPr>
          <w:rFonts w:eastAsia="Times New Roman" w:cs="Arial"/>
          <w:color w:val="0D0D0D"/>
          <w:kern w:val="0"/>
          <w:szCs w:val="24"/>
          <w:lang w:eastAsia="en-GB"/>
          <w14:ligatures w14:val="none"/>
        </w:rPr>
        <w:t xml:space="preserve">lthough there are clear strengths that have been highlighted towards the </w:t>
      </w:r>
      <w:r w:rsidR="0076743F" w:rsidRPr="006F4B24">
        <w:rPr>
          <w:rFonts w:eastAsia="Times New Roman" w:cs="Arial"/>
          <w:color w:val="0D0D0D"/>
          <w:kern w:val="0"/>
          <w:szCs w:val="24"/>
          <w:lang w:eastAsia="en-GB"/>
          <w14:ligatures w14:val="none"/>
        </w:rPr>
        <w:t xml:space="preserve">ability for police policy and procedure </w:t>
      </w:r>
      <w:r w:rsidR="00901AFD" w:rsidRPr="006F4B24">
        <w:rPr>
          <w:rFonts w:eastAsia="Times New Roman" w:cs="Arial"/>
          <w:color w:val="0D0D0D"/>
          <w:kern w:val="0"/>
          <w:szCs w:val="24"/>
          <w:lang w:eastAsia="en-GB"/>
          <w14:ligatures w14:val="none"/>
        </w:rPr>
        <w:t xml:space="preserve">to </w:t>
      </w:r>
      <w:r w:rsidR="0076743F" w:rsidRPr="006F4B24">
        <w:rPr>
          <w:rFonts w:eastAsia="Times New Roman" w:cs="Arial"/>
          <w:color w:val="0D0D0D"/>
          <w:kern w:val="0"/>
          <w:szCs w:val="24"/>
          <w:lang w:eastAsia="en-GB"/>
          <w14:ligatures w14:val="none"/>
        </w:rPr>
        <w:t>promot</w:t>
      </w:r>
      <w:r w:rsidR="00901AFD" w:rsidRPr="006F4B24">
        <w:rPr>
          <w:rFonts w:eastAsia="Times New Roman" w:cs="Arial"/>
          <w:color w:val="0D0D0D"/>
          <w:kern w:val="0"/>
          <w:szCs w:val="24"/>
          <w:lang w:eastAsia="en-GB"/>
          <w14:ligatures w14:val="none"/>
        </w:rPr>
        <w:t>e</w:t>
      </w:r>
      <w:r w:rsidR="0076743F" w:rsidRPr="006F4B24">
        <w:rPr>
          <w:rFonts w:eastAsia="Times New Roman" w:cs="Arial"/>
          <w:color w:val="0D0D0D"/>
          <w:kern w:val="0"/>
          <w:szCs w:val="24"/>
          <w:lang w:eastAsia="en-GB"/>
          <w14:ligatures w14:val="none"/>
        </w:rPr>
        <w:t xml:space="preserve"> equality, </w:t>
      </w:r>
      <w:r w:rsidR="00B0042F" w:rsidRPr="006F4B24">
        <w:rPr>
          <w:rFonts w:eastAsia="Times New Roman" w:cs="Arial"/>
          <w:color w:val="0D0D0D"/>
          <w:kern w:val="0"/>
          <w:szCs w:val="24"/>
          <w:lang w:eastAsia="en-GB"/>
          <w14:ligatures w14:val="none"/>
        </w:rPr>
        <w:t xml:space="preserve">it is also clear that due to </w:t>
      </w:r>
      <w:r w:rsidR="002F3BD1" w:rsidRPr="006F4B24">
        <w:rPr>
          <w:rFonts w:eastAsia="Times New Roman" w:cs="Arial"/>
          <w:color w:val="0D0D0D"/>
          <w:kern w:val="0"/>
          <w:szCs w:val="24"/>
          <w:lang w:eastAsia="en-GB"/>
          <w14:ligatures w14:val="none"/>
        </w:rPr>
        <w:t>officers’</w:t>
      </w:r>
      <w:r w:rsidR="00B0042F" w:rsidRPr="006F4B24">
        <w:rPr>
          <w:rFonts w:eastAsia="Times New Roman" w:cs="Arial"/>
          <w:color w:val="0D0D0D"/>
          <w:kern w:val="0"/>
          <w:szCs w:val="24"/>
          <w:lang w:eastAsia="en-GB"/>
          <w14:ligatures w14:val="none"/>
        </w:rPr>
        <w:t xml:space="preserve"> wrongdoings </w:t>
      </w:r>
      <w:r w:rsidR="00901AFD" w:rsidRPr="006F4B24">
        <w:rPr>
          <w:rFonts w:eastAsia="Times New Roman" w:cs="Arial"/>
          <w:color w:val="0D0D0D"/>
          <w:kern w:val="0"/>
          <w:szCs w:val="24"/>
          <w:lang w:eastAsia="en-GB"/>
          <w14:ligatures w14:val="none"/>
        </w:rPr>
        <w:t>being highlighted</w:t>
      </w:r>
      <w:r w:rsidR="00192011" w:rsidRPr="006F4B24">
        <w:rPr>
          <w:rFonts w:eastAsia="Times New Roman" w:cs="Arial"/>
          <w:color w:val="0D0D0D"/>
          <w:kern w:val="0"/>
          <w:szCs w:val="24"/>
          <w:lang w:eastAsia="en-GB"/>
          <w14:ligatures w14:val="none"/>
        </w:rPr>
        <w:t xml:space="preserve"> heavily in the press, </w:t>
      </w:r>
      <w:r w:rsidR="007B6545" w:rsidRPr="006F4B24">
        <w:rPr>
          <w:rFonts w:eastAsia="Times New Roman" w:cs="Arial"/>
          <w:color w:val="0D0D0D"/>
          <w:kern w:val="0"/>
          <w:szCs w:val="24"/>
          <w:lang w:eastAsia="en-GB"/>
          <w14:ligatures w14:val="none"/>
        </w:rPr>
        <w:t xml:space="preserve">the police have an impossible battle for gaining the publics complete trust, </w:t>
      </w:r>
      <w:r w:rsidR="007B6545" w:rsidRPr="006F4B24">
        <w:rPr>
          <w:rFonts w:eastAsia="Times New Roman" w:cs="Arial"/>
          <w:kern w:val="0"/>
          <w:szCs w:val="24"/>
          <w:lang w:eastAsia="en-GB"/>
          <w14:ligatures w14:val="none"/>
        </w:rPr>
        <w:t xml:space="preserve">as highlighted by </w:t>
      </w:r>
      <w:r w:rsidR="00080693" w:rsidRPr="006F4B24">
        <w:rPr>
          <w:rFonts w:eastAsia="Times New Roman" w:cs="Arial"/>
          <w:kern w:val="0"/>
          <w:szCs w:val="24"/>
          <w:lang w:eastAsia="en-GB"/>
          <w14:ligatures w14:val="none"/>
        </w:rPr>
        <w:t>Dodd</w:t>
      </w:r>
      <w:r w:rsidR="00914AEC" w:rsidRPr="006F4B24">
        <w:rPr>
          <w:rFonts w:eastAsia="Times New Roman" w:cs="Arial"/>
          <w:kern w:val="0"/>
          <w:szCs w:val="24"/>
          <w:lang w:eastAsia="en-GB"/>
          <w14:ligatures w14:val="none"/>
        </w:rPr>
        <w:t xml:space="preserve"> (2024), </w:t>
      </w:r>
      <w:r w:rsidR="00BA6B7E" w:rsidRPr="006F4B24">
        <w:rPr>
          <w:rFonts w:eastAsia="Times New Roman" w:cs="Arial"/>
          <w:kern w:val="0"/>
          <w:szCs w:val="24"/>
          <w:lang w:eastAsia="en-GB"/>
          <w14:ligatures w14:val="none"/>
        </w:rPr>
        <w:t xml:space="preserve">only 40 percent of people in England and Wales trust their police force. This being the lowest in </w:t>
      </w:r>
      <w:r w:rsidR="00BA577A" w:rsidRPr="006F4B24">
        <w:rPr>
          <w:rFonts w:eastAsia="Times New Roman" w:cs="Arial"/>
          <w:kern w:val="0"/>
          <w:szCs w:val="24"/>
          <w:lang w:eastAsia="en-GB"/>
          <w14:ligatures w14:val="none"/>
        </w:rPr>
        <w:t xml:space="preserve">ever recorded. </w:t>
      </w:r>
      <w:r w:rsidR="006C5F5D" w:rsidRPr="006F4B24">
        <w:rPr>
          <w:rFonts w:eastAsia="Times New Roman" w:cs="Arial"/>
          <w:kern w:val="0"/>
          <w:szCs w:val="24"/>
          <w:lang w:eastAsia="en-GB"/>
          <w14:ligatures w14:val="none"/>
        </w:rPr>
        <w:t xml:space="preserve">This view believing to be taken </w:t>
      </w:r>
      <w:r w:rsidR="00CE2EBF" w:rsidRPr="006F4B24">
        <w:rPr>
          <w:rFonts w:eastAsia="Times New Roman" w:cs="Arial"/>
          <w:kern w:val="0"/>
          <w:szCs w:val="24"/>
          <w:lang w:eastAsia="en-GB"/>
          <w14:ligatures w14:val="none"/>
        </w:rPr>
        <w:t>by the public due to recent displays of abuse of power such as Wayne C</w:t>
      </w:r>
      <w:r w:rsidR="00555C7A" w:rsidRPr="006F4B24">
        <w:rPr>
          <w:rFonts w:eastAsia="Times New Roman" w:cs="Arial"/>
          <w:kern w:val="0"/>
          <w:szCs w:val="24"/>
          <w:lang w:eastAsia="en-GB"/>
          <w14:ligatures w14:val="none"/>
        </w:rPr>
        <w:t xml:space="preserve">ouzens, as well as some believing there to be a “race gap” in police forces across the UK. </w:t>
      </w:r>
      <w:r w:rsidR="00207955" w:rsidRPr="006F4B24">
        <w:rPr>
          <w:rFonts w:eastAsia="Times New Roman" w:cs="Arial"/>
          <w:kern w:val="0"/>
          <w:szCs w:val="24"/>
          <w:lang w:eastAsia="en-GB"/>
          <w14:ligatures w14:val="none"/>
        </w:rPr>
        <w:t xml:space="preserve">This </w:t>
      </w:r>
      <w:r w:rsidR="000320FF" w:rsidRPr="006F4B24">
        <w:rPr>
          <w:rFonts w:eastAsia="Times New Roman" w:cs="Arial"/>
          <w:kern w:val="0"/>
          <w:szCs w:val="24"/>
          <w:lang w:eastAsia="en-GB"/>
          <w14:ligatures w14:val="none"/>
        </w:rPr>
        <w:t xml:space="preserve">clearly shows the </w:t>
      </w:r>
      <w:r w:rsidR="00CF1B26" w:rsidRPr="006F4B24">
        <w:rPr>
          <w:rFonts w:eastAsia="Times New Roman" w:cs="Arial"/>
          <w:kern w:val="0"/>
          <w:szCs w:val="24"/>
          <w:lang w:eastAsia="en-GB"/>
          <w14:ligatures w14:val="none"/>
        </w:rPr>
        <w:t>monumental</w:t>
      </w:r>
      <w:r w:rsidR="000320FF" w:rsidRPr="006F4B24">
        <w:rPr>
          <w:rFonts w:eastAsia="Times New Roman" w:cs="Arial"/>
          <w:kern w:val="0"/>
          <w:szCs w:val="24"/>
          <w:lang w:eastAsia="en-GB"/>
          <w14:ligatures w14:val="none"/>
        </w:rPr>
        <w:t xml:space="preserve"> burden on the police </w:t>
      </w:r>
      <w:r w:rsidR="000B77F3" w:rsidRPr="006F4B24">
        <w:rPr>
          <w:rFonts w:eastAsia="Times New Roman" w:cs="Arial"/>
          <w:kern w:val="0"/>
          <w:szCs w:val="24"/>
          <w:lang w:eastAsia="en-GB"/>
          <w14:ligatures w14:val="none"/>
        </w:rPr>
        <w:t>to improve this relationship with the public and the battle it has with social media</w:t>
      </w:r>
      <w:r w:rsidR="00CF1B26" w:rsidRPr="006F4B24">
        <w:rPr>
          <w:rFonts w:eastAsia="Times New Roman" w:cs="Arial"/>
          <w:kern w:val="0"/>
          <w:szCs w:val="24"/>
          <w:lang w:eastAsia="en-GB"/>
          <w14:ligatures w14:val="none"/>
        </w:rPr>
        <w:t xml:space="preserve">. </w:t>
      </w:r>
      <w:r w:rsidR="000B77F3" w:rsidRPr="006F4B24">
        <w:rPr>
          <w:rFonts w:eastAsia="Times New Roman" w:cs="Arial"/>
          <w:kern w:val="0"/>
          <w:szCs w:val="24"/>
          <w:lang w:eastAsia="en-GB"/>
          <w14:ligatures w14:val="none"/>
        </w:rPr>
        <w:t xml:space="preserve"> </w:t>
      </w:r>
      <w:r w:rsidR="00CE30BF" w:rsidRPr="006F4B24">
        <w:rPr>
          <w:rFonts w:eastAsia="Times New Roman" w:cs="Arial"/>
          <w:color w:val="0D0D0D"/>
          <w:kern w:val="0"/>
          <w:szCs w:val="24"/>
          <w:lang w:eastAsia="en-GB"/>
          <w14:ligatures w14:val="none"/>
        </w:rPr>
        <w:t xml:space="preserve">Finally, </w:t>
      </w:r>
      <w:r w:rsidR="004466D9" w:rsidRPr="006F4B24">
        <w:rPr>
          <w:rFonts w:eastAsia="Times New Roman" w:cs="Arial"/>
          <w:color w:val="0D0D0D"/>
          <w:kern w:val="0"/>
          <w:szCs w:val="24"/>
          <w:lang w:eastAsia="en-GB"/>
          <w14:ligatures w14:val="none"/>
        </w:rPr>
        <w:t xml:space="preserve">Woodhead (2023), highlights </w:t>
      </w:r>
      <w:r w:rsidR="00B72338" w:rsidRPr="006F4B24">
        <w:rPr>
          <w:rFonts w:eastAsia="Times New Roman" w:cs="Arial"/>
          <w:color w:val="0D0D0D"/>
          <w:kern w:val="0"/>
          <w:szCs w:val="24"/>
          <w:lang w:eastAsia="en-GB"/>
          <w14:ligatures w14:val="none"/>
        </w:rPr>
        <w:t>an issue of the public and police forgetting Robert Peels Principles. Namely “</w:t>
      </w:r>
      <w:r w:rsidR="002956E9" w:rsidRPr="006F4B24">
        <w:rPr>
          <w:rFonts w:eastAsia="Times New Roman" w:cs="Arial"/>
          <w:color w:val="0D0D0D"/>
          <w:kern w:val="0"/>
          <w:szCs w:val="24"/>
          <w:lang w:eastAsia="en-GB"/>
          <w14:ligatures w14:val="none"/>
        </w:rPr>
        <w:t>The police are the public and the public are the police</w:t>
      </w:r>
      <w:r w:rsidR="00B72338" w:rsidRPr="006F4B24">
        <w:rPr>
          <w:rFonts w:eastAsia="Times New Roman" w:cs="Arial"/>
          <w:color w:val="0D0D0D"/>
          <w:kern w:val="0"/>
          <w:szCs w:val="24"/>
          <w:lang w:eastAsia="en-GB"/>
          <w14:ligatures w14:val="none"/>
        </w:rPr>
        <w:t>”</w:t>
      </w:r>
      <w:r w:rsidR="00946E05" w:rsidRPr="006F4B24">
        <w:rPr>
          <w:rFonts w:eastAsia="Times New Roman" w:cs="Arial"/>
          <w:color w:val="0D0D0D"/>
          <w:kern w:val="0"/>
          <w:szCs w:val="24"/>
          <w:lang w:eastAsia="en-GB"/>
          <w14:ligatures w14:val="none"/>
        </w:rPr>
        <w:t>. This shows that if these principles were to be respected by both respected parties</w:t>
      </w:r>
      <w:r w:rsidR="00B34058" w:rsidRPr="006F4B24">
        <w:rPr>
          <w:rFonts w:eastAsia="Times New Roman" w:cs="Arial"/>
          <w:color w:val="0D0D0D"/>
          <w:kern w:val="0"/>
          <w:szCs w:val="24"/>
          <w:lang w:eastAsia="en-GB"/>
          <w14:ligatures w14:val="none"/>
        </w:rPr>
        <w:t>,</w:t>
      </w:r>
      <w:r w:rsidR="00946E05" w:rsidRPr="006F4B24">
        <w:rPr>
          <w:rFonts w:eastAsia="Times New Roman" w:cs="Arial"/>
          <w:color w:val="0D0D0D"/>
          <w:kern w:val="0"/>
          <w:szCs w:val="24"/>
          <w:lang w:eastAsia="en-GB"/>
          <w14:ligatures w14:val="none"/>
        </w:rPr>
        <w:t xml:space="preserve"> the growth of the </w:t>
      </w:r>
      <w:r w:rsidR="00B34058" w:rsidRPr="006F4B24">
        <w:rPr>
          <w:rFonts w:eastAsia="Times New Roman" w:cs="Arial"/>
          <w:color w:val="0D0D0D"/>
          <w:kern w:val="0"/>
          <w:szCs w:val="24"/>
          <w:lang w:eastAsia="en-GB"/>
          <w14:ligatures w14:val="none"/>
        </w:rPr>
        <w:t xml:space="preserve">suffering relationship would </w:t>
      </w:r>
      <w:r w:rsidR="0054553D" w:rsidRPr="006F4B24">
        <w:rPr>
          <w:rFonts w:eastAsia="Times New Roman" w:cs="Arial"/>
          <w:color w:val="0D0D0D"/>
          <w:kern w:val="0"/>
          <w:szCs w:val="24"/>
          <w:lang w:eastAsia="en-GB"/>
          <w14:ligatures w14:val="none"/>
        </w:rPr>
        <w:t>potentially</w:t>
      </w:r>
      <w:r w:rsidR="00B34058" w:rsidRPr="006F4B24">
        <w:rPr>
          <w:rFonts w:eastAsia="Times New Roman" w:cs="Arial"/>
          <w:color w:val="0D0D0D"/>
          <w:kern w:val="0"/>
          <w:szCs w:val="24"/>
          <w:lang w:eastAsia="en-GB"/>
          <w14:ligatures w14:val="none"/>
        </w:rPr>
        <w:t xml:space="preserve"> </w:t>
      </w:r>
      <w:r w:rsidR="0050373F" w:rsidRPr="006F4B24">
        <w:rPr>
          <w:rFonts w:eastAsia="Times New Roman" w:cs="Arial"/>
          <w:color w:val="0D0D0D"/>
          <w:kern w:val="0"/>
          <w:szCs w:val="24"/>
          <w:lang w:eastAsia="en-GB"/>
          <w14:ligatures w14:val="none"/>
        </w:rPr>
        <w:t xml:space="preserve">begin </w:t>
      </w:r>
      <w:r w:rsidR="00B34058" w:rsidRPr="006F4B24">
        <w:rPr>
          <w:rFonts w:eastAsia="Times New Roman" w:cs="Arial"/>
          <w:color w:val="0D0D0D"/>
          <w:kern w:val="0"/>
          <w:szCs w:val="24"/>
          <w:lang w:eastAsia="en-GB"/>
          <w14:ligatures w14:val="none"/>
        </w:rPr>
        <w:t xml:space="preserve">to </w:t>
      </w:r>
      <w:r w:rsidR="0054553D" w:rsidRPr="006F4B24">
        <w:rPr>
          <w:rFonts w:eastAsia="Times New Roman" w:cs="Arial"/>
          <w:color w:val="0D0D0D"/>
          <w:kern w:val="0"/>
          <w:szCs w:val="24"/>
          <w:lang w:eastAsia="en-GB"/>
          <w14:ligatures w14:val="none"/>
        </w:rPr>
        <w:t xml:space="preserve">find a remedy. </w:t>
      </w:r>
    </w:p>
    <w:p w14:paraId="74850588" w14:textId="77777777" w:rsidR="0029430B" w:rsidRPr="006F4B24" w:rsidRDefault="0029430B">
      <w:pPr>
        <w:rPr>
          <w:rFonts w:cs="Arial"/>
          <w:szCs w:val="24"/>
        </w:rPr>
      </w:pPr>
    </w:p>
    <w:p w14:paraId="2D4ECB8A" w14:textId="443BEE34" w:rsidR="002D6C16" w:rsidRPr="006F4B24" w:rsidRDefault="002D6C16">
      <w:pPr>
        <w:rPr>
          <w:rFonts w:cs="Arial"/>
          <w:b/>
          <w:bCs/>
          <w:szCs w:val="24"/>
        </w:rPr>
      </w:pPr>
      <w:r w:rsidRPr="006F4B24">
        <w:rPr>
          <w:rFonts w:cs="Arial"/>
          <w:b/>
          <w:bCs/>
          <w:szCs w:val="24"/>
        </w:rPr>
        <w:t xml:space="preserve">Word Count – </w:t>
      </w:r>
      <w:r w:rsidR="00A66794" w:rsidRPr="006F4B24">
        <w:rPr>
          <w:rFonts w:cs="Arial"/>
          <w:b/>
          <w:bCs/>
          <w:szCs w:val="24"/>
        </w:rPr>
        <w:t>1002</w:t>
      </w:r>
    </w:p>
    <w:p w14:paraId="18ABB9DE" w14:textId="77777777" w:rsidR="002D6C16" w:rsidRPr="006F4B24" w:rsidRDefault="002D6C16">
      <w:pPr>
        <w:rPr>
          <w:rFonts w:cs="Arial"/>
          <w:b/>
          <w:bCs/>
          <w:szCs w:val="24"/>
        </w:rPr>
      </w:pPr>
      <w:r w:rsidRPr="006F4B24">
        <w:br w:type="page"/>
      </w:r>
      <w:r w:rsidRPr="006F4B24">
        <w:rPr>
          <w:rFonts w:cs="Arial"/>
          <w:b/>
          <w:bCs/>
          <w:szCs w:val="24"/>
        </w:rPr>
        <w:lastRenderedPageBreak/>
        <w:t>Essay Two – Public Protection</w:t>
      </w:r>
    </w:p>
    <w:p w14:paraId="7EA14C64" w14:textId="4455F483" w:rsidR="002D6C16" w:rsidRPr="006F4B24" w:rsidRDefault="00456972" w:rsidP="00C847BD">
      <w:pPr>
        <w:spacing w:line="360" w:lineRule="auto"/>
        <w:rPr>
          <w:rFonts w:cs="Arial"/>
          <w:szCs w:val="24"/>
        </w:rPr>
      </w:pPr>
      <w:r w:rsidRPr="006F4B24">
        <w:rPr>
          <w:rFonts w:cs="Arial"/>
          <w:szCs w:val="24"/>
        </w:rPr>
        <w:t>Criminal gangs exploit vulnerable individuals for the</w:t>
      </w:r>
      <w:r w:rsidR="00C62F2B" w:rsidRPr="006F4B24">
        <w:rPr>
          <w:rFonts w:cs="Arial"/>
          <w:szCs w:val="24"/>
        </w:rPr>
        <w:t>ir own gain</w:t>
      </w:r>
      <w:r w:rsidRPr="006F4B24">
        <w:rPr>
          <w:rFonts w:cs="Arial"/>
          <w:szCs w:val="24"/>
        </w:rPr>
        <w:t>, including drug trafficking</w:t>
      </w:r>
      <w:r w:rsidR="00C62F2B" w:rsidRPr="006F4B24">
        <w:rPr>
          <w:rFonts w:cs="Arial"/>
          <w:szCs w:val="24"/>
        </w:rPr>
        <w:t xml:space="preserve"> </w:t>
      </w:r>
      <w:r w:rsidRPr="006F4B24">
        <w:rPr>
          <w:rFonts w:cs="Arial"/>
          <w:szCs w:val="24"/>
        </w:rPr>
        <w:t xml:space="preserve">and other forms of organized crime. </w:t>
      </w:r>
      <w:r w:rsidR="00904D18" w:rsidRPr="006F4B24">
        <w:rPr>
          <w:rFonts w:cs="Arial"/>
          <w:szCs w:val="24"/>
        </w:rPr>
        <w:t>To be able to understand</w:t>
      </w:r>
      <w:r w:rsidRPr="006F4B24">
        <w:rPr>
          <w:rFonts w:cs="Arial"/>
          <w:szCs w:val="24"/>
        </w:rPr>
        <w:t xml:space="preserve"> the socio-economic, psychological</w:t>
      </w:r>
      <w:r w:rsidR="00904D18" w:rsidRPr="006F4B24">
        <w:rPr>
          <w:rFonts w:cs="Arial"/>
          <w:szCs w:val="24"/>
        </w:rPr>
        <w:t xml:space="preserve"> aspects</w:t>
      </w:r>
      <w:r w:rsidRPr="006F4B24">
        <w:rPr>
          <w:rFonts w:cs="Arial"/>
          <w:szCs w:val="24"/>
        </w:rPr>
        <w:t>, and other characteristics that make vulnerable</w:t>
      </w:r>
      <w:r w:rsidR="00C62F2B" w:rsidRPr="006F4B24">
        <w:rPr>
          <w:rFonts w:cs="Arial"/>
          <w:szCs w:val="24"/>
        </w:rPr>
        <w:t xml:space="preserve"> </w:t>
      </w:r>
      <w:r w:rsidR="00904D18" w:rsidRPr="006F4B24">
        <w:rPr>
          <w:rFonts w:cs="Arial"/>
          <w:szCs w:val="24"/>
        </w:rPr>
        <w:t xml:space="preserve">people </w:t>
      </w:r>
      <w:r w:rsidR="00C62F2B" w:rsidRPr="006F4B24">
        <w:rPr>
          <w:rFonts w:cs="Arial"/>
          <w:szCs w:val="24"/>
        </w:rPr>
        <w:t>susceptible</w:t>
      </w:r>
      <w:r w:rsidRPr="006F4B24">
        <w:rPr>
          <w:rFonts w:cs="Arial"/>
          <w:szCs w:val="24"/>
        </w:rPr>
        <w:t xml:space="preserve"> to such exploitation is crucial for developing public protection strategies</w:t>
      </w:r>
      <w:r w:rsidR="00904D18" w:rsidRPr="006F4B24">
        <w:rPr>
          <w:rFonts w:cs="Arial"/>
          <w:szCs w:val="24"/>
        </w:rPr>
        <w:t xml:space="preserve"> that are effective in supporting </w:t>
      </w:r>
      <w:r w:rsidR="00CC130C" w:rsidRPr="006F4B24">
        <w:rPr>
          <w:rFonts w:cs="Arial"/>
          <w:szCs w:val="24"/>
        </w:rPr>
        <w:t>and preventing individuals from becoming victims</w:t>
      </w:r>
      <w:r w:rsidRPr="006F4B24">
        <w:rPr>
          <w:rFonts w:cs="Arial"/>
          <w:szCs w:val="24"/>
        </w:rPr>
        <w:t xml:space="preserve">. This essay </w:t>
      </w:r>
      <w:r w:rsidR="00904D18" w:rsidRPr="006F4B24">
        <w:rPr>
          <w:rFonts w:cs="Arial"/>
          <w:szCs w:val="24"/>
        </w:rPr>
        <w:t xml:space="preserve">will </w:t>
      </w:r>
      <w:r w:rsidRPr="006F4B24">
        <w:rPr>
          <w:rFonts w:cs="Arial"/>
          <w:szCs w:val="24"/>
        </w:rPr>
        <w:t>explore</w:t>
      </w:r>
      <w:r w:rsidR="00904D18" w:rsidRPr="006F4B24">
        <w:rPr>
          <w:rFonts w:cs="Arial"/>
          <w:szCs w:val="24"/>
        </w:rPr>
        <w:t xml:space="preserve"> </w:t>
      </w:r>
      <w:r w:rsidRPr="006F4B24">
        <w:rPr>
          <w:rFonts w:cs="Arial"/>
          <w:szCs w:val="24"/>
        </w:rPr>
        <w:t>th</w:t>
      </w:r>
      <w:r w:rsidR="009175A9" w:rsidRPr="006F4B24">
        <w:rPr>
          <w:rFonts w:cs="Arial"/>
          <w:szCs w:val="24"/>
        </w:rPr>
        <w:t xml:space="preserve">ese </w:t>
      </w:r>
      <w:r w:rsidRPr="006F4B24">
        <w:rPr>
          <w:rFonts w:cs="Arial"/>
          <w:szCs w:val="24"/>
        </w:rPr>
        <w:t>and examine related issues such as the psychological impact of abuse on victims, the effectiveness of current public protection practices</w:t>
      </w:r>
      <w:r w:rsidR="009175A9" w:rsidRPr="006F4B24">
        <w:rPr>
          <w:rFonts w:cs="Arial"/>
          <w:szCs w:val="24"/>
        </w:rPr>
        <w:t xml:space="preserve"> and t</w:t>
      </w:r>
      <w:r w:rsidRPr="006F4B24">
        <w:rPr>
          <w:rFonts w:cs="Arial"/>
          <w:szCs w:val="24"/>
        </w:rPr>
        <w:t>he role of Multi-Agency Public Protection Arrangements (MAPPA)</w:t>
      </w:r>
      <w:r w:rsidR="00904D18" w:rsidRPr="006F4B24">
        <w:rPr>
          <w:rFonts w:cs="Arial"/>
          <w:szCs w:val="24"/>
        </w:rPr>
        <w:t>. Finally, it will identify</w:t>
      </w:r>
      <w:r w:rsidRPr="006F4B24">
        <w:rPr>
          <w:rFonts w:cs="Arial"/>
          <w:szCs w:val="24"/>
        </w:rPr>
        <w:t xml:space="preserve"> links between organized crime and public protection, misuse of police powers, and the effect of media coverage on public protection strategies.</w:t>
      </w:r>
    </w:p>
    <w:p w14:paraId="715C4A2A" w14:textId="42325C26" w:rsidR="00983C23" w:rsidRPr="006F4B24" w:rsidRDefault="00983C23" w:rsidP="00C847BD">
      <w:pPr>
        <w:spacing w:line="360" w:lineRule="auto"/>
        <w:rPr>
          <w:rFonts w:cs="Arial"/>
          <w:szCs w:val="24"/>
        </w:rPr>
      </w:pPr>
      <w:r w:rsidRPr="006F4B24">
        <w:rPr>
          <w:rFonts w:cs="Arial"/>
          <w:szCs w:val="24"/>
        </w:rPr>
        <w:t xml:space="preserve">Beginning with </w:t>
      </w:r>
      <w:r w:rsidR="00E508B3" w:rsidRPr="006F4B24">
        <w:rPr>
          <w:rFonts w:cs="Arial"/>
          <w:szCs w:val="24"/>
        </w:rPr>
        <w:t xml:space="preserve">psychological characteristics. Psychological characteristics such as low </w:t>
      </w:r>
      <w:r w:rsidR="00073AE5" w:rsidRPr="006F4B24">
        <w:rPr>
          <w:rFonts w:cs="Arial"/>
          <w:szCs w:val="24"/>
        </w:rPr>
        <w:t>self-esteem</w:t>
      </w:r>
      <w:r w:rsidR="00711786" w:rsidRPr="006F4B24">
        <w:rPr>
          <w:rFonts w:cs="Arial"/>
          <w:szCs w:val="24"/>
        </w:rPr>
        <w:t>, past trauma and mental health issues can increase vulnerability</w:t>
      </w:r>
      <w:r w:rsidR="00073AE5" w:rsidRPr="006F4B24">
        <w:rPr>
          <w:rFonts w:cs="Arial"/>
          <w:szCs w:val="24"/>
        </w:rPr>
        <w:t xml:space="preserve">. Individuals who have been abused or </w:t>
      </w:r>
      <w:r w:rsidR="002D0561" w:rsidRPr="006F4B24">
        <w:rPr>
          <w:rFonts w:cs="Arial"/>
          <w:szCs w:val="24"/>
        </w:rPr>
        <w:t>exposed</w:t>
      </w:r>
      <w:r w:rsidR="00073AE5" w:rsidRPr="006F4B24">
        <w:rPr>
          <w:rFonts w:cs="Arial"/>
          <w:szCs w:val="24"/>
        </w:rPr>
        <w:t xml:space="preserve"> to </w:t>
      </w:r>
      <w:r w:rsidR="002D0561" w:rsidRPr="006F4B24">
        <w:rPr>
          <w:rFonts w:cs="Arial"/>
          <w:szCs w:val="24"/>
        </w:rPr>
        <w:t>abuse</w:t>
      </w:r>
      <w:r w:rsidR="00A93BA8" w:rsidRPr="006F4B24">
        <w:rPr>
          <w:rFonts w:cs="Arial"/>
          <w:szCs w:val="24"/>
        </w:rPr>
        <w:t xml:space="preserve">, neglect or domestic violence </w:t>
      </w:r>
      <w:r w:rsidR="009A3A60" w:rsidRPr="006F4B24">
        <w:rPr>
          <w:rFonts w:cs="Arial"/>
          <w:szCs w:val="24"/>
        </w:rPr>
        <w:t xml:space="preserve">may be more susceptible to criminal gangs </w:t>
      </w:r>
      <w:r w:rsidR="00710DDB" w:rsidRPr="006F4B24">
        <w:rPr>
          <w:rFonts w:cs="Arial"/>
          <w:szCs w:val="24"/>
        </w:rPr>
        <w:t xml:space="preserve">as they </w:t>
      </w:r>
      <w:r w:rsidR="002D0561" w:rsidRPr="006F4B24">
        <w:rPr>
          <w:rFonts w:cs="Arial"/>
          <w:szCs w:val="24"/>
        </w:rPr>
        <w:t>utilise</w:t>
      </w:r>
      <w:r w:rsidR="00710DDB" w:rsidRPr="006F4B24">
        <w:rPr>
          <w:rFonts w:cs="Arial"/>
          <w:szCs w:val="24"/>
        </w:rPr>
        <w:t xml:space="preserve"> manipulation and coercion</w:t>
      </w:r>
      <w:r w:rsidR="00DC50C5" w:rsidRPr="006F4B24">
        <w:rPr>
          <w:rFonts w:cs="Arial"/>
          <w:szCs w:val="24"/>
        </w:rPr>
        <w:t>. Or</w:t>
      </w:r>
      <w:r w:rsidR="00B57DDE" w:rsidRPr="006F4B24">
        <w:rPr>
          <w:rFonts w:cs="Arial"/>
          <w:szCs w:val="24"/>
        </w:rPr>
        <w:t>ganised Crime Groups (OCGs</w:t>
      </w:r>
      <w:r w:rsidR="00F339EC" w:rsidRPr="006F4B24">
        <w:rPr>
          <w:rFonts w:cs="Arial"/>
          <w:szCs w:val="24"/>
        </w:rPr>
        <w:t xml:space="preserve">) will </w:t>
      </w:r>
      <w:r w:rsidR="001F26B8" w:rsidRPr="006F4B24">
        <w:rPr>
          <w:rFonts w:cs="Arial"/>
          <w:szCs w:val="24"/>
        </w:rPr>
        <w:t xml:space="preserve">use these </w:t>
      </w:r>
      <w:r w:rsidR="002D0561" w:rsidRPr="006F4B24">
        <w:rPr>
          <w:rFonts w:cs="Arial"/>
          <w:szCs w:val="24"/>
        </w:rPr>
        <w:t>vulnerabilities</w:t>
      </w:r>
      <w:r w:rsidR="001F26B8" w:rsidRPr="006F4B24">
        <w:rPr>
          <w:rFonts w:cs="Arial"/>
          <w:szCs w:val="24"/>
        </w:rPr>
        <w:t xml:space="preserve"> to their advantage by providing </w:t>
      </w:r>
      <w:r w:rsidR="00C43500" w:rsidRPr="006F4B24">
        <w:rPr>
          <w:rFonts w:cs="Arial"/>
          <w:szCs w:val="24"/>
        </w:rPr>
        <w:t xml:space="preserve">a facade </w:t>
      </w:r>
      <w:r w:rsidR="00B01896" w:rsidRPr="006F4B24">
        <w:rPr>
          <w:rFonts w:cs="Arial"/>
          <w:szCs w:val="24"/>
        </w:rPr>
        <w:t>of a friendship</w:t>
      </w:r>
      <w:r w:rsidR="002D0561" w:rsidRPr="006F4B24">
        <w:rPr>
          <w:rFonts w:cs="Arial"/>
          <w:szCs w:val="24"/>
        </w:rPr>
        <w:t xml:space="preserve"> and support</w:t>
      </w:r>
      <w:r w:rsidR="00B01896" w:rsidRPr="006F4B24">
        <w:rPr>
          <w:rFonts w:cs="Arial"/>
          <w:szCs w:val="24"/>
        </w:rPr>
        <w:t>, this will often be the beginning of</w:t>
      </w:r>
      <w:r w:rsidR="002D0561" w:rsidRPr="006F4B24">
        <w:rPr>
          <w:rFonts w:cs="Arial"/>
          <w:szCs w:val="24"/>
        </w:rPr>
        <w:t xml:space="preserve"> a deeper </w:t>
      </w:r>
      <w:r w:rsidR="00846330" w:rsidRPr="006F4B24">
        <w:rPr>
          <w:rFonts w:cs="Arial"/>
          <w:szCs w:val="24"/>
        </w:rPr>
        <w:t xml:space="preserve">association with a gang, therefore they are more vulnerable to criminal activity </w:t>
      </w:r>
      <w:r w:rsidR="004044F0" w:rsidRPr="006F4B24">
        <w:rPr>
          <w:rFonts w:cs="Arial"/>
          <w:szCs w:val="24"/>
        </w:rPr>
        <w:t>(Widom, 1998).</w:t>
      </w:r>
    </w:p>
    <w:p w14:paraId="41A5BD34" w14:textId="02CE26C4" w:rsidR="00B3281D" w:rsidRPr="006F4B24" w:rsidRDefault="004E0530" w:rsidP="00C847BD">
      <w:pPr>
        <w:spacing w:line="360" w:lineRule="auto"/>
        <w:rPr>
          <w:rFonts w:cs="Arial"/>
          <w:szCs w:val="24"/>
        </w:rPr>
      </w:pPr>
      <w:r w:rsidRPr="006F4B24">
        <w:rPr>
          <w:rFonts w:cs="Arial"/>
          <w:szCs w:val="24"/>
        </w:rPr>
        <w:t xml:space="preserve">Aswell as this, there are </w:t>
      </w:r>
      <w:r w:rsidR="00CF1C63" w:rsidRPr="006F4B24">
        <w:rPr>
          <w:rFonts w:cs="Arial"/>
          <w:szCs w:val="24"/>
        </w:rPr>
        <w:t xml:space="preserve">also </w:t>
      </w:r>
      <w:r w:rsidRPr="006F4B24">
        <w:rPr>
          <w:rFonts w:cs="Arial"/>
          <w:szCs w:val="24"/>
        </w:rPr>
        <w:t xml:space="preserve">social factors that effect </w:t>
      </w:r>
      <w:r w:rsidR="00CF1C63" w:rsidRPr="006F4B24">
        <w:rPr>
          <w:rFonts w:cs="Arial"/>
          <w:szCs w:val="24"/>
        </w:rPr>
        <w:t>a person’s</w:t>
      </w:r>
      <w:r w:rsidRPr="006F4B24">
        <w:rPr>
          <w:rFonts w:cs="Arial"/>
          <w:szCs w:val="24"/>
        </w:rPr>
        <w:t xml:space="preserve"> </w:t>
      </w:r>
      <w:r w:rsidR="00B64428" w:rsidRPr="006F4B24">
        <w:rPr>
          <w:rFonts w:cs="Arial"/>
          <w:szCs w:val="24"/>
        </w:rPr>
        <w:t xml:space="preserve">vulnerability to OCGs. </w:t>
      </w:r>
      <w:r w:rsidR="00DF50E7" w:rsidRPr="006F4B24">
        <w:rPr>
          <w:rFonts w:cs="Arial"/>
          <w:szCs w:val="24"/>
        </w:rPr>
        <w:t xml:space="preserve">Social isolation </w:t>
      </w:r>
      <w:r w:rsidR="00026C06" w:rsidRPr="006F4B24">
        <w:rPr>
          <w:rFonts w:cs="Arial"/>
          <w:szCs w:val="24"/>
        </w:rPr>
        <w:t>alongside a</w:t>
      </w:r>
      <w:r w:rsidR="008F745E" w:rsidRPr="006F4B24">
        <w:rPr>
          <w:rFonts w:cs="Arial"/>
          <w:szCs w:val="24"/>
        </w:rPr>
        <w:t xml:space="preserve">n absence of support systems can also create an </w:t>
      </w:r>
      <w:r w:rsidR="003A1D4A" w:rsidRPr="006F4B24">
        <w:rPr>
          <w:rFonts w:cs="Arial"/>
          <w:szCs w:val="24"/>
        </w:rPr>
        <w:t>opportunity</w:t>
      </w:r>
      <w:r w:rsidR="008F745E" w:rsidRPr="006F4B24">
        <w:rPr>
          <w:rFonts w:cs="Arial"/>
          <w:szCs w:val="24"/>
        </w:rPr>
        <w:t xml:space="preserve"> for exploitation. </w:t>
      </w:r>
      <w:r w:rsidR="002F2869" w:rsidRPr="006F4B24">
        <w:rPr>
          <w:rFonts w:cs="Arial"/>
          <w:szCs w:val="24"/>
        </w:rPr>
        <w:t xml:space="preserve">Individuals who lack strong family connections </w:t>
      </w:r>
      <w:r w:rsidR="003A1D4A" w:rsidRPr="006F4B24">
        <w:rPr>
          <w:rFonts w:cs="Arial"/>
          <w:szCs w:val="24"/>
        </w:rPr>
        <w:t xml:space="preserve">or limited availability to support from their community </w:t>
      </w:r>
      <w:r w:rsidR="00606F4A" w:rsidRPr="006F4B24">
        <w:rPr>
          <w:rFonts w:cs="Arial"/>
          <w:szCs w:val="24"/>
        </w:rPr>
        <w:t xml:space="preserve">have a higher percentage from their counterparts from seeking validation from other sources such as OCGs. </w:t>
      </w:r>
      <w:r w:rsidR="004E2122" w:rsidRPr="006F4B24">
        <w:rPr>
          <w:rFonts w:cs="Arial"/>
          <w:szCs w:val="24"/>
        </w:rPr>
        <w:t xml:space="preserve">A humans need for social connection will be used by gangs to </w:t>
      </w:r>
      <w:r w:rsidR="00900D92" w:rsidRPr="006F4B24">
        <w:rPr>
          <w:rFonts w:cs="Arial"/>
          <w:szCs w:val="24"/>
        </w:rPr>
        <w:t xml:space="preserve">recruit and retain members </w:t>
      </w:r>
      <w:r w:rsidR="001B36FA" w:rsidRPr="006F4B24">
        <w:rPr>
          <w:rFonts w:cs="Arial"/>
          <w:szCs w:val="24"/>
        </w:rPr>
        <w:t xml:space="preserve">(Venkatesh, 2008). This supports Widoms views of a person’s susceptibility to gangs exploitation. </w:t>
      </w:r>
    </w:p>
    <w:p w14:paraId="7F97DE63" w14:textId="43FB426F" w:rsidR="00887C59" w:rsidRPr="006F4B24" w:rsidRDefault="00166D3C" w:rsidP="00C847BD">
      <w:pPr>
        <w:spacing w:line="360" w:lineRule="auto"/>
        <w:rPr>
          <w:rFonts w:cs="Arial"/>
          <w:szCs w:val="24"/>
        </w:rPr>
      </w:pPr>
      <w:r w:rsidRPr="006F4B24">
        <w:rPr>
          <w:rFonts w:cs="Arial"/>
          <w:szCs w:val="24"/>
        </w:rPr>
        <w:t xml:space="preserve">The final characteristic that </w:t>
      </w:r>
      <w:r w:rsidR="00B403C0" w:rsidRPr="006F4B24">
        <w:rPr>
          <w:rFonts w:cs="Arial"/>
          <w:szCs w:val="24"/>
        </w:rPr>
        <w:t xml:space="preserve">can affect </w:t>
      </w:r>
      <w:r w:rsidR="002B4B66" w:rsidRPr="006F4B24">
        <w:rPr>
          <w:rFonts w:cs="Arial"/>
          <w:szCs w:val="24"/>
        </w:rPr>
        <w:t xml:space="preserve">vulnerability is socio-economic </w:t>
      </w:r>
      <w:r w:rsidR="00A640DE" w:rsidRPr="006F4B24">
        <w:rPr>
          <w:rFonts w:cs="Arial"/>
          <w:szCs w:val="24"/>
        </w:rPr>
        <w:t xml:space="preserve">factors. </w:t>
      </w:r>
      <w:r w:rsidR="00077176" w:rsidRPr="006F4B24">
        <w:rPr>
          <w:rFonts w:cs="Arial"/>
          <w:szCs w:val="24"/>
        </w:rPr>
        <w:t>This includes poverty, lack of education</w:t>
      </w:r>
      <w:r w:rsidR="00775E6A" w:rsidRPr="006F4B24">
        <w:rPr>
          <w:rFonts w:cs="Arial"/>
          <w:szCs w:val="24"/>
        </w:rPr>
        <w:t>, unemployment, and unstable housing conditions</w:t>
      </w:r>
      <w:r w:rsidR="00382D39" w:rsidRPr="006F4B24">
        <w:rPr>
          <w:rFonts w:cs="Arial"/>
          <w:szCs w:val="24"/>
        </w:rPr>
        <w:t>, these can all push individuals</w:t>
      </w:r>
      <w:r w:rsidR="00304C84" w:rsidRPr="006F4B24">
        <w:rPr>
          <w:rFonts w:cs="Arial"/>
          <w:szCs w:val="24"/>
        </w:rPr>
        <w:t xml:space="preserve">, particularly young people </w:t>
      </w:r>
      <w:r w:rsidR="007C5764" w:rsidRPr="006F4B24">
        <w:rPr>
          <w:rFonts w:cs="Arial"/>
          <w:szCs w:val="24"/>
        </w:rPr>
        <w:t xml:space="preserve">towards the criminal </w:t>
      </w:r>
      <w:r w:rsidR="005F062A" w:rsidRPr="006F4B24">
        <w:rPr>
          <w:rFonts w:cs="Arial"/>
          <w:szCs w:val="24"/>
        </w:rPr>
        <w:t>associations</w:t>
      </w:r>
      <w:r w:rsidR="007C5764" w:rsidRPr="006F4B24">
        <w:rPr>
          <w:rFonts w:cs="Arial"/>
          <w:szCs w:val="24"/>
        </w:rPr>
        <w:t xml:space="preserve"> and activities </w:t>
      </w:r>
      <w:r w:rsidR="005F062A" w:rsidRPr="006F4B24">
        <w:rPr>
          <w:rFonts w:cs="Arial"/>
          <w:szCs w:val="24"/>
        </w:rPr>
        <w:t xml:space="preserve">as a means of income </w:t>
      </w:r>
      <w:r w:rsidR="00C2289C" w:rsidRPr="006F4B24">
        <w:rPr>
          <w:rFonts w:cs="Arial"/>
          <w:szCs w:val="24"/>
        </w:rPr>
        <w:t xml:space="preserve">and survival. Most people in this </w:t>
      </w:r>
      <w:r w:rsidR="00C2289C" w:rsidRPr="006F4B24">
        <w:rPr>
          <w:rFonts w:cs="Arial"/>
          <w:szCs w:val="24"/>
        </w:rPr>
        <w:lastRenderedPageBreak/>
        <w:t xml:space="preserve">environment are of the mindset </w:t>
      </w:r>
      <w:r w:rsidR="006E762C" w:rsidRPr="006F4B24">
        <w:rPr>
          <w:rFonts w:cs="Arial"/>
          <w:szCs w:val="24"/>
        </w:rPr>
        <w:t xml:space="preserve">that they have no other choice. </w:t>
      </w:r>
      <w:r w:rsidR="001C638C" w:rsidRPr="006F4B24">
        <w:rPr>
          <w:rFonts w:cs="Arial"/>
          <w:szCs w:val="24"/>
        </w:rPr>
        <w:t xml:space="preserve">Gangs often exploit these vulnerabilities by offering financial </w:t>
      </w:r>
      <w:r w:rsidR="005F7704" w:rsidRPr="006F4B24">
        <w:rPr>
          <w:rFonts w:cs="Arial"/>
          <w:szCs w:val="24"/>
        </w:rPr>
        <w:t>gain</w:t>
      </w:r>
      <w:r w:rsidR="001C638C" w:rsidRPr="006F4B24">
        <w:rPr>
          <w:rFonts w:cs="Arial"/>
          <w:szCs w:val="24"/>
        </w:rPr>
        <w:t>, a sense of belonging</w:t>
      </w:r>
      <w:r w:rsidR="005F7704" w:rsidRPr="006F4B24">
        <w:rPr>
          <w:rFonts w:cs="Arial"/>
          <w:szCs w:val="24"/>
        </w:rPr>
        <w:t xml:space="preserve"> to a group/family</w:t>
      </w:r>
      <w:r w:rsidR="001C638C" w:rsidRPr="006F4B24">
        <w:rPr>
          <w:rFonts w:cs="Arial"/>
          <w:szCs w:val="24"/>
        </w:rPr>
        <w:t>, or protection</w:t>
      </w:r>
      <w:r w:rsidR="00752C73" w:rsidRPr="006F4B24">
        <w:rPr>
          <w:rFonts w:cs="Arial"/>
          <w:szCs w:val="24"/>
        </w:rPr>
        <w:t xml:space="preserve"> (Decker &amp; Pyrooz, 2015).</w:t>
      </w:r>
    </w:p>
    <w:p w14:paraId="321AD70C" w14:textId="6972E832" w:rsidR="002D0561" w:rsidRPr="006F4B24" w:rsidRDefault="00F87AD5" w:rsidP="00C847BD">
      <w:pPr>
        <w:spacing w:line="360" w:lineRule="auto"/>
        <w:rPr>
          <w:rFonts w:cs="Arial"/>
          <w:szCs w:val="24"/>
        </w:rPr>
      </w:pPr>
      <w:r w:rsidRPr="006F4B24">
        <w:rPr>
          <w:rFonts w:cs="Arial"/>
          <w:szCs w:val="24"/>
        </w:rPr>
        <w:t xml:space="preserve">These characteristics </w:t>
      </w:r>
      <w:r w:rsidR="005D75D2" w:rsidRPr="006F4B24">
        <w:rPr>
          <w:rFonts w:cs="Arial"/>
          <w:szCs w:val="24"/>
        </w:rPr>
        <w:t xml:space="preserve">that are exploited </w:t>
      </w:r>
      <w:r w:rsidR="00994255" w:rsidRPr="006F4B24">
        <w:rPr>
          <w:rFonts w:cs="Arial"/>
          <w:szCs w:val="24"/>
        </w:rPr>
        <w:t xml:space="preserve">by gangs </w:t>
      </w:r>
      <w:r w:rsidR="00CC781E" w:rsidRPr="006F4B24">
        <w:rPr>
          <w:rFonts w:cs="Arial"/>
          <w:szCs w:val="24"/>
        </w:rPr>
        <w:t xml:space="preserve">often cause victims to adopt severe psychological impacts, </w:t>
      </w:r>
      <w:r w:rsidR="00CF78AA" w:rsidRPr="006F4B24">
        <w:rPr>
          <w:rFonts w:cs="Arial"/>
          <w:szCs w:val="24"/>
        </w:rPr>
        <w:t xml:space="preserve">including trauma, depression, </w:t>
      </w:r>
      <w:r w:rsidR="00936287" w:rsidRPr="006F4B24">
        <w:rPr>
          <w:rFonts w:cs="Arial"/>
          <w:szCs w:val="24"/>
        </w:rPr>
        <w:t>anxiety,</w:t>
      </w:r>
      <w:r w:rsidR="00CF78AA" w:rsidRPr="006F4B24">
        <w:rPr>
          <w:rFonts w:cs="Arial"/>
          <w:szCs w:val="24"/>
        </w:rPr>
        <w:t xml:space="preserve"> and </w:t>
      </w:r>
      <w:r w:rsidR="00936287" w:rsidRPr="006F4B24">
        <w:rPr>
          <w:rFonts w:cs="Arial"/>
          <w:szCs w:val="24"/>
        </w:rPr>
        <w:t>post-traumatic</w:t>
      </w:r>
      <w:r w:rsidR="00CF78AA" w:rsidRPr="006F4B24">
        <w:rPr>
          <w:rFonts w:cs="Arial"/>
          <w:szCs w:val="24"/>
        </w:rPr>
        <w:t xml:space="preserve"> stress disorder (PTSD)</w:t>
      </w:r>
      <w:r w:rsidR="00D10177" w:rsidRPr="006F4B24">
        <w:rPr>
          <w:rFonts w:cs="Arial"/>
          <w:szCs w:val="24"/>
        </w:rPr>
        <w:t xml:space="preserve">. The </w:t>
      </w:r>
      <w:r w:rsidR="00936287" w:rsidRPr="006F4B24">
        <w:rPr>
          <w:rFonts w:cs="Arial"/>
          <w:szCs w:val="24"/>
        </w:rPr>
        <w:t>long-lasting</w:t>
      </w:r>
      <w:r w:rsidR="00D10177" w:rsidRPr="006F4B24">
        <w:rPr>
          <w:rFonts w:cs="Arial"/>
          <w:szCs w:val="24"/>
        </w:rPr>
        <w:t xml:space="preserve"> abuse and exploitation that victims endure</w:t>
      </w:r>
      <w:r w:rsidR="009A1A5E" w:rsidRPr="006F4B24">
        <w:rPr>
          <w:rFonts w:cs="Arial"/>
          <w:szCs w:val="24"/>
        </w:rPr>
        <w:t xml:space="preserve"> leads to long lasting mental health issues, which in </w:t>
      </w:r>
      <w:r w:rsidR="00936287" w:rsidRPr="006F4B24">
        <w:rPr>
          <w:rFonts w:cs="Arial"/>
          <w:szCs w:val="24"/>
        </w:rPr>
        <w:t>turn</w:t>
      </w:r>
      <w:r w:rsidR="009A1A5E" w:rsidRPr="006F4B24">
        <w:rPr>
          <w:rFonts w:cs="Arial"/>
          <w:szCs w:val="24"/>
        </w:rPr>
        <w:t xml:space="preserve"> affects </w:t>
      </w:r>
      <w:r w:rsidR="00936287" w:rsidRPr="006F4B24">
        <w:rPr>
          <w:rFonts w:cs="Arial"/>
          <w:szCs w:val="24"/>
        </w:rPr>
        <w:t>their</w:t>
      </w:r>
      <w:r w:rsidR="009A1A5E" w:rsidRPr="006F4B24">
        <w:rPr>
          <w:rFonts w:cs="Arial"/>
          <w:szCs w:val="24"/>
        </w:rPr>
        <w:t xml:space="preserve"> ability to </w:t>
      </w:r>
      <w:r w:rsidR="00F86CAB" w:rsidRPr="006F4B24">
        <w:rPr>
          <w:rFonts w:cs="Arial"/>
          <w:szCs w:val="24"/>
        </w:rPr>
        <w:t>reestablish themselves into socie</w:t>
      </w:r>
      <w:r w:rsidR="00936287" w:rsidRPr="006F4B24">
        <w:rPr>
          <w:rFonts w:cs="Arial"/>
          <w:szCs w:val="24"/>
        </w:rPr>
        <w:t xml:space="preserve">ty, even if the possibility or succession of escape from an OCGs control. </w:t>
      </w:r>
      <w:r w:rsidR="007A7E74" w:rsidRPr="006F4B24">
        <w:rPr>
          <w:rFonts w:cs="Arial"/>
          <w:szCs w:val="24"/>
        </w:rPr>
        <w:t xml:space="preserve">These psychological issues can </w:t>
      </w:r>
      <w:r w:rsidR="00231FF1" w:rsidRPr="006F4B24">
        <w:rPr>
          <w:rFonts w:cs="Arial"/>
          <w:szCs w:val="24"/>
        </w:rPr>
        <w:t>affect</w:t>
      </w:r>
      <w:r w:rsidR="007A7E74" w:rsidRPr="006F4B24">
        <w:rPr>
          <w:rFonts w:cs="Arial"/>
          <w:szCs w:val="24"/>
        </w:rPr>
        <w:t xml:space="preserve"> their rehabilitation and increase the risk of re-victimization, causing a vicious </w:t>
      </w:r>
      <w:r w:rsidR="00231FF1" w:rsidRPr="006F4B24">
        <w:rPr>
          <w:rFonts w:cs="Arial"/>
          <w:szCs w:val="24"/>
        </w:rPr>
        <w:t xml:space="preserve">cycle </w:t>
      </w:r>
      <w:r w:rsidR="00765E8E" w:rsidRPr="006F4B24">
        <w:rPr>
          <w:rFonts w:cs="Arial"/>
          <w:szCs w:val="24"/>
        </w:rPr>
        <w:t>(Coker et al., 2002).</w:t>
      </w:r>
    </w:p>
    <w:p w14:paraId="6FEE33F4" w14:textId="77777777" w:rsidR="00C14BCD" w:rsidRPr="006F4B24" w:rsidRDefault="00150CA4" w:rsidP="00C847BD">
      <w:pPr>
        <w:spacing w:line="360" w:lineRule="auto"/>
        <w:rPr>
          <w:rFonts w:cs="Arial"/>
          <w:szCs w:val="24"/>
        </w:rPr>
      </w:pPr>
      <w:r w:rsidRPr="006F4B24">
        <w:rPr>
          <w:rFonts w:cs="Arial"/>
          <w:szCs w:val="24"/>
        </w:rPr>
        <w:t>Moving on from this,</w:t>
      </w:r>
      <w:r w:rsidR="00D35E0F" w:rsidRPr="006F4B24">
        <w:rPr>
          <w:rFonts w:cs="Arial"/>
          <w:szCs w:val="24"/>
        </w:rPr>
        <w:t xml:space="preserve"> </w:t>
      </w:r>
      <w:r w:rsidR="00A96DD2" w:rsidRPr="006F4B24">
        <w:rPr>
          <w:rFonts w:cs="Arial"/>
          <w:szCs w:val="24"/>
        </w:rPr>
        <w:t>there are a range of public protection practices</w:t>
      </w:r>
      <w:r w:rsidR="00C354E7" w:rsidRPr="006F4B24">
        <w:rPr>
          <w:rFonts w:cs="Arial"/>
          <w:szCs w:val="24"/>
        </w:rPr>
        <w:t xml:space="preserve"> that involve a range of strategies in order to investigate and </w:t>
      </w:r>
      <w:r w:rsidR="00BA2E04" w:rsidRPr="006F4B24">
        <w:rPr>
          <w:rFonts w:cs="Arial"/>
          <w:szCs w:val="24"/>
        </w:rPr>
        <w:t>prevent exploitation of victims. Thes</w:t>
      </w:r>
      <w:r w:rsidR="00101426" w:rsidRPr="006F4B24">
        <w:rPr>
          <w:rFonts w:cs="Arial"/>
          <w:szCs w:val="24"/>
        </w:rPr>
        <w:t xml:space="preserve">e </w:t>
      </w:r>
      <w:r w:rsidR="00BA2E04" w:rsidRPr="006F4B24">
        <w:rPr>
          <w:rFonts w:cs="Arial"/>
          <w:szCs w:val="24"/>
        </w:rPr>
        <w:t xml:space="preserve">include intel led policing, community </w:t>
      </w:r>
      <w:r w:rsidR="00FB43C1" w:rsidRPr="006F4B24">
        <w:rPr>
          <w:rFonts w:cs="Arial"/>
          <w:szCs w:val="24"/>
        </w:rPr>
        <w:t>programmes</w:t>
      </w:r>
      <w:r w:rsidR="00C6357D" w:rsidRPr="006F4B24">
        <w:rPr>
          <w:rFonts w:cs="Arial"/>
          <w:szCs w:val="24"/>
        </w:rPr>
        <w:t xml:space="preserve">, and </w:t>
      </w:r>
      <w:r w:rsidR="00FB43C1" w:rsidRPr="006F4B24">
        <w:rPr>
          <w:rFonts w:cs="Arial"/>
          <w:szCs w:val="24"/>
        </w:rPr>
        <w:t>proactive</w:t>
      </w:r>
      <w:r w:rsidR="00C6357D" w:rsidRPr="006F4B24">
        <w:rPr>
          <w:rFonts w:cs="Arial"/>
          <w:szCs w:val="24"/>
        </w:rPr>
        <w:t xml:space="preserve"> </w:t>
      </w:r>
      <w:r w:rsidR="00FB43C1" w:rsidRPr="006F4B24">
        <w:rPr>
          <w:rFonts w:cs="Arial"/>
          <w:szCs w:val="24"/>
        </w:rPr>
        <w:t>interventions</w:t>
      </w:r>
      <w:r w:rsidR="00C6357D" w:rsidRPr="006F4B24">
        <w:rPr>
          <w:rFonts w:cs="Arial"/>
          <w:szCs w:val="24"/>
        </w:rPr>
        <w:t xml:space="preserve"> for those have previously been </w:t>
      </w:r>
      <w:r w:rsidR="00FB43C1" w:rsidRPr="006F4B24">
        <w:rPr>
          <w:rFonts w:cs="Arial"/>
          <w:szCs w:val="24"/>
        </w:rPr>
        <w:t>identified</w:t>
      </w:r>
      <w:r w:rsidR="00C6357D" w:rsidRPr="006F4B24">
        <w:rPr>
          <w:rFonts w:cs="Arial"/>
          <w:szCs w:val="24"/>
        </w:rPr>
        <w:t xml:space="preserve"> at ‘at risk’ individuals. </w:t>
      </w:r>
      <w:r w:rsidR="002F4A11" w:rsidRPr="006F4B24">
        <w:rPr>
          <w:rFonts w:cs="Arial"/>
          <w:szCs w:val="24"/>
        </w:rPr>
        <w:t xml:space="preserve">And </w:t>
      </w:r>
      <w:r w:rsidR="00FB43C1" w:rsidRPr="006F4B24">
        <w:rPr>
          <w:rFonts w:cs="Arial"/>
          <w:szCs w:val="24"/>
        </w:rPr>
        <w:t>even</w:t>
      </w:r>
      <w:r w:rsidR="002F4A11" w:rsidRPr="006F4B24">
        <w:rPr>
          <w:rFonts w:cs="Arial"/>
          <w:szCs w:val="24"/>
        </w:rPr>
        <w:t xml:space="preserve"> though these techniques have </w:t>
      </w:r>
      <w:r w:rsidR="00395AA2" w:rsidRPr="006F4B24">
        <w:rPr>
          <w:rFonts w:cs="Arial"/>
          <w:szCs w:val="24"/>
        </w:rPr>
        <w:t xml:space="preserve">had history of success, they also have their limitations. </w:t>
      </w:r>
      <w:r w:rsidR="00C03125" w:rsidRPr="006F4B24">
        <w:rPr>
          <w:rFonts w:cs="Arial"/>
          <w:szCs w:val="24"/>
        </w:rPr>
        <w:t>In particular, Multi-</w:t>
      </w:r>
      <w:r w:rsidR="00FB43C1" w:rsidRPr="006F4B24">
        <w:rPr>
          <w:rFonts w:cs="Arial"/>
          <w:szCs w:val="24"/>
        </w:rPr>
        <w:t>Agency</w:t>
      </w:r>
      <w:r w:rsidR="00C03125" w:rsidRPr="006F4B24">
        <w:rPr>
          <w:rFonts w:cs="Arial"/>
          <w:szCs w:val="24"/>
        </w:rPr>
        <w:t xml:space="preserve"> </w:t>
      </w:r>
      <w:r w:rsidR="00FB43C1" w:rsidRPr="006F4B24">
        <w:rPr>
          <w:rFonts w:cs="Arial"/>
          <w:szCs w:val="24"/>
        </w:rPr>
        <w:t xml:space="preserve">Arrangements (MAPPA), </w:t>
      </w:r>
      <w:r w:rsidR="002E5DB7" w:rsidRPr="006F4B24">
        <w:rPr>
          <w:rFonts w:cs="Arial"/>
          <w:szCs w:val="24"/>
        </w:rPr>
        <w:t xml:space="preserve">these play a crucial role in managing </w:t>
      </w:r>
      <w:r w:rsidR="00191B78" w:rsidRPr="006F4B24">
        <w:rPr>
          <w:rFonts w:cs="Arial"/>
          <w:szCs w:val="24"/>
        </w:rPr>
        <w:t>individuals</w:t>
      </w:r>
      <w:r w:rsidR="002E5DB7" w:rsidRPr="006F4B24">
        <w:rPr>
          <w:rFonts w:cs="Arial"/>
          <w:szCs w:val="24"/>
        </w:rPr>
        <w:t xml:space="preserve"> labelled </w:t>
      </w:r>
      <w:r w:rsidR="007954A8" w:rsidRPr="006F4B24">
        <w:rPr>
          <w:rFonts w:cs="Arial"/>
          <w:szCs w:val="24"/>
        </w:rPr>
        <w:t xml:space="preserve">as ‘high risk offenders’, including those involved in </w:t>
      </w:r>
      <w:r w:rsidR="00191B78" w:rsidRPr="006F4B24">
        <w:rPr>
          <w:rFonts w:cs="Arial"/>
          <w:szCs w:val="24"/>
        </w:rPr>
        <w:t>organised</w:t>
      </w:r>
      <w:r w:rsidR="00DC61FB" w:rsidRPr="006F4B24">
        <w:rPr>
          <w:rFonts w:cs="Arial"/>
          <w:szCs w:val="24"/>
        </w:rPr>
        <w:t xml:space="preserve"> crime</w:t>
      </w:r>
      <w:r w:rsidR="00191B78" w:rsidRPr="006F4B24">
        <w:rPr>
          <w:rFonts w:cs="Arial"/>
          <w:szCs w:val="24"/>
        </w:rPr>
        <w:t>. MAPPA correlates various agencies to share information and intelligence, and coordinate actions to mitigate the risks posed by these individuals (NOMS, 2012).</w:t>
      </w:r>
      <w:r w:rsidR="00136608" w:rsidRPr="006F4B24">
        <w:rPr>
          <w:rFonts w:cs="Arial"/>
          <w:szCs w:val="24"/>
        </w:rPr>
        <w:t xml:space="preserve"> </w:t>
      </w:r>
    </w:p>
    <w:p w14:paraId="280D6F5F" w14:textId="256006B6" w:rsidR="00B745CE" w:rsidRPr="006F4B24" w:rsidRDefault="001B219D" w:rsidP="00C847BD">
      <w:pPr>
        <w:spacing w:line="360" w:lineRule="auto"/>
        <w:rPr>
          <w:rFonts w:cs="Arial"/>
          <w:szCs w:val="24"/>
        </w:rPr>
      </w:pPr>
      <w:r w:rsidRPr="006F4B24">
        <w:rPr>
          <w:rFonts w:cs="Arial"/>
          <w:szCs w:val="24"/>
        </w:rPr>
        <w:t xml:space="preserve">MAPPA has been effective in enhancing communication and collaboration </w:t>
      </w:r>
      <w:r w:rsidR="00397A2A" w:rsidRPr="006F4B24">
        <w:rPr>
          <w:rFonts w:cs="Arial"/>
          <w:szCs w:val="24"/>
        </w:rPr>
        <w:t>among agencies, this has allowed them to complete more comprehensive risk assessment on offenders</w:t>
      </w:r>
      <w:r w:rsidR="00957835" w:rsidRPr="006F4B24">
        <w:rPr>
          <w:rFonts w:cs="Arial"/>
          <w:szCs w:val="24"/>
        </w:rPr>
        <w:t xml:space="preserve">, therefore target intervention. The </w:t>
      </w:r>
      <w:r w:rsidR="000D19BD" w:rsidRPr="006F4B24">
        <w:rPr>
          <w:rFonts w:cs="Arial"/>
          <w:szCs w:val="24"/>
        </w:rPr>
        <w:t>collaboration of community intel, such as tips from local members of the public</w:t>
      </w:r>
      <w:r w:rsidR="00136608" w:rsidRPr="006F4B24">
        <w:rPr>
          <w:rFonts w:cs="Arial"/>
          <w:szCs w:val="24"/>
        </w:rPr>
        <w:t xml:space="preserve"> assists in identifying at risk offenders (Home Office, 2019)</w:t>
      </w:r>
      <w:r w:rsidR="0041308C" w:rsidRPr="006F4B24">
        <w:rPr>
          <w:rFonts w:cs="Arial"/>
          <w:szCs w:val="24"/>
        </w:rPr>
        <w:t>. A further strength being</w:t>
      </w:r>
      <w:r w:rsidR="00B91B2A" w:rsidRPr="006F4B24">
        <w:rPr>
          <w:rFonts w:cs="Arial"/>
          <w:szCs w:val="24"/>
        </w:rPr>
        <w:t>,</w:t>
      </w:r>
      <w:r w:rsidR="0041308C" w:rsidRPr="006F4B24">
        <w:rPr>
          <w:rFonts w:cs="Arial"/>
          <w:szCs w:val="24"/>
        </w:rPr>
        <w:t xml:space="preserve"> that </w:t>
      </w:r>
      <w:r w:rsidR="00B91B2A" w:rsidRPr="006F4B24">
        <w:rPr>
          <w:rFonts w:cs="Arial"/>
          <w:szCs w:val="24"/>
        </w:rPr>
        <w:t>the use of MAPPA</w:t>
      </w:r>
      <w:r w:rsidR="00C72E1B" w:rsidRPr="006F4B24">
        <w:rPr>
          <w:rFonts w:cs="Arial"/>
          <w:szCs w:val="24"/>
        </w:rPr>
        <w:t xml:space="preserve"> has shown highly effective in its approach and collaboration with agencies </w:t>
      </w:r>
      <w:r w:rsidR="00845E6F" w:rsidRPr="006F4B24">
        <w:rPr>
          <w:rFonts w:cs="Arial"/>
          <w:szCs w:val="24"/>
        </w:rPr>
        <w:t xml:space="preserve">such as social services, education and health services </w:t>
      </w:r>
      <w:r w:rsidR="0097070E" w:rsidRPr="006F4B24">
        <w:rPr>
          <w:rFonts w:cs="Arial"/>
          <w:szCs w:val="24"/>
        </w:rPr>
        <w:t>in order to identify and support those at risk of exploitation</w:t>
      </w:r>
      <w:r w:rsidR="00C54A02" w:rsidRPr="006F4B24">
        <w:rPr>
          <w:rFonts w:cs="Arial"/>
          <w:szCs w:val="24"/>
        </w:rPr>
        <w:t xml:space="preserve"> (HM Government, 2018).</w:t>
      </w:r>
    </w:p>
    <w:p w14:paraId="131281AD" w14:textId="3D225DFB" w:rsidR="007233FD" w:rsidRPr="006F4B24" w:rsidRDefault="00C14BCD" w:rsidP="00C847BD">
      <w:pPr>
        <w:spacing w:line="360" w:lineRule="auto"/>
        <w:rPr>
          <w:rFonts w:cs="Arial"/>
          <w:szCs w:val="24"/>
        </w:rPr>
      </w:pPr>
      <w:r w:rsidRPr="006F4B24">
        <w:rPr>
          <w:rFonts w:cs="Arial"/>
          <w:szCs w:val="24"/>
        </w:rPr>
        <w:t xml:space="preserve">However, there are </w:t>
      </w:r>
      <w:r w:rsidR="00A85852" w:rsidRPr="006F4B24">
        <w:rPr>
          <w:rFonts w:cs="Arial"/>
          <w:szCs w:val="24"/>
        </w:rPr>
        <w:t>limitations to the use of MAPPA</w:t>
      </w:r>
      <w:r w:rsidR="00665DF7" w:rsidRPr="006F4B24">
        <w:rPr>
          <w:rFonts w:cs="Arial"/>
          <w:szCs w:val="24"/>
        </w:rPr>
        <w:t xml:space="preserve">, </w:t>
      </w:r>
      <w:r w:rsidR="00125D17" w:rsidRPr="006F4B24">
        <w:rPr>
          <w:rFonts w:cs="Arial"/>
          <w:szCs w:val="24"/>
        </w:rPr>
        <w:t>these practices are heavily affected by resource constraints and lack of co-ordination</w:t>
      </w:r>
      <w:r w:rsidR="00DE04F6" w:rsidRPr="006F4B24">
        <w:rPr>
          <w:rFonts w:cs="Arial"/>
          <w:szCs w:val="24"/>
        </w:rPr>
        <w:t xml:space="preserve">. It </w:t>
      </w:r>
      <w:r w:rsidR="00C84B36" w:rsidRPr="006F4B24">
        <w:rPr>
          <w:rFonts w:cs="Arial"/>
          <w:szCs w:val="24"/>
        </w:rPr>
        <w:t>has</w:t>
      </w:r>
      <w:r w:rsidR="00DE04F6" w:rsidRPr="006F4B24">
        <w:rPr>
          <w:rFonts w:cs="Arial"/>
          <w:szCs w:val="24"/>
        </w:rPr>
        <w:t xml:space="preserve"> also been </w:t>
      </w:r>
      <w:r w:rsidR="00C84B36" w:rsidRPr="006F4B24">
        <w:rPr>
          <w:rFonts w:cs="Arial"/>
          <w:szCs w:val="24"/>
        </w:rPr>
        <w:t>identified</w:t>
      </w:r>
      <w:r w:rsidR="00DE04F6" w:rsidRPr="006F4B24">
        <w:rPr>
          <w:rFonts w:cs="Arial"/>
          <w:szCs w:val="24"/>
        </w:rPr>
        <w:t xml:space="preserve"> that there are gaps in </w:t>
      </w:r>
      <w:r w:rsidR="00C84B36" w:rsidRPr="006F4B24">
        <w:rPr>
          <w:rFonts w:cs="Arial"/>
          <w:szCs w:val="24"/>
        </w:rPr>
        <w:t>training</w:t>
      </w:r>
      <w:r w:rsidR="00DE04F6" w:rsidRPr="006F4B24">
        <w:rPr>
          <w:rFonts w:cs="Arial"/>
          <w:szCs w:val="24"/>
        </w:rPr>
        <w:t xml:space="preserve"> and awareness between front line workers, which can </w:t>
      </w:r>
      <w:r w:rsidR="00C84B36" w:rsidRPr="006F4B24">
        <w:rPr>
          <w:rFonts w:cs="Arial"/>
          <w:szCs w:val="24"/>
        </w:rPr>
        <w:t>lead</w:t>
      </w:r>
      <w:r w:rsidR="00DE04F6" w:rsidRPr="006F4B24">
        <w:rPr>
          <w:rFonts w:cs="Arial"/>
          <w:szCs w:val="24"/>
        </w:rPr>
        <w:t xml:space="preserve"> to </w:t>
      </w:r>
      <w:r w:rsidR="00C84B36" w:rsidRPr="006F4B24">
        <w:rPr>
          <w:rFonts w:cs="Arial"/>
          <w:szCs w:val="24"/>
        </w:rPr>
        <w:t>individuals</w:t>
      </w:r>
      <w:r w:rsidR="00DE04F6" w:rsidRPr="006F4B24">
        <w:rPr>
          <w:rFonts w:cs="Arial"/>
          <w:szCs w:val="24"/>
        </w:rPr>
        <w:t xml:space="preserve"> being missed</w:t>
      </w:r>
      <w:r w:rsidR="00C84B36" w:rsidRPr="006F4B24">
        <w:rPr>
          <w:rFonts w:cs="Arial"/>
          <w:szCs w:val="24"/>
        </w:rPr>
        <w:t xml:space="preserve"> and failed by these practices</w:t>
      </w:r>
      <w:r w:rsidR="00630AC9" w:rsidRPr="006F4B24">
        <w:rPr>
          <w:rFonts w:cs="Arial"/>
          <w:szCs w:val="24"/>
        </w:rPr>
        <w:t xml:space="preserve">. </w:t>
      </w:r>
      <w:r w:rsidR="008722E4" w:rsidRPr="006F4B24">
        <w:rPr>
          <w:rFonts w:cs="Arial"/>
          <w:szCs w:val="24"/>
        </w:rPr>
        <w:t xml:space="preserve">Furthermore, </w:t>
      </w:r>
      <w:r w:rsidR="00CD12C0" w:rsidRPr="006F4B24">
        <w:rPr>
          <w:rFonts w:cs="Arial"/>
          <w:szCs w:val="24"/>
        </w:rPr>
        <w:t xml:space="preserve">MAPPA </w:t>
      </w:r>
      <w:r w:rsidR="00CD12C0" w:rsidRPr="006F4B24">
        <w:rPr>
          <w:rFonts w:cs="Arial"/>
          <w:szCs w:val="24"/>
        </w:rPr>
        <w:lastRenderedPageBreak/>
        <w:t xml:space="preserve">and public protection strategies </w:t>
      </w:r>
      <w:r w:rsidR="00F72F34" w:rsidRPr="006F4B24">
        <w:rPr>
          <w:rFonts w:cs="Arial"/>
          <w:szCs w:val="24"/>
        </w:rPr>
        <w:t>can be faulted by inconsistency in its approach</w:t>
      </w:r>
      <w:r w:rsidR="00F25A67" w:rsidRPr="006F4B24">
        <w:rPr>
          <w:rFonts w:cs="Arial"/>
          <w:szCs w:val="24"/>
        </w:rPr>
        <w:t xml:space="preserve">, due to the lack of resources and </w:t>
      </w:r>
      <w:r w:rsidR="00D70117" w:rsidRPr="006F4B24">
        <w:rPr>
          <w:rFonts w:cs="Arial"/>
          <w:szCs w:val="24"/>
        </w:rPr>
        <w:t xml:space="preserve">the ability to maintain a vital need for </w:t>
      </w:r>
      <w:r w:rsidR="00534C2F" w:rsidRPr="006F4B24">
        <w:rPr>
          <w:rFonts w:cs="Arial"/>
          <w:szCs w:val="24"/>
        </w:rPr>
        <w:t>continuous</w:t>
      </w:r>
      <w:r w:rsidR="00D70117" w:rsidRPr="006F4B24">
        <w:rPr>
          <w:rFonts w:cs="Arial"/>
          <w:szCs w:val="24"/>
        </w:rPr>
        <w:t xml:space="preserve"> straining and </w:t>
      </w:r>
      <w:r w:rsidR="00534C2F" w:rsidRPr="006F4B24">
        <w:rPr>
          <w:rFonts w:cs="Arial"/>
          <w:szCs w:val="24"/>
        </w:rPr>
        <w:t>engagement</w:t>
      </w:r>
      <w:r w:rsidR="00D70117" w:rsidRPr="006F4B24">
        <w:rPr>
          <w:rFonts w:cs="Arial"/>
          <w:szCs w:val="24"/>
        </w:rPr>
        <w:t xml:space="preserve"> from partner agencies, </w:t>
      </w:r>
      <w:r w:rsidR="00AB78AE" w:rsidRPr="006F4B24">
        <w:rPr>
          <w:rFonts w:cs="Arial"/>
          <w:szCs w:val="24"/>
        </w:rPr>
        <w:t xml:space="preserve">many persons are not getting the help needed and further, the agencies as a whole fail to </w:t>
      </w:r>
      <w:r w:rsidR="00534C2F" w:rsidRPr="006F4B24">
        <w:rPr>
          <w:rFonts w:cs="Arial"/>
          <w:szCs w:val="24"/>
        </w:rPr>
        <w:t>adapt to changing criminal tactics</w:t>
      </w:r>
      <w:r w:rsidR="00630AC9" w:rsidRPr="006F4B24">
        <w:rPr>
          <w:rFonts w:cs="Arial"/>
          <w:szCs w:val="24"/>
        </w:rPr>
        <w:t xml:space="preserve"> (Barnardo's, 2019).</w:t>
      </w:r>
    </w:p>
    <w:p w14:paraId="39A8AF43" w14:textId="77777777" w:rsidR="001F28C2" w:rsidRPr="006F4B24" w:rsidRDefault="001F28C2" w:rsidP="00C847BD">
      <w:pPr>
        <w:spacing w:line="360" w:lineRule="auto"/>
        <w:rPr>
          <w:rFonts w:cs="Arial"/>
          <w:szCs w:val="24"/>
        </w:rPr>
      </w:pPr>
    </w:p>
    <w:p w14:paraId="75FA5ED7" w14:textId="6DF96131" w:rsidR="00AA6D82" w:rsidRPr="006F4B24" w:rsidRDefault="00AA6D82" w:rsidP="00C847BD">
      <w:pPr>
        <w:spacing w:line="360" w:lineRule="auto"/>
        <w:rPr>
          <w:rFonts w:cs="Arial"/>
          <w:szCs w:val="24"/>
          <w:u w:val="single"/>
        </w:rPr>
      </w:pPr>
      <w:r w:rsidRPr="006F4B24">
        <w:rPr>
          <w:rFonts w:cs="Arial"/>
          <w:szCs w:val="24"/>
          <w:u w:val="single"/>
        </w:rPr>
        <w:t>Conclusion</w:t>
      </w:r>
    </w:p>
    <w:p w14:paraId="4959F5D3" w14:textId="23094A8B" w:rsidR="00694122" w:rsidRPr="006F4B24" w:rsidRDefault="00694122" w:rsidP="00C847BD">
      <w:pPr>
        <w:spacing w:line="360" w:lineRule="auto"/>
        <w:rPr>
          <w:rFonts w:cs="Arial"/>
          <w:szCs w:val="24"/>
        </w:rPr>
      </w:pPr>
      <w:r w:rsidRPr="006F4B24">
        <w:rPr>
          <w:rFonts w:cs="Arial"/>
          <w:szCs w:val="24"/>
        </w:rPr>
        <w:t xml:space="preserve">In conclusion </w:t>
      </w:r>
      <w:r w:rsidR="00DA329E" w:rsidRPr="006F4B24">
        <w:rPr>
          <w:rFonts w:cs="Arial"/>
          <w:szCs w:val="24"/>
        </w:rPr>
        <w:t>to</w:t>
      </w:r>
      <w:r w:rsidRPr="006F4B24">
        <w:rPr>
          <w:rFonts w:cs="Arial"/>
          <w:szCs w:val="24"/>
        </w:rPr>
        <w:t xml:space="preserve"> the matters that have been developed</w:t>
      </w:r>
      <w:r w:rsidR="00DA329E" w:rsidRPr="006F4B24">
        <w:rPr>
          <w:rFonts w:cs="Arial"/>
          <w:szCs w:val="24"/>
        </w:rPr>
        <w:t xml:space="preserve">, it is evident to say that </w:t>
      </w:r>
      <w:r w:rsidR="009A4B3F" w:rsidRPr="006F4B24">
        <w:rPr>
          <w:rFonts w:cs="Arial"/>
          <w:szCs w:val="24"/>
        </w:rPr>
        <w:t>individuals</w:t>
      </w:r>
      <w:r w:rsidR="00DA329E" w:rsidRPr="006F4B24">
        <w:rPr>
          <w:rFonts w:cs="Arial"/>
          <w:szCs w:val="24"/>
        </w:rPr>
        <w:t xml:space="preserve"> </w:t>
      </w:r>
      <w:r w:rsidR="009A4B3F" w:rsidRPr="006F4B24">
        <w:rPr>
          <w:rFonts w:cs="Arial"/>
          <w:szCs w:val="24"/>
        </w:rPr>
        <w:t xml:space="preserve">become highly susceptible and vulnerable to </w:t>
      </w:r>
      <w:r w:rsidR="001A2043" w:rsidRPr="006F4B24">
        <w:rPr>
          <w:rFonts w:cs="Arial"/>
          <w:szCs w:val="24"/>
        </w:rPr>
        <w:t>exploitation</w:t>
      </w:r>
      <w:r w:rsidR="009A4B3F" w:rsidRPr="006F4B24">
        <w:rPr>
          <w:rFonts w:cs="Arial"/>
          <w:szCs w:val="24"/>
        </w:rPr>
        <w:t xml:space="preserve"> by gangs due </w:t>
      </w:r>
      <w:r w:rsidR="00941CCE" w:rsidRPr="006F4B24">
        <w:rPr>
          <w:rFonts w:cs="Arial"/>
          <w:szCs w:val="24"/>
        </w:rPr>
        <w:t>to the</w:t>
      </w:r>
      <w:r w:rsidR="00E93509" w:rsidRPr="006F4B24">
        <w:rPr>
          <w:rFonts w:cs="Arial"/>
          <w:szCs w:val="24"/>
        </w:rPr>
        <w:t xml:space="preserve"> combination of factors, those being psychological, </w:t>
      </w:r>
      <w:r w:rsidR="00C42B73" w:rsidRPr="006F4B24">
        <w:rPr>
          <w:rFonts w:cs="Arial"/>
          <w:szCs w:val="24"/>
        </w:rPr>
        <w:t>socio-economic,</w:t>
      </w:r>
      <w:r w:rsidR="00E93509" w:rsidRPr="006F4B24">
        <w:rPr>
          <w:rFonts w:cs="Arial"/>
          <w:szCs w:val="24"/>
        </w:rPr>
        <w:t xml:space="preserve"> and social factors. </w:t>
      </w:r>
      <w:r w:rsidR="001A2043" w:rsidRPr="006F4B24">
        <w:rPr>
          <w:rFonts w:cs="Arial"/>
          <w:szCs w:val="24"/>
        </w:rPr>
        <w:t xml:space="preserve">In order to tackle these issues, </w:t>
      </w:r>
      <w:r w:rsidR="00C20321" w:rsidRPr="006F4B24">
        <w:rPr>
          <w:rFonts w:cs="Arial"/>
          <w:szCs w:val="24"/>
        </w:rPr>
        <w:t xml:space="preserve">the use of effective public protection, must </w:t>
      </w:r>
      <w:r w:rsidR="00EA2971" w:rsidRPr="006F4B24">
        <w:rPr>
          <w:rFonts w:cs="Arial"/>
          <w:szCs w:val="24"/>
        </w:rPr>
        <w:t xml:space="preserve">analyse and address these </w:t>
      </w:r>
      <w:r w:rsidR="000757E9" w:rsidRPr="006F4B24">
        <w:rPr>
          <w:rFonts w:cs="Arial"/>
          <w:szCs w:val="24"/>
        </w:rPr>
        <w:t>vulnerabilities</w:t>
      </w:r>
      <w:r w:rsidR="00EA2971" w:rsidRPr="006F4B24">
        <w:rPr>
          <w:rFonts w:cs="Arial"/>
          <w:szCs w:val="24"/>
        </w:rPr>
        <w:t xml:space="preserve"> through thorough, </w:t>
      </w:r>
      <w:r w:rsidR="000757E9" w:rsidRPr="006F4B24">
        <w:rPr>
          <w:rFonts w:cs="Arial"/>
          <w:szCs w:val="24"/>
        </w:rPr>
        <w:t xml:space="preserve">multi-agency approaches, whilst harnessing community engagement. </w:t>
      </w:r>
      <w:r w:rsidR="00036217" w:rsidRPr="006F4B24">
        <w:rPr>
          <w:rFonts w:cs="Arial"/>
          <w:szCs w:val="24"/>
        </w:rPr>
        <w:t xml:space="preserve">Although it </w:t>
      </w:r>
      <w:r w:rsidR="00965E41" w:rsidRPr="006F4B24">
        <w:rPr>
          <w:rFonts w:cs="Arial"/>
          <w:szCs w:val="24"/>
        </w:rPr>
        <w:t>is</w:t>
      </w:r>
      <w:r w:rsidR="00036217" w:rsidRPr="006F4B24">
        <w:rPr>
          <w:rFonts w:cs="Arial"/>
          <w:szCs w:val="24"/>
        </w:rPr>
        <w:t xml:space="preserve"> apparent that </w:t>
      </w:r>
      <w:r w:rsidR="000028ED" w:rsidRPr="006F4B24">
        <w:rPr>
          <w:rFonts w:cs="Arial"/>
          <w:szCs w:val="24"/>
        </w:rPr>
        <w:t xml:space="preserve">current uses of these techniques have their strengths, they face their </w:t>
      </w:r>
      <w:r w:rsidR="00965E41" w:rsidRPr="006F4B24">
        <w:rPr>
          <w:rFonts w:cs="Arial"/>
          <w:szCs w:val="24"/>
        </w:rPr>
        <w:t xml:space="preserve">criticisms also that require focus in order to improve public perceptions and </w:t>
      </w:r>
      <w:r w:rsidR="00415504" w:rsidRPr="006F4B24">
        <w:rPr>
          <w:rFonts w:cs="Arial"/>
          <w:szCs w:val="24"/>
        </w:rPr>
        <w:t xml:space="preserve">vulnerability factors. </w:t>
      </w:r>
      <w:r w:rsidR="00D52CE4" w:rsidRPr="006F4B24">
        <w:rPr>
          <w:rFonts w:cs="Arial"/>
          <w:szCs w:val="24"/>
        </w:rPr>
        <w:t xml:space="preserve">Whilst the role of MAPPA and community intel is of a vital </w:t>
      </w:r>
      <w:r w:rsidR="00595762" w:rsidRPr="006F4B24">
        <w:rPr>
          <w:rFonts w:cs="Arial"/>
          <w:szCs w:val="24"/>
        </w:rPr>
        <w:t>importance</w:t>
      </w:r>
      <w:r w:rsidR="00D52CE4" w:rsidRPr="006F4B24">
        <w:rPr>
          <w:rFonts w:cs="Arial"/>
          <w:szCs w:val="24"/>
        </w:rPr>
        <w:t xml:space="preserve"> </w:t>
      </w:r>
      <w:r w:rsidR="00595762" w:rsidRPr="006F4B24">
        <w:rPr>
          <w:rFonts w:cs="Arial"/>
          <w:szCs w:val="24"/>
        </w:rPr>
        <w:t>in the ability to manage offenders in the UK and mitigating risk</w:t>
      </w:r>
      <w:r w:rsidR="00D23BDF" w:rsidRPr="006F4B24">
        <w:rPr>
          <w:rFonts w:cs="Arial"/>
          <w:szCs w:val="24"/>
        </w:rPr>
        <w:t xml:space="preserve">, however, without a consistent </w:t>
      </w:r>
      <w:r w:rsidR="00806B0C" w:rsidRPr="006F4B24">
        <w:rPr>
          <w:rFonts w:cs="Arial"/>
          <w:szCs w:val="24"/>
        </w:rPr>
        <w:t>implementation</w:t>
      </w:r>
      <w:r w:rsidR="00D23BDF" w:rsidRPr="006F4B24">
        <w:rPr>
          <w:rFonts w:cs="Arial"/>
          <w:szCs w:val="24"/>
        </w:rPr>
        <w:t xml:space="preserve"> </w:t>
      </w:r>
      <w:r w:rsidR="00806B0C" w:rsidRPr="006F4B24">
        <w:rPr>
          <w:rFonts w:cs="Arial"/>
          <w:szCs w:val="24"/>
        </w:rPr>
        <w:t xml:space="preserve">strategy and </w:t>
      </w:r>
      <w:r w:rsidR="00640F69" w:rsidRPr="006F4B24">
        <w:rPr>
          <w:rFonts w:cs="Arial"/>
          <w:szCs w:val="24"/>
        </w:rPr>
        <w:t>resource</w:t>
      </w:r>
      <w:r w:rsidR="00806B0C" w:rsidRPr="006F4B24">
        <w:rPr>
          <w:rFonts w:cs="Arial"/>
          <w:szCs w:val="24"/>
        </w:rPr>
        <w:t xml:space="preserve"> management</w:t>
      </w:r>
      <w:r w:rsidR="00640F69" w:rsidRPr="006F4B24">
        <w:rPr>
          <w:rFonts w:cs="Arial"/>
          <w:szCs w:val="24"/>
        </w:rPr>
        <w:t xml:space="preserve">, they would fail </w:t>
      </w:r>
      <w:r w:rsidR="00FF1BC5" w:rsidRPr="006F4B24">
        <w:rPr>
          <w:rFonts w:cs="Arial"/>
          <w:szCs w:val="24"/>
        </w:rPr>
        <w:t xml:space="preserve">to support those who are severely in need and are </w:t>
      </w:r>
      <w:r w:rsidR="00C5627F" w:rsidRPr="006F4B24">
        <w:rPr>
          <w:rFonts w:cs="Arial"/>
          <w:szCs w:val="24"/>
        </w:rPr>
        <w:t>vulnerable to exploitation.</w:t>
      </w:r>
    </w:p>
    <w:p w14:paraId="6A4FE596" w14:textId="77777777" w:rsidR="00CF1C63" w:rsidRPr="006F4B24" w:rsidRDefault="00CF1C63" w:rsidP="00C847BD">
      <w:pPr>
        <w:spacing w:line="360" w:lineRule="auto"/>
        <w:rPr>
          <w:rFonts w:cs="Arial"/>
          <w:szCs w:val="24"/>
        </w:rPr>
      </w:pPr>
    </w:p>
    <w:p w14:paraId="5B6B4101" w14:textId="0EFF0C4C" w:rsidR="002D6C16" w:rsidRPr="006F4B24" w:rsidRDefault="002D6C16">
      <w:pPr>
        <w:rPr>
          <w:rFonts w:cs="Arial"/>
          <w:b/>
          <w:bCs/>
          <w:szCs w:val="24"/>
        </w:rPr>
      </w:pPr>
      <w:r w:rsidRPr="006F4B24">
        <w:rPr>
          <w:rFonts w:cs="Arial"/>
          <w:b/>
          <w:bCs/>
          <w:szCs w:val="24"/>
        </w:rPr>
        <w:t xml:space="preserve">Word Count - </w:t>
      </w:r>
      <w:r w:rsidR="00C847BD" w:rsidRPr="006F4B24">
        <w:rPr>
          <w:rFonts w:cs="Arial"/>
          <w:b/>
          <w:bCs/>
          <w:szCs w:val="24"/>
        </w:rPr>
        <w:t>908</w:t>
      </w:r>
    </w:p>
    <w:p w14:paraId="551A01DE" w14:textId="77777777" w:rsidR="002D6C16" w:rsidRPr="006F4B24" w:rsidRDefault="002D6C16">
      <w:pPr>
        <w:rPr>
          <w:rFonts w:cs="Arial"/>
          <w:b/>
          <w:bCs/>
          <w:szCs w:val="24"/>
        </w:rPr>
      </w:pPr>
      <w:r w:rsidRPr="006F4B24">
        <w:rPr>
          <w:rFonts w:cs="Arial"/>
          <w:b/>
          <w:bCs/>
          <w:szCs w:val="24"/>
        </w:rPr>
        <w:br w:type="page"/>
      </w:r>
    </w:p>
    <w:p w14:paraId="05512D69" w14:textId="77777777" w:rsidR="002D6C16" w:rsidRPr="006F4B24" w:rsidRDefault="002D6C16">
      <w:pPr>
        <w:rPr>
          <w:rFonts w:cs="Arial"/>
          <w:b/>
          <w:bCs/>
          <w:szCs w:val="24"/>
        </w:rPr>
      </w:pPr>
      <w:r w:rsidRPr="006F4B24">
        <w:rPr>
          <w:rFonts w:cs="Arial"/>
          <w:b/>
          <w:bCs/>
          <w:szCs w:val="24"/>
        </w:rPr>
        <w:lastRenderedPageBreak/>
        <w:t>Essay Three – Vulnerability and Risk</w:t>
      </w:r>
    </w:p>
    <w:p w14:paraId="5ACE6E99" w14:textId="735BAB0F" w:rsidR="002D6C16" w:rsidRPr="006F4B24" w:rsidRDefault="002F3BD1" w:rsidP="00126D96">
      <w:pPr>
        <w:spacing w:line="360" w:lineRule="auto"/>
        <w:rPr>
          <w:rFonts w:cs="Arial"/>
          <w:szCs w:val="24"/>
        </w:rPr>
      </w:pPr>
      <w:r w:rsidRPr="006F4B24">
        <w:rPr>
          <w:rFonts w:cs="Arial"/>
          <w:szCs w:val="24"/>
        </w:rPr>
        <w:t xml:space="preserve">Early intervention strategies target young person’s form being able to engage in criminal activities, this is done by addressing factors associated with risk components and providing those with the relevant support whilst in a crucial stage of their personal development. These strategies are composed with the understanding of when criminality begins, the understanding of when people become victims, and the impact of early intervention in these cases. In this essay I </w:t>
      </w:r>
      <w:r w:rsidR="001F28C2" w:rsidRPr="006F4B24">
        <w:rPr>
          <w:rFonts w:cs="Arial"/>
          <w:szCs w:val="24"/>
        </w:rPr>
        <w:t>will look</w:t>
      </w:r>
      <w:r w:rsidRPr="006F4B24">
        <w:rPr>
          <w:rFonts w:cs="Arial"/>
          <w:szCs w:val="24"/>
        </w:rPr>
        <w:t xml:space="preserve"> to explore the effectiveness of early intervention, evaluate the reasons for its success </w:t>
      </w:r>
      <w:r w:rsidR="005B47D3" w:rsidRPr="006F4B24">
        <w:rPr>
          <w:rFonts w:cs="Arial"/>
          <w:szCs w:val="24"/>
        </w:rPr>
        <w:t>and downfalls</w:t>
      </w:r>
      <w:r w:rsidR="00F50614" w:rsidRPr="006F4B24">
        <w:rPr>
          <w:rFonts w:cs="Arial"/>
          <w:szCs w:val="24"/>
        </w:rPr>
        <w:t>, and finally address the growing issue of youth gangs targeting vulnerable adults (REFERENCE).</w:t>
      </w:r>
    </w:p>
    <w:p w14:paraId="4855D9DD" w14:textId="30028DAA" w:rsidR="00F50614" w:rsidRPr="006F4B24" w:rsidRDefault="00F50614" w:rsidP="00126D96">
      <w:pPr>
        <w:spacing w:line="360" w:lineRule="auto"/>
        <w:rPr>
          <w:rFonts w:cs="Arial"/>
          <w:szCs w:val="24"/>
        </w:rPr>
      </w:pPr>
      <w:r w:rsidRPr="006F4B24">
        <w:rPr>
          <w:rFonts w:cs="Arial"/>
          <w:szCs w:val="24"/>
        </w:rPr>
        <w:t xml:space="preserve">Early intervention also is founded on the basis of </w:t>
      </w:r>
      <w:r w:rsidR="002F1CF5" w:rsidRPr="006F4B24">
        <w:rPr>
          <w:rFonts w:cs="Arial"/>
          <w:szCs w:val="24"/>
        </w:rPr>
        <w:t>victimisation</w:t>
      </w:r>
      <w:r w:rsidRPr="006F4B24">
        <w:rPr>
          <w:rFonts w:cs="Arial"/>
          <w:szCs w:val="24"/>
        </w:rPr>
        <w:t xml:space="preserve"> theory such as Routine Activity Theory, this suggests that </w:t>
      </w:r>
      <w:r w:rsidR="002F1CF5" w:rsidRPr="006F4B24">
        <w:rPr>
          <w:rFonts w:cs="Arial"/>
          <w:szCs w:val="24"/>
        </w:rPr>
        <w:t>victims</w:t>
      </w:r>
      <w:r w:rsidRPr="006F4B24">
        <w:rPr>
          <w:rFonts w:cs="Arial"/>
          <w:szCs w:val="24"/>
        </w:rPr>
        <w:t xml:space="preserve"> are often targeted due to the behaviour in which they often part take in that exposes them to motivated offenders</w:t>
      </w:r>
      <w:r w:rsidR="002F1CF5" w:rsidRPr="006F4B24">
        <w:rPr>
          <w:rFonts w:cs="Arial"/>
          <w:szCs w:val="24"/>
        </w:rPr>
        <w:t>, whilst also having the absence of a capable guardian for guidance (Cohen &amp; Felson, 1979).</w:t>
      </w:r>
    </w:p>
    <w:p w14:paraId="19AC802C" w14:textId="630275BB" w:rsidR="002F1CF5" w:rsidRPr="006F4B24" w:rsidRDefault="00961D16" w:rsidP="00126D96">
      <w:pPr>
        <w:spacing w:line="360" w:lineRule="auto"/>
      </w:pPr>
      <w:r w:rsidRPr="006F4B24">
        <w:t xml:space="preserve">Primarily, early intervention aims to change the risk factors that ‘at risk youth’ are being exposed too. This is done by </w:t>
      </w:r>
      <w:r w:rsidR="00195F9F" w:rsidRPr="006F4B24">
        <w:t>addressing</w:t>
      </w:r>
      <w:r w:rsidRPr="006F4B24">
        <w:t xml:space="preserve"> matters such as poor parenting, failure within the education system, </w:t>
      </w:r>
      <w:r w:rsidR="00195F9F" w:rsidRPr="006F4B24">
        <w:t>and exposure to violence. This has been seen where programmes such as Perry Preschool Project and Head Start have displayed that providing early educations support can create pathway for at risk youth to avoid criminality and have a more beneficial experience within school (Schweinhart et al., 2005).</w:t>
      </w:r>
    </w:p>
    <w:p w14:paraId="23EF75FC" w14:textId="1248D11A" w:rsidR="00195F9F" w:rsidRPr="006F4B24" w:rsidRDefault="003C5F57" w:rsidP="00126D96">
      <w:pPr>
        <w:spacing w:line="360" w:lineRule="auto"/>
      </w:pPr>
      <w:r w:rsidRPr="006F4B24">
        <w:t>These early intervention strategies also often focus on creating a positive environment that is rich for in positive peer relationships, academic success, alongside strong family bonds that are crucial for a young person’s development. An example of this are mentoring programmes that provide role models to those who lack a support system that is capable of giving them guidance</w:t>
      </w:r>
      <w:r w:rsidR="00C42B73" w:rsidRPr="006F4B24">
        <w:t>, as well as providing youth with the tools to develop social skills and resilience that challenges improper behaviour. Furthermore, family orientated intervention, such as at hoe schemes that provide parents with information that improves parenting skills, and the ability to develop a home environment which reduces the risk of young persons turning to criminality (Dubois et al., 2002).</w:t>
      </w:r>
    </w:p>
    <w:p w14:paraId="6F4C039F" w14:textId="3158A073" w:rsidR="00C42B73" w:rsidRPr="006F4B24" w:rsidRDefault="001F28C2" w:rsidP="00126D96">
      <w:pPr>
        <w:spacing w:line="360" w:lineRule="auto"/>
      </w:pPr>
      <w:r w:rsidRPr="006F4B24">
        <w:lastRenderedPageBreak/>
        <w:t xml:space="preserve">There are many factors that have been identified that influence the effectiveness of the early intervention strategy. Starting with factors that have a positive impact on these strategies. Intervention at the earliest stage in a child’s life that has an element of consistency that is applied over time has been proven to have a greater impact. </w:t>
      </w:r>
      <w:r w:rsidR="00254214" w:rsidRPr="006F4B24">
        <w:t>Prolonged</w:t>
      </w:r>
      <w:r w:rsidRPr="006F4B24">
        <w:t xml:space="preserve"> studies that have been conducted show that </w:t>
      </w:r>
      <w:r w:rsidR="00254214" w:rsidRPr="006F4B24">
        <w:t xml:space="preserve">skills developed by young persons in </w:t>
      </w:r>
      <w:r w:rsidRPr="006F4B24">
        <w:t xml:space="preserve">early intervention </w:t>
      </w:r>
      <w:r w:rsidR="00254214" w:rsidRPr="006F4B24">
        <w:t>often carries on through into adulthood (Heckman et al., 2010).</w:t>
      </w:r>
    </w:p>
    <w:p w14:paraId="6A5341DD" w14:textId="4F1FD7B2" w:rsidR="00254214" w:rsidRPr="006F4B24" w:rsidRDefault="00254214" w:rsidP="00126D96">
      <w:pPr>
        <w:spacing w:line="360" w:lineRule="auto"/>
      </w:pPr>
      <w:r w:rsidRPr="006F4B24">
        <w:t xml:space="preserve">Further to this, another factor that supports the effectiveness of early intervention is the use of community involvement and support. </w:t>
      </w:r>
      <w:r w:rsidR="00A932A0" w:rsidRPr="006F4B24">
        <w:t>The success of programmes primary involves the use of community resources and support networks, this ensures that young people have access to positive social influences and opportunities that are most beneficial o their growth (Catalano et al., 2004).</w:t>
      </w:r>
    </w:p>
    <w:p w14:paraId="62EC4E95" w14:textId="325A0B70" w:rsidR="00A932A0" w:rsidRPr="006F4B24" w:rsidRDefault="00A932A0" w:rsidP="00126D96">
      <w:pPr>
        <w:spacing w:line="360" w:lineRule="auto"/>
      </w:pPr>
      <w:r w:rsidRPr="006F4B24">
        <w:t xml:space="preserve">However, although there are </w:t>
      </w:r>
      <w:r w:rsidR="006F6C53" w:rsidRPr="006F4B24">
        <w:t>factors that contribute to hindering this strategy. The first is that there is insufficient funding and a lack of resources. As noted previously in this essay, the early prevention strategy is heavily dependent on these within the community. Therefore, programmes without such resources will not be effective and sustainable. It is also limited by lack of staff and the training available to them (Greenwood, 2008).</w:t>
      </w:r>
    </w:p>
    <w:p w14:paraId="0F6CD021" w14:textId="7CA14612" w:rsidR="006F6C53" w:rsidRPr="006F4B24" w:rsidRDefault="006F6C53" w:rsidP="00126D96">
      <w:pPr>
        <w:spacing w:line="360" w:lineRule="auto"/>
      </w:pPr>
      <w:r w:rsidRPr="006F4B24">
        <w:t xml:space="preserve">Early intervention programmes are also highly </w:t>
      </w:r>
      <w:r w:rsidR="00094CB6" w:rsidRPr="006F4B24">
        <w:t>affected</w:t>
      </w:r>
      <w:r w:rsidRPr="006F4B24">
        <w:t xml:space="preserve"> by the lack of co-ordination among different services. The fragmented co-ordination between among agencies such as police, social services and education and welfare has a large impact on this. This is a cause for information to be lost and </w:t>
      </w:r>
      <w:r w:rsidR="00094CB6" w:rsidRPr="006F4B24">
        <w:t>on</w:t>
      </w:r>
      <w:r w:rsidRPr="006F4B24">
        <w:t xml:space="preserve"> some occasions not identified, and those in need of support are not being targeted (Lösel &amp; Bender, 2003).</w:t>
      </w:r>
    </w:p>
    <w:p w14:paraId="742AAF88" w14:textId="2521A283" w:rsidR="006F6C53" w:rsidRPr="006F4B24" w:rsidRDefault="006F6C53" w:rsidP="00126D96">
      <w:pPr>
        <w:spacing w:line="360" w:lineRule="auto"/>
      </w:pPr>
      <w:r w:rsidRPr="006F4B24">
        <w:t xml:space="preserve">The final factor that hinders early intervention is that </w:t>
      </w:r>
      <w:r w:rsidR="00094CB6" w:rsidRPr="006F4B24">
        <w:t>programmes are often met with resistance and hostility by families and certain members within the community. The effectiveness of early intervention is affected by the lack of engagement and there is no level of trust between those involved, and the opportunity to develop co-operation is scarce (Sanders, 1999).</w:t>
      </w:r>
    </w:p>
    <w:p w14:paraId="0F045C7F" w14:textId="2EC6D74D" w:rsidR="00094CB6" w:rsidRPr="006F4B24" w:rsidRDefault="00B83414" w:rsidP="00126D96">
      <w:pPr>
        <w:spacing w:line="360" w:lineRule="auto"/>
      </w:pPr>
      <w:r w:rsidRPr="006F4B24">
        <w:t xml:space="preserve">In our modern society </w:t>
      </w:r>
      <w:r w:rsidR="00126D96" w:rsidRPr="006F4B24">
        <w:t xml:space="preserve">young gags </w:t>
      </w:r>
      <w:r w:rsidRPr="006F4B24">
        <w:t xml:space="preserve">are increasingly targeting vulnerable individuals, in particular they target persons who have unstable family backgrounds, low socio- economic status or even those that suffer with mental issues. Gangs involving young persons are known to exploit the needs of those wanting a sense of belonging, </w:t>
      </w:r>
      <w:r w:rsidRPr="006F4B24">
        <w:lastRenderedPageBreak/>
        <w:t>protection and economic gain, therefore drawing ‘at risk youths’ into criminality (Decker &amp; Pyrooz, 2010).</w:t>
      </w:r>
    </w:p>
    <w:p w14:paraId="1E49C3B9" w14:textId="77777777" w:rsidR="003D2C9D" w:rsidRPr="006F4B24" w:rsidRDefault="003D2C9D" w:rsidP="00126D96">
      <w:pPr>
        <w:spacing w:line="360" w:lineRule="auto"/>
      </w:pPr>
    </w:p>
    <w:p w14:paraId="2EB1C9F0" w14:textId="759CC132" w:rsidR="002F1CF5" w:rsidRPr="006F4B24" w:rsidRDefault="002F1CF5" w:rsidP="00126D96">
      <w:pPr>
        <w:spacing w:line="360" w:lineRule="auto"/>
        <w:rPr>
          <w:rFonts w:cs="Arial"/>
          <w:szCs w:val="24"/>
          <w:u w:val="single"/>
        </w:rPr>
      </w:pPr>
      <w:r w:rsidRPr="006F4B24">
        <w:rPr>
          <w:rFonts w:cs="Arial"/>
          <w:szCs w:val="24"/>
          <w:u w:val="single"/>
        </w:rPr>
        <w:t>Conclusion</w:t>
      </w:r>
    </w:p>
    <w:p w14:paraId="2B6A47C5" w14:textId="78D53F74" w:rsidR="002F1CF5" w:rsidRPr="006F4B24" w:rsidRDefault="003D2C9D" w:rsidP="00126D96">
      <w:pPr>
        <w:spacing w:line="360" w:lineRule="auto"/>
        <w:rPr>
          <w:rFonts w:cs="Arial"/>
          <w:szCs w:val="24"/>
        </w:rPr>
      </w:pPr>
      <w:r w:rsidRPr="006F4B24">
        <w:rPr>
          <w:rFonts w:cs="Arial"/>
          <w:szCs w:val="24"/>
        </w:rPr>
        <w:t xml:space="preserve">To conclude, early intervention is a critical strategy in order to prevent young people form offending by addressing risk factors that are associated with poor and criminal behaviour and victimisation. </w:t>
      </w:r>
      <w:r w:rsidR="00CA2B97" w:rsidRPr="006F4B24">
        <w:rPr>
          <w:rFonts w:cs="Arial"/>
          <w:szCs w:val="24"/>
        </w:rPr>
        <w:t xml:space="preserve">Theories related to criminality and victimisation have highlighted the importance of social bonds, routine activities that mould our behaviour and </w:t>
      </w:r>
      <w:r w:rsidR="005B47D3" w:rsidRPr="006F4B24">
        <w:rPr>
          <w:rFonts w:cs="Arial"/>
          <w:szCs w:val="24"/>
        </w:rPr>
        <w:t>socio-economic</w:t>
      </w:r>
      <w:r w:rsidR="00CA2B97" w:rsidRPr="006F4B24">
        <w:rPr>
          <w:rFonts w:cs="Arial"/>
          <w:szCs w:val="24"/>
        </w:rPr>
        <w:t xml:space="preserve"> factors that affect the environment</w:t>
      </w:r>
      <w:r w:rsidR="005B47D3" w:rsidRPr="006F4B24">
        <w:rPr>
          <w:rFonts w:cs="Arial"/>
          <w:szCs w:val="24"/>
        </w:rPr>
        <w:t>s</w:t>
      </w:r>
      <w:r w:rsidR="00CA2B97" w:rsidRPr="006F4B24">
        <w:rPr>
          <w:rFonts w:cs="Arial"/>
          <w:szCs w:val="24"/>
        </w:rPr>
        <w:t xml:space="preserve"> we can be exposed too. </w:t>
      </w:r>
      <w:r w:rsidR="00126D96" w:rsidRPr="006F4B24">
        <w:rPr>
          <w:rFonts w:cs="Arial"/>
          <w:szCs w:val="24"/>
        </w:rPr>
        <w:t>The</w:t>
      </w:r>
      <w:r w:rsidR="005B47D3" w:rsidRPr="006F4B24">
        <w:rPr>
          <w:rFonts w:cs="Arial"/>
          <w:szCs w:val="24"/>
        </w:rPr>
        <w:t xml:space="preserve"> early intervention programmes</w:t>
      </w:r>
      <w:r w:rsidR="00126D96" w:rsidRPr="006F4B24">
        <w:rPr>
          <w:rFonts w:cs="Arial"/>
          <w:szCs w:val="24"/>
        </w:rPr>
        <w:t xml:space="preserve"> are effective when they</w:t>
      </w:r>
      <w:r w:rsidR="005B47D3" w:rsidRPr="006F4B24">
        <w:rPr>
          <w:rFonts w:cs="Arial"/>
          <w:szCs w:val="24"/>
        </w:rPr>
        <w:t xml:space="preserve"> are comprehensive, tailored</w:t>
      </w:r>
      <w:r w:rsidR="00126D96" w:rsidRPr="006F4B24">
        <w:rPr>
          <w:rFonts w:cs="Arial"/>
          <w:szCs w:val="24"/>
        </w:rPr>
        <w:t xml:space="preserve">, </w:t>
      </w:r>
      <w:r w:rsidR="005B47D3" w:rsidRPr="006F4B24">
        <w:rPr>
          <w:rFonts w:cs="Arial"/>
          <w:szCs w:val="24"/>
        </w:rPr>
        <w:t xml:space="preserve">have consistent application </w:t>
      </w:r>
      <w:r w:rsidR="00126D96" w:rsidRPr="006F4B24">
        <w:rPr>
          <w:rFonts w:cs="Arial"/>
          <w:szCs w:val="24"/>
        </w:rPr>
        <w:t xml:space="preserve">that is supported by the community and finally coordination between agencies. However, there are a few challenges that must be faced in order to determine a higher rate of success for the programmes. Finally, addressing the growing issue of youth gangs requires preventive programmes requires for more positive alternatives to be supplied to those in need, and by investing early intervention, society will be able to reduce youth offending and improve long term outcomes for at risk individuals. </w:t>
      </w:r>
    </w:p>
    <w:p w14:paraId="052A69F4" w14:textId="77777777" w:rsidR="002F1CF5" w:rsidRPr="006F4B24" w:rsidRDefault="002F1CF5" w:rsidP="00126D96">
      <w:pPr>
        <w:spacing w:line="360" w:lineRule="auto"/>
        <w:rPr>
          <w:rFonts w:cs="Arial"/>
          <w:szCs w:val="24"/>
        </w:rPr>
      </w:pPr>
    </w:p>
    <w:p w14:paraId="7877B1A7" w14:textId="2B225935" w:rsidR="002D6C16" w:rsidRPr="006F4B24" w:rsidRDefault="002D6C16" w:rsidP="00126D96">
      <w:pPr>
        <w:spacing w:line="360" w:lineRule="auto"/>
        <w:rPr>
          <w:rFonts w:cs="Arial"/>
          <w:b/>
          <w:bCs/>
          <w:szCs w:val="24"/>
        </w:rPr>
      </w:pPr>
      <w:r w:rsidRPr="006F4B24">
        <w:rPr>
          <w:rFonts w:cs="Arial"/>
          <w:b/>
          <w:bCs/>
          <w:szCs w:val="24"/>
        </w:rPr>
        <w:t xml:space="preserve">Word Count - </w:t>
      </w:r>
      <w:r w:rsidR="00126D96" w:rsidRPr="006F4B24">
        <w:rPr>
          <w:rFonts w:cs="Arial"/>
          <w:b/>
          <w:bCs/>
          <w:szCs w:val="24"/>
        </w:rPr>
        <w:t>902</w:t>
      </w:r>
    </w:p>
    <w:p w14:paraId="1CEBA1F8" w14:textId="77777777" w:rsidR="002D6C16" w:rsidRPr="006F4B24" w:rsidRDefault="002D6C16" w:rsidP="00126D96">
      <w:pPr>
        <w:spacing w:line="360" w:lineRule="auto"/>
        <w:rPr>
          <w:rFonts w:cs="Arial"/>
          <w:b/>
          <w:bCs/>
          <w:szCs w:val="24"/>
        </w:rPr>
      </w:pPr>
      <w:r w:rsidRPr="006F4B24">
        <w:rPr>
          <w:rFonts w:cs="Arial"/>
          <w:b/>
          <w:bCs/>
          <w:szCs w:val="24"/>
        </w:rPr>
        <w:br w:type="page"/>
      </w:r>
    </w:p>
    <w:p w14:paraId="79E09D20" w14:textId="77777777" w:rsidR="002D6C16" w:rsidRPr="006F4B24" w:rsidRDefault="002D6C16">
      <w:pPr>
        <w:rPr>
          <w:rFonts w:cs="Arial"/>
          <w:b/>
          <w:bCs/>
          <w:szCs w:val="24"/>
        </w:rPr>
      </w:pPr>
      <w:r w:rsidRPr="006F4B24">
        <w:rPr>
          <w:rFonts w:cs="Arial"/>
          <w:b/>
          <w:bCs/>
          <w:szCs w:val="24"/>
        </w:rPr>
        <w:lastRenderedPageBreak/>
        <w:t xml:space="preserve">Essay Four – Valuing Differences &amp; Inclusion </w:t>
      </w:r>
    </w:p>
    <w:p w14:paraId="6D1C6F28" w14:textId="2017EE51" w:rsidR="00094A3E" w:rsidRPr="006F4B24" w:rsidRDefault="00094A3E" w:rsidP="00EE17CA">
      <w:pPr>
        <w:spacing w:line="360" w:lineRule="auto"/>
        <w:rPr>
          <w:rFonts w:cs="Arial"/>
          <w:szCs w:val="24"/>
        </w:rPr>
      </w:pPr>
      <w:r w:rsidRPr="006F4B24">
        <w:rPr>
          <w:rFonts w:cs="Arial"/>
          <w:szCs w:val="24"/>
        </w:rPr>
        <w:t xml:space="preserve">Policing in the United Kingdom has been subject to a significant change over the past few years in order to better its ability to accommodate diversity within police forces themselves as well as the growing communities in which they come into contact. This essay will evaluate the effectiveness of what the police has in order to adapt, consider theories and concepts associated with ethics and the impact of differing values. </w:t>
      </w:r>
    </w:p>
    <w:p w14:paraId="129E69E9" w14:textId="18E57704" w:rsidR="00834E0C" w:rsidRPr="006F4B24" w:rsidRDefault="00834E0C" w:rsidP="00EE17CA">
      <w:pPr>
        <w:spacing w:line="360" w:lineRule="auto"/>
        <w:rPr>
          <w:rFonts w:cs="Arial"/>
          <w:szCs w:val="24"/>
        </w:rPr>
      </w:pPr>
      <w:r w:rsidRPr="006F4B24">
        <w:rPr>
          <w:rFonts w:cs="Arial"/>
          <w:szCs w:val="24"/>
        </w:rPr>
        <w:t>From an historical view of the police across the UK, it is often stated that the police have had issues with diversity and inclusion</w:t>
      </w:r>
      <w:r w:rsidR="00294875" w:rsidRPr="006F4B24">
        <w:rPr>
          <w:rFonts w:cs="Arial"/>
          <w:szCs w:val="24"/>
        </w:rPr>
        <w:t xml:space="preserve">. </w:t>
      </w:r>
      <w:r w:rsidR="0099421F" w:rsidRPr="006F4B24">
        <w:rPr>
          <w:rFonts w:cs="Arial"/>
          <w:szCs w:val="24"/>
        </w:rPr>
        <w:t>The Macpherson Report (1999)</w:t>
      </w:r>
      <w:r w:rsidRPr="006F4B24">
        <w:rPr>
          <w:rFonts w:cs="Arial"/>
          <w:szCs w:val="24"/>
        </w:rPr>
        <w:t xml:space="preserve"> highlighted systematic racism and </w:t>
      </w:r>
      <w:r w:rsidR="0099421F" w:rsidRPr="006F4B24">
        <w:rPr>
          <w:rFonts w:cs="Arial"/>
          <w:szCs w:val="24"/>
        </w:rPr>
        <w:t xml:space="preserve">the </w:t>
      </w:r>
      <w:r w:rsidRPr="006F4B24">
        <w:rPr>
          <w:rFonts w:cs="Arial"/>
          <w:szCs w:val="24"/>
        </w:rPr>
        <w:t xml:space="preserve">need for reform within police practices, this was as a result </w:t>
      </w:r>
      <w:r w:rsidR="00294875" w:rsidRPr="006F4B24">
        <w:rPr>
          <w:rFonts w:cs="Arial"/>
          <w:szCs w:val="24"/>
        </w:rPr>
        <w:t xml:space="preserve">of a </w:t>
      </w:r>
      <w:r w:rsidR="000D1947" w:rsidRPr="006F4B24">
        <w:rPr>
          <w:rFonts w:cs="Arial"/>
          <w:szCs w:val="24"/>
        </w:rPr>
        <w:t>high-profile</w:t>
      </w:r>
      <w:r w:rsidR="00294875" w:rsidRPr="006F4B24">
        <w:rPr>
          <w:rFonts w:cs="Arial"/>
          <w:szCs w:val="24"/>
        </w:rPr>
        <w:t xml:space="preserve"> incident of racial tension and violence. These reports heightened tension between the public and police, therefore caused for a number of initiatives aimed at improving the relationship between the police and diverse communities.</w:t>
      </w:r>
    </w:p>
    <w:p w14:paraId="3DAFA4E4" w14:textId="2802CCB4" w:rsidR="00294875" w:rsidRPr="006F4B24" w:rsidRDefault="00294875" w:rsidP="00EE17CA">
      <w:pPr>
        <w:spacing w:line="360" w:lineRule="auto"/>
        <w:rPr>
          <w:rFonts w:cs="Arial"/>
          <w:szCs w:val="24"/>
        </w:rPr>
      </w:pPr>
      <w:r w:rsidRPr="006F4B24">
        <w:rPr>
          <w:rFonts w:cs="Arial"/>
          <w:szCs w:val="24"/>
        </w:rPr>
        <w:t xml:space="preserve">A </w:t>
      </w:r>
      <w:r w:rsidR="00217FCE" w:rsidRPr="006F4B24">
        <w:rPr>
          <w:rFonts w:cs="Arial"/>
          <w:szCs w:val="24"/>
        </w:rPr>
        <w:t>primary</w:t>
      </w:r>
      <w:r w:rsidRPr="006F4B24">
        <w:rPr>
          <w:rFonts w:cs="Arial"/>
          <w:szCs w:val="24"/>
        </w:rPr>
        <w:t xml:space="preserve"> initiative created in order for the </w:t>
      </w:r>
      <w:r w:rsidR="00217FCE" w:rsidRPr="006F4B24">
        <w:rPr>
          <w:rFonts w:cs="Arial"/>
          <w:szCs w:val="24"/>
        </w:rPr>
        <w:t>police</w:t>
      </w:r>
      <w:r w:rsidRPr="006F4B24">
        <w:rPr>
          <w:rFonts w:cs="Arial"/>
          <w:szCs w:val="24"/>
        </w:rPr>
        <w:t xml:space="preserve"> to adapt has been within the </w:t>
      </w:r>
      <w:r w:rsidR="00217FCE" w:rsidRPr="006F4B24">
        <w:rPr>
          <w:rFonts w:cs="Arial"/>
          <w:szCs w:val="24"/>
        </w:rPr>
        <w:t>recruitment</w:t>
      </w:r>
      <w:r w:rsidRPr="006F4B24">
        <w:rPr>
          <w:rFonts w:cs="Arial"/>
          <w:szCs w:val="24"/>
        </w:rPr>
        <w:t xml:space="preserve"> and representation of those </w:t>
      </w:r>
      <w:r w:rsidR="00217FCE" w:rsidRPr="006F4B24">
        <w:rPr>
          <w:rFonts w:cs="Arial"/>
          <w:szCs w:val="24"/>
        </w:rPr>
        <w:t xml:space="preserve">that are within a minority group within police forces across the UK. There has been a large effort to increase the number of officers from ethnic minority groups, this has been done in order to better reflect the communities they serve and are visible too. In the year 2016 ethnic minority groups only represented 6.9% of the polices workforce across England and Wales, whilst this has risen to 7.3% as of the year of 2021, there is a clear need for further improvement in order for fairer representation of the police compared to their community counterpart </w:t>
      </w:r>
      <w:r w:rsidR="00217FCE" w:rsidRPr="006F4B24">
        <w:t>(Home Office, 2021).</w:t>
      </w:r>
    </w:p>
    <w:p w14:paraId="0DB9D2F0" w14:textId="0AB7C9D1" w:rsidR="00294875" w:rsidRPr="006F4B24" w:rsidRDefault="00470ABC" w:rsidP="00EE17CA">
      <w:pPr>
        <w:spacing w:line="360" w:lineRule="auto"/>
      </w:pPr>
      <w:r w:rsidRPr="006F4B24">
        <w:rPr>
          <w:rFonts w:cs="Arial"/>
          <w:szCs w:val="24"/>
        </w:rPr>
        <w:t xml:space="preserve">Furthermore, police officers have been subject to training and educations programmes in order to improve cultural understanding among police forces as a whole. Various modules such as </w:t>
      </w:r>
      <w:r w:rsidR="004030CB" w:rsidRPr="006F4B24">
        <w:rPr>
          <w:rFonts w:cs="Arial"/>
          <w:szCs w:val="24"/>
        </w:rPr>
        <w:t xml:space="preserve">diversity, inclusion, and equality in order to expose officers to cultural experiences that they may whilst engaging with members of the public. These programmes heavily emphasize the importance of officers understanding the cultural differences and norms between themselves and the community in order to not only better relations, </w:t>
      </w:r>
      <w:proofErr w:type="gramStart"/>
      <w:r w:rsidR="004030CB" w:rsidRPr="006F4B24">
        <w:rPr>
          <w:rFonts w:cs="Arial"/>
          <w:szCs w:val="24"/>
        </w:rPr>
        <w:t>it</w:t>
      </w:r>
      <w:proofErr w:type="gramEnd"/>
      <w:r w:rsidR="004030CB" w:rsidRPr="006F4B24">
        <w:rPr>
          <w:rFonts w:cs="Arial"/>
          <w:szCs w:val="24"/>
        </w:rPr>
        <w:t xml:space="preserve"> improves the effectiveness of policing </w:t>
      </w:r>
      <w:r w:rsidR="004030CB" w:rsidRPr="006F4B24">
        <w:t>(College of Policing, 2020).</w:t>
      </w:r>
    </w:p>
    <w:p w14:paraId="2B0A5A2A" w14:textId="44815CC6" w:rsidR="004030CB" w:rsidRPr="006F4B24" w:rsidRDefault="000D1947" w:rsidP="00EE17CA">
      <w:pPr>
        <w:spacing w:line="360" w:lineRule="auto"/>
      </w:pPr>
      <w:r w:rsidRPr="006F4B24">
        <w:rPr>
          <w:rFonts w:cs="Arial"/>
          <w:szCs w:val="24"/>
        </w:rPr>
        <w:lastRenderedPageBreak/>
        <w:t xml:space="preserve">Community involvement and policing has also been a significant strategy in order to improve engagement with diverse communities. This approach consists of building relationships and trust between the police and communities through regular contact and interaction. Community initiatives such as neighbourhood policing and liaison officers have been crucial in the polices ability to address local concerns and improving public confidence </w:t>
      </w:r>
      <w:r w:rsidRPr="006F4B24">
        <w:t>(Innes, 2004).</w:t>
      </w:r>
    </w:p>
    <w:p w14:paraId="05EE34C2" w14:textId="1E6AAD7A" w:rsidR="00176354" w:rsidRPr="006F4B24" w:rsidRDefault="00176354" w:rsidP="00EE17CA">
      <w:pPr>
        <w:spacing w:line="360" w:lineRule="auto"/>
        <w:rPr>
          <w:rFonts w:cs="Arial"/>
          <w:szCs w:val="24"/>
        </w:rPr>
      </w:pPr>
      <w:r w:rsidRPr="006F4B24">
        <w:rPr>
          <w:rFonts w:cs="Arial"/>
          <w:szCs w:val="24"/>
        </w:rPr>
        <w:t>The police have also started to have a heavy presence on social media and have been engaging with more diverse communities more effectively through the use of technology. These social media platforms are being used to distribute information, gather information and intelligence, and engage in conversation with members of the public, whether this be positive or negative. This approach has allowed police to be exposed to a larger audience and discuss community issues (Bullock, 2018).</w:t>
      </w:r>
    </w:p>
    <w:p w14:paraId="3FE47C9B" w14:textId="5F09DE8B" w:rsidR="00E3407E" w:rsidRPr="006F4B24" w:rsidRDefault="00542179" w:rsidP="00EE17CA">
      <w:pPr>
        <w:spacing w:line="360" w:lineRule="auto"/>
      </w:pPr>
      <w:r w:rsidRPr="006F4B24">
        <w:rPr>
          <w:rFonts w:cs="Arial"/>
          <w:szCs w:val="24"/>
        </w:rPr>
        <w:t xml:space="preserve">The idea of police ethics is the ability to adhere to core principles that the public would expect them to uphold in our complex and diverse communities that make up our surroundings, such as equality, justice and respect for human rights. Ethically informed policing requires individual officers to carry out their duties without bias and impartial from their own preconceived ideas. This framework will ensure that all communities members are treated fairly. This is especially vital in diverse communities where the relationship between the police and public is fragile due to historical incidents and cultural differences are apparent, as previously mentioned police forces do not directly reflect the communities that they police </w:t>
      </w:r>
      <w:r w:rsidRPr="006F4B24">
        <w:t>(Miller, Blackler &amp; Alexandra, 2006).</w:t>
      </w:r>
      <w:r w:rsidR="00E3407E" w:rsidRPr="006F4B24">
        <w:t xml:space="preserve"> Further to this, a difference in values between the police and diverse communities has presented it challenges. Where there are cultural misunderstandings, this can possibly lead to conflicts due to the lack of understanding between police and members of that respected community. A brief example of this would be that practices in one culture may be viewed as suspicious or illegal to certain individuals within the police that have a differed cultural background (Bowling &amp; Phillips, 2003).</w:t>
      </w:r>
    </w:p>
    <w:p w14:paraId="3AC49D50" w14:textId="7A5535BF" w:rsidR="00E3407E" w:rsidRPr="006F4B24" w:rsidRDefault="00E3407E" w:rsidP="00EE17CA">
      <w:pPr>
        <w:spacing w:line="360" w:lineRule="auto"/>
      </w:pPr>
      <w:r w:rsidRPr="006F4B24">
        <w:t>Considering this, it is clearly argued that with the ability to embrace diversity within police forces across the UK</w:t>
      </w:r>
      <w:r w:rsidR="000054F0" w:rsidRPr="006F4B24">
        <w:t xml:space="preserve">, they </w:t>
      </w:r>
      <w:r w:rsidRPr="006F4B24">
        <w:t xml:space="preserve">would greatly benefit. A police force that is more diverse and more representative of its communities would be better equipped to understand and provide a more effective response to those in need that have a </w:t>
      </w:r>
      <w:r w:rsidRPr="006F4B24">
        <w:lastRenderedPageBreak/>
        <w:t xml:space="preserve">difference in culture to the officer attending. </w:t>
      </w:r>
      <w:r w:rsidR="000054F0" w:rsidRPr="006F4B24">
        <w:t>Officers with a lack of understanding would learn vicariously through those who understand cultures, with the intention to finally bridge the gap between the police and the public which would call for me effective policing and foster stronger relationships between the police and the public (Holdaway, 1996).</w:t>
      </w:r>
    </w:p>
    <w:p w14:paraId="63252E1B" w14:textId="093D950A" w:rsidR="000054F0" w:rsidRPr="006F4B24" w:rsidRDefault="00973736" w:rsidP="00EE17CA">
      <w:pPr>
        <w:spacing w:line="360" w:lineRule="auto"/>
      </w:pPr>
      <w:r w:rsidRPr="006F4B24">
        <w:t>Although steps have been taken by police forces in the UK to accommodate for better training in order to develop officers understanding there is still improvements that need to be made. Although progress has been made within recruitment and training, ethnic minorities are still underrepresented within positions of rank, that being senior ranks of inspector and above. There is a clear need for continuous training throughout police careers to equip with the knowledge to tackle issues not only in the communities they face, but systematic issues within the forces themselves that could portray bias and discrimination, which defeats the purpose of the efforts and improvements made (Jones &amp; Mason, 2012).</w:t>
      </w:r>
    </w:p>
    <w:p w14:paraId="6CDED696" w14:textId="0BCD1A8A" w:rsidR="00973736" w:rsidRPr="006F4B24" w:rsidRDefault="00973736" w:rsidP="00EE17CA">
      <w:pPr>
        <w:spacing w:line="360" w:lineRule="auto"/>
      </w:pPr>
      <w:r w:rsidRPr="006F4B24">
        <w:t xml:space="preserve">To conclude, </w:t>
      </w:r>
      <w:r w:rsidR="00F27FBE" w:rsidRPr="006F4B24">
        <w:t>police forces across the UK have made positive steps towards its ability to accommodate for di</w:t>
      </w:r>
      <w:r w:rsidR="00EE17CA" w:rsidRPr="006F4B24">
        <w:t>versit</w:t>
      </w:r>
      <w:r w:rsidR="00F27FBE" w:rsidRPr="006F4B24">
        <w:t xml:space="preserve">y within its ranks, not only in its ability to </w:t>
      </w:r>
      <w:r w:rsidR="00EE17CA" w:rsidRPr="006F4B24">
        <w:t>respond to issues within the community, but to also be more representative of the communities it engages with. Whilst it is shown that developments have been made through recruitment and training, it is abundantly clear that challenges remain in being even more proportional and therefore its ability to tackle systematic issues. It is clear that police and communities in the UK would greatly benefit from further efforts to improve diversity and cultural understanding.</w:t>
      </w:r>
    </w:p>
    <w:p w14:paraId="60277B79" w14:textId="2F7B774B" w:rsidR="0074763E" w:rsidRPr="004F2358" w:rsidRDefault="002D6C16" w:rsidP="00EE17CA">
      <w:pPr>
        <w:spacing w:line="360" w:lineRule="auto"/>
        <w:rPr>
          <w:rFonts w:cs="Arial"/>
          <w:b/>
          <w:bCs/>
          <w:szCs w:val="24"/>
        </w:rPr>
      </w:pPr>
      <w:r w:rsidRPr="006F4B24">
        <w:rPr>
          <w:rFonts w:cs="Arial"/>
          <w:b/>
          <w:bCs/>
          <w:szCs w:val="24"/>
        </w:rPr>
        <w:t xml:space="preserve">Word Count </w:t>
      </w:r>
      <w:r w:rsidR="0074763E" w:rsidRPr="006F4B24">
        <w:rPr>
          <w:rFonts w:cs="Arial"/>
          <w:b/>
          <w:bCs/>
          <w:szCs w:val="24"/>
        </w:rPr>
        <w:t>–</w:t>
      </w:r>
      <w:r w:rsidRPr="006F4B24">
        <w:rPr>
          <w:rFonts w:cs="Arial"/>
          <w:b/>
          <w:bCs/>
          <w:szCs w:val="24"/>
        </w:rPr>
        <w:t xml:space="preserve"> </w:t>
      </w:r>
      <w:r w:rsidR="00EE17CA" w:rsidRPr="006F4B24">
        <w:rPr>
          <w:rFonts w:cs="Arial"/>
          <w:b/>
          <w:bCs/>
          <w:szCs w:val="24"/>
        </w:rPr>
        <w:t>1004</w:t>
      </w:r>
    </w:p>
    <w:p w14:paraId="644BC850" w14:textId="77777777" w:rsidR="0074763E" w:rsidRPr="004F2358" w:rsidRDefault="0074763E">
      <w:pPr>
        <w:rPr>
          <w:rFonts w:cs="Arial"/>
          <w:b/>
          <w:bCs/>
          <w:szCs w:val="24"/>
        </w:rPr>
      </w:pPr>
      <w:r w:rsidRPr="004F2358">
        <w:rPr>
          <w:rFonts w:cs="Arial"/>
          <w:b/>
          <w:bCs/>
          <w:szCs w:val="24"/>
        </w:rPr>
        <w:br w:type="page"/>
      </w:r>
    </w:p>
    <w:p w14:paraId="365BD024" w14:textId="77777777" w:rsidR="0074763E" w:rsidRPr="004F2358" w:rsidRDefault="0074763E">
      <w:pPr>
        <w:rPr>
          <w:rFonts w:cs="Arial"/>
          <w:szCs w:val="24"/>
          <w:u w:val="single"/>
        </w:rPr>
      </w:pPr>
      <w:r w:rsidRPr="004F2358">
        <w:rPr>
          <w:rFonts w:cs="Arial"/>
          <w:szCs w:val="24"/>
          <w:u w:val="single"/>
        </w:rPr>
        <w:lastRenderedPageBreak/>
        <w:t xml:space="preserve">References </w:t>
      </w:r>
    </w:p>
    <w:p w14:paraId="78771D81" w14:textId="77777777" w:rsidR="00752D8E" w:rsidRDefault="00752D8E" w:rsidP="00752D8E">
      <w:r w:rsidRPr="00F57F39">
        <w:t>Barnardo's. (2019). Exploitation and vulnerability: A review of the evidence. Available</w:t>
      </w:r>
      <w:r>
        <w:t xml:space="preserve"> at:</w:t>
      </w:r>
      <w:r w:rsidRPr="00F57F39">
        <w:t xml:space="preserve"> </w:t>
      </w:r>
      <w:hyperlink r:id="rId8" w:history="1">
        <w:r w:rsidRPr="00335B21">
          <w:rPr>
            <w:rStyle w:val="Hyperlink"/>
          </w:rPr>
          <w:t>https://www.barnardos.org.uk/sites/default/files/uploads/Barnardo%27s%20Impact%20Report%20Full%20-%202019.pdf</w:t>
        </w:r>
      </w:hyperlink>
      <w:r>
        <w:t xml:space="preserve">  </w:t>
      </w:r>
      <w:r w:rsidRPr="00215823">
        <w:t>(Accessed :</w:t>
      </w:r>
      <w:r>
        <w:t>20</w:t>
      </w:r>
      <w:r w:rsidRPr="00215823">
        <w:t>th July 2024)</w:t>
      </w:r>
    </w:p>
    <w:p w14:paraId="0CB3CBF0" w14:textId="77777777" w:rsidR="00752D8E" w:rsidRPr="00752D8E" w:rsidRDefault="00752D8E" w:rsidP="00752D8E">
      <w:r w:rsidRPr="00752D8E">
        <w:t xml:space="preserve">Bowling, B., &amp; Phillips, C. (2003). </w:t>
      </w:r>
      <w:r w:rsidRPr="00752D8E">
        <w:rPr>
          <w:rStyle w:val="Strong"/>
          <w:b w:val="0"/>
          <w:bCs w:val="0"/>
        </w:rPr>
        <w:t>Racism, Crime and Justice</w:t>
      </w:r>
      <w:r w:rsidRPr="00752D8E">
        <w:rPr>
          <w:b/>
          <w:bCs/>
        </w:rPr>
        <w:t>.</w:t>
      </w:r>
      <w:r w:rsidRPr="00752D8E">
        <w:t xml:space="preserve"> </w:t>
      </w:r>
      <w:r w:rsidRPr="00752D8E">
        <w:t xml:space="preserve">Available at: </w:t>
      </w:r>
      <w:hyperlink r:id="rId9" w:history="1">
        <w:r w:rsidRPr="00752D8E">
          <w:rPr>
            <w:rStyle w:val="Hyperlink"/>
          </w:rPr>
          <w:t>https://books.google.co.uk/books?hl=en&amp;lr=&amp;id=iJjJDgAAQBAJ&amp;oi=fnd&amp;pg=PA190&amp;dq=Bowling,+B.,+%26+Phillips,+C.+(2003).+Racism,+Crime+and+Justice.&amp;ots=y7-JEF6o06&amp;sig=XFXE_yyVazAMRPqKgg7kUnwwlr8#v=onepage&amp;q=Bowling%2C%20B.%2C%20%26%20Phillips%2C%20C.%20(2003).%20Racism%2C%20Crime%20and%20Justice.&amp;f=false</w:t>
        </w:r>
      </w:hyperlink>
      <w:r w:rsidRPr="00752D8E">
        <w:t xml:space="preserve">  </w:t>
      </w:r>
      <w:r w:rsidRPr="00752D8E">
        <w:t>(Accessed :21st July 2024)</w:t>
      </w:r>
    </w:p>
    <w:p w14:paraId="68A36338" w14:textId="77777777" w:rsidR="00752D8E" w:rsidRDefault="00752D8E" w:rsidP="00752D8E">
      <w:r w:rsidRPr="00F97C17">
        <w:t>Bowling, B., &amp; Phillips, C. (2007). Disproportionate and discriminatory: Reviewing the evidence on police stop and search. Modern Law Review, 70(6), 936-961.</w:t>
      </w:r>
      <w:r>
        <w:t>Oxford Press: London.</w:t>
      </w:r>
      <w:r w:rsidRPr="00F97C17">
        <w:t xml:space="preserve"> </w:t>
      </w:r>
      <w:r>
        <w:t xml:space="preserve">Available at: </w:t>
      </w:r>
      <w:hyperlink r:id="rId10" w:history="1">
        <w:r w:rsidRPr="008D1E8C">
          <w:rPr>
            <w:rStyle w:val="Hyperlink"/>
          </w:rPr>
          <w:t>https://onlinelibrary.wiley.com/doi/abs/10.1111/j.1468-2230.2007.00671.x</w:t>
        </w:r>
      </w:hyperlink>
      <w:r>
        <w:t xml:space="preserve"> (Accessed: 16</w:t>
      </w:r>
      <w:r w:rsidRPr="00752D8E">
        <w:rPr>
          <w:vertAlign w:val="superscript"/>
        </w:rPr>
        <w:t>th</w:t>
      </w:r>
      <w:r>
        <w:t xml:space="preserve"> July 2024)</w:t>
      </w:r>
    </w:p>
    <w:p w14:paraId="5F223B8D" w14:textId="77777777" w:rsidR="00752D8E" w:rsidRPr="00752D8E" w:rsidRDefault="00752D8E" w:rsidP="00752D8E">
      <w:pPr>
        <w:rPr>
          <w:highlight w:val="yellow"/>
        </w:rPr>
      </w:pPr>
      <w:r w:rsidRPr="00ED4016">
        <w:t>Catalano, R. F., Berglund, M. L., Ryan, J. A., Lonczak, H. S., &amp; Hawkins, J. D. (2004). Positive youth development in the United States, 591(1), 98-124.</w:t>
      </w:r>
      <w:r w:rsidRPr="00ED4016">
        <w:t xml:space="preserve"> </w:t>
      </w:r>
      <w:r>
        <w:t>Available at</w:t>
      </w:r>
      <w:proofErr w:type="gramStart"/>
      <w:r>
        <w:t xml:space="preserve">: </w:t>
      </w:r>
      <w:r w:rsidRPr="00B95062">
        <w:t xml:space="preserve"> </w:t>
      </w:r>
      <w:r w:rsidRPr="00215823">
        <w:t>(</w:t>
      </w:r>
      <w:proofErr w:type="gramEnd"/>
      <w:r w:rsidRPr="00215823">
        <w:t>Accessed :</w:t>
      </w:r>
      <w:r>
        <w:t>20</w:t>
      </w:r>
      <w:r w:rsidRPr="00215823">
        <w:t>th July 2024)</w:t>
      </w:r>
    </w:p>
    <w:p w14:paraId="3F5372C1" w14:textId="77777777" w:rsidR="00752D8E" w:rsidRDefault="00752D8E" w:rsidP="00752D8E">
      <w:r w:rsidRPr="00FC7C15">
        <w:t xml:space="preserve">Cohen, L. E., &amp; Felson, M. (1979). Social change and crime rate trends: A routine activity approach. </w:t>
      </w:r>
      <w:r w:rsidRPr="00752D8E">
        <w:rPr>
          <w:rStyle w:val="Emphasis"/>
          <w:rFonts w:eastAsiaTheme="majorEastAsia"/>
        </w:rPr>
        <w:t>American Sociological Review</w:t>
      </w:r>
      <w:r w:rsidRPr="00FC7C15">
        <w:t>, 588-608.</w:t>
      </w:r>
      <w:r w:rsidRPr="00FC7C15">
        <w:t xml:space="preserve"> Available at:</w:t>
      </w:r>
      <w:r w:rsidRPr="00FC7C15">
        <w:t xml:space="preserve"> </w:t>
      </w:r>
      <w:hyperlink r:id="rId11" w:history="1">
        <w:r w:rsidRPr="00FC7C15">
          <w:rPr>
            <w:rStyle w:val="Hyperlink"/>
          </w:rPr>
          <w:t>https://faculty.washington.edu/matsueda/courses/587/readings/Cohen%20and%20Felson%201979%20Routine%20Activities.pdf</w:t>
        </w:r>
      </w:hyperlink>
      <w:r w:rsidRPr="00FC7C15">
        <w:t xml:space="preserve"> </w:t>
      </w:r>
      <w:r w:rsidRPr="00FC7C15">
        <w:t xml:space="preserve"> </w:t>
      </w:r>
      <w:r w:rsidRPr="00FC7C15">
        <w:t xml:space="preserve"> </w:t>
      </w:r>
      <w:r w:rsidRPr="00FC7C15">
        <w:t>(Accessed :20th July 2024)</w:t>
      </w:r>
    </w:p>
    <w:p w14:paraId="7F662A7B" w14:textId="77777777" w:rsidR="00752D8E" w:rsidRDefault="00752D8E" w:rsidP="00752D8E">
      <w:r w:rsidRPr="000430D2">
        <w:t>Coker, A. L., Smith, P. H., Bethea, L., King, M. R., &amp; McKeown, R. E. (2002). Physical health consequences of physical and psychological intimate partner violence. Archives of Family Medicine</w:t>
      </w:r>
      <w:r>
        <w:t>: New York.</w:t>
      </w:r>
      <w:r w:rsidRPr="000430D2">
        <w:t xml:space="preserve"> </w:t>
      </w:r>
      <w:r>
        <w:t>p</w:t>
      </w:r>
      <w:r w:rsidRPr="000430D2">
        <w:t>451-457.</w:t>
      </w:r>
      <w:r>
        <w:t xml:space="preserve"> Available at: </w:t>
      </w:r>
      <w:r w:rsidRPr="007640E6">
        <w:t>Doi: 10.1001/archfami.9.5.451</w:t>
      </w:r>
      <w:r>
        <w:t xml:space="preserve"> </w:t>
      </w:r>
      <w:r w:rsidRPr="00215823">
        <w:t>(Accessed :17th July 2024)</w:t>
      </w:r>
    </w:p>
    <w:p w14:paraId="0D789EC2" w14:textId="77777777" w:rsidR="00752D8E" w:rsidRDefault="00752D8E" w:rsidP="00752D8E">
      <w:r w:rsidRPr="009D0367">
        <w:t xml:space="preserve">College of Policing. (2014). </w:t>
      </w:r>
      <w:r w:rsidRPr="00752D8E">
        <w:rPr>
          <w:i/>
          <w:iCs/>
        </w:rPr>
        <w:t>Code of Ethics: A Code of Practice for the Principles and Standards of Professional Behaviour for the Policing Profession of England and Wales.</w:t>
      </w:r>
      <w:r>
        <w:t xml:space="preserve"> Available at:</w:t>
      </w:r>
      <w:r w:rsidRPr="00027D8F">
        <w:t xml:space="preserve"> </w:t>
      </w:r>
      <w:hyperlink r:id="rId12" w:history="1">
        <w:r w:rsidRPr="00607820">
          <w:rPr>
            <w:rStyle w:val="Hyperlink"/>
          </w:rPr>
          <w:t>https://www.college.police.uk/ethics/code-of-ethics</w:t>
        </w:r>
      </w:hyperlink>
      <w:r>
        <w:t xml:space="preserve"> (Accessed :16</w:t>
      </w:r>
      <w:r w:rsidRPr="00752D8E">
        <w:rPr>
          <w:vertAlign w:val="superscript"/>
        </w:rPr>
        <w:t>th</w:t>
      </w:r>
      <w:r>
        <w:t xml:space="preserve"> July 2024)</w:t>
      </w:r>
    </w:p>
    <w:p w14:paraId="676F2582" w14:textId="77777777" w:rsidR="00752D8E" w:rsidRDefault="00752D8E" w:rsidP="00752D8E">
      <w:r>
        <w:t xml:space="preserve">College of Policing. (2018). </w:t>
      </w:r>
      <w:r w:rsidRPr="00752D8E">
        <w:rPr>
          <w:i/>
          <w:iCs/>
        </w:rPr>
        <w:t xml:space="preserve">Code of Ethics. </w:t>
      </w:r>
      <w:r>
        <w:t xml:space="preserve">Available at: </w:t>
      </w:r>
      <w:hyperlink r:id="rId13" w:history="1">
        <w:r w:rsidRPr="005134A7">
          <w:rPr>
            <w:rStyle w:val="Hyperlink"/>
          </w:rPr>
          <w:t>https://www.college.police.uk/ethics/code-of-ethics</w:t>
        </w:r>
      </w:hyperlink>
      <w:r>
        <w:t xml:space="preserve"> </w:t>
      </w:r>
      <w:r w:rsidRPr="004150C9">
        <w:t>(Accessed :16th July 2024)</w:t>
      </w:r>
    </w:p>
    <w:p w14:paraId="2DFECC70" w14:textId="77777777" w:rsidR="00752D8E" w:rsidRPr="00752D8E" w:rsidRDefault="00752D8E" w:rsidP="00752D8E">
      <w:pPr>
        <w:rPr>
          <w:highlight w:val="yellow"/>
        </w:rPr>
      </w:pPr>
      <w:r w:rsidRPr="00F6240A">
        <w:t xml:space="preserve">College of Policing. (2020). </w:t>
      </w:r>
      <w:r w:rsidRPr="00752D8E">
        <w:rPr>
          <w:rStyle w:val="Strong"/>
          <w:b w:val="0"/>
          <w:bCs w:val="0"/>
        </w:rPr>
        <w:t>Diversity, equality and inclusion strategy 2018-2025</w:t>
      </w:r>
      <w:r w:rsidRPr="00752D8E">
        <w:rPr>
          <w:b/>
          <w:bCs/>
        </w:rPr>
        <w:t>.</w:t>
      </w:r>
      <w:r w:rsidRPr="0082665D">
        <w:t xml:space="preserve"> </w:t>
      </w:r>
      <w:r>
        <w:t>Available at:</w:t>
      </w:r>
      <w:r w:rsidRPr="00D72053">
        <w:t xml:space="preserve"> </w:t>
      </w:r>
      <w:hyperlink r:id="rId14" w:history="1">
        <w:r w:rsidRPr="00335B21">
          <w:rPr>
            <w:rStyle w:val="Hyperlink"/>
          </w:rPr>
          <w:t>https://www.college.police.uk/about/equality-and-diversity</w:t>
        </w:r>
      </w:hyperlink>
      <w:r>
        <w:t xml:space="preserve"> </w:t>
      </w:r>
      <w:r>
        <w:t xml:space="preserve"> </w:t>
      </w:r>
      <w:r w:rsidRPr="00215823">
        <w:t>(Accessed :</w:t>
      </w:r>
      <w:r>
        <w:t>21st</w:t>
      </w:r>
      <w:r w:rsidRPr="00215823">
        <w:t xml:space="preserve"> July 2024)</w:t>
      </w:r>
    </w:p>
    <w:p w14:paraId="22F5A0DB" w14:textId="77777777" w:rsidR="00752D8E" w:rsidRDefault="00752D8E" w:rsidP="00752D8E">
      <w:r w:rsidRPr="00C610E4">
        <w:t>College of Policing</w:t>
      </w:r>
      <w:r>
        <w:t>. (</w:t>
      </w:r>
      <w:r w:rsidRPr="00C610E4">
        <w:t>2024</w:t>
      </w:r>
      <w:r>
        <w:t xml:space="preserve">). </w:t>
      </w:r>
      <w:r w:rsidRPr="00752D8E">
        <w:rPr>
          <w:i/>
          <w:iCs/>
        </w:rPr>
        <w:t xml:space="preserve">Police and Criminal Evidence Act (PACE) 1984. </w:t>
      </w:r>
      <w:r>
        <w:t xml:space="preserve">Available at: </w:t>
      </w:r>
      <w:hyperlink r:id="rId15" w:history="1">
        <w:r w:rsidRPr="005134A7">
          <w:rPr>
            <w:rStyle w:val="Hyperlink"/>
          </w:rPr>
          <w:t>https://www.college.police.uk/article/police-and-criminal-evidence-act-pace-1984-changes</w:t>
        </w:r>
      </w:hyperlink>
      <w:r>
        <w:t xml:space="preserve"> (Accessed :16</w:t>
      </w:r>
      <w:r w:rsidRPr="00752D8E">
        <w:rPr>
          <w:vertAlign w:val="superscript"/>
        </w:rPr>
        <w:t>th</w:t>
      </w:r>
      <w:r>
        <w:t xml:space="preserve"> July 2024) </w:t>
      </w:r>
    </w:p>
    <w:p w14:paraId="4428C5EE" w14:textId="77777777" w:rsidR="00752D8E" w:rsidRDefault="00752D8E" w:rsidP="00752D8E">
      <w:r w:rsidRPr="00C87A4A">
        <w:t xml:space="preserve">Decker, S. H., &amp; Pyrooz, D. C. (2015). Street gang patterns and policies. </w:t>
      </w:r>
      <w:r>
        <w:t>1</w:t>
      </w:r>
      <w:r w:rsidRPr="00752D8E">
        <w:rPr>
          <w:vertAlign w:val="superscript"/>
        </w:rPr>
        <w:t>st</w:t>
      </w:r>
      <w:r>
        <w:t xml:space="preserve"> Ed. </w:t>
      </w:r>
      <w:r w:rsidRPr="00C87A4A">
        <w:t>Oxford University Press</w:t>
      </w:r>
      <w:r>
        <w:t xml:space="preserve">: London. </w:t>
      </w:r>
      <w:r w:rsidRPr="00215823">
        <w:t>ISBN: 9780199742899</w:t>
      </w:r>
      <w:r>
        <w:t xml:space="preserve">. </w:t>
      </w:r>
      <w:r w:rsidRPr="00215823">
        <w:t>(Accessed :17th July 2024)</w:t>
      </w:r>
    </w:p>
    <w:p w14:paraId="6B3E032A" w14:textId="77777777" w:rsidR="00752D8E" w:rsidRDefault="00752D8E" w:rsidP="00752D8E">
      <w:r>
        <w:lastRenderedPageBreak/>
        <w:t xml:space="preserve">Dodd, V. (2024) </w:t>
      </w:r>
      <w:r w:rsidRPr="00752D8E">
        <w:rPr>
          <w:i/>
          <w:iCs/>
        </w:rPr>
        <w:t xml:space="preserve">Only 40% of people in England trust their police force, research reveals. </w:t>
      </w:r>
      <w:r>
        <w:t xml:space="preserve">The Guardian. 18 April. Available at: </w:t>
      </w:r>
      <w:hyperlink r:id="rId16" w:anchor=":~:text=Only%20four%20out%20of%2010,the%20police%20than%20male%20respondents" w:history="1">
        <w:r w:rsidRPr="005134A7">
          <w:rPr>
            <w:rStyle w:val="Hyperlink"/>
          </w:rPr>
          <w:t>https://www.theguardian.com/uk-news/2024/apr/18/only-40-of-people-in-england-trust-their-police-force-research-reveals#:~:text=Only%20four%20out%20of%2010,the%20police%20than%20male%20respondents</w:t>
        </w:r>
      </w:hyperlink>
      <w:r w:rsidRPr="003E70D1">
        <w:t>.</w:t>
      </w:r>
      <w:r>
        <w:t xml:space="preserve"> </w:t>
      </w:r>
      <w:r w:rsidRPr="003E70D1">
        <w:t>(Accessed :16th July 2024)</w:t>
      </w:r>
    </w:p>
    <w:p w14:paraId="450C5BF1" w14:textId="77777777" w:rsidR="00752D8E" w:rsidRPr="00752D8E" w:rsidRDefault="00752D8E" w:rsidP="00752D8E">
      <w:pPr>
        <w:rPr>
          <w:highlight w:val="yellow"/>
        </w:rPr>
      </w:pPr>
      <w:r w:rsidRPr="00B22733">
        <w:t>Dubois, D. L., Holloway, B. E., Valentine, J. C., &amp; Cooper, H. (2002). Effectiveness of mentoring programs for youth,</w:t>
      </w:r>
      <w:r>
        <w:t xml:space="preserve"> p</w:t>
      </w:r>
      <w:r w:rsidRPr="00B22733">
        <w:t>157-197.</w:t>
      </w:r>
      <w:r w:rsidRPr="00B22733">
        <w:t xml:space="preserve"> </w:t>
      </w:r>
      <w:r>
        <w:t xml:space="preserve">Available at: </w:t>
      </w:r>
      <w:hyperlink r:id="rId17" w:history="1">
        <w:r w:rsidRPr="00335B21">
          <w:rPr>
            <w:rStyle w:val="Hyperlink"/>
          </w:rPr>
          <w:t>https://pubmed.ncbi.nlm.nih.gov/12002242/</w:t>
        </w:r>
      </w:hyperlink>
      <w:proofErr w:type="gramStart"/>
      <w:r>
        <w:t xml:space="preserve"> </w:t>
      </w:r>
      <w:r w:rsidRPr="00B22733">
        <w:t xml:space="preserve"> </w:t>
      </w:r>
      <w:r>
        <w:t xml:space="preserve"> </w:t>
      </w:r>
      <w:r w:rsidRPr="00215823">
        <w:t>(</w:t>
      </w:r>
      <w:proofErr w:type="gramEnd"/>
      <w:r w:rsidRPr="00215823">
        <w:t>Accessed :</w:t>
      </w:r>
      <w:r>
        <w:t>20</w:t>
      </w:r>
      <w:r w:rsidRPr="00215823">
        <w:t>th July 2024)</w:t>
      </w:r>
    </w:p>
    <w:p w14:paraId="063005CB" w14:textId="77777777" w:rsidR="00752D8E" w:rsidRPr="00752D8E" w:rsidRDefault="00752D8E" w:rsidP="00752D8E">
      <w:pPr>
        <w:rPr>
          <w:highlight w:val="yellow"/>
        </w:rPr>
      </w:pPr>
      <w:r w:rsidRPr="00BE0E3F">
        <w:t xml:space="preserve">Greenwood, P. (2008). Prevention and intervention programs for juvenile offenders. </w:t>
      </w:r>
      <w:r w:rsidRPr="00752D8E">
        <w:rPr>
          <w:rStyle w:val="Emphasis"/>
          <w:rFonts w:eastAsiaTheme="majorEastAsia"/>
        </w:rPr>
        <w:t>The Future of Children</w:t>
      </w:r>
      <w:r w:rsidRPr="00BE0E3F">
        <w:t>,</w:t>
      </w:r>
      <w:r>
        <w:t xml:space="preserve"> p</w:t>
      </w:r>
      <w:r w:rsidRPr="00BE0E3F">
        <w:t>185-210</w:t>
      </w:r>
      <w:r>
        <w:t>.</w:t>
      </w:r>
      <w:r w:rsidRPr="00BE0E3F">
        <w:t xml:space="preserve"> </w:t>
      </w:r>
      <w:r w:rsidRPr="00BE0E3F">
        <w:t>Available</w:t>
      </w:r>
      <w:r>
        <w:t xml:space="preserve"> at:</w:t>
      </w:r>
      <w:r w:rsidRPr="00BE0E3F">
        <w:t xml:space="preserve"> </w:t>
      </w:r>
      <w:hyperlink r:id="rId18" w:history="1">
        <w:r w:rsidRPr="00335B21">
          <w:rPr>
            <w:rStyle w:val="Hyperlink"/>
          </w:rPr>
          <w:t>https://psycnet.apa.org/record/2008-17707-009</w:t>
        </w:r>
      </w:hyperlink>
      <w:r>
        <w:t xml:space="preserve"> </w:t>
      </w:r>
      <w:r>
        <w:t xml:space="preserve"> </w:t>
      </w:r>
      <w:r w:rsidRPr="00215823">
        <w:t>(Accessed :</w:t>
      </w:r>
      <w:r>
        <w:t>20</w:t>
      </w:r>
      <w:r w:rsidRPr="00215823">
        <w:t>th July 2024)</w:t>
      </w:r>
    </w:p>
    <w:p w14:paraId="7B5AFD08" w14:textId="77777777" w:rsidR="00752D8E" w:rsidRPr="00752D8E" w:rsidRDefault="00752D8E" w:rsidP="00752D8E">
      <w:pPr>
        <w:rPr>
          <w:highlight w:val="yellow"/>
        </w:rPr>
      </w:pPr>
      <w:r w:rsidRPr="005C305B">
        <w:t xml:space="preserve">Heckman, J. J., Moon, S. H., Pinto, R., Savelyev, P. A., &amp; </w:t>
      </w:r>
      <w:proofErr w:type="spellStart"/>
      <w:r w:rsidRPr="005C305B">
        <w:t>Yavitz</w:t>
      </w:r>
      <w:proofErr w:type="spellEnd"/>
      <w:r w:rsidRPr="005C305B">
        <w:t xml:space="preserve">, A. (2010). The rate of return to the High Scope Perry Preschool Program, p 114-128 </w:t>
      </w:r>
      <w:r w:rsidRPr="005C305B">
        <w:t xml:space="preserve">Available at: </w:t>
      </w:r>
      <w:hyperlink r:id="rId19" w:history="1">
        <w:r w:rsidRPr="005C305B">
          <w:rPr>
            <w:rStyle w:val="Hyperlink"/>
          </w:rPr>
          <w:t>https://www.sciencedirect.com/science/article/abs/pii/S0047272709001418</w:t>
        </w:r>
      </w:hyperlink>
      <w:r>
        <w:t xml:space="preserve"> </w:t>
      </w:r>
      <w:r w:rsidRPr="00215823">
        <w:t>(Accessed :</w:t>
      </w:r>
      <w:r>
        <w:t>20</w:t>
      </w:r>
      <w:r w:rsidRPr="00215823">
        <w:t>th July 2024)</w:t>
      </w:r>
    </w:p>
    <w:p w14:paraId="6CAA1643" w14:textId="77777777" w:rsidR="00752D8E" w:rsidRDefault="00752D8E" w:rsidP="00752D8E">
      <w:r w:rsidRPr="00DA12A3">
        <w:t>HM Government. (2018). Working together to safeguard children: A guide to inter-agency working to safeguard and promote the welfare of children.</w:t>
      </w:r>
      <w:r>
        <w:t xml:space="preserve"> Available at: </w:t>
      </w:r>
      <w:hyperlink r:id="rId20" w:history="1">
        <w:r w:rsidRPr="00335B21">
          <w:rPr>
            <w:rStyle w:val="Hyperlink"/>
          </w:rPr>
          <w:t>https://www.gov.uk/government/publications/working-together-to-safeguard-children</w:t>
        </w:r>
      </w:hyperlink>
      <w:r>
        <w:t xml:space="preserve"> </w:t>
      </w:r>
      <w:r w:rsidRPr="00215823">
        <w:t>(Accessed :</w:t>
      </w:r>
      <w:r>
        <w:t>20</w:t>
      </w:r>
      <w:r w:rsidRPr="00215823">
        <w:t>th July 2024)</w:t>
      </w:r>
    </w:p>
    <w:p w14:paraId="5424FA01" w14:textId="77777777" w:rsidR="00752D8E" w:rsidRDefault="00752D8E" w:rsidP="00752D8E">
      <w:r w:rsidRPr="00752D8E">
        <w:t>Holdaway, S. (1996</w:t>
      </w:r>
      <w:r w:rsidRPr="00752D8E">
        <w:rPr>
          <w:b/>
          <w:bCs/>
        </w:rPr>
        <w:t>)</w:t>
      </w:r>
      <w:r w:rsidRPr="00752D8E">
        <w:t>.</w:t>
      </w:r>
      <w:r w:rsidRPr="00752D8E">
        <w:rPr>
          <w:b/>
          <w:bCs/>
        </w:rPr>
        <w:t xml:space="preserve"> </w:t>
      </w:r>
      <w:r w:rsidRPr="00752D8E">
        <w:rPr>
          <w:rStyle w:val="Strong"/>
          <w:b w:val="0"/>
          <w:bCs w:val="0"/>
        </w:rPr>
        <w:t>The Racialisation of British Policing</w:t>
      </w:r>
      <w:r w:rsidRPr="00752D8E">
        <w:rPr>
          <w:b/>
          <w:bCs/>
        </w:rPr>
        <w:t>.</w:t>
      </w:r>
      <w:r w:rsidRPr="00752D8E">
        <w:t xml:space="preserve"> </w:t>
      </w:r>
      <w:r w:rsidRPr="00752D8E">
        <w:t xml:space="preserve">Available at: </w:t>
      </w:r>
      <w:hyperlink r:id="rId21" w:history="1">
        <w:r w:rsidRPr="00752D8E">
          <w:rPr>
            <w:rStyle w:val="Hyperlink"/>
          </w:rPr>
          <w:t>https://link.springer.com/book/10.1007/978-1-349-24481-2</w:t>
        </w:r>
      </w:hyperlink>
      <w:r w:rsidRPr="00752D8E">
        <w:t xml:space="preserve">  (</w:t>
      </w:r>
      <w:r w:rsidRPr="00752D8E">
        <w:t>Accessed :21st July 2024)</w:t>
      </w:r>
    </w:p>
    <w:p w14:paraId="2997E755" w14:textId="77777777" w:rsidR="00752D8E" w:rsidRDefault="00752D8E" w:rsidP="00752D8E">
      <w:r w:rsidRPr="001249CF">
        <w:t xml:space="preserve">Home Office. (2018). </w:t>
      </w:r>
      <w:r w:rsidRPr="00752D8E">
        <w:rPr>
          <w:i/>
          <w:iCs/>
        </w:rPr>
        <w:t>Police powers and procedures, England and Wales year ending 31 March 2018</w:t>
      </w:r>
      <w:r w:rsidRPr="001249CF">
        <w:t>.</w:t>
      </w:r>
      <w:r>
        <w:t xml:space="preserve"> Available at: </w:t>
      </w:r>
      <w:hyperlink r:id="rId22" w:history="1">
        <w:r w:rsidRPr="008D1E8C">
          <w:rPr>
            <w:rStyle w:val="Hyperlink"/>
          </w:rPr>
          <w:t>https://www.gov.uk/government/statistics/police-powers-and-procedures-england-and-wales-year-ending-31-march-2018</w:t>
        </w:r>
      </w:hyperlink>
      <w:r>
        <w:t xml:space="preserve"> </w:t>
      </w:r>
      <w:r w:rsidRPr="001249CF">
        <w:t xml:space="preserve"> </w:t>
      </w:r>
      <w:r>
        <w:t>Accessed: (16</w:t>
      </w:r>
      <w:r w:rsidRPr="00752D8E">
        <w:rPr>
          <w:vertAlign w:val="superscript"/>
        </w:rPr>
        <w:t>th</w:t>
      </w:r>
      <w:r>
        <w:t xml:space="preserve"> July 2024)</w:t>
      </w:r>
    </w:p>
    <w:p w14:paraId="43928218" w14:textId="77777777" w:rsidR="00752D8E" w:rsidRDefault="00752D8E" w:rsidP="00752D8E">
      <w:pPr>
        <w:spacing w:before="240"/>
      </w:pPr>
      <w:r w:rsidRPr="00DC395D">
        <w:t xml:space="preserve">Home Office. (2019). Multi-Agency Public Protection Arrangements (MAPPA). Available at: </w:t>
      </w:r>
      <w:hyperlink r:id="rId23" w:history="1">
        <w:r w:rsidRPr="00335B21">
          <w:rPr>
            <w:rStyle w:val="Hyperlink"/>
          </w:rPr>
          <w:t>https://www.gov.uk/government/publications/multi-agency-public-protection-arrangements-mappa-guidance</w:t>
        </w:r>
      </w:hyperlink>
      <w:r>
        <w:t xml:space="preserve"> </w:t>
      </w:r>
      <w:r w:rsidRPr="00DC395D">
        <w:t>(</w:t>
      </w:r>
      <w:r w:rsidRPr="00DC395D">
        <w:t>Accessed</w:t>
      </w:r>
      <w:r w:rsidRPr="00215823">
        <w:t xml:space="preserve"> :</w:t>
      </w:r>
      <w:r>
        <w:t>20</w:t>
      </w:r>
      <w:r w:rsidRPr="00215823">
        <w:t>th July 2024)</w:t>
      </w:r>
    </w:p>
    <w:p w14:paraId="6695A0DE" w14:textId="77777777" w:rsidR="00752D8E" w:rsidRPr="00752D8E" w:rsidRDefault="00752D8E" w:rsidP="00752D8E">
      <w:pPr>
        <w:rPr>
          <w:highlight w:val="yellow"/>
        </w:rPr>
      </w:pPr>
      <w:r w:rsidRPr="00F14044">
        <w:t>Home Office. (2021). Police workforce, England and Wales: 31 March 2021.</w:t>
      </w:r>
      <w:r w:rsidRPr="00B95062">
        <w:t xml:space="preserve"> </w:t>
      </w:r>
      <w:r>
        <w:t>Available at:</w:t>
      </w:r>
      <w:r w:rsidRPr="00F14044">
        <w:t xml:space="preserve"> </w:t>
      </w:r>
      <w:hyperlink r:id="rId24" w:history="1">
        <w:r w:rsidRPr="00335B21">
          <w:rPr>
            <w:rStyle w:val="Hyperlink"/>
          </w:rPr>
          <w:t>https://www.gov.uk/government/statistics/police-workforce-england-and-wales-31-march-2021</w:t>
        </w:r>
      </w:hyperlink>
      <w:r>
        <w:t xml:space="preserve"> </w:t>
      </w:r>
      <w:r>
        <w:t xml:space="preserve"> </w:t>
      </w:r>
      <w:r w:rsidRPr="00215823">
        <w:t>(Accessed :</w:t>
      </w:r>
      <w:r>
        <w:t>2</w:t>
      </w:r>
      <w:r>
        <w:t>1st</w:t>
      </w:r>
      <w:r w:rsidRPr="00215823">
        <w:t xml:space="preserve"> July 2024)</w:t>
      </w:r>
    </w:p>
    <w:p w14:paraId="15494FCC" w14:textId="77777777" w:rsidR="00752D8E" w:rsidRPr="00752D8E" w:rsidRDefault="00752D8E" w:rsidP="00752D8E">
      <w:pPr>
        <w:rPr>
          <w:highlight w:val="yellow"/>
        </w:rPr>
      </w:pPr>
      <w:r w:rsidRPr="00DC1584">
        <w:t>Innes, M. (2004).</w:t>
      </w:r>
      <w:r w:rsidRPr="00752D8E">
        <w:rPr>
          <w:b/>
          <w:bCs/>
        </w:rPr>
        <w:t xml:space="preserve"> </w:t>
      </w:r>
      <w:r w:rsidRPr="00752D8E">
        <w:rPr>
          <w:rStyle w:val="Strong"/>
          <w:b w:val="0"/>
          <w:bCs w:val="0"/>
        </w:rPr>
        <w:t>Signal crimes and signal disorders: Notes on deviance as communicative action</w:t>
      </w:r>
      <w:r w:rsidRPr="00752D8E">
        <w:rPr>
          <w:b/>
          <w:bCs/>
        </w:rPr>
        <w:t xml:space="preserve">. </w:t>
      </w:r>
      <w:r w:rsidRPr="00DC1584">
        <w:t>The British Journal of Sociology, p335-355.</w:t>
      </w:r>
      <w:r w:rsidRPr="00DC1584">
        <w:t xml:space="preserve"> Available at: </w:t>
      </w:r>
      <w:hyperlink r:id="rId25" w:history="1">
        <w:r w:rsidRPr="00335B21">
          <w:rPr>
            <w:rStyle w:val="Hyperlink"/>
          </w:rPr>
          <w:t>https://onlinelibrary.wiley.com/doi/abs/10.1111/j.1468-4446.2004.00023.x</w:t>
        </w:r>
      </w:hyperlink>
      <w:r>
        <w:t xml:space="preserve"> </w:t>
      </w:r>
      <w:r w:rsidRPr="0082665D">
        <w:t xml:space="preserve"> </w:t>
      </w:r>
      <w:r w:rsidRPr="00215823">
        <w:t>(Accessed :</w:t>
      </w:r>
      <w:r>
        <w:t>21st</w:t>
      </w:r>
      <w:r w:rsidRPr="00215823">
        <w:t xml:space="preserve"> July 2024)</w:t>
      </w:r>
    </w:p>
    <w:p w14:paraId="38871535" w14:textId="77777777" w:rsidR="00752D8E" w:rsidRDefault="00752D8E" w:rsidP="00752D8E">
      <w:r w:rsidRPr="0059749C">
        <w:t>IPCC. (2016</w:t>
      </w:r>
      <w:r w:rsidRPr="00752D8E">
        <w:rPr>
          <w:i/>
          <w:iCs/>
        </w:rPr>
        <w:t>). The Independent Police Complaints Commission: An introduction</w:t>
      </w:r>
      <w:r w:rsidRPr="0059749C">
        <w:t xml:space="preserve">. </w:t>
      </w:r>
      <w:r>
        <w:t xml:space="preserve">Available at: </w:t>
      </w:r>
      <w:hyperlink r:id="rId26" w:history="1">
        <w:r w:rsidRPr="008D1E8C">
          <w:rPr>
            <w:rStyle w:val="Hyperlink"/>
          </w:rPr>
          <w:t>https://www.ipcc.gov.uk/</w:t>
        </w:r>
      </w:hyperlink>
      <w:r>
        <w:t xml:space="preserve"> Accessed: (16</w:t>
      </w:r>
      <w:r w:rsidRPr="00752D8E">
        <w:rPr>
          <w:vertAlign w:val="superscript"/>
        </w:rPr>
        <w:t>th</w:t>
      </w:r>
      <w:r>
        <w:t xml:space="preserve"> July 2024)</w:t>
      </w:r>
    </w:p>
    <w:p w14:paraId="314572C3" w14:textId="77777777" w:rsidR="00752D8E" w:rsidRPr="00752D8E" w:rsidRDefault="00752D8E" w:rsidP="00752D8E">
      <w:pPr>
        <w:rPr>
          <w:rStyle w:val="Strong"/>
          <w:highlight w:val="yellow"/>
        </w:rPr>
      </w:pPr>
      <w:r w:rsidRPr="00EB4938">
        <w:t xml:space="preserve">Macpherson, W. (1999). </w:t>
      </w:r>
      <w:r w:rsidRPr="00752D8E">
        <w:rPr>
          <w:rStyle w:val="Strong"/>
          <w:b w:val="0"/>
          <w:bCs w:val="0"/>
        </w:rPr>
        <w:t>The Stephen Lawrence Inquiry: Report of an Inquiry</w:t>
      </w:r>
      <w:r w:rsidRPr="00EB4938">
        <w:t>.</w:t>
      </w:r>
      <w:r>
        <w:t xml:space="preserve"> </w:t>
      </w:r>
      <w:r>
        <w:t>Available at:</w:t>
      </w:r>
      <w:r>
        <w:t xml:space="preserve"> </w:t>
      </w:r>
      <w:hyperlink r:id="rId27" w:history="1">
        <w:r w:rsidRPr="00335B21">
          <w:rPr>
            <w:rStyle w:val="Hyperlink"/>
          </w:rPr>
          <w:t>https://assets.publishing.service.gov.uk/media/5a7c2af540f0b645ba3c7202/4262.pdf</w:t>
        </w:r>
      </w:hyperlink>
      <w:r>
        <w:t xml:space="preserve"> </w:t>
      </w:r>
      <w:r>
        <w:t xml:space="preserve"> </w:t>
      </w:r>
      <w:r w:rsidRPr="00215823">
        <w:t>(</w:t>
      </w:r>
      <w:r w:rsidRPr="00215823">
        <w:t>Accessed :</w:t>
      </w:r>
      <w:r>
        <w:t>20</w:t>
      </w:r>
      <w:r w:rsidRPr="00215823">
        <w:t>th July 2024)</w:t>
      </w:r>
    </w:p>
    <w:p w14:paraId="50507AE1" w14:textId="77777777" w:rsidR="00752D8E" w:rsidRDefault="00752D8E" w:rsidP="00752D8E">
      <w:r w:rsidRPr="00445B6A">
        <w:t xml:space="preserve">Miller, J., Bland, N., &amp; Quinton, P. (2017). </w:t>
      </w:r>
      <w:r w:rsidRPr="00752D8E">
        <w:rPr>
          <w:i/>
          <w:iCs/>
        </w:rPr>
        <w:t>The impact of community engagement on public confidence in the police: A review of the evidence. Policing: A Journal of Policy and Practice</w:t>
      </w:r>
      <w:r w:rsidRPr="00445B6A">
        <w:t>, 11(2), 218-232.</w:t>
      </w:r>
      <w:r>
        <w:t xml:space="preserve"> Home Office: London.  Available at: </w:t>
      </w:r>
      <w:hyperlink r:id="rId28" w:history="1">
        <w:r w:rsidRPr="00607820">
          <w:rPr>
            <w:rStyle w:val="Hyperlink"/>
          </w:rPr>
          <w:t>https://www.researchgate.net/publication/265004960_The_Impact_of_Stops_and_Searches_on_Crime_and_the_Community</w:t>
        </w:r>
      </w:hyperlink>
      <w:r>
        <w:t xml:space="preserve"> </w:t>
      </w:r>
      <w:r w:rsidRPr="00445B6A">
        <w:t xml:space="preserve"> </w:t>
      </w:r>
      <w:r>
        <w:t xml:space="preserve"> (Accessed :16</w:t>
      </w:r>
      <w:r w:rsidRPr="00752D8E">
        <w:rPr>
          <w:vertAlign w:val="superscript"/>
        </w:rPr>
        <w:t>th</w:t>
      </w:r>
      <w:r>
        <w:t xml:space="preserve"> July 2024)</w:t>
      </w:r>
    </w:p>
    <w:p w14:paraId="3A86F3FD" w14:textId="77777777" w:rsidR="00752D8E" w:rsidRPr="00752D8E" w:rsidRDefault="00752D8E" w:rsidP="00752D8E">
      <w:r w:rsidRPr="00752D8E">
        <w:t xml:space="preserve">Miller, S., Blackler, J., &amp; Alexandra, A. (2006). </w:t>
      </w:r>
      <w:r w:rsidRPr="00752D8E">
        <w:rPr>
          <w:rStyle w:val="Strong"/>
          <w:b w:val="0"/>
          <w:bCs w:val="0"/>
        </w:rPr>
        <w:t>Police ethics</w:t>
      </w:r>
      <w:r w:rsidRPr="00752D8E">
        <w:rPr>
          <w:b/>
          <w:bCs/>
        </w:rPr>
        <w:t>.</w:t>
      </w:r>
      <w:r w:rsidRPr="00752D8E">
        <w:t xml:space="preserve"> </w:t>
      </w:r>
      <w:r w:rsidRPr="00752D8E">
        <w:t>Available at:</w:t>
      </w:r>
      <w:r w:rsidRPr="00752D8E">
        <w:t xml:space="preserve"> </w:t>
      </w:r>
      <w:hyperlink r:id="rId29" w:history="1">
        <w:r w:rsidRPr="00752D8E">
          <w:rPr>
            <w:rStyle w:val="Hyperlink"/>
          </w:rPr>
          <w:t>https://researchoutput.csu.edu.au/en/publications/police-ethics</w:t>
        </w:r>
      </w:hyperlink>
      <w:r w:rsidRPr="00752D8E">
        <w:t xml:space="preserve"> </w:t>
      </w:r>
      <w:r w:rsidRPr="00752D8E">
        <w:t xml:space="preserve"> (Accessed :21st July 2024)</w:t>
      </w:r>
    </w:p>
    <w:p w14:paraId="664AFA1D" w14:textId="77777777" w:rsidR="00752D8E" w:rsidRDefault="00752D8E" w:rsidP="00752D8E">
      <w:r w:rsidRPr="00AA1755">
        <w:t xml:space="preserve">Ministry of Justice. (2018). </w:t>
      </w:r>
      <w:r w:rsidRPr="00752D8E">
        <w:rPr>
          <w:i/>
          <w:iCs/>
        </w:rPr>
        <w:t>Statistics on Race and the Criminal Justice System 2018.</w:t>
      </w:r>
      <w:r w:rsidRPr="00AA1755">
        <w:t xml:space="preserve"> </w:t>
      </w:r>
      <w:r>
        <w:t xml:space="preserve">Available at: </w:t>
      </w:r>
      <w:hyperlink r:id="rId30" w:history="1">
        <w:r w:rsidRPr="008D1E8C">
          <w:rPr>
            <w:rStyle w:val="Hyperlink"/>
          </w:rPr>
          <w:t>https://assets.publishing.service.gov.uk/media/5de0060eed915d0199f56fe3/race-cjs-2018-infographic.pdf</w:t>
        </w:r>
      </w:hyperlink>
      <w:r>
        <w:t xml:space="preserve"> Accessed: (Accessed :16</w:t>
      </w:r>
      <w:r w:rsidRPr="00752D8E">
        <w:rPr>
          <w:vertAlign w:val="superscript"/>
        </w:rPr>
        <w:t>th</w:t>
      </w:r>
      <w:r>
        <w:t xml:space="preserve"> July 2024)</w:t>
      </w:r>
    </w:p>
    <w:p w14:paraId="656A1621" w14:textId="77777777" w:rsidR="00752D8E" w:rsidRDefault="00752D8E" w:rsidP="00752D8E">
      <w:r w:rsidRPr="0027614F">
        <w:t xml:space="preserve">NOMS. (2012). </w:t>
      </w:r>
      <w:r w:rsidRPr="00752D8E">
        <w:rPr>
          <w:i/>
          <w:iCs/>
        </w:rPr>
        <w:t>MAPPA Guidance 2012.</w:t>
      </w:r>
      <w:r>
        <w:t xml:space="preserve"> Available at: </w:t>
      </w:r>
      <w:hyperlink r:id="rId31" w:history="1">
        <w:r w:rsidRPr="00991160">
          <w:rPr>
            <w:rStyle w:val="Hyperlink"/>
          </w:rPr>
          <w:t>https://assets.publishing.service.gov.uk/media/6627a700838212a903a7e60c/MAPPA_guidance_Apr_24.docx</w:t>
        </w:r>
      </w:hyperlink>
      <w:r>
        <w:t xml:space="preserve"> </w:t>
      </w:r>
      <w:r w:rsidRPr="00215823">
        <w:t>(Accessed :17th July 2024)</w:t>
      </w:r>
    </w:p>
    <w:p w14:paraId="31DFE9E6" w14:textId="77777777" w:rsidR="00752D8E" w:rsidRDefault="00752D8E" w:rsidP="00752D8E">
      <w:r w:rsidRPr="00EC39C0">
        <w:t xml:space="preserve">Punch, M. (2009). </w:t>
      </w:r>
      <w:r w:rsidRPr="00752D8E">
        <w:rPr>
          <w:i/>
          <w:iCs/>
        </w:rPr>
        <w:t>Police Corruption: Deviance, accountability, and reform in policing. Willan Publishing</w:t>
      </w:r>
      <w:r w:rsidRPr="00EC39C0">
        <w:t>.</w:t>
      </w:r>
      <w:r>
        <w:t xml:space="preserve"> Available at: </w:t>
      </w:r>
      <w:r w:rsidRPr="00EC39C0">
        <w:t xml:space="preserve"> </w:t>
      </w:r>
      <w:hyperlink r:id="rId32" w:history="1">
        <w:r w:rsidRPr="00607820">
          <w:rPr>
            <w:rStyle w:val="Hyperlink"/>
          </w:rPr>
          <w:t>https://www.routledge.com/Police-Corruption-Deviance-Accountability-and-Reform-in-Policing/P</w:t>
        </w:r>
      </w:hyperlink>
      <w:r>
        <w:t xml:space="preserve"> (Accessed :16</w:t>
      </w:r>
      <w:r w:rsidRPr="00752D8E">
        <w:rPr>
          <w:vertAlign w:val="superscript"/>
        </w:rPr>
        <w:t>th</w:t>
      </w:r>
      <w:r>
        <w:t xml:space="preserve"> July 2024)</w:t>
      </w:r>
    </w:p>
    <w:p w14:paraId="761CE455" w14:textId="77777777" w:rsidR="00752D8E" w:rsidRDefault="00752D8E" w:rsidP="00752D8E">
      <w:r w:rsidRPr="002F0782">
        <w:t>Venkatesh, S. A. (2008). Gang leader for a day: A rogue sociologist takes to the streets. Penguin Books.</w:t>
      </w:r>
      <w:r>
        <w:t xml:space="preserve"> Penguin Press: New York. Available at: </w:t>
      </w:r>
      <w:hyperlink r:id="rId33" w:anchor=":~:text=Gang%20Leader%20for%20a%20Day%20is%20the%20fascinating%20full%20story,method%20revolutionized%20the%20academic%20establishment" w:history="1">
        <w:r w:rsidRPr="00991160">
          <w:rPr>
            <w:rStyle w:val="Hyperlink"/>
          </w:rPr>
          <w:t>https://books.google.co.uk/books/about/Gang_Leader_for_a_Day.html?id=WCdS9x3gAbcC#:~:text=Gang%20Leader%20for%20a%20Day%20is%20the%20fascinating%20full%20story,method%20revolutionized%20the%20academic%20establishment</w:t>
        </w:r>
      </w:hyperlink>
      <w:r w:rsidRPr="00E15B29">
        <w:t>.</w:t>
      </w:r>
      <w:r>
        <w:t xml:space="preserve"> </w:t>
      </w:r>
      <w:r w:rsidRPr="002F0782">
        <w:t xml:space="preserve"> </w:t>
      </w:r>
      <w:r w:rsidRPr="003E70D1">
        <w:t>(Accessed :1</w:t>
      </w:r>
      <w:r>
        <w:t>7</w:t>
      </w:r>
      <w:r w:rsidRPr="003E70D1">
        <w:t>th July 2024)</w:t>
      </w:r>
    </w:p>
    <w:p w14:paraId="4D709188" w14:textId="77777777" w:rsidR="00752D8E" w:rsidRDefault="00752D8E" w:rsidP="00752D8E">
      <w:r w:rsidRPr="007B6251">
        <w:t xml:space="preserve">Widom, C. S. (1998). </w:t>
      </w:r>
      <w:r w:rsidRPr="00752D8E">
        <w:rPr>
          <w:i/>
          <w:iCs/>
        </w:rPr>
        <w:t xml:space="preserve">Childhood victimization: Early adversity and subsequent psychopathology. </w:t>
      </w:r>
      <w:r w:rsidRPr="007B6251">
        <w:t>In B. P. Dohrenwend (Ed.), (pp. 81-95). Oxford University Press</w:t>
      </w:r>
      <w:r>
        <w:t xml:space="preserve">: London. Available at: </w:t>
      </w:r>
      <w:hyperlink r:id="rId34" w:history="1">
        <w:r w:rsidRPr="00991160">
          <w:rPr>
            <w:rStyle w:val="Hyperlink"/>
          </w:rPr>
          <w:t>https://psycnet.apa.org/record/1998-08031-005</w:t>
        </w:r>
      </w:hyperlink>
      <w:r>
        <w:t xml:space="preserve"> </w:t>
      </w:r>
      <w:r w:rsidRPr="003E70D1">
        <w:t>(Accessed :1</w:t>
      </w:r>
      <w:r>
        <w:t>7</w:t>
      </w:r>
      <w:r w:rsidRPr="003E70D1">
        <w:t>th July 2024)</w:t>
      </w:r>
    </w:p>
    <w:p w14:paraId="728BE399" w14:textId="77777777" w:rsidR="00752D8E" w:rsidRDefault="00752D8E" w:rsidP="00752D8E">
      <w:r w:rsidRPr="006951C6">
        <w:t>Woodhead</w:t>
      </w:r>
      <w:r>
        <w:t>, D.</w:t>
      </w:r>
      <w:r w:rsidRPr="006951C6">
        <w:t xml:space="preserve"> (2023)</w:t>
      </w:r>
      <w:r>
        <w:t xml:space="preserve"> </w:t>
      </w:r>
      <w:r w:rsidRPr="00752D8E">
        <w:rPr>
          <w:i/>
          <w:iCs/>
        </w:rPr>
        <w:t>Have the police forgotten Robert Peel’s principles</w:t>
      </w:r>
      <w:proofErr w:type="gramStart"/>
      <w:r w:rsidRPr="00752D8E">
        <w:rPr>
          <w:i/>
          <w:iCs/>
        </w:rPr>
        <w:t>? .</w:t>
      </w:r>
      <w:proofErr w:type="gramEnd"/>
      <w:r w:rsidRPr="00752D8E">
        <w:rPr>
          <w:i/>
          <w:iCs/>
        </w:rPr>
        <w:t xml:space="preserve"> </w:t>
      </w:r>
      <w:r>
        <w:t xml:space="preserve">The Guardian. 2 March.  Available at: </w:t>
      </w:r>
      <w:hyperlink r:id="rId35" w:anchor=":~:text=The%20service%20should%20remember%20Robert,are%20incumbent%20on%20every%20citizen%E2%80%9D" w:history="1">
        <w:r w:rsidRPr="005134A7">
          <w:rPr>
            <w:rStyle w:val="Hyperlink"/>
          </w:rPr>
          <w:t>https://www.theguardian.com/uk-news/2023/mar/02/have-the-police-forgotten-robert-peels-principles#:~:text=The%20service%20should%20remember%20Robert,are%20incumbent%20on%20every%20citizen%E2%80%9D</w:t>
        </w:r>
      </w:hyperlink>
      <w:r w:rsidRPr="00E2409B">
        <w:t>.</w:t>
      </w:r>
      <w:r>
        <w:t xml:space="preserve"> </w:t>
      </w:r>
      <w:r w:rsidRPr="003E70D1">
        <w:t>(Accessed :16th July 2024)</w:t>
      </w:r>
    </w:p>
    <w:p w14:paraId="35428CF7" w14:textId="592AF12B" w:rsidR="00973736" w:rsidRPr="00FB0706" w:rsidRDefault="00973736" w:rsidP="00FB0706">
      <w:pPr>
        <w:rPr>
          <w:highlight w:val="yellow"/>
        </w:rPr>
      </w:pPr>
    </w:p>
    <w:sectPr w:rsidR="00973736" w:rsidRPr="00FB0706" w:rsidSect="009D2E0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BF1D9A"/>
    <w:multiLevelType w:val="hybridMultilevel"/>
    <w:tmpl w:val="B0E035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75606C"/>
    <w:multiLevelType w:val="hybridMultilevel"/>
    <w:tmpl w:val="A3629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A915F9"/>
    <w:multiLevelType w:val="hybridMultilevel"/>
    <w:tmpl w:val="4B4291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556E2A"/>
    <w:multiLevelType w:val="hybridMultilevel"/>
    <w:tmpl w:val="FADC65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6D5C7B"/>
    <w:multiLevelType w:val="hybridMultilevel"/>
    <w:tmpl w:val="339EC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1058820">
    <w:abstractNumId w:val="4"/>
  </w:num>
  <w:num w:numId="2" w16cid:durableId="976495531">
    <w:abstractNumId w:val="1"/>
  </w:num>
  <w:num w:numId="3" w16cid:durableId="163132054">
    <w:abstractNumId w:val="5"/>
  </w:num>
  <w:num w:numId="4" w16cid:durableId="336423119">
    <w:abstractNumId w:val="0"/>
  </w:num>
  <w:num w:numId="5" w16cid:durableId="467868541">
    <w:abstractNumId w:val="3"/>
  </w:num>
  <w:num w:numId="6" w16cid:durableId="836946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C16"/>
    <w:rsid w:val="000002DA"/>
    <w:rsid w:val="000028ED"/>
    <w:rsid w:val="000041E6"/>
    <w:rsid w:val="000054F0"/>
    <w:rsid w:val="00026C06"/>
    <w:rsid w:val="0002772F"/>
    <w:rsid w:val="00027D8F"/>
    <w:rsid w:val="000320FF"/>
    <w:rsid w:val="00036217"/>
    <w:rsid w:val="000430D2"/>
    <w:rsid w:val="00046502"/>
    <w:rsid w:val="000542A3"/>
    <w:rsid w:val="00054B51"/>
    <w:rsid w:val="00055EB4"/>
    <w:rsid w:val="00066B62"/>
    <w:rsid w:val="00073AE5"/>
    <w:rsid w:val="000757E9"/>
    <w:rsid w:val="00077176"/>
    <w:rsid w:val="00080693"/>
    <w:rsid w:val="00083EC0"/>
    <w:rsid w:val="000904DB"/>
    <w:rsid w:val="00094A3E"/>
    <w:rsid w:val="00094CB6"/>
    <w:rsid w:val="000B77F3"/>
    <w:rsid w:val="000C5BE4"/>
    <w:rsid w:val="000C754D"/>
    <w:rsid w:val="000D1947"/>
    <w:rsid w:val="000D19BD"/>
    <w:rsid w:val="000D6A9A"/>
    <w:rsid w:val="000E41BC"/>
    <w:rsid w:val="00101426"/>
    <w:rsid w:val="001249CF"/>
    <w:rsid w:val="00125D17"/>
    <w:rsid w:val="00126D96"/>
    <w:rsid w:val="00136608"/>
    <w:rsid w:val="001502D3"/>
    <w:rsid w:val="00150CA4"/>
    <w:rsid w:val="00166BEF"/>
    <w:rsid w:val="00166D3C"/>
    <w:rsid w:val="00170E34"/>
    <w:rsid w:val="00176354"/>
    <w:rsid w:val="0018672C"/>
    <w:rsid w:val="00191B78"/>
    <w:rsid w:val="00192011"/>
    <w:rsid w:val="00195F9F"/>
    <w:rsid w:val="001A2043"/>
    <w:rsid w:val="001A374C"/>
    <w:rsid w:val="001B219D"/>
    <w:rsid w:val="001B36FA"/>
    <w:rsid w:val="001C638C"/>
    <w:rsid w:val="001D1853"/>
    <w:rsid w:val="001F2600"/>
    <w:rsid w:val="001F26B8"/>
    <w:rsid w:val="001F28C2"/>
    <w:rsid w:val="00207955"/>
    <w:rsid w:val="0021059F"/>
    <w:rsid w:val="00215823"/>
    <w:rsid w:val="00217FCE"/>
    <w:rsid w:val="0022396B"/>
    <w:rsid w:val="00231FF1"/>
    <w:rsid w:val="00234914"/>
    <w:rsid w:val="00245EF9"/>
    <w:rsid w:val="00251BFE"/>
    <w:rsid w:val="00254214"/>
    <w:rsid w:val="00255476"/>
    <w:rsid w:val="00271CE1"/>
    <w:rsid w:val="002756E9"/>
    <w:rsid w:val="0027614F"/>
    <w:rsid w:val="0029430B"/>
    <w:rsid w:val="00294875"/>
    <w:rsid w:val="002956E9"/>
    <w:rsid w:val="002A22C5"/>
    <w:rsid w:val="002B46C8"/>
    <w:rsid w:val="002B4B66"/>
    <w:rsid w:val="002B5B7B"/>
    <w:rsid w:val="002D0561"/>
    <w:rsid w:val="002D0F1C"/>
    <w:rsid w:val="002D6C16"/>
    <w:rsid w:val="002E5DB7"/>
    <w:rsid w:val="002E7E87"/>
    <w:rsid w:val="002E7F06"/>
    <w:rsid w:val="002F0782"/>
    <w:rsid w:val="002F1CF5"/>
    <w:rsid w:val="002F262F"/>
    <w:rsid w:val="002F2869"/>
    <w:rsid w:val="002F3BD1"/>
    <w:rsid w:val="002F4A11"/>
    <w:rsid w:val="00304C84"/>
    <w:rsid w:val="00316A77"/>
    <w:rsid w:val="0034126A"/>
    <w:rsid w:val="00344DB6"/>
    <w:rsid w:val="003544E3"/>
    <w:rsid w:val="003662C7"/>
    <w:rsid w:val="00373EB2"/>
    <w:rsid w:val="00382D39"/>
    <w:rsid w:val="00395AA2"/>
    <w:rsid w:val="00397A2A"/>
    <w:rsid w:val="003A0BBF"/>
    <w:rsid w:val="003A1D4A"/>
    <w:rsid w:val="003A6972"/>
    <w:rsid w:val="003B2025"/>
    <w:rsid w:val="003B6520"/>
    <w:rsid w:val="003C5CA3"/>
    <w:rsid w:val="003C5F57"/>
    <w:rsid w:val="003D2C9D"/>
    <w:rsid w:val="003E70D1"/>
    <w:rsid w:val="003F2031"/>
    <w:rsid w:val="004030CB"/>
    <w:rsid w:val="004044F0"/>
    <w:rsid w:val="00406BA5"/>
    <w:rsid w:val="004111A6"/>
    <w:rsid w:val="0041308C"/>
    <w:rsid w:val="004150C9"/>
    <w:rsid w:val="00415504"/>
    <w:rsid w:val="00417C02"/>
    <w:rsid w:val="00430332"/>
    <w:rsid w:val="00440226"/>
    <w:rsid w:val="004422B5"/>
    <w:rsid w:val="00445B6A"/>
    <w:rsid w:val="004466D9"/>
    <w:rsid w:val="0045344C"/>
    <w:rsid w:val="00456972"/>
    <w:rsid w:val="00470ABC"/>
    <w:rsid w:val="00471533"/>
    <w:rsid w:val="00473063"/>
    <w:rsid w:val="00481F1C"/>
    <w:rsid w:val="004836B9"/>
    <w:rsid w:val="00485FD1"/>
    <w:rsid w:val="00496CAC"/>
    <w:rsid w:val="00497BC3"/>
    <w:rsid w:val="004A62FA"/>
    <w:rsid w:val="004C0EFC"/>
    <w:rsid w:val="004E0530"/>
    <w:rsid w:val="004E2122"/>
    <w:rsid w:val="004E5BB2"/>
    <w:rsid w:val="004F2358"/>
    <w:rsid w:val="004F417D"/>
    <w:rsid w:val="0050373F"/>
    <w:rsid w:val="00504A33"/>
    <w:rsid w:val="00526047"/>
    <w:rsid w:val="00534C2F"/>
    <w:rsid w:val="0053711A"/>
    <w:rsid w:val="00542179"/>
    <w:rsid w:val="0054553D"/>
    <w:rsid w:val="0055289F"/>
    <w:rsid w:val="00555C7A"/>
    <w:rsid w:val="005910F1"/>
    <w:rsid w:val="00595762"/>
    <w:rsid w:val="0059749C"/>
    <w:rsid w:val="005A029C"/>
    <w:rsid w:val="005A1943"/>
    <w:rsid w:val="005B47D3"/>
    <w:rsid w:val="005B54C9"/>
    <w:rsid w:val="005C305B"/>
    <w:rsid w:val="005D0378"/>
    <w:rsid w:val="005D75D2"/>
    <w:rsid w:val="005E3D43"/>
    <w:rsid w:val="005E5253"/>
    <w:rsid w:val="005E6E7A"/>
    <w:rsid w:val="005F062A"/>
    <w:rsid w:val="005F2D31"/>
    <w:rsid w:val="005F374C"/>
    <w:rsid w:val="005F7704"/>
    <w:rsid w:val="0060009B"/>
    <w:rsid w:val="00604928"/>
    <w:rsid w:val="00606F4A"/>
    <w:rsid w:val="00617568"/>
    <w:rsid w:val="00627CE9"/>
    <w:rsid w:val="00630AC9"/>
    <w:rsid w:val="00640F69"/>
    <w:rsid w:val="00665DF7"/>
    <w:rsid w:val="00694122"/>
    <w:rsid w:val="006951C6"/>
    <w:rsid w:val="006A2715"/>
    <w:rsid w:val="006A28CF"/>
    <w:rsid w:val="006A7133"/>
    <w:rsid w:val="006C14A2"/>
    <w:rsid w:val="006C5F5D"/>
    <w:rsid w:val="006D5B42"/>
    <w:rsid w:val="006E762C"/>
    <w:rsid w:val="006F4B24"/>
    <w:rsid w:val="006F6639"/>
    <w:rsid w:val="006F6C53"/>
    <w:rsid w:val="007069BA"/>
    <w:rsid w:val="00710DDB"/>
    <w:rsid w:val="00711786"/>
    <w:rsid w:val="007233FD"/>
    <w:rsid w:val="007254A3"/>
    <w:rsid w:val="00726E82"/>
    <w:rsid w:val="0074072B"/>
    <w:rsid w:val="0074763E"/>
    <w:rsid w:val="00752C73"/>
    <w:rsid w:val="00752D8E"/>
    <w:rsid w:val="00753D91"/>
    <w:rsid w:val="00754636"/>
    <w:rsid w:val="00755994"/>
    <w:rsid w:val="007640E6"/>
    <w:rsid w:val="00764C53"/>
    <w:rsid w:val="00765E8E"/>
    <w:rsid w:val="0076743F"/>
    <w:rsid w:val="00775E6A"/>
    <w:rsid w:val="00781ED6"/>
    <w:rsid w:val="007954A8"/>
    <w:rsid w:val="007959A9"/>
    <w:rsid w:val="007A7E74"/>
    <w:rsid w:val="007B6251"/>
    <w:rsid w:val="007B6545"/>
    <w:rsid w:val="007C5764"/>
    <w:rsid w:val="007D1A04"/>
    <w:rsid w:val="007D4F1C"/>
    <w:rsid w:val="007D586D"/>
    <w:rsid w:val="008027C7"/>
    <w:rsid w:val="008053B8"/>
    <w:rsid w:val="00806080"/>
    <w:rsid w:val="00806B0C"/>
    <w:rsid w:val="00807B6A"/>
    <w:rsid w:val="0082665D"/>
    <w:rsid w:val="00830547"/>
    <w:rsid w:val="00834E0C"/>
    <w:rsid w:val="00837C19"/>
    <w:rsid w:val="008420D6"/>
    <w:rsid w:val="00845E6F"/>
    <w:rsid w:val="00846330"/>
    <w:rsid w:val="00865B30"/>
    <w:rsid w:val="008722E4"/>
    <w:rsid w:val="0087452C"/>
    <w:rsid w:val="00886B74"/>
    <w:rsid w:val="00887C59"/>
    <w:rsid w:val="00892ED9"/>
    <w:rsid w:val="008A3785"/>
    <w:rsid w:val="008A49FA"/>
    <w:rsid w:val="008B3665"/>
    <w:rsid w:val="008C38BF"/>
    <w:rsid w:val="008C65D0"/>
    <w:rsid w:val="008D3F1E"/>
    <w:rsid w:val="008F22AC"/>
    <w:rsid w:val="008F745E"/>
    <w:rsid w:val="00900818"/>
    <w:rsid w:val="00900D92"/>
    <w:rsid w:val="00901AFD"/>
    <w:rsid w:val="00904D18"/>
    <w:rsid w:val="00912413"/>
    <w:rsid w:val="00914AEC"/>
    <w:rsid w:val="009175A9"/>
    <w:rsid w:val="009209F8"/>
    <w:rsid w:val="00936287"/>
    <w:rsid w:val="00941CCE"/>
    <w:rsid w:val="00946E05"/>
    <w:rsid w:val="00954E7D"/>
    <w:rsid w:val="00957835"/>
    <w:rsid w:val="00961D16"/>
    <w:rsid w:val="00965E41"/>
    <w:rsid w:val="0097070E"/>
    <w:rsid w:val="00971846"/>
    <w:rsid w:val="00973736"/>
    <w:rsid w:val="00976475"/>
    <w:rsid w:val="00976E69"/>
    <w:rsid w:val="00983C23"/>
    <w:rsid w:val="00985A32"/>
    <w:rsid w:val="009876DC"/>
    <w:rsid w:val="0099421F"/>
    <w:rsid w:val="00994255"/>
    <w:rsid w:val="00994E73"/>
    <w:rsid w:val="009A1A5E"/>
    <w:rsid w:val="009A3A60"/>
    <w:rsid w:val="009A4B3F"/>
    <w:rsid w:val="009B0133"/>
    <w:rsid w:val="009D0367"/>
    <w:rsid w:val="009D2E08"/>
    <w:rsid w:val="009D5EEE"/>
    <w:rsid w:val="009D72B0"/>
    <w:rsid w:val="009E0128"/>
    <w:rsid w:val="009E485F"/>
    <w:rsid w:val="009F0F3E"/>
    <w:rsid w:val="009F3FEE"/>
    <w:rsid w:val="009F47DE"/>
    <w:rsid w:val="00A44692"/>
    <w:rsid w:val="00A5784E"/>
    <w:rsid w:val="00A640DE"/>
    <w:rsid w:val="00A66794"/>
    <w:rsid w:val="00A85852"/>
    <w:rsid w:val="00A932A0"/>
    <w:rsid w:val="00A93BA8"/>
    <w:rsid w:val="00A96DD2"/>
    <w:rsid w:val="00AA1755"/>
    <w:rsid w:val="00AA6297"/>
    <w:rsid w:val="00AA63E7"/>
    <w:rsid w:val="00AA6D82"/>
    <w:rsid w:val="00AB78AE"/>
    <w:rsid w:val="00AD0F3C"/>
    <w:rsid w:val="00AF212B"/>
    <w:rsid w:val="00B0042F"/>
    <w:rsid w:val="00B00B43"/>
    <w:rsid w:val="00B01896"/>
    <w:rsid w:val="00B029D3"/>
    <w:rsid w:val="00B22733"/>
    <w:rsid w:val="00B2713A"/>
    <w:rsid w:val="00B27B43"/>
    <w:rsid w:val="00B3281D"/>
    <w:rsid w:val="00B34058"/>
    <w:rsid w:val="00B34E5D"/>
    <w:rsid w:val="00B37ACA"/>
    <w:rsid w:val="00B403C0"/>
    <w:rsid w:val="00B57DDE"/>
    <w:rsid w:val="00B64428"/>
    <w:rsid w:val="00B64E04"/>
    <w:rsid w:val="00B70085"/>
    <w:rsid w:val="00B72338"/>
    <w:rsid w:val="00B745CE"/>
    <w:rsid w:val="00B77A2D"/>
    <w:rsid w:val="00B83414"/>
    <w:rsid w:val="00B8601D"/>
    <w:rsid w:val="00B91B2A"/>
    <w:rsid w:val="00B95062"/>
    <w:rsid w:val="00BA2E04"/>
    <w:rsid w:val="00BA577A"/>
    <w:rsid w:val="00BA5B91"/>
    <w:rsid w:val="00BA6B7E"/>
    <w:rsid w:val="00BB6206"/>
    <w:rsid w:val="00BC237F"/>
    <w:rsid w:val="00BC345A"/>
    <w:rsid w:val="00BC3FC1"/>
    <w:rsid w:val="00BE0E3F"/>
    <w:rsid w:val="00BE2E80"/>
    <w:rsid w:val="00BE5EEF"/>
    <w:rsid w:val="00BF2198"/>
    <w:rsid w:val="00C03125"/>
    <w:rsid w:val="00C14BCD"/>
    <w:rsid w:val="00C150F4"/>
    <w:rsid w:val="00C17ED3"/>
    <w:rsid w:val="00C20321"/>
    <w:rsid w:val="00C20403"/>
    <w:rsid w:val="00C2289C"/>
    <w:rsid w:val="00C354E7"/>
    <w:rsid w:val="00C4172F"/>
    <w:rsid w:val="00C42B73"/>
    <w:rsid w:val="00C43500"/>
    <w:rsid w:val="00C54A02"/>
    <w:rsid w:val="00C5627F"/>
    <w:rsid w:val="00C610E4"/>
    <w:rsid w:val="00C62F2B"/>
    <w:rsid w:val="00C6357D"/>
    <w:rsid w:val="00C6371E"/>
    <w:rsid w:val="00C65DFA"/>
    <w:rsid w:val="00C72E1B"/>
    <w:rsid w:val="00C7646C"/>
    <w:rsid w:val="00C8286B"/>
    <w:rsid w:val="00C847BD"/>
    <w:rsid w:val="00C84B36"/>
    <w:rsid w:val="00C87A4A"/>
    <w:rsid w:val="00CA0BD3"/>
    <w:rsid w:val="00CA13DA"/>
    <w:rsid w:val="00CA2B97"/>
    <w:rsid w:val="00CA2E76"/>
    <w:rsid w:val="00CB1B0F"/>
    <w:rsid w:val="00CC0CCA"/>
    <w:rsid w:val="00CC130C"/>
    <w:rsid w:val="00CC781E"/>
    <w:rsid w:val="00CD12C0"/>
    <w:rsid w:val="00CE2EBF"/>
    <w:rsid w:val="00CE30BF"/>
    <w:rsid w:val="00CF1859"/>
    <w:rsid w:val="00CF1B26"/>
    <w:rsid w:val="00CF1C63"/>
    <w:rsid w:val="00CF4012"/>
    <w:rsid w:val="00CF78AA"/>
    <w:rsid w:val="00D10177"/>
    <w:rsid w:val="00D17EBB"/>
    <w:rsid w:val="00D20383"/>
    <w:rsid w:val="00D23BDF"/>
    <w:rsid w:val="00D35E0F"/>
    <w:rsid w:val="00D51725"/>
    <w:rsid w:val="00D52094"/>
    <w:rsid w:val="00D52CE4"/>
    <w:rsid w:val="00D631F7"/>
    <w:rsid w:val="00D70117"/>
    <w:rsid w:val="00D72053"/>
    <w:rsid w:val="00D82EAF"/>
    <w:rsid w:val="00DA12A3"/>
    <w:rsid w:val="00DA329E"/>
    <w:rsid w:val="00DC1584"/>
    <w:rsid w:val="00DC395D"/>
    <w:rsid w:val="00DC50C5"/>
    <w:rsid w:val="00DC61FB"/>
    <w:rsid w:val="00DD0E06"/>
    <w:rsid w:val="00DD3040"/>
    <w:rsid w:val="00DD4736"/>
    <w:rsid w:val="00DE04F6"/>
    <w:rsid w:val="00DE6B21"/>
    <w:rsid w:val="00DF50E7"/>
    <w:rsid w:val="00E15B29"/>
    <w:rsid w:val="00E2409B"/>
    <w:rsid w:val="00E3407E"/>
    <w:rsid w:val="00E508B3"/>
    <w:rsid w:val="00E8716D"/>
    <w:rsid w:val="00E93509"/>
    <w:rsid w:val="00EA2923"/>
    <w:rsid w:val="00EA2971"/>
    <w:rsid w:val="00EB4938"/>
    <w:rsid w:val="00EC3556"/>
    <w:rsid w:val="00EC39C0"/>
    <w:rsid w:val="00EC7EC8"/>
    <w:rsid w:val="00ED4016"/>
    <w:rsid w:val="00ED492E"/>
    <w:rsid w:val="00EE17CA"/>
    <w:rsid w:val="00EE416F"/>
    <w:rsid w:val="00EF0D28"/>
    <w:rsid w:val="00EF55DE"/>
    <w:rsid w:val="00F12806"/>
    <w:rsid w:val="00F14044"/>
    <w:rsid w:val="00F22358"/>
    <w:rsid w:val="00F25A67"/>
    <w:rsid w:val="00F27E76"/>
    <w:rsid w:val="00F27FBE"/>
    <w:rsid w:val="00F339EC"/>
    <w:rsid w:val="00F43334"/>
    <w:rsid w:val="00F50614"/>
    <w:rsid w:val="00F57F39"/>
    <w:rsid w:val="00F6240A"/>
    <w:rsid w:val="00F72F34"/>
    <w:rsid w:val="00F832EF"/>
    <w:rsid w:val="00F86CAB"/>
    <w:rsid w:val="00F87AD5"/>
    <w:rsid w:val="00F97C17"/>
    <w:rsid w:val="00FA7C21"/>
    <w:rsid w:val="00FB0706"/>
    <w:rsid w:val="00FB2A0D"/>
    <w:rsid w:val="00FB43C1"/>
    <w:rsid w:val="00FB65A6"/>
    <w:rsid w:val="00FC2860"/>
    <w:rsid w:val="00FC7C15"/>
    <w:rsid w:val="00FF1BC5"/>
    <w:rsid w:val="00FF456E"/>
    <w:rsid w:val="00FF6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D4852"/>
  <w15:chartTrackingRefBased/>
  <w15:docId w15:val="{E0B83224-9BA0-4AC7-B9D3-F30E8441A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CF5"/>
    <w:rPr>
      <w:rFonts w:ascii="Arial" w:hAnsi="Arial"/>
      <w:sz w:val="24"/>
    </w:rPr>
  </w:style>
  <w:style w:type="paragraph" w:styleId="Heading1">
    <w:name w:val="heading 1"/>
    <w:basedOn w:val="Normal"/>
    <w:next w:val="Normal"/>
    <w:link w:val="Heading1Char"/>
    <w:uiPriority w:val="9"/>
    <w:qFormat/>
    <w:rsid w:val="002D6C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6C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6C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D6C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6C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6C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6C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6C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6C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C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6C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6C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D6C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6C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6C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6C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6C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6C16"/>
    <w:rPr>
      <w:rFonts w:eastAsiaTheme="majorEastAsia" w:cstheme="majorBidi"/>
      <w:color w:val="272727" w:themeColor="text1" w:themeTint="D8"/>
    </w:rPr>
  </w:style>
  <w:style w:type="paragraph" w:styleId="Title">
    <w:name w:val="Title"/>
    <w:basedOn w:val="Normal"/>
    <w:next w:val="Normal"/>
    <w:link w:val="TitleChar"/>
    <w:uiPriority w:val="10"/>
    <w:qFormat/>
    <w:rsid w:val="002D6C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6C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6C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6C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6C16"/>
    <w:pPr>
      <w:spacing w:before="160"/>
      <w:jc w:val="center"/>
    </w:pPr>
    <w:rPr>
      <w:i/>
      <w:iCs/>
      <w:color w:val="404040" w:themeColor="text1" w:themeTint="BF"/>
    </w:rPr>
  </w:style>
  <w:style w:type="character" w:customStyle="1" w:styleId="QuoteChar">
    <w:name w:val="Quote Char"/>
    <w:basedOn w:val="DefaultParagraphFont"/>
    <w:link w:val="Quote"/>
    <w:uiPriority w:val="29"/>
    <w:rsid w:val="002D6C16"/>
    <w:rPr>
      <w:i/>
      <w:iCs/>
      <w:color w:val="404040" w:themeColor="text1" w:themeTint="BF"/>
    </w:rPr>
  </w:style>
  <w:style w:type="paragraph" w:styleId="ListParagraph">
    <w:name w:val="List Paragraph"/>
    <w:basedOn w:val="Normal"/>
    <w:uiPriority w:val="34"/>
    <w:qFormat/>
    <w:rsid w:val="002D6C16"/>
    <w:pPr>
      <w:ind w:left="720"/>
      <w:contextualSpacing/>
    </w:pPr>
  </w:style>
  <w:style w:type="character" w:styleId="IntenseEmphasis">
    <w:name w:val="Intense Emphasis"/>
    <w:basedOn w:val="DefaultParagraphFont"/>
    <w:uiPriority w:val="21"/>
    <w:qFormat/>
    <w:rsid w:val="002D6C16"/>
    <w:rPr>
      <w:i/>
      <w:iCs/>
      <w:color w:val="0F4761" w:themeColor="accent1" w:themeShade="BF"/>
    </w:rPr>
  </w:style>
  <w:style w:type="paragraph" w:styleId="IntenseQuote">
    <w:name w:val="Intense Quote"/>
    <w:basedOn w:val="Normal"/>
    <w:next w:val="Normal"/>
    <w:link w:val="IntenseQuoteChar"/>
    <w:uiPriority w:val="30"/>
    <w:qFormat/>
    <w:rsid w:val="002D6C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6C16"/>
    <w:rPr>
      <w:i/>
      <w:iCs/>
      <w:color w:val="0F4761" w:themeColor="accent1" w:themeShade="BF"/>
    </w:rPr>
  </w:style>
  <w:style w:type="character" w:styleId="IntenseReference">
    <w:name w:val="Intense Reference"/>
    <w:basedOn w:val="DefaultParagraphFont"/>
    <w:uiPriority w:val="32"/>
    <w:qFormat/>
    <w:rsid w:val="002D6C16"/>
    <w:rPr>
      <w:b/>
      <w:bCs/>
      <w:smallCaps/>
      <w:color w:val="0F4761" w:themeColor="accent1" w:themeShade="BF"/>
      <w:spacing w:val="5"/>
    </w:rPr>
  </w:style>
  <w:style w:type="paragraph" w:styleId="NormalWeb">
    <w:name w:val="Normal (Web)"/>
    <w:basedOn w:val="Normal"/>
    <w:uiPriority w:val="99"/>
    <w:semiHidden/>
    <w:unhideWhenUsed/>
    <w:rsid w:val="002D6C16"/>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styleId="Strong">
    <w:name w:val="Strong"/>
    <w:basedOn w:val="DefaultParagraphFont"/>
    <w:uiPriority w:val="22"/>
    <w:qFormat/>
    <w:rsid w:val="002D6C16"/>
    <w:rPr>
      <w:b/>
      <w:bCs/>
    </w:rPr>
  </w:style>
  <w:style w:type="character" w:styleId="Emphasis">
    <w:name w:val="Emphasis"/>
    <w:basedOn w:val="DefaultParagraphFont"/>
    <w:uiPriority w:val="20"/>
    <w:qFormat/>
    <w:rsid w:val="002D6C16"/>
    <w:rPr>
      <w:i/>
      <w:iCs/>
    </w:rPr>
  </w:style>
  <w:style w:type="character" w:styleId="Hyperlink">
    <w:name w:val="Hyperlink"/>
    <w:basedOn w:val="DefaultParagraphFont"/>
    <w:uiPriority w:val="99"/>
    <w:unhideWhenUsed/>
    <w:rsid w:val="002D6C16"/>
    <w:rPr>
      <w:color w:val="0000FF"/>
      <w:u w:val="single"/>
    </w:rPr>
  </w:style>
  <w:style w:type="character" w:styleId="UnresolvedMention">
    <w:name w:val="Unresolved Mention"/>
    <w:basedOn w:val="DefaultParagraphFont"/>
    <w:uiPriority w:val="99"/>
    <w:semiHidden/>
    <w:unhideWhenUsed/>
    <w:rsid w:val="00D17EBB"/>
    <w:rPr>
      <w:color w:val="605E5C"/>
      <w:shd w:val="clear" w:color="auto" w:fill="E1DFDD"/>
    </w:rPr>
  </w:style>
  <w:style w:type="character" w:styleId="FollowedHyperlink">
    <w:name w:val="FollowedHyperlink"/>
    <w:basedOn w:val="DefaultParagraphFont"/>
    <w:uiPriority w:val="99"/>
    <w:semiHidden/>
    <w:unhideWhenUsed/>
    <w:rsid w:val="00AF212B"/>
    <w:rPr>
      <w:color w:val="96607D" w:themeColor="followedHyperlink"/>
      <w:u w:val="single"/>
    </w:rPr>
  </w:style>
  <w:style w:type="paragraph" w:styleId="NoSpacing">
    <w:name w:val="No Spacing"/>
    <w:link w:val="NoSpacingChar"/>
    <w:uiPriority w:val="1"/>
    <w:qFormat/>
    <w:rsid w:val="0097647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76475"/>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1262414">
      <w:bodyDiv w:val="1"/>
      <w:marLeft w:val="0"/>
      <w:marRight w:val="0"/>
      <w:marTop w:val="0"/>
      <w:marBottom w:val="0"/>
      <w:divBdr>
        <w:top w:val="none" w:sz="0" w:space="0" w:color="auto"/>
        <w:left w:val="none" w:sz="0" w:space="0" w:color="auto"/>
        <w:bottom w:val="none" w:sz="0" w:space="0" w:color="auto"/>
        <w:right w:val="none" w:sz="0" w:space="0" w:color="auto"/>
      </w:divBdr>
      <w:divsChild>
        <w:div w:id="801728531">
          <w:marLeft w:val="0"/>
          <w:marRight w:val="0"/>
          <w:marTop w:val="0"/>
          <w:marBottom w:val="0"/>
          <w:divBdr>
            <w:top w:val="single" w:sz="2" w:space="0" w:color="E3E3E3"/>
            <w:left w:val="single" w:sz="2" w:space="0" w:color="E3E3E3"/>
            <w:bottom w:val="single" w:sz="2" w:space="0" w:color="E3E3E3"/>
            <w:right w:val="single" w:sz="2" w:space="0" w:color="E3E3E3"/>
          </w:divBdr>
          <w:divsChild>
            <w:div w:id="573441639">
              <w:marLeft w:val="0"/>
              <w:marRight w:val="0"/>
              <w:marTop w:val="0"/>
              <w:marBottom w:val="0"/>
              <w:divBdr>
                <w:top w:val="single" w:sz="2" w:space="0" w:color="E3E3E3"/>
                <w:left w:val="single" w:sz="2" w:space="0" w:color="E3E3E3"/>
                <w:bottom w:val="single" w:sz="2" w:space="0" w:color="E3E3E3"/>
                <w:right w:val="single" w:sz="2" w:space="0" w:color="E3E3E3"/>
              </w:divBdr>
              <w:divsChild>
                <w:div w:id="831143784">
                  <w:marLeft w:val="0"/>
                  <w:marRight w:val="0"/>
                  <w:marTop w:val="0"/>
                  <w:marBottom w:val="0"/>
                  <w:divBdr>
                    <w:top w:val="single" w:sz="2" w:space="2" w:color="E3E3E3"/>
                    <w:left w:val="single" w:sz="2" w:space="0" w:color="E3E3E3"/>
                    <w:bottom w:val="single" w:sz="2" w:space="0" w:color="E3E3E3"/>
                    <w:right w:val="single" w:sz="2" w:space="0" w:color="E3E3E3"/>
                  </w:divBdr>
                  <w:divsChild>
                    <w:div w:id="19333946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ethics/code-of-ethics" TargetMode="External"/><Relationship Id="rId18" Type="http://schemas.openxmlformats.org/officeDocument/2006/relationships/hyperlink" Target="https://psycnet.apa.org/record/2008-17707-009" TargetMode="External"/><Relationship Id="rId26" Type="http://schemas.openxmlformats.org/officeDocument/2006/relationships/hyperlink" Target="https://www.ipcc.gov.uk/" TargetMode="External"/><Relationship Id="rId21" Type="http://schemas.openxmlformats.org/officeDocument/2006/relationships/hyperlink" Target="https://link.springer.com/book/10.1007/978-1-349-24481-2" TargetMode="External"/><Relationship Id="rId34" Type="http://schemas.openxmlformats.org/officeDocument/2006/relationships/hyperlink" Target="https://psycnet.apa.org/record/1998-08031-005" TargetMode="External"/><Relationship Id="rId7" Type="http://schemas.openxmlformats.org/officeDocument/2006/relationships/image" Target="media/image2.png"/><Relationship Id="rId12" Type="http://schemas.openxmlformats.org/officeDocument/2006/relationships/hyperlink" Target="https://www.college.police.uk/ethics/code-of-ethics" TargetMode="External"/><Relationship Id="rId17" Type="http://schemas.openxmlformats.org/officeDocument/2006/relationships/hyperlink" Target="https://pubmed.ncbi.nlm.nih.gov/12002242/" TargetMode="External"/><Relationship Id="rId25" Type="http://schemas.openxmlformats.org/officeDocument/2006/relationships/hyperlink" Target="https://onlinelibrary.wiley.com/doi/abs/10.1111/j.1468-4446.2004.00023.x" TargetMode="External"/><Relationship Id="rId33" Type="http://schemas.openxmlformats.org/officeDocument/2006/relationships/hyperlink" Target="https://books.google.co.uk/books/about/Gang_Leader_for_a_Day.html?id=WCdS9x3gAbcC" TargetMode="External"/><Relationship Id="rId2" Type="http://schemas.openxmlformats.org/officeDocument/2006/relationships/numbering" Target="numbering.xml"/><Relationship Id="rId16" Type="http://schemas.openxmlformats.org/officeDocument/2006/relationships/hyperlink" Target="https://www.theguardian.com/uk-news/2024/apr/18/only-40-of-people-in-england-trust-their-police-force-research-reveals" TargetMode="External"/><Relationship Id="rId20" Type="http://schemas.openxmlformats.org/officeDocument/2006/relationships/hyperlink" Target="https://www.gov.uk/government/publications/working-together-to-safeguard-children" TargetMode="External"/><Relationship Id="rId29" Type="http://schemas.openxmlformats.org/officeDocument/2006/relationships/hyperlink" Target="https://researchoutput.csu.edu.au/en/publications/police-ethic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faculty.washington.edu/matsueda/courses/587/readings/Cohen%20and%20Felson%201979%20Routine%20Activities.pdf" TargetMode="External"/><Relationship Id="rId24" Type="http://schemas.openxmlformats.org/officeDocument/2006/relationships/hyperlink" Target="https://www.gov.uk/government/statistics/police-workforce-england-and-wales-31-march-2021" TargetMode="External"/><Relationship Id="rId32" Type="http://schemas.openxmlformats.org/officeDocument/2006/relationships/hyperlink" Target="https://www.routledge.com/Police-Corruption-Deviance-Accountability-and-Reform-in-Policing/P"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llege.police.uk/article/police-and-criminal-evidence-act-pace-1984-changes" TargetMode="External"/><Relationship Id="rId23" Type="http://schemas.openxmlformats.org/officeDocument/2006/relationships/hyperlink" Target="https://www.gov.uk/government/publications/multi-agency-public-protection-arrangements-mappa-guidance" TargetMode="External"/><Relationship Id="rId28" Type="http://schemas.openxmlformats.org/officeDocument/2006/relationships/hyperlink" Target="https://www.researchgate.net/publication/265004960_The_Impact_of_Stops_and_Searches_on_Crime_and_the_Community" TargetMode="External"/><Relationship Id="rId36" Type="http://schemas.openxmlformats.org/officeDocument/2006/relationships/fontTable" Target="fontTable.xml"/><Relationship Id="rId10" Type="http://schemas.openxmlformats.org/officeDocument/2006/relationships/hyperlink" Target="https://onlinelibrary.wiley.com/doi/abs/10.1111/j.1468-2230.2007.00671.x" TargetMode="External"/><Relationship Id="rId19" Type="http://schemas.openxmlformats.org/officeDocument/2006/relationships/hyperlink" Target="https://www.sciencedirect.com/science/article/abs/pii/S0047272709001418" TargetMode="External"/><Relationship Id="rId31" Type="http://schemas.openxmlformats.org/officeDocument/2006/relationships/hyperlink" Target="https://assets.publishing.service.gov.uk/media/6627a700838212a903a7e60c/MAPPA_guidance_Apr_24.docx" TargetMode="External"/><Relationship Id="rId4" Type="http://schemas.openxmlformats.org/officeDocument/2006/relationships/settings" Target="settings.xml"/><Relationship Id="rId9" Type="http://schemas.openxmlformats.org/officeDocument/2006/relationships/hyperlink" Target="https://books.google.co.uk/books?hl=en&amp;lr=&amp;id=iJjJDgAAQBAJ&amp;oi=fnd&amp;pg=PA190&amp;dq=Bowling,+B.,+%26+Phillips,+C.+(2003).+Racism,+Crime+and+Justice.&amp;ots=y7-JEF6o06&amp;sig=XFXE_yyVazAMRPqKgg7kUnwwlr8#v=onepage&amp;q=Bowling%2C%20B.%2C%20%26%20Phillips%2C%20C.%20(2003).%20Racism%2C%20Crime%20and%20Justice.&amp;f=false" TargetMode="External"/><Relationship Id="rId14" Type="http://schemas.openxmlformats.org/officeDocument/2006/relationships/hyperlink" Target="https://www.college.police.uk/about/equality-and-diversity" TargetMode="External"/><Relationship Id="rId22" Type="http://schemas.openxmlformats.org/officeDocument/2006/relationships/hyperlink" Target="https://www.gov.uk/government/statistics/police-powers-and-procedures-england-and-wales-year-ending-31-march-2018" TargetMode="External"/><Relationship Id="rId27" Type="http://schemas.openxmlformats.org/officeDocument/2006/relationships/hyperlink" Target="https://assets.publishing.service.gov.uk/media/5a7c2af540f0b645ba3c7202/4262.pdf" TargetMode="External"/><Relationship Id="rId30" Type="http://schemas.openxmlformats.org/officeDocument/2006/relationships/hyperlink" Target="https://assets.publishing.service.gov.uk/media/5de0060eed915d0199f56fe3/race-cjs-2018-infographic.pdf" TargetMode="External"/><Relationship Id="rId35" Type="http://schemas.openxmlformats.org/officeDocument/2006/relationships/hyperlink" Target="https://www.theguardian.com/uk-news/2023/mar/02/have-the-police-forgotten-robert-peels-principles" TargetMode="External"/><Relationship Id="rId8" Type="http://schemas.openxmlformats.org/officeDocument/2006/relationships/hyperlink" Target="https://www.barnardos.org.uk/sites/default/files/uploads/Barnardo%27s%20Impact%20Report%20Full%20-%202019.pd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Pages>
  <Words>5366</Words>
  <Characters>30592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Assignment 1 - Operational Police Practice 2</vt:lpstr>
    </vt:vector>
  </TitlesOfParts>
  <Company/>
  <LinksUpToDate>false</LinksUpToDate>
  <CharactersWithSpaces>35887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Operational Police Practice 2</dc:title>
  <dc:subject>BMPP5002D</dc:subject>
  <dc:creator>2245740@student.uwtsd.ac.uk</dc:creator>
  <cp:keywords/>
  <dc:description/>
  <cp:lastModifiedBy>Scott Davies</cp:lastModifiedBy>
  <cp:revision>26</cp:revision>
  <dcterms:created xsi:type="dcterms:W3CDTF">2024-07-27T12:04:00Z</dcterms:created>
  <dcterms:modified xsi:type="dcterms:W3CDTF">2024-07-27T12:25:00Z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2024-07-20T13:40:45Z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530bf963-cafa-4ce2-ac19-8c5e17142a20</vt:lpwstr>
  </property>
  <property fmtid="{D5CDD505-2E9C-101B-9397-08002B2CF9AE}" pid="8" name="MSIP_Label_66cf8fe5-b7b7-4df7-b38d-1c61ac2f6639_ContentBits">
    <vt:lpwstr>0</vt:lpwstr>
  </property>
</Properties>
</file>