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3402357"/>
        <w:docPartObj>
          <w:docPartGallery w:val="Cover Pages"/>
          <w:docPartUnique/>
        </w:docPartObj>
      </w:sdtPr>
      <w:sdtEndPr/>
      <w:sdtContent>
        <w:p w14:paraId="44AF7359" w14:textId="776C64A4" w:rsidR="00F66BE2" w:rsidRDefault="00F66BE2">
          <w:r>
            <w:rPr>
              <w:noProof/>
            </w:rPr>
            <mc:AlternateContent>
              <mc:Choice Requires="wps">
                <w:drawing>
                  <wp:anchor distT="0" distB="0" distL="114300" distR="114300" simplePos="0" relativeHeight="251661312" behindDoc="0" locked="0" layoutInCell="1" allowOverlap="1" wp14:anchorId="19E8E6C4" wp14:editId="1E15F294">
                    <wp:simplePos x="0" y="0"/>
                    <wp:positionH relativeFrom="page">
                      <wp:align>left</wp:align>
                    </wp:positionH>
                    <wp:positionV relativeFrom="page">
                      <wp:align>bottom</wp:align>
                    </wp:positionV>
                    <wp:extent cx="5534025" cy="2724912"/>
                    <wp:effectExtent l="0" t="0" r="254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23744EA6" w14:textId="4972B882" w:rsidR="00F66BE2" w:rsidRDefault="00D94ED3">
                                <w:pPr>
                                  <w:pStyle w:val="NoSpacing"/>
                                  <w:spacing w:after="480"/>
                                  <w:rPr>
                                    <w:i/>
                                    <w:color w:val="262626" w:themeColor="text1" w:themeTint="D9"/>
                                    <w:sz w:val="32"/>
                                    <w:szCs w:val="32"/>
                                  </w:rPr>
                                </w:pPr>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9136C5">
                                      <w:rPr>
                                        <w:i/>
                                        <w:color w:val="262626" w:themeColor="text1" w:themeTint="D9"/>
                                        <w:sz w:val="32"/>
                                        <w:szCs w:val="32"/>
                                      </w:rPr>
                                      <w:t>STUDENT NAME:</w:t>
                                    </w:r>
                                  </w:sdtContent>
                                </w:sdt>
                                <w:r w:rsidR="000435FE" w:rsidRPr="000435FE">
                                  <w:rPr>
                                    <w:i/>
                                    <w:color w:val="262626" w:themeColor="text1" w:themeTint="D9"/>
                                    <w:sz w:val="32"/>
                                    <w:szCs w:val="32"/>
                                  </w:rPr>
                                  <w:t>NEVYAN GOSPODINOV</w:t>
                                </w:r>
                              </w:p>
                              <w:p w14:paraId="3FFA0DAC" w14:textId="5F89F5D4" w:rsidR="00F66BE2" w:rsidRDefault="00F66BE2">
                                <w:pPr>
                                  <w:pStyle w:val="NoSpacing"/>
                                  <w:rPr>
                                    <w:i/>
                                    <w:color w:val="262626" w:themeColor="text1" w:themeTint="D9"/>
                                    <w:sz w:val="26"/>
                                    <w:szCs w:val="26"/>
                                  </w:rPr>
                                </w:pPr>
                                <w:r>
                                  <w:rPr>
                                    <w:i/>
                                    <w:color w:val="262626" w:themeColor="text1" w:themeTint="D9"/>
                                    <w:sz w:val="26"/>
                                    <w:szCs w:val="26"/>
                                  </w:rPr>
                                  <w:t xml:space="preserve">STUDENT ID: </w:t>
                                </w:r>
                                <w:r w:rsidR="000435FE" w:rsidRPr="000435FE">
                                  <w:rPr>
                                    <w:i/>
                                    <w:color w:val="262626" w:themeColor="text1" w:themeTint="D9"/>
                                    <w:sz w:val="26"/>
                                    <w:szCs w:val="26"/>
                                  </w:rPr>
                                  <w:t>2028270</w:t>
                                </w:r>
                              </w:p>
                              <w:p w14:paraId="4AA8A09B" w14:textId="422624F0" w:rsidR="009136C5" w:rsidRDefault="009136C5">
                                <w:pPr>
                                  <w:pStyle w:val="NoSpacing"/>
                                  <w:rPr>
                                    <w:i/>
                                    <w:color w:val="262626" w:themeColor="text1" w:themeTint="D9"/>
                                    <w:sz w:val="26"/>
                                    <w:szCs w:val="26"/>
                                  </w:rPr>
                                </w:pPr>
                              </w:p>
                              <w:p w14:paraId="4C63E1BB" w14:textId="646CE7BB" w:rsidR="009136C5" w:rsidRDefault="009136C5">
                                <w:pPr>
                                  <w:pStyle w:val="NoSpacing"/>
                                  <w:rPr>
                                    <w:i/>
                                    <w:color w:val="262626" w:themeColor="text1" w:themeTint="D9"/>
                                    <w:sz w:val="26"/>
                                    <w:szCs w:val="26"/>
                                  </w:rPr>
                                </w:pPr>
                                <w:r>
                                  <w:rPr>
                                    <w:i/>
                                    <w:color w:val="262626" w:themeColor="text1" w:themeTint="D9"/>
                                    <w:sz w:val="26"/>
                                    <w:szCs w:val="26"/>
                                  </w:rPr>
                                  <w:t>Lecture: Emad Elkhashen</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9E8E6C4"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" filled="f" stroked="f" strokeweight=".5pt">
                    <v:textbox inset="93.6pt,7.2pt,0,1in">
                      <w:txbxContent>
                        <w:p w14:paraId="23744EA6" w14:textId="4972B882" w:rsidR="00F66BE2" w:rsidRDefault="00D94ED3">
                          <w:pPr>
                            <w:pStyle w:val="NoSpacing"/>
                            <w:spacing w:after="480"/>
                            <w:rPr>
                              <w:i/>
                              <w:color w:val="262626" w:themeColor="text1" w:themeTint="D9"/>
                              <w:sz w:val="32"/>
                              <w:szCs w:val="32"/>
                            </w:rPr>
                          </w:pPr>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9136C5">
                                <w:rPr>
                                  <w:i/>
                                  <w:color w:val="262626" w:themeColor="text1" w:themeTint="D9"/>
                                  <w:sz w:val="32"/>
                                  <w:szCs w:val="32"/>
                                </w:rPr>
                                <w:t>STUDENT NAME:</w:t>
                              </w:r>
                            </w:sdtContent>
                          </w:sdt>
                          <w:r w:rsidR="000435FE" w:rsidRPr="000435FE">
                            <w:rPr>
                              <w:i/>
                              <w:color w:val="262626" w:themeColor="text1" w:themeTint="D9"/>
                              <w:sz w:val="32"/>
                              <w:szCs w:val="32"/>
                            </w:rPr>
                            <w:t>NEVYAN GOSPODINOV</w:t>
                          </w:r>
                        </w:p>
                        <w:p w14:paraId="3FFA0DAC" w14:textId="5F89F5D4" w:rsidR="00F66BE2" w:rsidRDefault="00F66BE2">
                          <w:pPr>
                            <w:pStyle w:val="NoSpacing"/>
                            <w:rPr>
                              <w:i/>
                              <w:color w:val="262626" w:themeColor="text1" w:themeTint="D9"/>
                              <w:sz w:val="26"/>
                              <w:szCs w:val="26"/>
                            </w:rPr>
                          </w:pPr>
                          <w:r>
                            <w:rPr>
                              <w:i/>
                              <w:color w:val="262626" w:themeColor="text1" w:themeTint="D9"/>
                              <w:sz w:val="26"/>
                              <w:szCs w:val="26"/>
                            </w:rPr>
                            <w:t xml:space="preserve">STUDENT ID: </w:t>
                          </w:r>
                          <w:r w:rsidR="000435FE" w:rsidRPr="000435FE">
                            <w:rPr>
                              <w:i/>
                              <w:color w:val="262626" w:themeColor="text1" w:themeTint="D9"/>
                              <w:sz w:val="26"/>
                              <w:szCs w:val="26"/>
                            </w:rPr>
                            <w:t>2028270</w:t>
                          </w:r>
                        </w:p>
                        <w:p w14:paraId="4AA8A09B" w14:textId="422624F0" w:rsidR="009136C5" w:rsidRDefault="009136C5">
                          <w:pPr>
                            <w:pStyle w:val="NoSpacing"/>
                            <w:rPr>
                              <w:i/>
                              <w:color w:val="262626" w:themeColor="text1" w:themeTint="D9"/>
                              <w:sz w:val="26"/>
                              <w:szCs w:val="26"/>
                            </w:rPr>
                          </w:pPr>
                        </w:p>
                        <w:p w14:paraId="4C63E1BB" w14:textId="646CE7BB" w:rsidR="009136C5" w:rsidRDefault="009136C5">
                          <w:pPr>
                            <w:pStyle w:val="NoSpacing"/>
                            <w:rPr>
                              <w:i/>
                              <w:color w:val="262626" w:themeColor="text1" w:themeTint="D9"/>
                              <w:sz w:val="26"/>
                              <w:szCs w:val="26"/>
                            </w:rPr>
                          </w:pPr>
                          <w:r>
                            <w:rPr>
                              <w:i/>
                              <w:color w:val="262626" w:themeColor="text1" w:themeTint="D9"/>
                              <w:sz w:val="26"/>
                              <w:szCs w:val="26"/>
                            </w:rPr>
                            <w:t>Lecture: Emad Elkhashen</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1BD1845E" wp14:editId="4FCFD30E">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F78CEF8"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72E08FCF" wp14:editId="2BF9DC3B">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C9DE489" w14:textId="1C1B1A6D" w:rsidR="00F66BE2" w:rsidRDefault="00F66BE2">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ACCOUNTING </w:t>
                                    </w:r>
                                    <w:r w:rsidR="00550B92">
                                      <w:rPr>
                                        <w:rFonts w:asciiTheme="majorHAnsi" w:hAnsiTheme="majorHAnsi"/>
                                        <w:i/>
                                        <w:caps/>
                                        <w:color w:val="262626" w:themeColor="text1" w:themeTint="D9"/>
                                        <w:sz w:val="120"/>
                                        <w:szCs w:val="120"/>
                                      </w:rPr>
                                      <w:t>FUNDAMENTALS LCBB</w:t>
                                    </w:r>
                                    <w:r>
                                      <w:rPr>
                                        <w:rFonts w:asciiTheme="majorHAnsi" w:hAnsiTheme="majorHAnsi"/>
                                        <w:i/>
                                        <w:caps/>
                                        <w:color w:val="262626" w:themeColor="text1" w:themeTint="D9"/>
                                        <w:sz w:val="120"/>
                                        <w:szCs w:val="120"/>
                                      </w:rPr>
                                      <w:t>4001</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0551DA2" w14:textId="2493DEF3" w:rsidR="00F66BE2" w:rsidRDefault="00550B92">
                                    <w:pPr>
                                      <w:pStyle w:val="NoSpacing"/>
                                      <w:rPr>
                                        <w:i/>
                                        <w:color w:val="262626" w:themeColor="text1" w:themeTint="D9"/>
                                        <w:sz w:val="36"/>
                                        <w:szCs w:val="36"/>
                                      </w:rPr>
                                    </w:pPr>
                                    <w:r>
                                      <w:rPr>
                                        <w:color w:val="262626" w:themeColor="text1" w:themeTint="D9"/>
                                        <w:sz w:val="36"/>
                                        <w:szCs w:val="36"/>
                                      </w:rPr>
                                      <w:t>ASSESSMENT</w:t>
                                    </w:r>
                                    <w:r w:rsidR="00F66BE2">
                                      <w:rPr>
                                        <w:color w:val="262626" w:themeColor="text1" w:themeTint="D9"/>
                                        <w:sz w:val="36"/>
                                        <w:szCs w:val="36"/>
                                      </w:rPr>
                                      <w:t xml:space="preserve"> 1</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72E08FCF"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C9DE489" w14:textId="1C1B1A6D" w:rsidR="00F66BE2" w:rsidRDefault="00F66BE2">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ACCOUNTING </w:t>
                              </w:r>
                              <w:r w:rsidR="00550B92">
                                <w:rPr>
                                  <w:rFonts w:asciiTheme="majorHAnsi" w:hAnsiTheme="majorHAnsi"/>
                                  <w:i/>
                                  <w:caps/>
                                  <w:color w:val="262626" w:themeColor="text1" w:themeTint="D9"/>
                                  <w:sz w:val="120"/>
                                  <w:szCs w:val="120"/>
                                </w:rPr>
                                <w:t>FUNDAMENTALS LCBB</w:t>
                              </w:r>
                              <w:r>
                                <w:rPr>
                                  <w:rFonts w:asciiTheme="majorHAnsi" w:hAnsiTheme="majorHAnsi"/>
                                  <w:i/>
                                  <w:caps/>
                                  <w:color w:val="262626" w:themeColor="text1" w:themeTint="D9"/>
                                  <w:sz w:val="120"/>
                                  <w:szCs w:val="120"/>
                                </w:rPr>
                                <w:t>4001</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0551DA2" w14:textId="2493DEF3" w:rsidR="00F66BE2" w:rsidRDefault="00550B92">
                              <w:pPr>
                                <w:pStyle w:val="NoSpacing"/>
                                <w:rPr>
                                  <w:i/>
                                  <w:color w:val="262626" w:themeColor="text1" w:themeTint="D9"/>
                                  <w:sz w:val="36"/>
                                  <w:szCs w:val="36"/>
                                </w:rPr>
                              </w:pPr>
                              <w:r>
                                <w:rPr>
                                  <w:color w:val="262626" w:themeColor="text1" w:themeTint="D9"/>
                                  <w:sz w:val="36"/>
                                  <w:szCs w:val="36"/>
                                </w:rPr>
                                <w:t>ASSESSMENT</w:t>
                              </w:r>
                              <w:r w:rsidR="00F66BE2">
                                <w:rPr>
                                  <w:color w:val="262626" w:themeColor="text1" w:themeTint="D9"/>
                                  <w:sz w:val="36"/>
                                  <w:szCs w:val="36"/>
                                </w:rPr>
                                <w:t xml:space="preserve"> 1</w:t>
                              </w:r>
                            </w:p>
                          </w:sdtContent>
                        </w:sdt>
                      </w:txbxContent>
                    </v:textbox>
                    <w10:wrap anchorx="page" anchory="page"/>
                  </v:shape>
                </w:pict>
              </mc:Fallback>
            </mc:AlternateContent>
          </w:r>
        </w:p>
        <w:p w14:paraId="2EB288EF" w14:textId="2B8289CB" w:rsidR="00F66BE2" w:rsidRDefault="00F66BE2">
          <w:pPr>
            <w:spacing w:after="0" w:line="240" w:lineRule="auto"/>
            <w:rPr>
              <w:rFonts w:asciiTheme="majorHAnsi" w:eastAsiaTheme="majorEastAsia" w:hAnsiTheme="majorHAnsi" w:cstheme="majorBidi"/>
              <w:color w:val="2F5496" w:themeColor="accent1" w:themeShade="BF"/>
              <w:sz w:val="32"/>
              <w:szCs w:val="32"/>
            </w:rPr>
          </w:pPr>
          <w:r>
            <w:br w:type="page"/>
          </w:r>
        </w:p>
      </w:sdtContent>
    </w:sdt>
    <w:p w14:paraId="1121853E" w14:textId="31B959B0" w:rsidR="005D0DAC" w:rsidRDefault="005D0DAC" w:rsidP="00F66BE2">
      <w:pPr>
        <w:pStyle w:val="Heading1"/>
      </w:pPr>
      <w:r>
        <w:lastRenderedPageBreak/>
        <w:t>Question 1</w:t>
      </w:r>
    </w:p>
    <w:p w14:paraId="25852A8D" w14:textId="0B9B9A55" w:rsidR="005D0DAC" w:rsidRPr="00F66BE2" w:rsidRDefault="005D0DAC">
      <w:pPr>
        <w:rPr>
          <w:b/>
          <w:bCs/>
        </w:rPr>
      </w:pPr>
      <w:r w:rsidRPr="00F66BE2">
        <w:rPr>
          <w:b/>
          <w:bCs/>
        </w:rPr>
        <w:t>a) preparation of profit and loss statement for the period of 31</w:t>
      </w:r>
      <w:r w:rsidRPr="00F66BE2">
        <w:rPr>
          <w:b/>
          <w:bCs/>
          <w:vertAlign w:val="superscript"/>
        </w:rPr>
        <w:t>st</w:t>
      </w:r>
      <w:r w:rsidRPr="00F66BE2">
        <w:rPr>
          <w:b/>
          <w:bCs/>
        </w:rPr>
        <w:t xml:space="preserve"> of December 2022 the payment which was due on the following 28</w:t>
      </w:r>
      <w:r w:rsidRPr="00F66BE2">
        <w:rPr>
          <w:b/>
          <w:bCs/>
          <w:vertAlign w:val="superscript"/>
        </w:rPr>
        <w:t>th</w:t>
      </w:r>
      <w:r w:rsidRPr="00F66BE2">
        <w:rPr>
          <w:b/>
          <w:bCs/>
        </w:rPr>
        <w:t xml:space="preserve"> of February 2021.</w:t>
      </w:r>
    </w:p>
    <w:p w14:paraId="45576331" w14:textId="6816D2D0" w:rsidR="005D0DAC" w:rsidRPr="005D0DAC" w:rsidRDefault="005D0DAC" w:rsidP="005D0DAC">
      <w:pPr>
        <w:spacing w:after="0" w:line="240" w:lineRule="auto"/>
        <w:rPr>
          <w:rFonts w:ascii="Times New Roman" w:eastAsia="Times New Roman" w:hAnsi="Times New Roman" w:cs="Times New Roman"/>
          <w:szCs w:val="24"/>
          <w:lang w:eastAsia="en-GB"/>
        </w:rPr>
      </w:pPr>
      <w:r w:rsidRPr="005D0DAC">
        <w:rPr>
          <w:rFonts w:ascii="Times New Roman" w:eastAsia="Times New Roman" w:hAnsi="Times New Roman" w:cs="Times New Roman"/>
          <w:szCs w:val="24"/>
          <w:lang w:eastAsia="en-GB"/>
        </w:rPr>
        <w:fldChar w:fldCharType="begin"/>
      </w:r>
      <w:r w:rsidRPr="005D0DAC">
        <w:rPr>
          <w:rFonts w:ascii="Times New Roman" w:eastAsia="Times New Roman" w:hAnsi="Times New Roman" w:cs="Times New Roman"/>
          <w:szCs w:val="24"/>
          <w:lang w:eastAsia="en-GB"/>
        </w:rPr>
        <w:instrText xml:space="preserve"> INCLUDEPICTURE "/var/folders/87/6qpq3j7177g0td965h49pxlc0000gn/T/com.microsoft.Word/WebArchiveCopyPasteTempFiles/1630254877112_blob" \* MERGEFORMATINET </w:instrText>
      </w:r>
      <w:r w:rsidRPr="005D0DAC">
        <w:rPr>
          <w:rFonts w:ascii="Times New Roman" w:eastAsia="Times New Roman" w:hAnsi="Times New Roman" w:cs="Times New Roman"/>
          <w:szCs w:val="24"/>
          <w:lang w:eastAsia="en-GB"/>
        </w:rPr>
        <w:fldChar w:fldCharType="separate"/>
      </w:r>
      <w:r w:rsidRPr="005D0DAC">
        <w:rPr>
          <w:rFonts w:ascii="Times New Roman" w:eastAsia="Times New Roman" w:hAnsi="Times New Roman" w:cs="Times New Roman"/>
          <w:noProof/>
          <w:szCs w:val="24"/>
          <w:lang w:eastAsia="en-GB"/>
        </w:rPr>
        <w:drawing>
          <wp:inline distT="0" distB="0" distL="0" distR="0" wp14:anchorId="4F9940CA" wp14:editId="3F847CEE">
            <wp:extent cx="6210036" cy="4278086"/>
            <wp:effectExtent l="0" t="0" r="635" b="1905"/>
            <wp:docPr id="1" name="Picture 1" descr="Kedison PLC Profit and Loss Statement for the year ended 31st December 2020 PARTICULARS Amount PARTICULARS Amount To Cost 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dison PLC Profit and Loss Statement for the year ended 31st December 2020 PARTICULARS Amount PARTICULARS Amount To Cost o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11335" cy="4278981"/>
                    </a:xfrm>
                    <a:prstGeom prst="rect">
                      <a:avLst/>
                    </a:prstGeom>
                    <a:noFill/>
                    <a:ln>
                      <a:noFill/>
                    </a:ln>
                  </pic:spPr>
                </pic:pic>
              </a:graphicData>
            </a:graphic>
          </wp:inline>
        </w:drawing>
      </w:r>
      <w:r w:rsidRPr="005D0DAC">
        <w:rPr>
          <w:rFonts w:ascii="Times New Roman" w:eastAsia="Times New Roman" w:hAnsi="Times New Roman" w:cs="Times New Roman"/>
          <w:szCs w:val="24"/>
          <w:lang w:eastAsia="en-GB"/>
        </w:rPr>
        <w:fldChar w:fldCharType="end"/>
      </w:r>
    </w:p>
    <w:p w14:paraId="67714A7B" w14:textId="5BD99674" w:rsidR="005D0DAC" w:rsidRPr="005D0DAC" w:rsidRDefault="005D0DAC" w:rsidP="005D0DAC">
      <w:pPr>
        <w:spacing w:after="0" w:line="240" w:lineRule="auto"/>
        <w:rPr>
          <w:rFonts w:ascii="Times New Roman" w:eastAsia="Times New Roman" w:hAnsi="Times New Roman" w:cs="Times New Roman"/>
          <w:szCs w:val="24"/>
          <w:lang w:eastAsia="en-GB"/>
        </w:rPr>
      </w:pPr>
      <w:r w:rsidRPr="005D0DAC">
        <w:rPr>
          <w:rFonts w:ascii="Times New Roman" w:eastAsia="Times New Roman" w:hAnsi="Times New Roman" w:cs="Times New Roman"/>
          <w:szCs w:val="24"/>
          <w:lang w:eastAsia="en-GB"/>
        </w:rPr>
        <w:lastRenderedPageBreak/>
        <w:fldChar w:fldCharType="begin"/>
      </w:r>
      <w:r w:rsidRPr="005D0DAC">
        <w:rPr>
          <w:rFonts w:ascii="Times New Roman" w:eastAsia="Times New Roman" w:hAnsi="Times New Roman" w:cs="Times New Roman"/>
          <w:szCs w:val="24"/>
          <w:lang w:eastAsia="en-GB"/>
        </w:rPr>
        <w:instrText xml:space="preserve"> INCLUDEPICTURE "/var/folders/87/6qpq3j7177g0td965h49pxlc0000gn/T/com.microsoft.Word/WebArchiveCopyPasteTempFiles/1630254927711_blob" \* MERGEFORMATINET </w:instrText>
      </w:r>
      <w:r w:rsidRPr="005D0DAC">
        <w:rPr>
          <w:rFonts w:ascii="Times New Roman" w:eastAsia="Times New Roman" w:hAnsi="Times New Roman" w:cs="Times New Roman"/>
          <w:szCs w:val="24"/>
          <w:lang w:eastAsia="en-GB"/>
        </w:rPr>
        <w:fldChar w:fldCharType="separate"/>
      </w:r>
      <w:r w:rsidRPr="005D0DAC">
        <w:rPr>
          <w:rFonts w:ascii="Times New Roman" w:eastAsia="Times New Roman" w:hAnsi="Times New Roman" w:cs="Times New Roman"/>
          <w:noProof/>
          <w:szCs w:val="24"/>
          <w:lang w:eastAsia="en-GB"/>
        </w:rPr>
        <w:drawing>
          <wp:inline distT="0" distB="0" distL="0" distR="0" wp14:anchorId="77B7F650" wp14:editId="50A81926">
            <wp:extent cx="5731510" cy="7390765"/>
            <wp:effectExtent l="0" t="0" r="0" b="635"/>
            <wp:docPr id="2" name="Picture 2" descr="Kedison PLC Statement of Financial Position as on 31st December 2020 Equity and Liabilities Shareholders Fund - £1 Ordi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dison PLC Statement of Financial Position as on 31st December 2020 Equity and Liabilities Shareholders Fund - £1 Ordina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390765"/>
                    </a:xfrm>
                    <a:prstGeom prst="rect">
                      <a:avLst/>
                    </a:prstGeom>
                    <a:noFill/>
                    <a:ln>
                      <a:noFill/>
                    </a:ln>
                  </pic:spPr>
                </pic:pic>
              </a:graphicData>
            </a:graphic>
          </wp:inline>
        </w:drawing>
      </w:r>
      <w:r w:rsidRPr="005D0DAC">
        <w:rPr>
          <w:rFonts w:ascii="Times New Roman" w:eastAsia="Times New Roman" w:hAnsi="Times New Roman" w:cs="Times New Roman"/>
          <w:szCs w:val="24"/>
          <w:lang w:eastAsia="en-GB"/>
        </w:rPr>
        <w:fldChar w:fldCharType="end"/>
      </w:r>
    </w:p>
    <w:p w14:paraId="706F083A" w14:textId="456DBD34" w:rsidR="005D0DAC" w:rsidRDefault="005D0DAC"/>
    <w:p w14:paraId="1E003E4C" w14:textId="0C14CDD7" w:rsidR="005D0DAC" w:rsidRPr="00F66BE2" w:rsidRDefault="005D0DAC">
      <w:pPr>
        <w:rPr>
          <w:b/>
          <w:bCs/>
        </w:rPr>
      </w:pPr>
      <w:r w:rsidRPr="00F66BE2">
        <w:rPr>
          <w:b/>
          <w:bCs/>
        </w:rPr>
        <w:t>b) Explanation of the balance which is observed in the statement of financial position for companies when preparing accounting documentation:</w:t>
      </w:r>
    </w:p>
    <w:p w14:paraId="01EC45AB" w14:textId="14EAED05" w:rsidR="005D0DAC" w:rsidRDefault="005D0DAC">
      <w:r>
        <w:t>The biggest and foremost major reason for the balance which is observed in a financial position for organisations is the principle of double entry in accounting</w:t>
      </w:r>
      <w:r w:rsidR="00F66BE2" w:rsidRPr="00F66BE2">
        <w:t xml:space="preserve"> (Collis, Holt and Hussey, 2017)</w:t>
      </w:r>
      <w:r>
        <w:t xml:space="preserve">. The system of accounting records all sorts of </w:t>
      </w:r>
      <w:r>
        <w:lastRenderedPageBreak/>
        <w:t>transactions that the company has into different accounts in the very least. This is to ensure that all transactions and entries are checked and always consistent. Balance sheets are another example of the application of the double entry accounting principle, and hence that is how it has also received its name</w:t>
      </w:r>
      <w:r w:rsidR="00F66BE2" w:rsidRPr="00F66BE2">
        <w:t xml:space="preserve"> (Diamond, Hansen and Murphy, 1994)</w:t>
      </w:r>
      <w:r>
        <w:t>. The balance sheet will have what the business organisation owns and what it may receive in the future with measurements set in place. This is where liabilities are what is owed by the company and will include other aspects such as shareholder equity.</w:t>
      </w:r>
    </w:p>
    <w:p w14:paraId="2ABF218D" w14:textId="0176ECFA" w:rsidR="005D0DAC" w:rsidRDefault="005D0DAC"/>
    <w:p w14:paraId="4A6DE2A0" w14:textId="0784B7DC" w:rsidR="005D0DAC" w:rsidRDefault="005D0DAC" w:rsidP="00F66BE2">
      <w:pPr>
        <w:pStyle w:val="Heading1"/>
      </w:pPr>
      <w:r>
        <w:t>Question 2</w:t>
      </w:r>
    </w:p>
    <w:p w14:paraId="1259A14B" w14:textId="77777777" w:rsidR="005D0DAC" w:rsidRPr="00F66BE2" w:rsidRDefault="005D0DAC">
      <w:pPr>
        <w:rPr>
          <w:b/>
          <w:bCs/>
        </w:rPr>
      </w:pPr>
      <w:r w:rsidRPr="00F66BE2">
        <w:rPr>
          <w:b/>
          <w:bCs/>
        </w:rPr>
        <w:t xml:space="preserve">a) calculations of ratio for establishing of a national well-being or issues present in the company Chocco plc. </w:t>
      </w:r>
    </w:p>
    <w:p w14:paraId="610792D2" w14:textId="6ECB8FD4" w:rsidR="005D0DAC" w:rsidRDefault="005D0DAC">
      <w:r>
        <w:t>The confectionery manufacturer has presented its profit and loss statement for the year ending on 31</w:t>
      </w:r>
      <w:r w:rsidRPr="005D0DAC">
        <w:rPr>
          <w:vertAlign w:val="superscript"/>
        </w:rPr>
        <w:t>st</w:t>
      </w:r>
      <w:r>
        <w:t xml:space="preserve"> of December for 2019 in 2020. Ratios are calculated for both years and compared to see whether or not the financial performance of the organisation has improved or vice versa from 2019 to 2020. </w:t>
      </w:r>
    </w:p>
    <w:p w14:paraId="07980A30" w14:textId="11ACCC8D" w:rsidR="005D0DAC" w:rsidRDefault="005D0DAC" w:rsidP="005D0DAC">
      <w:r>
        <w:t>1. ROCE = (earnings before interest and tax divided by capital employed) x100</w:t>
      </w:r>
    </w:p>
    <w:tbl>
      <w:tblPr>
        <w:tblW w:w="9975" w:type="dxa"/>
        <w:tblCellMar>
          <w:left w:w="0" w:type="dxa"/>
          <w:right w:w="0" w:type="dxa"/>
        </w:tblCellMar>
        <w:tblLook w:val="04A0" w:firstRow="1" w:lastRow="0" w:firstColumn="1" w:lastColumn="0" w:noHBand="0" w:noVBand="1"/>
      </w:tblPr>
      <w:tblGrid>
        <w:gridCol w:w="3870"/>
        <w:gridCol w:w="3885"/>
        <w:gridCol w:w="2220"/>
      </w:tblGrid>
      <w:tr w:rsidR="005D0DAC" w:rsidRPr="005D0DAC" w14:paraId="46F09B35" w14:textId="77777777" w:rsidTr="005D0DA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1A7DF8B" w14:textId="77777777" w:rsidR="005D0DAC" w:rsidRPr="005D0DAC" w:rsidRDefault="005D0DAC" w:rsidP="005D0DAC">
            <w:pPr>
              <w:rPr>
                <w:lang w:eastAsia="en-GB"/>
              </w:rPr>
            </w:pPr>
            <w:r w:rsidRPr="005D0DAC">
              <w:rPr>
                <w:lang w:eastAsia="en-GB"/>
              </w:rPr>
              <w:t>2020</w:t>
            </w:r>
          </w:p>
        </w:tc>
        <w:tc>
          <w:tcPr>
            <w:tcW w:w="388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037A93F" w14:textId="77777777" w:rsidR="005D0DAC" w:rsidRPr="005D0DAC" w:rsidRDefault="005D0DAC" w:rsidP="005D0DAC">
            <w:pPr>
              <w:rPr>
                <w:lang w:eastAsia="en-GB"/>
              </w:rPr>
            </w:pPr>
            <w:r w:rsidRPr="005D0DAC">
              <w:rPr>
                <w:lang w:eastAsia="en-GB"/>
              </w:rPr>
              <w:t>(620+226)/(9736-2511)*100</w:t>
            </w:r>
          </w:p>
        </w:tc>
        <w:tc>
          <w:tcPr>
            <w:tcW w:w="222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2648FE1" w14:textId="77777777" w:rsidR="005D0DAC" w:rsidRPr="005D0DAC" w:rsidRDefault="005D0DAC" w:rsidP="005D0DAC">
            <w:pPr>
              <w:rPr>
                <w:lang w:eastAsia="en-GB"/>
              </w:rPr>
            </w:pPr>
            <w:r w:rsidRPr="005D0DAC">
              <w:rPr>
                <w:lang w:eastAsia="en-GB"/>
              </w:rPr>
              <w:t>11.709%</w:t>
            </w:r>
          </w:p>
        </w:tc>
      </w:tr>
      <w:tr w:rsidR="005D0DAC" w:rsidRPr="005D0DAC" w14:paraId="5E4628F6" w14:textId="77777777" w:rsidTr="005D0DA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77F0C62" w14:textId="77777777" w:rsidR="005D0DAC" w:rsidRPr="005D0DAC" w:rsidRDefault="005D0DAC" w:rsidP="005D0DAC">
            <w:pPr>
              <w:rPr>
                <w:lang w:eastAsia="en-GB"/>
              </w:rPr>
            </w:pPr>
            <w:r w:rsidRPr="005D0DAC">
              <w:rPr>
                <w:lang w:eastAsia="en-GB"/>
              </w:rPr>
              <w:t>2019</w:t>
            </w:r>
          </w:p>
        </w:tc>
        <w:tc>
          <w:tcPr>
            <w:tcW w:w="388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00AD410" w14:textId="77777777" w:rsidR="005D0DAC" w:rsidRPr="005D0DAC" w:rsidRDefault="005D0DAC" w:rsidP="005D0DAC">
            <w:pPr>
              <w:rPr>
                <w:lang w:eastAsia="en-GB"/>
              </w:rPr>
            </w:pPr>
            <w:r w:rsidRPr="005D0DAC">
              <w:rPr>
                <w:lang w:eastAsia="en-GB"/>
              </w:rPr>
              <w:t>(539+181)/(10087-3046)*100</w:t>
            </w:r>
          </w:p>
        </w:tc>
        <w:tc>
          <w:tcPr>
            <w:tcW w:w="222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A760FBA" w14:textId="77777777" w:rsidR="005D0DAC" w:rsidRPr="005D0DAC" w:rsidRDefault="005D0DAC" w:rsidP="005D0DAC">
            <w:pPr>
              <w:rPr>
                <w:lang w:eastAsia="en-GB"/>
              </w:rPr>
            </w:pPr>
            <w:r w:rsidRPr="005D0DAC">
              <w:rPr>
                <w:lang w:eastAsia="en-GB"/>
              </w:rPr>
              <w:t>10.206%</w:t>
            </w:r>
          </w:p>
        </w:tc>
      </w:tr>
    </w:tbl>
    <w:p w14:paraId="6B8EECFE" w14:textId="6526C62E" w:rsidR="005D0DAC" w:rsidRDefault="005D0DAC" w:rsidP="005D0DAC"/>
    <w:p w14:paraId="1B8DC0EF" w14:textId="0DD7BC22" w:rsidR="005D0DAC" w:rsidRDefault="005D0DAC" w:rsidP="005D0DAC">
      <w:r>
        <w:t>2. ROE = net income divided by shareholder equity</w:t>
      </w:r>
    </w:p>
    <w:tbl>
      <w:tblPr>
        <w:tblW w:w="9975" w:type="dxa"/>
        <w:tblCellMar>
          <w:left w:w="0" w:type="dxa"/>
          <w:right w:w="0" w:type="dxa"/>
        </w:tblCellMar>
        <w:tblLook w:val="04A0" w:firstRow="1" w:lastRow="0" w:firstColumn="1" w:lastColumn="0" w:noHBand="0" w:noVBand="1"/>
      </w:tblPr>
      <w:tblGrid>
        <w:gridCol w:w="1656"/>
        <w:gridCol w:w="5339"/>
        <w:gridCol w:w="2980"/>
      </w:tblGrid>
      <w:tr w:rsidR="005D0DAC" w:rsidRPr="005D0DAC" w14:paraId="20BB5F1B" w14:textId="77777777" w:rsidTr="005D0DAC">
        <w:tc>
          <w:tcPr>
            <w:tcW w:w="120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C95DE70" w14:textId="77777777" w:rsidR="005D0DAC" w:rsidRPr="005D0DAC" w:rsidRDefault="005D0DAC" w:rsidP="005D0DAC">
            <w:pPr>
              <w:rPr>
                <w:lang w:eastAsia="en-GB"/>
              </w:rPr>
            </w:pPr>
            <w:r w:rsidRPr="005D0DAC">
              <w:rPr>
                <w:lang w:eastAsia="en-GB"/>
              </w:rPr>
              <w:t>2020</w:t>
            </w:r>
          </w:p>
        </w:tc>
        <w:tc>
          <w:tcPr>
            <w:tcW w:w="387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C8353D7" w14:textId="77777777" w:rsidR="005D0DAC" w:rsidRPr="005D0DAC" w:rsidRDefault="005D0DAC" w:rsidP="005D0DAC">
            <w:pPr>
              <w:rPr>
                <w:lang w:eastAsia="en-GB"/>
              </w:rPr>
            </w:pPr>
            <w:r w:rsidRPr="005D0DAC">
              <w:rPr>
                <w:lang w:eastAsia="en-GB"/>
              </w:rPr>
              <w:t>(431/3088)*100</w:t>
            </w:r>
          </w:p>
        </w:tc>
        <w:tc>
          <w:tcPr>
            <w:tcW w:w="216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5344156" w14:textId="77777777" w:rsidR="005D0DAC" w:rsidRPr="005D0DAC" w:rsidRDefault="005D0DAC" w:rsidP="005D0DAC">
            <w:pPr>
              <w:rPr>
                <w:lang w:eastAsia="en-GB"/>
              </w:rPr>
            </w:pPr>
            <w:r w:rsidRPr="005D0DAC">
              <w:rPr>
                <w:lang w:eastAsia="en-GB"/>
              </w:rPr>
              <w:t>13.957%</w:t>
            </w:r>
          </w:p>
        </w:tc>
      </w:tr>
      <w:tr w:rsidR="005D0DAC" w:rsidRPr="005D0DAC" w14:paraId="3BBFAA91" w14:textId="77777777" w:rsidTr="005D0DAC">
        <w:tc>
          <w:tcPr>
            <w:tcW w:w="120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F3C40A3" w14:textId="77777777" w:rsidR="005D0DAC" w:rsidRPr="005D0DAC" w:rsidRDefault="005D0DAC" w:rsidP="005D0DAC">
            <w:pPr>
              <w:rPr>
                <w:lang w:eastAsia="en-GB"/>
              </w:rPr>
            </w:pPr>
            <w:r w:rsidRPr="005D0DAC">
              <w:rPr>
                <w:lang w:eastAsia="en-GB"/>
              </w:rPr>
              <w:t>2019</w:t>
            </w:r>
          </w:p>
        </w:tc>
        <w:tc>
          <w:tcPr>
            <w:tcW w:w="387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5887F09" w14:textId="77777777" w:rsidR="005D0DAC" w:rsidRPr="005D0DAC" w:rsidRDefault="005D0DAC" w:rsidP="005D0DAC">
            <w:pPr>
              <w:rPr>
                <w:lang w:eastAsia="en-GB"/>
              </w:rPr>
            </w:pPr>
            <w:r w:rsidRPr="005D0DAC">
              <w:rPr>
                <w:lang w:eastAsia="en-GB"/>
              </w:rPr>
              <w:t>(366/2912)*100</w:t>
            </w:r>
          </w:p>
        </w:tc>
        <w:tc>
          <w:tcPr>
            <w:tcW w:w="216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07E6398" w14:textId="77777777" w:rsidR="005D0DAC" w:rsidRPr="005D0DAC" w:rsidRDefault="005D0DAC" w:rsidP="005D0DAC">
            <w:pPr>
              <w:rPr>
                <w:lang w:eastAsia="en-GB"/>
              </w:rPr>
            </w:pPr>
            <w:r w:rsidRPr="005D0DAC">
              <w:rPr>
                <w:lang w:eastAsia="en-GB"/>
              </w:rPr>
              <w:t>12.569</w:t>
            </w:r>
          </w:p>
        </w:tc>
      </w:tr>
    </w:tbl>
    <w:p w14:paraId="28591C53" w14:textId="2D2FF56C" w:rsidR="005D0DAC" w:rsidRDefault="005D0DAC" w:rsidP="005D0DAC"/>
    <w:p w14:paraId="23E6EC8E" w14:textId="23ABFEBD" w:rsidR="005D0DAC" w:rsidRDefault="005D0DAC" w:rsidP="005D0DAC">
      <w:r>
        <w:t>3. Earning per share = attributable earnings to equity shareholders divided by total number of shares.</w:t>
      </w:r>
    </w:p>
    <w:tbl>
      <w:tblPr>
        <w:tblW w:w="9975" w:type="dxa"/>
        <w:tblCellMar>
          <w:left w:w="0" w:type="dxa"/>
          <w:right w:w="0" w:type="dxa"/>
        </w:tblCellMar>
        <w:tblLook w:val="04A0" w:firstRow="1" w:lastRow="0" w:firstColumn="1" w:lastColumn="0" w:noHBand="0" w:noVBand="1"/>
      </w:tblPr>
      <w:tblGrid>
        <w:gridCol w:w="1718"/>
        <w:gridCol w:w="5360"/>
        <w:gridCol w:w="2897"/>
      </w:tblGrid>
      <w:tr w:rsidR="005D0DAC" w:rsidRPr="005D0DAC" w14:paraId="7A40C1F4" w14:textId="77777777" w:rsidTr="005D0DAC">
        <w:tc>
          <w:tcPr>
            <w:tcW w:w="124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2F387B7" w14:textId="77777777" w:rsidR="005D0DAC" w:rsidRPr="005D0DAC" w:rsidRDefault="005D0DAC" w:rsidP="005D0DAC">
            <w:pPr>
              <w:rPr>
                <w:lang w:eastAsia="en-GB"/>
              </w:rPr>
            </w:pPr>
            <w:r w:rsidRPr="005D0DAC">
              <w:rPr>
                <w:lang w:eastAsia="en-GB"/>
              </w:rPr>
              <w:t>2020</w:t>
            </w:r>
          </w:p>
        </w:tc>
        <w:tc>
          <w:tcPr>
            <w:tcW w:w="388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3AA34D8" w14:textId="77777777" w:rsidR="005D0DAC" w:rsidRPr="005D0DAC" w:rsidRDefault="005D0DAC" w:rsidP="005D0DAC">
            <w:pPr>
              <w:rPr>
                <w:lang w:eastAsia="en-GB"/>
              </w:rPr>
            </w:pPr>
            <w:r w:rsidRPr="005D0DAC">
              <w:rPr>
                <w:lang w:eastAsia="en-GB"/>
              </w:rPr>
              <w:t>(431/[300/0.5])</w:t>
            </w:r>
          </w:p>
        </w:tc>
        <w:tc>
          <w:tcPr>
            <w:tcW w:w="210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3BA399A" w14:textId="77777777" w:rsidR="005D0DAC" w:rsidRPr="005D0DAC" w:rsidRDefault="005D0DAC" w:rsidP="005D0DAC">
            <w:pPr>
              <w:rPr>
                <w:lang w:eastAsia="en-GB"/>
              </w:rPr>
            </w:pPr>
            <w:r w:rsidRPr="005D0DAC">
              <w:rPr>
                <w:lang w:eastAsia="en-GB"/>
              </w:rPr>
              <w:t>0.7183</w:t>
            </w:r>
          </w:p>
        </w:tc>
      </w:tr>
      <w:tr w:rsidR="005D0DAC" w:rsidRPr="005D0DAC" w14:paraId="2822E115" w14:textId="77777777" w:rsidTr="005D0DAC">
        <w:tc>
          <w:tcPr>
            <w:tcW w:w="124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15D94E5" w14:textId="77777777" w:rsidR="005D0DAC" w:rsidRPr="005D0DAC" w:rsidRDefault="005D0DAC" w:rsidP="005D0DAC">
            <w:pPr>
              <w:rPr>
                <w:lang w:eastAsia="en-GB"/>
              </w:rPr>
            </w:pPr>
            <w:r w:rsidRPr="005D0DAC">
              <w:rPr>
                <w:lang w:eastAsia="en-GB"/>
              </w:rPr>
              <w:t>2019</w:t>
            </w:r>
          </w:p>
        </w:tc>
        <w:tc>
          <w:tcPr>
            <w:tcW w:w="388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E25D45C" w14:textId="77777777" w:rsidR="005D0DAC" w:rsidRPr="005D0DAC" w:rsidRDefault="005D0DAC" w:rsidP="005D0DAC">
            <w:pPr>
              <w:rPr>
                <w:lang w:eastAsia="en-GB"/>
              </w:rPr>
            </w:pPr>
            <w:r w:rsidRPr="005D0DAC">
              <w:rPr>
                <w:lang w:eastAsia="en-GB"/>
              </w:rPr>
              <w:t>(366/[300/0.5])</w:t>
            </w:r>
          </w:p>
        </w:tc>
        <w:tc>
          <w:tcPr>
            <w:tcW w:w="210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C50859F" w14:textId="77777777" w:rsidR="005D0DAC" w:rsidRPr="005D0DAC" w:rsidRDefault="005D0DAC" w:rsidP="005D0DAC">
            <w:pPr>
              <w:rPr>
                <w:lang w:eastAsia="en-GB"/>
              </w:rPr>
            </w:pPr>
            <w:r w:rsidRPr="005D0DAC">
              <w:rPr>
                <w:lang w:eastAsia="en-GB"/>
              </w:rPr>
              <w:t>0.61</w:t>
            </w:r>
          </w:p>
        </w:tc>
      </w:tr>
    </w:tbl>
    <w:p w14:paraId="18584D30" w14:textId="0E95EA94" w:rsidR="005D0DAC" w:rsidRPr="005D0DAC" w:rsidRDefault="005D0DAC" w:rsidP="005D0DAC">
      <w:pPr>
        <w:rPr>
          <w:rFonts w:ascii="Helvetica" w:eastAsia="Times New Roman" w:hAnsi="Helvetica" w:cs="Helvetica"/>
          <w:color w:val="333333"/>
          <w:sz w:val="21"/>
          <w:szCs w:val="21"/>
          <w:lang w:eastAsia="en-GB"/>
        </w:rPr>
      </w:pPr>
    </w:p>
    <w:p w14:paraId="2854F5D3" w14:textId="7AD400EC" w:rsidR="005D0DAC" w:rsidRDefault="005D0DAC" w:rsidP="005D0DAC">
      <w:r>
        <w:lastRenderedPageBreak/>
        <w:t>4. Net profit margin = (net profit divided by revenue) x100</w:t>
      </w:r>
    </w:p>
    <w:tbl>
      <w:tblPr>
        <w:tblW w:w="9975" w:type="dxa"/>
        <w:tblCellMar>
          <w:left w:w="0" w:type="dxa"/>
          <w:right w:w="0" w:type="dxa"/>
        </w:tblCellMar>
        <w:tblLook w:val="04A0" w:firstRow="1" w:lastRow="0" w:firstColumn="1" w:lastColumn="0" w:noHBand="0" w:noVBand="1"/>
      </w:tblPr>
      <w:tblGrid>
        <w:gridCol w:w="1718"/>
        <w:gridCol w:w="5401"/>
        <w:gridCol w:w="2856"/>
      </w:tblGrid>
      <w:tr w:rsidR="005D0DAC" w:rsidRPr="005D0DAC" w14:paraId="10BDF094" w14:textId="77777777" w:rsidTr="005D0DAC">
        <w:tc>
          <w:tcPr>
            <w:tcW w:w="124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051306C" w14:textId="77777777" w:rsidR="005D0DAC" w:rsidRPr="005D0DAC" w:rsidRDefault="005D0DAC" w:rsidP="005D0DAC">
            <w:pPr>
              <w:rPr>
                <w:lang w:eastAsia="en-GB"/>
              </w:rPr>
            </w:pPr>
            <w:r w:rsidRPr="005D0DAC">
              <w:rPr>
                <w:lang w:eastAsia="en-GB"/>
              </w:rPr>
              <w:t>2020</w:t>
            </w:r>
          </w:p>
        </w:tc>
        <w:tc>
          <w:tcPr>
            <w:tcW w:w="391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5BB7E05" w14:textId="77777777" w:rsidR="005D0DAC" w:rsidRPr="005D0DAC" w:rsidRDefault="005D0DAC" w:rsidP="005D0DAC">
            <w:pPr>
              <w:rPr>
                <w:lang w:eastAsia="en-GB"/>
              </w:rPr>
            </w:pPr>
            <w:r w:rsidRPr="005D0DAC">
              <w:rPr>
                <w:lang w:eastAsia="en-GB"/>
              </w:rPr>
              <w:t>(431/6738)*100</w:t>
            </w:r>
          </w:p>
        </w:tc>
        <w:tc>
          <w:tcPr>
            <w:tcW w:w="207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4DE5709" w14:textId="77777777" w:rsidR="005D0DAC" w:rsidRPr="005D0DAC" w:rsidRDefault="005D0DAC" w:rsidP="005D0DAC">
            <w:pPr>
              <w:rPr>
                <w:lang w:eastAsia="en-GB"/>
              </w:rPr>
            </w:pPr>
            <w:r w:rsidRPr="005D0DAC">
              <w:rPr>
                <w:lang w:eastAsia="en-GB"/>
              </w:rPr>
              <w:t>6.40%</w:t>
            </w:r>
          </w:p>
        </w:tc>
      </w:tr>
      <w:tr w:rsidR="005D0DAC" w:rsidRPr="005D0DAC" w14:paraId="07062580" w14:textId="77777777" w:rsidTr="005D0DAC">
        <w:tc>
          <w:tcPr>
            <w:tcW w:w="124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1C31E6D" w14:textId="77777777" w:rsidR="005D0DAC" w:rsidRPr="005D0DAC" w:rsidRDefault="005D0DAC" w:rsidP="005D0DAC">
            <w:pPr>
              <w:rPr>
                <w:lang w:eastAsia="en-GB"/>
              </w:rPr>
            </w:pPr>
            <w:r w:rsidRPr="005D0DAC">
              <w:rPr>
                <w:lang w:eastAsia="en-GB"/>
              </w:rPr>
              <w:t>2019</w:t>
            </w:r>
          </w:p>
        </w:tc>
        <w:tc>
          <w:tcPr>
            <w:tcW w:w="391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5733270" w14:textId="77777777" w:rsidR="005D0DAC" w:rsidRPr="005D0DAC" w:rsidRDefault="005D0DAC" w:rsidP="005D0DAC">
            <w:pPr>
              <w:rPr>
                <w:lang w:eastAsia="en-GB"/>
              </w:rPr>
            </w:pPr>
            <w:r w:rsidRPr="005D0DAC">
              <w:rPr>
                <w:lang w:eastAsia="en-GB"/>
              </w:rPr>
              <w:t>(366/6441)*100</w:t>
            </w:r>
          </w:p>
        </w:tc>
        <w:tc>
          <w:tcPr>
            <w:tcW w:w="207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F62A94F" w14:textId="77777777" w:rsidR="005D0DAC" w:rsidRPr="005D0DAC" w:rsidRDefault="005D0DAC" w:rsidP="005D0DAC">
            <w:pPr>
              <w:rPr>
                <w:lang w:eastAsia="en-GB"/>
              </w:rPr>
            </w:pPr>
            <w:r w:rsidRPr="005D0DAC">
              <w:rPr>
                <w:lang w:eastAsia="en-GB"/>
              </w:rPr>
              <w:t>5.682%</w:t>
            </w:r>
          </w:p>
        </w:tc>
      </w:tr>
    </w:tbl>
    <w:p w14:paraId="32344E21" w14:textId="1BA60D26" w:rsidR="005D0DAC" w:rsidRDefault="005D0DAC" w:rsidP="005D0DAC"/>
    <w:p w14:paraId="4C533762" w14:textId="765D4CC2" w:rsidR="005D0DAC" w:rsidRDefault="005D0DAC" w:rsidP="005D0DAC">
      <w:r>
        <w:t xml:space="preserve">5. Assets turnover = sales divided by total assets </w:t>
      </w:r>
    </w:p>
    <w:tbl>
      <w:tblPr>
        <w:tblW w:w="9975" w:type="dxa"/>
        <w:tblCellMar>
          <w:left w:w="0" w:type="dxa"/>
          <w:right w:w="0" w:type="dxa"/>
        </w:tblCellMar>
        <w:tblLook w:val="04A0" w:firstRow="1" w:lastRow="0" w:firstColumn="1" w:lastColumn="0" w:noHBand="0" w:noVBand="1"/>
      </w:tblPr>
      <w:tblGrid>
        <w:gridCol w:w="1656"/>
        <w:gridCol w:w="5484"/>
        <w:gridCol w:w="2835"/>
      </w:tblGrid>
      <w:tr w:rsidR="005D0DAC" w:rsidRPr="005D0DAC" w14:paraId="374CC23B" w14:textId="77777777" w:rsidTr="005D0DAC">
        <w:tc>
          <w:tcPr>
            <w:tcW w:w="120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87818D0" w14:textId="77777777" w:rsidR="005D0DAC" w:rsidRPr="005D0DAC" w:rsidRDefault="005D0DAC" w:rsidP="005D0DAC">
            <w:pPr>
              <w:rPr>
                <w:lang w:eastAsia="en-GB"/>
              </w:rPr>
            </w:pPr>
            <w:r w:rsidRPr="005D0DAC">
              <w:rPr>
                <w:lang w:eastAsia="en-GB"/>
              </w:rPr>
              <w:t>2020</w:t>
            </w:r>
          </w:p>
        </w:tc>
        <w:tc>
          <w:tcPr>
            <w:tcW w:w="397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25C9971" w14:textId="77777777" w:rsidR="005D0DAC" w:rsidRPr="005D0DAC" w:rsidRDefault="005D0DAC" w:rsidP="005D0DAC">
            <w:pPr>
              <w:rPr>
                <w:lang w:eastAsia="en-GB"/>
              </w:rPr>
            </w:pPr>
            <w:r w:rsidRPr="005D0DAC">
              <w:rPr>
                <w:lang w:eastAsia="en-GB"/>
              </w:rPr>
              <w:t>(6738/9736)</w:t>
            </w:r>
          </w:p>
        </w:tc>
        <w:tc>
          <w:tcPr>
            <w:tcW w:w="205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577282B" w14:textId="77777777" w:rsidR="005D0DAC" w:rsidRPr="005D0DAC" w:rsidRDefault="005D0DAC" w:rsidP="005D0DAC">
            <w:pPr>
              <w:rPr>
                <w:lang w:eastAsia="en-GB"/>
              </w:rPr>
            </w:pPr>
            <w:r w:rsidRPr="005D0DAC">
              <w:rPr>
                <w:lang w:eastAsia="en-GB"/>
              </w:rPr>
              <w:t>0.692</w:t>
            </w:r>
          </w:p>
        </w:tc>
      </w:tr>
      <w:tr w:rsidR="005D0DAC" w:rsidRPr="005D0DAC" w14:paraId="68E41B7D" w14:textId="77777777" w:rsidTr="005D0DAC">
        <w:tc>
          <w:tcPr>
            <w:tcW w:w="120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6C41C4A" w14:textId="77777777" w:rsidR="005D0DAC" w:rsidRPr="005D0DAC" w:rsidRDefault="005D0DAC" w:rsidP="005D0DAC">
            <w:pPr>
              <w:rPr>
                <w:lang w:eastAsia="en-GB"/>
              </w:rPr>
            </w:pPr>
            <w:r w:rsidRPr="005D0DAC">
              <w:rPr>
                <w:lang w:eastAsia="en-GB"/>
              </w:rPr>
              <w:t>2019</w:t>
            </w:r>
          </w:p>
        </w:tc>
        <w:tc>
          <w:tcPr>
            <w:tcW w:w="397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C7E07F7" w14:textId="77777777" w:rsidR="005D0DAC" w:rsidRPr="005D0DAC" w:rsidRDefault="005D0DAC" w:rsidP="005D0DAC">
            <w:pPr>
              <w:rPr>
                <w:lang w:eastAsia="en-GB"/>
              </w:rPr>
            </w:pPr>
            <w:r w:rsidRPr="005D0DAC">
              <w:rPr>
                <w:lang w:eastAsia="en-GB"/>
              </w:rPr>
              <w:t>(6441/10087)</w:t>
            </w:r>
          </w:p>
        </w:tc>
        <w:tc>
          <w:tcPr>
            <w:tcW w:w="205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A047AB5" w14:textId="77777777" w:rsidR="005D0DAC" w:rsidRPr="005D0DAC" w:rsidRDefault="005D0DAC" w:rsidP="005D0DAC">
            <w:pPr>
              <w:rPr>
                <w:lang w:eastAsia="en-GB"/>
              </w:rPr>
            </w:pPr>
            <w:r w:rsidRPr="005D0DAC">
              <w:rPr>
                <w:lang w:eastAsia="en-GB"/>
              </w:rPr>
              <w:t>0.639</w:t>
            </w:r>
          </w:p>
        </w:tc>
      </w:tr>
    </w:tbl>
    <w:p w14:paraId="7456B87E" w14:textId="3DF0AA17" w:rsidR="005D0DAC" w:rsidRPr="005D0DAC" w:rsidRDefault="005D0DAC" w:rsidP="005D0DAC">
      <w:pPr>
        <w:rPr>
          <w:rFonts w:ascii="Helvetica" w:eastAsia="Times New Roman" w:hAnsi="Helvetica" w:cs="Helvetica"/>
          <w:color w:val="333333"/>
          <w:sz w:val="21"/>
          <w:szCs w:val="21"/>
          <w:lang w:eastAsia="en-GB"/>
        </w:rPr>
      </w:pPr>
    </w:p>
    <w:p w14:paraId="54BA18FC" w14:textId="6BA280BF" w:rsidR="005D0DAC" w:rsidRDefault="005D0DAC" w:rsidP="005D0DAC">
      <w:r>
        <w:t>6. Holding days for stock = (inventory divided by cost of sales) x365</w:t>
      </w:r>
    </w:p>
    <w:tbl>
      <w:tblPr>
        <w:tblW w:w="9975" w:type="dxa"/>
        <w:tblCellMar>
          <w:left w:w="0" w:type="dxa"/>
          <w:right w:w="0" w:type="dxa"/>
        </w:tblCellMar>
        <w:tblLook w:val="04A0" w:firstRow="1" w:lastRow="0" w:firstColumn="1" w:lastColumn="0" w:noHBand="0" w:noVBand="1"/>
      </w:tblPr>
      <w:tblGrid>
        <w:gridCol w:w="1822"/>
        <w:gridCol w:w="5401"/>
        <w:gridCol w:w="2752"/>
      </w:tblGrid>
      <w:tr w:rsidR="005D0DAC" w:rsidRPr="005D0DAC" w14:paraId="518B38D7" w14:textId="77777777" w:rsidTr="005D0DAC">
        <w:tc>
          <w:tcPr>
            <w:tcW w:w="132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754B36E" w14:textId="77777777" w:rsidR="005D0DAC" w:rsidRPr="005D0DAC" w:rsidRDefault="005D0DAC" w:rsidP="005D0DAC">
            <w:pPr>
              <w:rPr>
                <w:lang w:eastAsia="en-GB"/>
              </w:rPr>
            </w:pPr>
            <w:r w:rsidRPr="005D0DAC">
              <w:rPr>
                <w:lang w:eastAsia="en-GB"/>
              </w:rPr>
              <w:t>2020</w:t>
            </w:r>
          </w:p>
        </w:tc>
        <w:tc>
          <w:tcPr>
            <w:tcW w:w="391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77450AA" w14:textId="77777777" w:rsidR="005D0DAC" w:rsidRPr="005D0DAC" w:rsidRDefault="005D0DAC" w:rsidP="005D0DAC">
            <w:pPr>
              <w:rPr>
                <w:lang w:eastAsia="en-GB"/>
              </w:rPr>
            </w:pPr>
            <w:r w:rsidRPr="005D0DAC">
              <w:rPr>
                <w:lang w:eastAsia="en-GB"/>
              </w:rPr>
              <w:t>(708/3235)* 365</w:t>
            </w:r>
          </w:p>
        </w:tc>
        <w:tc>
          <w:tcPr>
            <w:tcW w:w="199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4476219" w14:textId="77777777" w:rsidR="005D0DAC" w:rsidRPr="005D0DAC" w:rsidRDefault="005D0DAC" w:rsidP="005D0DAC">
            <w:pPr>
              <w:rPr>
                <w:lang w:eastAsia="en-GB"/>
              </w:rPr>
            </w:pPr>
            <w:r w:rsidRPr="005D0DAC">
              <w:rPr>
                <w:lang w:eastAsia="en-GB"/>
              </w:rPr>
              <w:t>80 days</w:t>
            </w:r>
          </w:p>
        </w:tc>
      </w:tr>
      <w:tr w:rsidR="005D0DAC" w:rsidRPr="005D0DAC" w14:paraId="33984B85" w14:textId="77777777" w:rsidTr="005D0DAC">
        <w:tc>
          <w:tcPr>
            <w:tcW w:w="132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5106F30" w14:textId="77777777" w:rsidR="005D0DAC" w:rsidRPr="005D0DAC" w:rsidRDefault="005D0DAC" w:rsidP="005D0DAC">
            <w:pPr>
              <w:rPr>
                <w:lang w:eastAsia="en-GB"/>
              </w:rPr>
            </w:pPr>
            <w:r w:rsidRPr="005D0DAC">
              <w:rPr>
                <w:lang w:eastAsia="en-GB"/>
              </w:rPr>
              <w:t>2019</w:t>
            </w:r>
          </w:p>
        </w:tc>
        <w:tc>
          <w:tcPr>
            <w:tcW w:w="391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2867189" w14:textId="77777777" w:rsidR="005D0DAC" w:rsidRPr="005D0DAC" w:rsidRDefault="005D0DAC" w:rsidP="005D0DAC">
            <w:pPr>
              <w:rPr>
                <w:lang w:eastAsia="en-GB"/>
              </w:rPr>
            </w:pPr>
            <w:r w:rsidRPr="005D0DAC">
              <w:rPr>
                <w:lang w:eastAsia="en-GB"/>
              </w:rPr>
              <w:t>(659/3096)* 365</w:t>
            </w:r>
          </w:p>
        </w:tc>
        <w:tc>
          <w:tcPr>
            <w:tcW w:w="199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ABE5A3B" w14:textId="77777777" w:rsidR="005D0DAC" w:rsidRPr="005D0DAC" w:rsidRDefault="005D0DAC" w:rsidP="005D0DAC">
            <w:pPr>
              <w:rPr>
                <w:lang w:eastAsia="en-GB"/>
              </w:rPr>
            </w:pPr>
            <w:r w:rsidRPr="005D0DAC">
              <w:rPr>
                <w:lang w:eastAsia="en-GB"/>
              </w:rPr>
              <w:t>78 days</w:t>
            </w:r>
          </w:p>
        </w:tc>
      </w:tr>
    </w:tbl>
    <w:p w14:paraId="54320224" w14:textId="1D890881" w:rsidR="005D0DAC" w:rsidRPr="005D0DAC" w:rsidRDefault="005D0DAC" w:rsidP="005D0DAC">
      <w:pPr>
        <w:rPr>
          <w:rFonts w:ascii="Helvetica" w:eastAsia="Times New Roman" w:hAnsi="Helvetica" w:cs="Helvetica"/>
          <w:color w:val="333333"/>
          <w:sz w:val="21"/>
          <w:szCs w:val="21"/>
          <w:lang w:eastAsia="en-GB"/>
        </w:rPr>
      </w:pPr>
    </w:p>
    <w:p w14:paraId="2D180625" w14:textId="1E7E59C9" w:rsidR="005D0DAC" w:rsidRDefault="005D0DAC" w:rsidP="005D0DAC">
      <w:r>
        <w:t>7. Collection period for debtors = (trade receivables divided by credit sales) x365</w:t>
      </w:r>
    </w:p>
    <w:tbl>
      <w:tblPr>
        <w:tblW w:w="9975" w:type="dxa"/>
        <w:tblCellMar>
          <w:left w:w="0" w:type="dxa"/>
          <w:right w:w="0" w:type="dxa"/>
        </w:tblCellMar>
        <w:tblLook w:val="04A0" w:firstRow="1" w:lastRow="0" w:firstColumn="1" w:lastColumn="0" w:noHBand="0" w:noVBand="1"/>
      </w:tblPr>
      <w:tblGrid>
        <w:gridCol w:w="1883"/>
        <w:gridCol w:w="5505"/>
        <w:gridCol w:w="2587"/>
      </w:tblGrid>
      <w:tr w:rsidR="005D0DAC" w:rsidRPr="005D0DAC" w14:paraId="53632482" w14:textId="77777777" w:rsidTr="005D0DAC">
        <w:tc>
          <w:tcPr>
            <w:tcW w:w="136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073AB18" w14:textId="77777777" w:rsidR="005D0DAC" w:rsidRPr="005D0DAC" w:rsidRDefault="005D0DAC" w:rsidP="005D0DAC">
            <w:pPr>
              <w:rPr>
                <w:lang w:eastAsia="en-GB"/>
              </w:rPr>
            </w:pPr>
            <w:r w:rsidRPr="005D0DAC">
              <w:rPr>
                <w:lang w:eastAsia="en-GB"/>
              </w:rPr>
              <w:t>2020</w:t>
            </w:r>
          </w:p>
        </w:tc>
        <w:tc>
          <w:tcPr>
            <w:tcW w:w="399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0778DE4" w14:textId="77777777" w:rsidR="005D0DAC" w:rsidRPr="005D0DAC" w:rsidRDefault="005D0DAC" w:rsidP="005D0DAC">
            <w:pPr>
              <w:rPr>
                <w:lang w:eastAsia="en-GB"/>
              </w:rPr>
            </w:pPr>
            <w:r w:rsidRPr="005D0DAC">
              <w:rPr>
                <w:lang w:eastAsia="en-GB"/>
              </w:rPr>
              <w:t>(1249/6738)*365</w:t>
            </w:r>
          </w:p>
        </w:tc>
        <w:tc>
          <w:tcPr>
            <w:tcW w:w="187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58B12F5" w14:textId="77777777" w:rsidR="005D0DAC" w:rsidRPr="005D0DAC" w:rsidRDefault="005D0DAC" w:rsidP="005D0DAC">
            <w:pPr>
              <w:rPr>
                <w:lang w:eastAsia="en-GB"/>
              </w:rPr>
            </w:pPr>
            <w:r w:rsidRPr="005D0DAC">
              <w:rPr>
                <w:lang w:eastAsia="en-GB"/>
              </w:rPr>
              <w:t>68 days</w:t>
            </w:r>
          </w:p>
        </w:tc>
      </w:tr>
      <w:tr w:rsidR="005D0DAC" w:rsidRPr="005D0DAC" w14:paraId="7216A7A4" w14:textId="77777777" w:rsidTr="005D0DAC">
        <w:tc>
          <w:tcPr>
            <w:tcW w:w="136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D7C7176" w14:textId="77777777" w:rsidR="005D0DAC" w:rsidRPr="005D0DAC" w:rsidRDefault="005D0DAC" w:rsidP="005D0DAC">
            <w:pPr>
              <w:rPr>
                <w:lang w:eastAsia="en-GB"/>
              </w:rPr>
            </w:pPr>
            <w:r w:rsidRPr="005D0DAC">
              <w:rPr>
                <w:lang w:eastAsia="en-GB"/>
              </w:rPr>
              <w:t>2019</w:t>
            </w:r>
          </w:p>
        </w:tc>
        <w:tc>
          <w:tcPr>
            <w:tcW w:w="399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A19745D" w14:textId="77777777" w:rsidR="005D0DAC" w:rsidRPr="005D0DAC" w:rsidRDefault="005D0DAC" w:rsidP="005D0DAC">
            <w:pPr>
              <w:rPr>
                <w:lang w:eastAsia="en-GB"/>
              </w:rPr>
            </w:pPr>
            <w:r w:rsidRPr="005D0DAC">
              <w:rPr>
                <w:lang w:eastAsia="en-GB"/>
              </w:rPr>
              <w:t>(1287/6441)*365</w:t>
            </w:r>
          </w:p>
        </w:tc>
        <w:tc>
          <w:tcPr>
            <w:tcW w:w="187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4D91EBFA" w14:textId="77777777" w:rsidR="005D0DAC" w:rsidRPr="005D0DAC" w:rsidRDefault="005D0DAC" w:rsidP="005D0DAC">
            <w:pPr>
              <w:rPr>
                <w:lang w:eastAsia="en-GB"/>
              </w:rPr>
            </w:pPr>
            <w:r w:rsidRPr="005D0DAC">
              <w:rPr>
                <w:lang w:eastAsia="en-GB"/>
              </w:rPr>
              <w:t>73 days</w:t>
            </w:r>
          </w:p>
        </w:tc>
      </w:tr>
    </w:tbl>
    <w:p w14:paraId="70473F78" w14:textId="785ADB6C" w:rsidR="005D0DAC" w:rsidRDefault="005D0DAC" w:rsidP="005D0DAC"/>
    <w:p w14:paraId="50A0AFC0" w14:textId="5346005E" w:rsidR="005D0DAC" w:rsidRDefault="005D0DAC" w:rsidP="005D0DAC">
      <w:r>
        <w:t xml:space="preserve">8. Current ratio = current assets divided by current liabilities </w:t>
      </w:r>
    </w:p>
    <w:tbl>
      <w:tblPr>
        <w:tblW w:w="9975" w:type="dxa"/>
        <w:tblCellMar>
          <w:left w:w="0" w:type="dxa"/>
          <w:right w:w="0" w:type="dxa"/>
        </w:tblCellMar>
        <w:tblLook w:val="04A0" w:firstRow="1" w:lastRow="0" w:firstColumn="1" w:lastColumn="0" w:noHBand="0" w:noVBand="1"/>
      </w:tblPr>
      <w:tblGrid>
        <w:gridCol w:w="1967"/>
        <w:gridCol w:w="5463"/>
        <w:gridCol w:w="2545"/>
      </w:tblGrid>
      <w:tr w:rsidR="005D0DAC" w:rsidRPr="005D0DAC" w14:paraId="33E57F0C" w14:textId="77777777" w:rsidTr="005D0DAC">
        <w:tc>
          <w:tcPr>
            <w:tcW w:w="142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3AD571E" w14:textId="77777777" w:rsidR="005D0DAC" w:rsidRPr="005D0DAC" w:rsidRDefault="005D0DAC" w:rsidP="005D0DAC">
            <w:pPr>
              <w:rPr>
                <w:lang w:eastAsia="en-GB"/>
              </w:rPr>
            </w:pPr>
            <w:r w:rsidRPr="005D0DAC">
              <w:rPr>
                <w:lang w:eastAsia="en-GB"/>
              </w:rPr>
              <w:t>2020</w:t>
            </w:r>
          </w:p>
        </w:tc>
        <w:tc>
          <w:tcPr>
            <w:tcW w:w="396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BF414EF" w14:textId="77777777" w:rsidR="005D0DAC" w:rsidRPr="005D0DAC" w:rsidRDefault="005D0DAC" w:rsidP="005D0DAC">
            <w:pPr>
              <w:rPr>
                <w:lang w:eastAsia="en-GB"/>
              </w:rPr>
            </w:pPr>
            <w:r w:rsidRPr="005D0DAC">
              <w:rPr>
                <w:lang w:eastAsia="en-GB"/>
              </w:rPr>
              <w:t>(2303/2511)</w:t>
            </w:r>
          </w:p>
        </w:tc>
        <w:tc>
          <w:tcPr>
            <w:tcW w:w="184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DD3DD82" w14:textId="77777777" w:rsidR="005D0DAC" w:rsidRPr="005D0DAC" w:rsidRDefault="005D0DAC" w:rsidP="005D0DAC">
            <w:pPr>
              <w:rPr>
                <w:lang w:eastAsia="en-GB"/>
              </w:rPr>
            </w:pPr>
            <w:r w:rsidRPr="005D0DAC">
              <w:rPr>
                <w:lang w:eastAsia="en-GB"/>
              </w:rPr>
              <w:t>0.917</w:t>
            </w:r>
          </w:p>
        </w:tc>
      </w:tr>
      <w:tr w:rsidR="005D0DAC" w:rsidRPr="005D0DAC" w14:paraId="0BE6E6D1" w14:textId="77777777" w:rsidTr="005D0DAC">
        <w:tc>
          <w:tcPr>
            <w:tcW w:w="142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647B964" w14:textId="77777777" w:rsidR="005D0DAC" w:rsidRPr="005D0DAC" w:rsidRDefault="005D0DAC" w:rsidP="005D0DAC">
            <w:pPr>
              <w:rPr>
                <w:lang w:eastAsia="en-GB"/>
              </w:rPr>
            </w:pPr>
            <w:r w:rsidRPr="005D0DAC">
              <w:rPr>
                <w:lang w:eastAsia="en-GB"/>
              </w:rPr>
              <w:t>2019</w:t>
            </w:r>
          </w:p>
        </w:tc>
        <w:tc>
          <w:tcPr>
            <w:tcW w:w="396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89FF67E" w14:textId="77777777" w:rsidR="005D0DAC" w:rsidRPr="005D0DAC" w:rsidRDefault="005D0DAC" w:rsidP="005D0DAC">
            <w:pPr>
              <w:rPr>
                <w:lang w:eastAsia="en-GB"/>
              </w:rPr>
            </w:pPr>
            <w:r w:rsidRPr="005D0DAC">
              <w:rPr>
                <w:lang w:eastAsia="en-GB"/>
              </w:rPr>
              <w:t>(2355/3046)</w:t>
            </w:r>
          </w:p>
        </w:tc>
        <w:tc>
          <w:tcPr>
            <w:tcW w:w="184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BBFE5FC" w14:textId="77777777" w:rsidR="005D0DAC" w:rsidRPr="005D0DAC" w:rsidRDefault="005D0DAC" w:rsidP="005D0DAC">
            <w:pPr>
              <w:rPr>
                <w:lang w:eastAsia="en-GB"/>
              </w:rPr>
            </w:pPr>
            <w:r w:rsidRPr="005D0DAC">
              <w:rPr>
                <w:lang w:eastAsia="en-GB"/>
              </w:rPr>
              <w:t>0.773</w:t>
            </w:r>
          </w:p>
        </w:tc>
      </w:tr>
    </w:tbl>
    <w:p w14:paraId="3F88F828" w14:textId="04A4E07D" w:rsidR="005D0DAC" w:rsidRDefault="005D0DAC" w:rsidP="005D0DAC"/>
    <w:p w14:paraId="4444D99A" w14:textId="26F0CB96" w:rsidR="005D0DAC" w:rsidRDefault="005D0DAC" w:rsidP="005D0DAC">
      <w:r>
        <w:t xml:space="preserve">9. Gearing ratio = total debt of the company divided by total equity </w:t>
      </w:r>
    </w:p>
    <w:tbl>
      <w:tblPr>
        <w:tblW w:w="9975" w:type="dxa"/>
        <w:tblCellMar>
          <w:left w:w="0" w:type="dxa"/>
          <w:right w:w="0" w:type="dxa"/>
        </w:tblCellMar>
        <w:tblLook w:val="04A0" w:firstRow="1" w:lastRow="0" w:firstColumn="1" w:lastColumn="0" w:noHBand="0" w:noVBand="1"/>
      </w:tblPr>
      <w:tblGrid>
        <w:gridCol w:w="1883"/>
        <w:gridCol w:w="5753"/>
        <w:gridCol w:w="2339"/>
      </w:tblGrid>
      <w:tr w:rsidR="005D0DAC" w:rsidRPr="005D0DAC" w14:paraId="1E3220D4" w14:textId="77777777" w:rsidTr="005D0DAC">
        <w:tc>
          <w:tcPr>
            <w:tcW w:w="136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4EA13BF" w14:textId="77777777" w:rsidR="005D0DAC" w:rsidRPr="005D0DAC" w:rsidRDefault="005D0DAC" w:rsidP="005D0DAC">
            <w:pPr>
              <w:rPr>
                <w:lang w:eastAsia="en-GB"/>
              </w:rPr>
            </w:pPr>
            <w:r w:rsidRPr="005D0DAC">
              <w:rPr>
                <w:lang w:eastAsia="en-GB"/>
              </w:rPr>
              <w:lastRenderedPageBreak/>
              <w:t>2020</w:t>
            </w:r>
          </w:p>
        </w:tc>
        <w:tc>
          <w:tcPr>
            <w:tcW w:w="417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30450DE" w14:textId="77777777" w:rsidR="005D0DAC" w:rsidRPr="005D0DAC" w:rsidRDefault="005D0DAC" w:rsidP="005D0DAC">
            <w:pPr>
              <w:rPr>
                <w:lang w:eastAsia="en-GB"/>
              </w:rPr>
            </w:pPr>
            <w:r w:rsidRPr="005D0DAC">
              <w:rPr>
                <w:lang w:eastAsia="en-GB"/>
              </w:rPr>
              <w:t>(4137/3088)</w:t>
            </w:r>
          </w:p>
        </w:tc>
        <w:tc>
          <w:tcPr>
            <w:tcW w:w="169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79F1D41" w14:textId="77777777" w:rsidR="005D0DAC" w:rsidRPr="005D0DAC" w:rsidRDefault="005D0DAC" w:rsidP="005D0DAC">
            <w:pPr>
              <w:rPr>
                <w:lang w:eastAsia="en-GB"/>
              </w:rPr>
            </w:pPr>
            <w:r w:rsidRPr="005D0DAC">
              <w:rPr>
                <w:lang w:eastAsia="en-GB"/>
              </w:rPr>
              <w:t>1.34</w:t>
            </w:r>
          </w:p>
        </w:tc>
      </w:tr>
      <w:tr w:rsidR="005D0DAC" w:rsidRPr="005D0DAC" w14:paraId="3BF3AE3F" w14:textId="77777777" w:rsidTr="005D0DAC">
        <w:tc>
          <w:tcPr>
            <w:tcW w:w="136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0422332B" w14:textId="77777777" w:rsidR="005D0DAC" w:rsidRPr="005D0DAC" w:rsidRDefault="005D0DAC" w:rsidP="005D0DAC">
            <w:pPr>
              <w:rPr>
                <w:lang w:eastAsia="en-GB"/>
              </w:rPr>
            </w:pPr>
            <w:r w:rsidRPr="005D0DAC">
              <w:rPr>
                <w:lang w:eastAsia="en-GB"/>
              </w:rPr>
              <w:t>2019</w:t>
            </w:r>
          </w:p>
        </w:tc>
        <w:tc>
          <w:tcPr>
            <w:tcW w:w="417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F11BD68" w14:textId="77777777" w:rsidR="005D0DAC" w:rsidRPr="005D0DAC" w:rsidRDefault="005D0DAC" w:rsidP="005D0DAC">
            <w:pPr>
              <w:rPr>
                <w:lang w:eastAsia="en-GB"/>
              </w:rPr>
            </w:pPr>
            <w:r w:rsidRPr="005D0DAC">
              <w:rPr>
                <w:lang w:eastAsia="en-GB"/>
              </w:rPr>
              <w:t>(4129/2912)</w:t>
            </w:r>
          </w:p>
        </w:tc>
        <w:tc>
          <w:tcPr>
            <w:tcW w:w="169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569C0EE1" w14:textId="77777777" w:rsidR="005D0DAC" w:rsidRPr="005D0DAC" w:rsidRDefault="005D0DAC" w:rsidP="005D0DAC">
            <w:pPr>
              <w:rPr>
                <w:lang w:eastAsia="en-GB"/>
              </w:rPr>
            </w:pPr>
            <w:r w:rsidRPr="005D0DAC">
              <w:rPr>
                <w:lang w:eastAsia="en-GB"/>
              </w:rPr>
              <w:t>1.418</w:t>
            </w:r>
          </w:p>
        </w:tc>
      </w:tr>
    </w:tbl>
    <w:p w14:paraId="7EBF0CBC" w14:textId="025880EF" w:rsidR="005D0DAC" w:rsidRPr="005D0DAC" w:rsidRDefault="005D0DAC" w:rsidP="005D0DAC">
      <w:pPr>
        <w:rPr>
          <w:rFonts w:ascii="Helvetica" w:eastAsia="Times New Roman" w:hAnsi="Helvetica" w:cs="Helvetica"/>
          <w:color w:val="333333"/>
          <w:sz w:val="21"/>
          <w:szCs w:val="21"/>
          <w:lang w:eastAsia="en-GB"/>
        </w:rPr>
      </w:pPr>
    </w:p>
    <w:p w14:paraId="18571563" w14:textId="61DC8DFB" w:rsidR="005D0DAC" w:rsidRDefault="005D0DAC" w:rsidP="005D0DAC">
      <w:r>
        <w:t xml:space="preserve">10. Invertor cover = earnings before interest and tax divided by interest expense </w:t>
      </w:r>
    </w:p>
    <w:tbl>
      <w:tblPr>
        <w:tblW w:w="9975" w:type="dxa"/>
        <w:tblCellMar>
          <w:left w:w="0" w:type="dxa"/>
          <w:right w:w="0" w:type="dxa"/>
        </w:tblCellMar>
        <w:tblLook w:val="04A0" w:firstRow="1" w:lastRow="0" w:firstColumn="1" w:lastColumn="0" w:noHBand="0" w:noVBand="1"/>
      </w:tblPr>
      <w:tblGrid>
        <w:gridCol w:w="2007"/>
        <w:gridCol w:w="5857"/>
        <w:gridCol w:w="2111"/>
      </w:tblGrid>
      <w:tr w:rsidR="005D0DAC" w:rsidRPr="005D0DAC" w14:paraId="4AF7F8EB" w14:textId="77777777" w:rsidTr="005D0DAC">
        <w:tc>
          <w:tcPr>
            <w:tcW w:w="145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7FA814B8" w14:textId="77777777" w:rsidR="005D0DAC" w:rsidRPr="005D0DAC" w:rsidRDefault="005D0DAC" w:rsidP="005D0DAC">
            <w:pPr>
              <w:rPr>
                <w:lang w:eastAsia="en-GB"/>
              </w:rPr>
            </w:pPr>
            <w:r w:rsidRPr="005D0DAC">
              <w:rPr>
                <w:lang w:eastAsia="en-GB"/>
              </w:rPr>
              <w:t>2020</w:t>
            </w:r>
          </w:p>
        </w:tc>
        <w:tc>
          <w:tcPr>
            <w:tcW w:w="424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6E2FE641" w14:textId="77777777" w:rsidR="005D0DAC" w:rsidRPr="005D0DAC" w:rsidRDefault="005D0DAC" w:rsidP="005D0DAC">
            <w:pPr>
              <w:rPr>
                <w:lang w:eastAsia="en-GB"/>
              </w:rPr>
            </w:pPr>
            <w:r w:rsidRPr="005D0DAC">
              <w:rPr>
                <w:lang w:eastAsia="en-GB"/>
              </w:rPr>
              <w:t>(846/226)</w:t>
            </w:r>
          </w:p>
        </w:tc>
        <w:tc>
          <w:tcPr>
            <w:tcW w:w="153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EA13EEE" w14:textId="77777777" w:rsidR="005D0DAC" w:rsidRPr="005D0DAC" w:rsidRDefault="005D0DAC" w:rsidP="005D0DAC">
            <w:pPr>
              <w:rPr>
                <w:lang w:eastAsia="en-GB"/>
              </w:rPr>
            </w:pPr>
            <w:r w:rsidRPr="005D0DAC">
              <w:rPr>
                <w:lang w:eastAsia="en-GB"/>
              </w:rPr>
              <w:t>3.743</w:t>
            </w:r>
          </w:p>
        </w:tc>
      </w:tr>
      <w:tr w:rsidR="005D0DAC" w:rsidRPr="005D0DAC" w14:paraId="475684F4" w14:textId="77777777" w:rsidTr="005D0DAC">
        <w:tc>
          <w:tcPr>
            <w:tcW w:w="145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26151BA6" w14:textId="77777777" w:rsidR="005D0DAC" w:rsidRPr="005D0DAC" w:rsidRDefault="005D0DAC" w:rsidP="005D0DAC">
            <w:pPr>
              <w:rPr>
                <w:lang w:eastAsia="en-GB"/>
              </w:rPr>
            </w:pPr>
            <w:r w:rsidRPr="005D0DAC">
              <w:rPr>
                <w:lang w:eastAsia="en-GB"/>
              </w:rPr>
              <w:t>2019</w:t>
            </w:r>
          </w:p>
        </w:tc>
        <w:tc>
          <w:tcPr>
            <w:tcW w:w="424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12D285B3" w14:textId="77777777" w:rsidR="005D0DAC" w:rsidRPr="005D0DAC" w:rsidRDefault="005D0DAC" w:rsidP="005D0DAC">
            <w:pPr>
              <w:rPr>
                <w:lang w:eastAsia="en-GB"/>
              </w:rPr>
            </w:pPr>
            <w:r w:rsidRPr="005D0DAC">
              <w:rPr>
                <w:lang w:eastAsia="en-GB"/>
              </w:rPr>
              <w:t>(720/181)</w:t>
            </w:r>
          </w:p>
        </w:tc>
        <w:tc>
          <w:tcPr>
            <w:tcW w:w="1530"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bottom"/>
            <w:hideMark/>
          </w:tcPr>
          <w:p w14:paraId="315FE810" w14:textId="77777777" w:rsidR="005D0DAC" w:rsidRPr="005D0DAC" w:rsidRDefault="005D0DAC" w:rsidP="005D0DAC">
            <w:pPr>
              <w:rPr>
                <w:lang w:eastAsia="en-GB"/>
              </w:rPr>
            </w:pPr>
            <w:r w:rsidRPr="005D0DAC">
              <w:rPr>
                <w:lang w:eastAsia="en-GB"/>
              </w:rPr>
              <w:t>3.978</w:t>
            </w:r>
          </w:p>
        </w:tc>
      </w:tr>
    </w:tbl>
    <w:p w14:paraId="653FB185" w14:textId="26637233" w:rsidR="005D0DAC" w:rsidRDefault="005D0DAC">
      <w:r>
        <w:t xml:space="preserve"> </w:t>
      </w:r>
    </w:p>
    <w:p w14:paraId="69C47565" w14:textId="3FD47C05" w:rsidR="005D0DAC" w:rsidRPr="00F66BE2" w:rsidRDefault="005D0DAC">
      <w:pPr>
        <w:rPr>
          <w:b/>
          <w:bCs/>
        </w:rPr>
      </w:pPr>
      <w:r w:rsidRPr="00F66BE2">
        <w:rPr>
          <w:b/>
          <w:bCs/>
        </w:rPr>
        <w:t xml:space="preserve">b) </w:t>
      </w:r>
      <w:r w:rsidR="00B77DCC" w:rsidRPr="00F66BE2">
        <w:rPr>
          <w:b/>
          <w:bCs/>
        </w:rPr>
        <w:t>in accordance to the financial statements and the ratios which have been calculated, a commentary has been provided below for the financial performance and the position of the organisation Chocco plc:</w:t>
      </w:r>
    </w:p>
    <w:p w14:paraId="28E5F551" w14:textId="1D67280B" w:rsidR="00B77DCC" w:rsidRDefault="00B77DCC">
      <w:r>
        <w:t xml:space="preserve">There is an observed improvement in both of the </w:t>
      </w:r>
      <w:r w:rsidR="00F66BE2">
        <w:t xml:space="preserve">ratios </w:t>
      </w:r>
      <w:r>
        <w:t xml:space="preserve">ROCE as well as ROE. This is an indicator of larger profits acquired by the company which can also be reinvested back into the business </w:t>
      </w:r>
      <w:r w:rsidR="00F66BE2">
        <w:t>organisation</w:t>
      </w:r>
      <w:r w:rsidR="00F66BE2" w:rsidRPr="00F66BE2">
        <w:t xml:space="preserve"> (Písař, 2019)</w:t>
      </w:r>
      <w:r>
        <w:t>.</w:t>
      </w:r>
    </w:p>
    <w:p w14:paraId="38823513" w14:textId="1DD941EA" w:rsidR="00B77DCC" w:rsidRDefault="00B77DCC">
      <w:r>
        <w:t xml:space="preserve">There is also an observed increase in the net profit ratio from 2019 to 2020 with the implication that the organisation is able to cover its cost </w:t>
      </w:r>
      <w:r w:rsidR="00F66BE2">
        <w:t>effectively</w:t>
      </w:r>
      <w:r w:rsidR="00F66BE2" w:rsidRPr="00F66BE2">
        <w:t xml:space="preserve"> (Písař, 2019)</w:t>
      </w:r>
      <w:r>
        <w:t xml:space="preserve">. Earnings per share have increased in a similar fashion whereby the company has had some profitable investments between the two years. </w:t>
      </w:r>
    </w:p>
    <w:p w14:paraId="7757C4B3" w14:textId="547565E4" w:rsidR="00B77DCC" w:rsidRDefault="00B77DCC">
      <w:r>
        <w:t xml:space="preserve">The asset turnover ratio has shown that there is a slight change which is relatively </w:t>
      </w:r>
      <w:r w:rsidR="00F66BE2">
        <w:t>acceptable,</w:t>
      </w:r>
      <w:r>
        <w:t xml:space="preserve"> but the company may need to revise the way in which it is collecting its receivables and this needs to be improved so it doesn’t have any other changes in the upcoming years. </w:t>
      </w:r>
    </w:p>
    <w:p w14:paraId="00C21291" w14:textId="1F17FF57" w:rsidR="005D0DAC" w:rsidRDefault="00B77DCC">
      <w:r>
        <w:t>The current ratio will also need to be revised once again and improved further since there is an increase in the interest expense that the company has to cover due</w:t>
      </w:r>
      <w:r w:rsidR="00F66BE2" w:rsidRPr="00F66BE2">
        <w:t>(Riyanti, 2020)</w:t>
      </w:r>
      <w:r>
        <w:t xml:space="preserve">. The equity gearing is </w:t>
      </w:r>
      <w:r w:rsidR="00F66BE2">
        <w:t>acceptable,</w:t>
      </w:r>
      <w:r>
        <w:t xml:space="preserve"> and it has increased as well and it may need to be improved for upcoming years. </w:t>
      </w:r>
    </w:p>
    <w:p w14:paraId="00FC637F" w14:textId="3278DA55" w:rsidR="00B77DCC" w:rsidRDefault="00B77DCC">
      <w:r>
        <w:t xml:space="preserve">Generally speaking, the business organisation has improved its financial </w:t>
      </w:r>
      <w:r w:rsidR="00F66BE2">
        <w:t>performance,</w:t>
      </w:r>
      <w:r>
        <w:t xml:space="preserve"> but it may need to revise and revisit as its turnover ratio, current ratio and gearing ratio.</w:t>
      </w:r>
    </w:p>
    <w:p w14:paraId="6EA4AC76" w14:textId="3E791C9C" w:rsidR="00F66BE2" w:rsidRDefault="00F66BE2"/>
    <w:p w14:paraId="474B5C52" w14:textId="312192DA" w:rsidR="00F66BE2" w:rsidRDefault="00F66BE2"/>
    <w:p w14:paraId="700B7F99" w14:textId="042AF896" w:rsidR="00F66BE2" w:rsidRDefault="00F66BE2"/>
    <w:p w14:paraId="7F8F4A76" w14:textId="1F17802F" w:rsidR="00F66BE2" w:rsidRDefault="00F66BE2" w:rsidP="00F66BE2">
      <w:pPr>
        <w:pStyle w:val="Heading1"/>
      </w:pPr>
      <w:r>
        <w:lastRenderedPageBreak/>
        <w:t>References</w:t>
      </w:r>
    </w:p>
    <w:p w14:paraId="639D4EE2" w14:textId="13939DE7" w:rsidR="00F66BE2" w:rsidRDefault="00F66BE2">
      <w:r w:rsidRPr="00F66BE2">
        <w:t>Collis, J., Holt, A. and Hussey, R. (2017). Business accounting : an introduction to financial and management accounting. London: Palgrave, An Imprint Of Macmillan Publishers Limited.</w:t>
      </w:r>
    </w:p>
    <w:p w14:paraId="39E8CD53" w14:textId="672EE94C" w:rsidR="00F66BE2" w:rsidRDefault="00F66BE2">
      <w:r w:rsidRPr="00F66BE2">
        <w:t>Diamond, M.A., Hansen, D.R. and Murphy, D.S. (1994). Financial and management accounting. Cincinnati, Ohio: South-Western Pub. Co.</w:t>
      </w:r>
    </w:p>
    <w:p w14:paraId="0DB90957" w14:textId="1977E692" w:rsidR="00F66BE2" w:rsidRDefault="00F66BE2">
      <w:r w:rsidRPr="00F66BE2">
        <w:t>Písař, P. (2019). European SMEs’ value management based on controlling, financial analysis and ratios – empirical study. Investment Management and Financial Innovations, 16(4), pp.277–289.</w:t>
      </w:r>
    </w:p>
    <w:p w14:paraId="27D527D6" w14:textId="1D37FA29" w:rsidR="00F66BE2" w:rsidRDefault="00F66BE2">
      <w:r w:rsidRPr="00F66BE2">
        <w:t>Riyanti, S.D. (2020). Analysis of Financial Ratios For Financial Distress conditions in Manufacturing Companies. Jurnal READ (Research of Empowerment and Development), 1(2), p.56.</w:t>
      </w:r>
    </w:p>
    <w:sectPr w:rsidR="00F66BE2" w:rsidSect="00F66BE2">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073B1D" w14:textId="77777777" w:rsidR="00D94ED3" w:rsidRDefault="00D94ED3" w:rsidP="005D0DAC">
      <w:pPr>
        <w:spacing w:after="0" w:line="240" w:lineRule="auto"/>
      </w:pPr>
      <w:r>
        <w:separator/>
      </w:r>
    </w:p>
  </w:endnote>
  <w:endnote w:type="continuationSeparator" w:id="0">
    <w:p w14:paraId="0D922273" w14:textId="77777777" w:rsidR="00D94ED3" w:rsidRDefault="00D94ED3" w:rsidP="005D0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9451774"/>
      <w:docPartObj>
        <w:docPartGallery w:val="Page Numbers (Bottom of Page)"/>
        <w:docPartUnique/>
      </w:docPartObj>
    </w:sdtPr>
    <w:sdtEndPr>
      <w:rPr>
        <w:rStyle w:val="PageNumber"/>
      </w:rPr>
    </w:sdtEndPr>
    <w:sdtContent>
      <w:p w14:paraId="16198DFE" w14:textId="7391F6EE" w:rsidR="005D0DAC" w:rsidRDefault="005D0DAC"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209C4F" w14:textId="77777777" w:rsidR="005D0DAC" w:rsidRDefault="005D0DAC" w:rsidP="005D0DA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5011827"/>
      <w:docPartObj>
        <w:docPartGallery w:val="Page Numbers (Bottom of Page)"/>
        <w:docPartUnique/>
      </w:docPartObj>
    </w:sdtPr>
    <w:sdtEndPr>
      <w:rPr>
        <w:rStyle w:val="PageNumber"/>
      </w:rPr>
    </w:sdtEndPr>
    <w:sdtContent>
      <w:p w14:paraId="6C9FEB24" w14:textId="3576B751" w:rsidR="005D0DAC" w:rsidRDefault="005D0DAC"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F3E4DF" w14:textId="77777777" w:rsidR="005D0DAC" w:rsidRDefault="005D0DAC" w:rsidP="005D0DA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BF748" w14:textId="77777777" w:rsidR="00D94ED3" w:rsidRDefault="00D94ED3" w:rsidP="005D0DAC">
      <w:pPr>
        <w:spacing w:after="0" w:line="240" w:lineRule="auto"/>
      </w:pPr>
      <w:r>
        <w:separator/>
      </w:r>
    </w:p>
  </w:footnote>
  <w:footnote w:type="continuationSeparator" w:id="0">
    <w:p w14:paraId="30B73ABA" w14:textId="77777777" w:rsidR="00D94ED3" w:rsidRDefault="00D94ED3" w:rsidP="005D0D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86B38"/>
    <w:multiLevelType w:val="multilevel"/>
    <w:tmpl w:val="12106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E02120"/>
    <w:multiLevelType w:val="multilevel"/>
    <w:tmpl w:val="E69EB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D952E6C"/>
    <w:multiLevelType w:val="multilevel"/>
    <w:tmpl w:val="34949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2B1315D"/>
    <w:multiLevelType w:val="multilevel"/>
    <w:tmpl w:val="DFA45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DAC"/>
    <w:rsid w:val="000435FE"/>
    <w:rsid w:val="005433BA"/>
    <w:rsid w:val="00550B92"/>
    <w:rsid w:val="005D0DAC"/>
    <w:rsid w:val="007A3D60"/>
    <w:rsid w:val="009136C5"/>
    <w:rsid w:val="00AC09F1"/>
    <w:rsid w:val="00B77DCC"/>
    <w:rsid w:val="00D94ED3"/>
    <w:rsid w:val="00EB0A82"/>
    <w:rsid w:val="00F66BE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E0DF8"/>
  <w15:chartTrackingRefBased/>
  <w15:docId w15:val="{B23E0BD8-4033-1E49-A4CB-ABC8CF2EB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F66B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D0D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DAC"/>
    <w:rPr>
      <w:rFonts w:ascii="Arial" w:hAnsi="Arial"/>
      <w:szCs w:val="22"/>
    </w:rPr>
  </w:style>
  <w:style w:type="character" w:styleId="PageNumber">
    <w:name w:val="page number"/>
    <w:basedOn w:val="DefaultParagraphFont"/>
    <w:uiPriority w:val="99"/>
    <w:semiHidden/>
    <w:unhideWhenUsed/>
    <w:rsid w:val="005D0DAC"/>
  </w:style>
  <w:style w:type="character" w:customStyle="1" w:styleId="Heading1Char">
    <w:name w:val="Heading 1 Char"/>
    <w:basedOn w:val="DefaultParagraphFont"/>
    <w:link w:val="Heading1"/>
    <w:uiPriority w:val="9"/>
    <w:rsid w:val="00F66BE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66B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BE2"/>
    <w:rPr>
      <w:rFonts w:ascii="Arial" w:hAnsi="Arial"/>
      <w:szCs w:val="22"/>
    </w:rPr>
  </w:style>
  <w:style w:type="paragraph" w:styleId="NoSpacing">
    <w:name w:val="No Spacing"/>
    <w:link w:val="NoSpacingChar"/>
    <w:uiPriority w:val="1"/>
    <w:qFormat/>
    <w:rsid w:val="00F66BE2"/>
    <w:rPr>
      <w:rFonts w:eastAsiaTheme="minorEastAsia"/>
      <w:sz w:val="22"/>
      <w:szCs w:val="22"/>
      <w:lang w:val="en-US" w:eastAsia="zh-CN"/>
    </w:rPr>
  </w:style>
  <w:style w:type="character" w:customStyle="1" w:styleId="NoSpacingChar">
    <w:name w:val="No Spacing Char"/>
    <w:basedOn w:val="DefaultParagraphFont"/>
    <w:link w:val="NoSpacing"/>
    <w:uiPriority w:val="1"/>
    <w:rsid w:val="00F66BE2"/>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008045">
      <w:bodyDiv w:val="1"/>
      <w:marLeft w:val="0"/>
      <w:marRight w:val="0"/>
      <w:marTop w:val="0"/>
      <w:marBottom w:val="0"/>
      <w:divBdr>
        <w:top w:val="none" w:sz="0" w:space="0" w:color="auto"/>
        <w:left w:val="none" w:sz="0" w:space="0" w:color="auto"/>
        <w:bottom w:val="none" w:sz="0" w:space="0" w:color="auto"/>
        <w:right w:val="none" w:sz="0" w:space="0" w:color="auto"/>
      </w:divBdr>
    </w:div>
    <w:div w:id="390269762">
      <w:bodyDiv w:val="1"/>
      <w:marLeft w:val="0"/>
      <w:marRight w:val="0"/>
      <w:marTop w:val="0"/>
      <w:marBottom w:val="0"/>
      <w:divBdr>
        <w:top w:val="none" w:sz="0" w:space="0" w:color="auto"/>
        <w:left w:val="none" w:sz="0" w:space="0" w:color="auto"/>
        <w:bottom w:val="none" w:sz="0" w:space="0" w:color="auto"/>
        <w:right w:val="none" w:sz="0" w:space="0" w:color="auto"/>
      </w:divBdr>
    </w:div>
    <w:div w:id="404761319">
      <w:bodyDiv w:val="1"/>
      <w:marLeft w:val="0"/>
      <w:marRight w:val="0"/>
      <w:marTop w:val="0"/>
      <w:marBottom w:val="0"/>
      <w:divBdr>
        <w:top w:val="none" w:sz="0" w:space="0" w:color="auto"/>
        <w:left w:val="none" w:sz="0" w:space="0" w:color="auto"/>
        <w:bottom w:val="none" w:sz="0" w:space="0" w:color="auto"/>
        <w:right w:val="none" w:sz="0" w:space="0" w:color="auto"/>
      </w:divBdr>
    </w:div>
    <w:div w:id="426730801">
      <w:bodyDiv w:val="1"/>
      <w:marLeft w:val="0"/>
      <w:marRight w:val="0"/>
      <w:marTop w:val="0"/>
      <w:marBottom w:val="0"/>
      <w:divBdr>
        <w:top w:val="none" w:sz="0" w:space="0" w:color="auto"/>
        <w:left w:val="none" w:sz="0" w:space="0" w:color="auto"/>
        <w:bottom w:val="none" w:sz="0" w:space="0" w:color="auto"/>
        <w:right w:val="none" w:sz="0" w:space="0" w:color="auto"/>
      </w:divBdr>
    </w:div>
    <w:div w:id="696782294">
      <w:bodyDiv w:val="1"/>
      <w:marLeft w:val="0"/>
      <w:marRight w:val="0"/>
      <w:marTop w:val="0"/>
      <w:marBottom w:val="0"/>
      <w:divBdr>
        <w:top w:val="none" w:sz="0" w:space="0" w:color="auto"/>
        <w:left w:val="none" w:sz="0" w:space="0" w:color="auto"/>
        <w:bottom w:val="none" w:sz="0" w:space="0" w:color="auto"/>
        <w:right w:val="none" w:sz="0" w:space="0" w:color="auto"/>
      </w:divBdr>
    </w:div>
    <w:div w:id="1284967972">
      <w:bodyDiv w:val="1"/>
      <w:marLeft w:val="0"/>
      <w:marRight w:val="0"/>
      <w:marTop w:val="0"/>
      <w:marBottom w:val="0"/>
      <w:divBdr>
        <w:top w:val="none" w:sz="0" w:space="0" w:color="auto"/>
        <w:left w:val="none" w:sz="0" w:space="0" w:color="auto"/>
        <w:bottom w:val="none" w:sz="0" w:space="0" w:color="auto"/>
        <w:right w:val="none" w:sz="0" w:space="0" w:color="auto"/>
      </w:divBdr>
    </w:div>
    <w:div w:id="1331759622">
      <w:bodyDiv w:val="1"/>
      <w:marLeft w:val="0"/>
      <w:marRight w:val="0"/>
      <w:marTop w:val="0"/>
      <w:marBottom w:val="0"/>
      <w:divBdr>
        <w:top w:val="none" w:sz="0" w:space="0" w:color="auto"/>
        <w:left w:val="none" w:sz="0" w:space="0" w:color="auto"/>
        <w:bottom w:val="none" w:sz="0" w:space="0" w:color="auto"/>
        <w:right w:val="none" w:sz="0" w:space="0" w:color="auto"/>
      </w:divBdr>
    </w:div>
    <w:div w:id="1449005789">
      <w:bodyDiv w:val="1"/>
      <w:marLeft w:val="0"/>
      <w:marRight w:val="0"/>
      <w:marTop w:val="0"/>
      <w:marBottom w:val="0"/>
      <w:divBdr>
        <w:top w:val="none" w:sz="0" w:space="0" w:color="auto"/>
        <w:left w:val="none" w:sz="0" w:space="0" w:color="auto"/>
        <w:bottom w:val="none" w:sz="0" w:space="0" w:color="auto"/>
        <w:right w:val="none" w:sz="0" w:space="0" w:color="auto"/>
      </w:divBdr>
    </w:div>
    <w:div w:id="1502544885">
      <w:bodyDiv w:val="1"/>
      <w:marLeft w:val="0"/>
      <w:marRight w:val="0"/>
      <w:marTop w:val="0"/>
      <w:marBottom w:val="0"/>
      <w:divBdr>
        <w:top w:val="none" w:sz="0" w:space="0" w:color="auto"/>
        <w:left w:val="none" w:sz="0" w:space="0" w:color="auto"/>
        <w:bottom w:val="none" w:sz="0" w:space="0" w:color="auto"/>
        <w:right w:val="none" w:sz="0" w:space="0" w:color="auto"/>
      </w:divBdr>
    </w:div>
    <w:div w:id="1620648587">
      <w:bodyDiv w:val="1"/>
      <w:marLeft w:val="0"/>
      <w:marRight w:val="0"/>
      <w:marTop w:val="0"/>
      <w:marBottom w:val="0"/>
      <w:divBdr>
        <w:top w:val="none" w:sz="0" w:space="0" w:color="auto"/>
        <w:left w:val="none" w:sz="0" w:space="0" w:color="auto"/>
        <w:bottom w:val="none" w:sz="0" w:space="0" w:color="auto"/>
        <w:right w:val="none" w:sz="0" w:space="0" w:color="auto"/>
      </w:divBdr>
    </w:div>
    <w:div w:id="1672172007">
      <w:bodyDiv w:val="1"/>
      <w:marLeft w:val="0"/>
      <w:marRight w:val="0"/>
      <w:marTop w:val="0"/>
      <w:marBottom w:val="0"/>
      <w:divBdr>
        <w:top w:val="none" w:sz="0" w:space="0" w:color="auto"/>
        <w:left w:val="none" w:sz="0" w:space="0" w:color="auto"/>
        <w:bottom w:val="none" w:sz="0" w:space="0" w:color="auto"/>
        <w:right w:val="none" w:sz="0" w:space="0" w:color="auto"/>
      </w:divBdr>
    </w:div>
    <w:div w:id="2014716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798</Words>
  <Characters>4553</Characters>
  <Application>Microsoft Office Word</Application>
  <DocSecurity>0</DocSecurity>
  <Lines>37</Lines>
  <Paragraphs>10</Paragraphs>
  <ScaleCrop>false</ScaleCrop>
  <Company/>
  <LinksUpToDate>false</LinksUpToDate>
  <CharactersWithSpaces>5341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 LCBB4001</dc:title>
  <dc:subject>ASSESSMENT 1</dc:subject>
  <dc:creator>STUDENT NAME:</dc:creator>
  <cp:keywords/>
  <dc:description/>
  <cp:lastModifiedBy>Nevyan</cp:lastModifiedBy>
  <cp:revision>9</cp:revision>
  <dcterms:created xsi:type="dcterms:W3CDTF">2021-08-29T16:39:00Z</dcterms:created>
  <dcterms:modified xsi:type="dcterms:W3CDTF">2021-08-30T09:07:00Z</dcterms:modified>
</cp:coreProperties>
</file>