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AA5F6" w14:textId="77777777" w:rsidR="00BF1555" w:rsidRDefault="00827C08" w:rsidP="00827C08">
      <w:pPr>
        <w:jc w:val="center"/>
        <w:rPr>
          <w:rFonts w:cs="Times New Roman"/>
          <w:b/>
          <w:sz w:val="32"/>
          <w:szCs w:val="32"/>
          <w:u w:val="single"/>
        </w:rPr>
      </w:pPr>
      <w:r w:rsidRPr="00827C08">
        <w:rPr>
          <w:rFonts w:cs="Times New Roman"/>
          <w:b/>
          <w:sz w:val="32"/>
          <w:szCs w:val="32"/>
          <w:u w:val="single"/>
        </w:rPr>
        <w:t>Digital skills and Research Methods</w:t>
      </w:r>
    </w:p>
    <w:p w14:paraId="5CBDA223" w14:textId="77777777" w:rsidR="00827C08" w:rsidRDefault="00827C08" w:rsidP="00827C08">
      <w:pPr>
        <w:rPr>
          <w:rFonts w:cs="Times New Roman"/>
          <w:b/>
          <w:sz w:val="32"/>
          <w:szCs w:val="32"/>
          <w:u w:val="single"/>
        </w:rPr>
      </w:pPr>
    </w:p>
    <w:p w14:paraId="7201F566" w14:textId="77777777" w:rsidR="00827C08" w:rsidRPr="00827C08" w:rsidRDefault="00827C08" w:rsidP="00827C08">
      <w:pPr>
        <w:rPr>
          <w:rFonts w:cs="Times New Roman"/>
          <w:b/>
          <w:sz w:val="32"/>
          <w:szCs w:val="32"/>
        </w:rPr>
      </w:pPr>
    </w:p>
    <w:p w14:paraId="50303E58" w14:textId="77777777" w:rsidR="00827C08" w:rsidRDefault="00827C08" w:rsidP="00827C08">
      <w:pPr>
        <w:rPr>
          <w:rFonts w:cs="Times New Roman"/>
          <w:b/>
          <w:sz w:val="28"/>
          <w:szCs w:val="28"/>
        </w:rPr>
      </w:pPr>
    </w:p>
    <w:p w14:paraId="65D48C36" w14:textId="77777777" w:rsidR="00827C08" w:rsidRDefault="00827C08" w:rsidP="00827C08">
      <w:pPr>
        <w:rPr>
          <w:rFonts w:cs="Times New Roman"/>
          <w:b/>
          <w:sz w:val="28"/>
          <w:szCs w:val="28"/>
        </w:rPr>
      </w:pPr>
    </w:p>
    <w:p w14:paraId="2613D015" w14:textId="77777777" w:rsidR="00827C08" w:rsidRDefault="00827C08" w:rsidP="00827C08">
      <w:pPr>
        <w:rPr>
          <w:rFonts w:cs="Times New Roman"/>
          <w:b/>
          <w:sz w:val="28"/>
          <w:szCs w:val="28"/>
        </w:rPr>
      </w:pPr>
    </w:p>
    <w:p w14:paraId="61226EA6" w14:textId="77777777" w:rsidR="00827C08" w:rsidRDefault="00827C08" w:rsidP="00827C08">
      <w:pPr>
        <w:rPr>
          <w:rFonts w:cs="Times New Roman"/>
          <w:b/>
          <w:sz w:val="28"/>
          <w:szCs w:val="28"/>
        </w:rPr>
      </w:pPr>
    </w:p>
    <w:p w14:paraId="00FBB8EA" w14:textId="77777777" w:rsidR="00827C08" w:rsidRDefault="00827C08" w:rsidP="00827C08">
      <w:pPr>
        <w:rPr>
          <w:rFonts w:cs="Times New Roman"/>
          <w:b/>
          <w:sz w:val="28"/>
          <w:szCs w:val="28"/>
        </w:rPr>
      </w:pPr>
    </w:p>
    <w:p w14:paraId="53F19DFB" w14:textId="41FD047F" w:rsidR="00827C08" w:rsidRPr="00827C08" w:rsidRDefault="00827C08" w:rsidP="00827C08">
      <w:pPr>
        <w:rPr>
          <w:rFonts w:cs="Times New Roman"/>
          <w:b/>
          <w:sz w:val="28"/>
          <w:szCs w:val="28"/>
        </w:rPr>
      </w:pPr>
      <w:r w:rsidRPr="00827C08">
        <w:rPr>
          <w:rFonts w:cs="Times New Roman"/>
          <w:b/>
          <w:sz w:val="28"/>
          <w:szCs w:val="28"/>
        </w:rPr>
        <w:t>Student Name:</w:t>
      </w:r>
      <w:r w:rsidR="00A224D8">
        <w:rPr>
          <w:rFonts w:cs="Times New Roman"/>
          <w:b/>
          <w:sz w:val="28"/>
          <w:szCs w:val="28"/>
        </w:rPr>
        <w:t xml:space="preserve"> Andrej Cicak</w:t>
      </w:r>
    </w:p>
    <w:p w14:paraId="77469021" w14:textId="5D851710" w:rsidR="00827C08" w:rsidRDefault="00827C08" w:rsidP="00827C08">
      <w:pPr>
        <w:rPr>
          <w:rFonts w:cs="Times New Roman"/>
          <w:b/>
          <w:sz w:val="28"/>
          <w:szCs w:val="28"/>
        </w:rPr>
      </w:pPr>
      <w:r w:rsidRPr="00827C08">
        <w:rPr>
          <w:rFonts w:cs="Times New Roman"/>
          <w:b/>
          <w:sz w:val="28"/>
          <w:szCs w:val="28"/>
        </w:rPr>
        <w:t>Student ID:</w:t>
      </w:r>
      <w:r w:rsidR="00A224D8">
        <w:rPr>
          <w:rFonts w:cs="Times New Roman"/>
          <w:b/>
          <w:sz w:val="28"/>
          <w:szCs w:val="28"/>
        </w:rPr>
        <w:t xml:space="preserve"> 2126602</w:t>
      </w:r>
    </w:p>
    <w:p w14:paraId="69144782" w14:textId="77777777" w:rsidR="007713A7" w:rsidRDefault="007713A7">
      <w:pPr>
        <w:rPr>
          <w:rFonts w:cs="Times New Roman"/>
          <w:b/>
          <w:sz w:val="28"/>
          <w:szCs w:val="28"/>
        </w:rPr>
      </w:pPr>
      <w:r>
        <w:rPr>
          <w:rFonts w:cs="Times New Roman"/>
          <w:b/>
          <w:sz w:val="28"/>
          <w:szCs w:val="28"/>
        </w:rPr>
        <w:br w:type="page"/>
      </w:r>
    </w:p>
    <w:sdt>
      <w:sdtPr>
        <w:rPr>
          <w:rFonts w:ascii="Times New Roman" w:eastAsiaTheme="minorHAnsi" w:hAnsi="Times New Roman" w:cstheme="minorBidi"/>
          <w:color w:val="auto"/>
          <w:sz w:val="24"/>
          <w:szCs w:val="22"/>
          <w:lang w:val="en-GB"/>
        </w:rPr>
        <w:id w:val="-2129466248"/>
        <w:docPartObj>
          <w:docPartGallery w:val="Table of Contents"/>
          <w:docPartUnique/>
        </w:docPartObj>
      </w:sdtPr>
      <w:sdtEndPr>
        <w:rPr>
          <w:b/>
          <w:bCs/>
          <w:noProof/>
        </w:rPr>
      </w:sdtEndPr>
      <w:sdtContent>
        <w:p w14:paraId="4A083A71" w14:textId="77777777" w:rsidR="00A661E6" w:rsidRDefault="00A661E6">
          <w:pPr>
            <w:pStyle w:val="TOCHeading"/>
          </w:pPr>
          <w:r>
            <w:t>Contents</w:t>
          </w:r>
        </w:p>
        <w:p w14:paraId="38B6D053" w14:textId="77777777" w:rsidR="002E67C8" w:rsidRDefault="00A661E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9670440" w:history="1">
            <w:r w:rsidR="002E67C8" w:rsidRPr="00307D98">
              <w:rPr>
                <w:rStyle w:val="Hyperlink"/>
                <w:noProof/>
              </w:rPr>
              <w:t>Introduction</w:t>
            </w:r>
            <w:r w:rsidR="002E67C8">
              <w:rPr>
                <w:noProof/>
                <w:webHidden/>
              </w:rPr>
              <w:tab/>
            </w:r>
            <w:r w:rsidR="002E67C8">
              <w:rPr>
                <w:noProof/>
                <w:webHidden/>
              </w:rPr>
              <w:fldChar w:fldCharType="begin"/>
            </w:r>
            <w:r w:rsidR="002E67C8">
              <w:rPr>
                <w:noProof/>
                <w:webHidden/>
              </w:rPr>
              <w:instrText xml:space="preserve"> PAGEREF _Toc109670440 \h </w:instrText>
            </w:r>
            <w:r w:rsidR="002E67C8">
              <w:rPr>
                <w:noProof/>
                <w:webHidden/>
              </w:rPr>
            </w:r>
            <w:r w:rsidR="002E67C8">
              <w:rPr>
                <w:noProof/>
                <w:webHidden/>
              </w:rPr>
              <w:fldChar w:fldCharType="separate"/>
            </w:r>
            <w:r w:rsidR="002E67C8">
              <w:rPr>
                <w:noProof/>
                <w:webHidden/>
              </w:rPr>
              <w:t>3</w:t>
            </w:r>
            <w:r w:rsidR="002E67C8">
              <w:rPr>
                <w:noProof/>
                <w:webHidden/>
              </w:rPr>
              <w:fldChar w:fldCharType="end"/>
            </w:r>
          </w:hyperlink>
        </w:p>
        <w:p w14:paraId="5862E0BC"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1" w:history="1">
            <w:r w:rsidR="002E67C8" w:rsidRPr="00307D98">
              <w:rPr>
                <w:rStyle w:val="Hyperlink"/>
                <w:noProof/>
              </w:rPr>
              <w:t>Research question</w:t>
            </w:r>
            <w:r w:rsidR="002E67C8">
              <w:rPr>
                <w:noProof/>
                <w:webHidden/>
              </w:rPr>
              <w:tab/>
            </w:r>
            <w:r w:rsidR="002E67C8">
              <w:rPr>
                <w:noProof/>
                <w:webHidden/>
              </w:rPr>
              <w:fldChar w:fldCharType="begin"/>
            </w:r>
            <w:r w:rsidR="002E67C8">
              <w:rPr>
                <w:noProof/>
                <w:webHidden/>
              </w:rPr>
              <w:instrText xml:space="preserve"> PAGEREF _Toc109670441 \h </w:instrText>
            </w:r>
            <w:r w:rsidR="002E67C8">
              <w:rPr>
                <w:noProof/>
                <w:webHidden/>
              </w:rPr>
            </w:r>
            <w:r w:rsidR="002E67C8">
              <w:rPr>
                <w:noProof/>
                <w:webHidden/>
              </w:rPr>
              <w:fldChar w:fldCharType="separate"/>
            </w:r>
            <w:r w:rsidR="002E67C8">
              <w:rPr>
                <w:noProof/>
                <w:webHidden/>
              </w:rPr>
              <w:t>3</w:t>
            </w:r>
            <w:r w:rsidR="002E67C8">
              <w:rPr>
                <w:noProof/>
                <w:webHidden/>
              </w:rPr>
              <w:fldChar w:fldCharType="end"/>
            </w:r>
          </w:hyperlink>
        </w:p>
        <w:p w14:paraId="64546B4E"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2" w:history="1">
            <w:r w:rsidR="002E67C8" w:rsidRPr="00307D98">
              <w:rPr>
                <w:rStyle w:val="Hyperlink"/>
                <w:noProof/>
              </w:rPr>
              <w:t>Methods</w:t>
            </w:r>
            <w:r w:rsidR="002E67C8">
              <w:rPr>
                <w:noProof/>
                <w:webHidden/>
              </w:rPr>
              <w:tab/>
            </w:r>
            <w:r w:rsidR="002E67C8">
              <w:rPr>
                <w:noProof/>
                <w:webHidden/>
              </w:rPr>
              <w:fldChar w:fldCharType="begin"/>
            </w:r>
            <w:r w:rsidR="002E67C8">
              <w:rPr>
                <w:noProof/>
                <w:webHidden/>
              </w:rPr>
              <w:instrText xml:space="preserve"> PAGEREF _Toc109670442 \h </w:instrText>
            </w:r>
            <w:r w:rsidR="002E67C8">
              <w:rPr>
                <w:noProof/>
                <w:webHidden/>
              </w:rPr>
            </w:r>
            <w:r w:rsidR="002E67C8">
              <w:rPr>
                <w:noProof/>
                <w:webHidden/>
              </w:rPr>
              <w:fldChar w:fldCharType="separate"/>
            </w:r>
            <w:r w:rsidR="002E67C8">
              <w:rPr>
                <w:noProof/>
                <w:webHidden/>
              </w:rPr>
              <w:t>3</w:t>
            </w:r>
            <w:r w:rsidR="002E67C8">
              <w:rPr>
                <w:noProof/>
                <w:webHidden/>
              </w:rPr>
              <w:fldChar w:fldCharType="end"/>
            </w:r>
          </w:hyperlink>
        </w:p>
        <w:p w14:paraId="15A57577"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3" w:history="1">
            <w:r w:rsidR="002E67C8" w:rsidRPr="00307D98">
              <w:rPr>
                <w:rStyle w:val="Hyperlink"/>
                <w:noProof/>
              </w:rPr>
              <w:t>Ethical Considerations</w:t>
            </w:r>
            <w:r w:rsidR="002E67C8">
              <w:rPr>
                <w:noProof/>
                <w:webHidden/>
              </w:rPr>
              <w:tab/>
            </w:r>
            <w:r w:rsidR="002E67C8">
              <w:rPr>
                <w:noProof/>
                <w:webHidden/>
              </w:rPr>
              <w:fldChar w:fldCharType="begin"/>
            </w:r>
            <w:r w:rsidR="002E67C8">
              <w:rPr>
                <w:noProof/>
                <w:webHidden/>
              </w:rPr>
              <w:instrText xml:space="preserve"> PAGEREF _Toc109670443 \h </w:instrText>
            </w:r>
            <w:r w:rsidR="002E67C8">
              <w:rPr>
                <w:noProof/>
                <w:webHidden/>
              </w:rPr>
            </w:r>
            <w:r w:rsidR="002E67C8">
              <w:rPr>
                <w:noProof/>
                <w:webHidden/>
              </w:rPr>
              <w:fldChar w:fldCharType="separate"/>
            </w:r>
            <w:r w:rsidR="002E67C8">
              <w:rPr>
                <w:noProof/>
                <w:webHidden/>
              </w:rPr>
              <w:t>4</w:t>
            </w:r>
            <w:r w:rsidR="002E67C8">
              <w:rPr>
                <w:noProof/>
                <w:webHidden/>
              </w:rPr>
              <w:fldChar w:fldCharType="end"/>
            </w:r>
          </w:hyperlink>
        </w:p>
        <w:p w14:paraId="07981FD0"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4" w:history="1">
            <w:r w:rsidR="002E67C8" w:rsidRPr="00307D98">
              <w:rPr>
                <w:rStyle w:val="Hyperlink"/>
                <w:noProof/>
              </w:rPr>
              <w:t>Result</w:t>
            </w:r>
            <w:r w:rsidR="002E67C8">
              <w:rPr>
                <w:noProof/>
                <w:webHidden/>
              </w:rPr>
              <w:tab/>
            </w:r>
            <w:r w:rsidR="002E67C8">
              <w:rPr>
                <w:noProof/>
                <w:webHidden/>
              </w:rPr>
              <w:fldChar w:fldCharType="begin"/>
            </w:r>
            <w:r w:rsidR="002E67C8">
              <w:rPr>
                <w:noProof/>
                <w:webHidden/>
              </w:rPr>
              <w:instrText xml:space="preserve"> PAGEREF _Toc109670444 \h </w:instrText>
            </w:r>
            <w:r w:rsidR="002E67C8">
              <w:rPr>
                <w:noProof/>
                <w:webHidden/>
              </w:rPr>
            </w:r>
            <w:r w:rsidR="002E67C8">
              <w:rPr>
                <w:noProof/>
                <w:webHidden/>
              </w:rPr>
              <w:fldChar w:fldCharType="separate"/>
            </w:r>
            <w:r w:rsidR="002E67C8">
              <w:rPr>
                <w:noProof/>
                <w:webHidden/>
              </w:rPr>
              <w:t>4</w:t>
            </w:r>
            <w:r w:rsidR="002E67C8">
              <w:rPr>
                <w:noProof/>
                <w:webHidden/>
              </w:rPr>
              <w:fldChar w:fldCharType="end"/>
            </w:r>
          </w:hyperlink>
        </w:p>
        <w:p w14:paraId="72093046"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5" w:history="1">
            <w:r w:rsidR="002E67C8" w:rsidRPr="00307D98">
              <w:rPr>
                <w:rStyle w:val="Hyperlink"/>
                <w:noProof/>
              </w:rPr>
              <w:t>Discussion</w:t>
            </w:r>
            <w:r w:rsidR="002E67C8">
              <w:rPr>
                <w:noProof/>
                <w:webHidden/>
              </w:rPr>
              <w:tab/>
            </w:r>
            <w:r w:rsidR="002E67C8">
              <w:rPr>
                <w:noProof/>
                <w:webHidden/>
              </w:rPr>
              <w:fldChar w:fldCharType="begin"/>
            </w:r>
            <w:r w:rsidR="002E67C8">
              <w:rPr>
                <w:noProof/>
                <w:webHidden/>
              </w:rPr>
              <w:instrText xml:space="preserve"> PAGEREF _Toc109670445 \h </w:instrText>
            </w:r>
            <w:r w:rsidR="002E67C8">
              <w:rPr>
                <w:noProof/>
                <w:webHidden/>
              </w:rPr>
            </w:r>
            <w:r w:rsidR="002E67C8">
              <w:rPr>
                <w:noProof/>
                <w:webHidden/>
              </w:rPr>
              <w:fldChar w:fldCharType="separate"/>
            </w:r>
            <w:r w:rsidR="002E67C8">
              <w:rPr>
                <w:noProof/>
                <w:webHidden/>
              </w:rPr>
              <w:t>5</w:t>
            </w:r>
            <w:r w:rsidR="002E67C8">
              <w:rPr>
                <w:noProof/>
                <w:webHidden/>
              </w:rPr>
              <w:fldChar w:fldCharType="end"/>
            </w:r>
          </w:hyperlink>
        </w:p>
        <w:p w14:paraId="658DD2BB"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6" w:history="1">
            <w:r w:rsidR="002E67C8" w:rsidRPr="00307D98">
              <w:rPr>
                <w:rStyle w:val="Hyperlink"/>
                <w:noProof/>
              </w:rPr>
              <w:t>Conclusion</w:t>
            </w:r>
            <w:r w:rsidR="002E67C8">
              <w:rPr>
                <w:noProof/>
                <w:webHidden/>
              </w:rPr>
              <w:tab/>
            </w:r>
            <w:r w:rsidR="002E67C8">
              <w:rPr>
                <w:noProof/>
                <w:webHidden/>
              </w:rPr>
              <w:fldChar w:fldCharType="begin"/>
            </w:r>
            <w:r w:rsidR="002E67C8">
              <w:rPr>
                <w:noProof/>
                <w:webHidden/>
              </w:rPr>
              <w:instrText xml:space="preserve"> PAGEREF _Toc109670446 \h </w:instrText>
            </w:r>
            <w:r w:rsidR="002E67C8">
              <w:rPr>
                <w:noProof/>
                <w:webHidden/>
              </w:rPr>
            </w:r>
            <w:r w:rsidR="002E67C8">
              <w:rPr>
                <w:noProof/>
                <w:webHidden/>
              </w:rPr>
              <w:fldChar w:fldCharType="separate"/>
            </w:r>
            <w:r w:rsidR="002E67C8">
              <w:rPr>
                <w:noProof/>
                <w:webHidden/>
              </w:rPr>
              <w:t>6</w:t>
            </w:r>
            <w:r w:rsidR="002E67C8">
              <w:rPr>
                <w:noProof/>
                <w:webHidden/>
              </w:rPr>
              <w:fldChar w:fldCharType="end"/>
            </w:r>
          </w:hyperlink>
        </w:p>
        <w:p w14:paraId="0CDA3FF4"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7" w:history="1">
            <w:r w:rsidR="002E67C8" w:rsidRPr="00307D98">
              <w:rPr>
                <w:rStyle w:val="Hyperlink"/>
                <w:noProof/>
              </w:rPr>
              <w:t>References</w:t>
            </w:r>
            <w:r w:rsidR="002E67C8">
              <w:rPr>
                <w:noProof/>
                <w:webHidden/>
              </w:rPr>
              <w:tab/>
            </w:r>
            <w:r w:rsidR="002E67C8">
              <w:rPr>
                <w:noProof/>
                <w:webHidden/>
              </w:rPr>
              <w:fldChar w:fldCharType="begin"/>
            </w:r>
            <w:r w:rsidR="002E67C8">
              <w:rPr>
                <w:noProof/>
                <w:webHidden/>
              </w:rPr>
              <w:instrText xml:space="preserve"> PAGEREF _Toc109670447 \h </w:instrText>
            </w:r>
            <w:r w:rsidR="002E67C8">
              <w:rPr>
                <w:noProof/>
                <w:webHidden/>
              </w:rPr>
            </w:r>
            <w:r w:rsidR="002E67C8">
              <w:rPr>
                <w:noProof/>
                <w:webHidden/>
              </w:rPr>
              <w:fldChar w:fldCharType="separate"/>
            </w:r>
            <w:r w:rsidR="002E67C8">
              <w:rPr>
                <w:noProof/>
                <w:webHidden/>
              </w:rPr>
              <w:t>7</w:t>
            </w:r>
            <w:r w:rsidR="002E67C8">
              <w:rPr>
                <w:noProof/>
                <w:webHidden/>
              </w:rPr>
              <w:fldChar w:fldCharType="end"/>
            </w:r>
          </w:hyperlink>
        </w:p>
        <w:p w14:paraId="2BD43C53" w14:textId="77777777" w:rsidR="002E67C8" w:rsidRDefault="00000000">
          <w:pPr>
            <w:pStyle w:val="TOC1"/>
            <w:tabs>
              <w:tab w:val="right" w:leader="dot" w:pos="9016"/>
            </w:tabs>
            <w:rPr>
              <w:rFonts w:asciiTheme="minorHAnsi" w:eastAsiaTheme="minorEastAsia" w:hAnsiTheme="minorHAnsi"/>
              <w:noProof/>
              <w:sz w:val="22"/>
              <w:lang w:eastAsia="en-GB"/>
            </w:rPr>
          </w:pPr>
          <w:hyperlink w:anchor="_Toc109670448" w:history="1">
            <w:r w:rsidR="002E67C8" w:rsidRPr="00307D98">
              <w:rPr>
                <w:rStyle w:val="Hyperlink"/>
                <w:noProof/>
              </w:rPr>
              <w:t>Appendix:</w:t>
            </w:r>
            <w:r w:rsidR="002E67C8">
              <w:rPr>
                <w:noProof/>
                <w:webHidden/>
              </w:rPr>
              <w:tab/>
            </w:r>
            <w:r w:rsidR="002E67C8">
              <w:rPr>
                <w:noProof/>
                <w:webHidden/>
              </w:rPr>
              <w:fldChar w:fldCharType="begin"/>
            </w:r>
            <w:r w:rsidR="002E67C8">
              <w:rPr>
                <w:noProof/>
                <w:webHidden/>
              </w:rPr>
              <w:instrText xml:space="preserve"> PAGEREF _Toc109670448 \h </w:instrText>
            </w:r>
            <w:r w:rsidR="002E67C8">
              <w:rPr>
                <w:noProof/>
                <w:webHidden/>
              </w:rPr>
            </w:r>
            <w:r w:rsidR="002E67C8">
              <w:rPr>
                <w:noProof/>
                <w:webHidden/>
              </w:rPr>
              <w:fldChar w:fldCharType="separate"/>
            </w:r>
            <w:r w:rsidR="002E67C8">
              <w:rPr>
                <w:noProof/>
                <w:webHidden/>
              </w:rPr>
              <w:t>10</w:t>
            </w:r>
            <w:r w:rsidR="002E67C8">
              <w:rPr>
                <w:noProof/>
                <w:webHidden/>
              </w:rPr>
              <w:fldChar w:fldCharType="end"/>
            </w:r>
          </w:hyperlink>
        </w:p>
        <w:p w14:paraId="081AF6FA" w14:textId="77777777" w:rsidR="00A661E6" w:rsidRDefault="00A661E6">
          <w:r>
            <w:rPr>
              <w:b/>
              <w:bCs/>
              <w:noProof/>
            </w:rPr>
            <w:fldChar w:fldCharType="end"/>
          </w:r>
        </w:p>
      </w:sdtContent>
    </w:sdt>
    <w:p w14:paraId="0D81787D" w14:textId="77777777" w:rsidR="00A661E6" w:rsidRDefault="00A661E6">
      <w:pPr>
        <w:rPr>
          <w:rFonts w:eastAsiaTheme="majorEastAsia" w:cstheme="majorBidi"/>
          <w:b/>
          <w:color w:val="000000" w:themeColor="text1"/>
          <w:sz w:val="28"/>
          <w:szCs w:val="32"/>
        </w:rPr>
      </w:pPr>
      <w:r>
        <w:br w:type="page"/>
      </w:r>
    </w:p>
    <w:p w14:paraId="3AF81892" w14:textId="77777777" w:rsidR="007713A7" w:rsidRDefault="007713A7" w:rsidP="00A661E6">
      <w:pPr>
        <w:pStyle w:val="Heading1"/>
      </w:pPr>
      <w:bookmarkStart w:id="0" w:name="_Toc109670440"/>
      <w:r>
        <w:lastRenderedPageBreak/>
        <w:t>Introduction</w:t>
      </w:r>
      <w:bookmarkEnd w:id="0"/>
    </w:p>
    <w:p w14:paraId="5AD3659D" w14:textId="77777777" w:rsidR="008868BA" w:rsidRPr="0061474A" w:rsidRDefault="008868BA" w:rsidP="008868BA">
      <w:pPr>
        <w:spacing w:line="360" w:lineRule="auto"/>
        <w:jc w:val="both"/>
        <w:rPr>
          <w:rFonts w:cs="Times New Roman"/>
          <w:szCs w:val="24"/>
        </w:rPr>
      </w:pPr>
      <w:r w:rsidRPr="0061474A">
        <w:rPr>
          <w:rFonts w:cs="Times New Roman"/>
          <w:szCs w:val="24"/>
        </w:rPr>
        <w:t>This 21</w:t>
      </w:r>
      <w:r w:rsidRPr="0061474A">
        <w:rPr>
          <w:rFonts w:cs="Times New Roman"/>
          <w:szCs w:val="24"/>
          <w:vertAlign w:val="superscript"/>
        </w:rPr>
        <w:t>st</w:t>
      </w:r>
      <w:r w:rsidRPr="0061474A">
        <w:rPr>
          <w:rFonts w:cs="Times New Roman"/>
          <w:szCs w:val="24"/>
        </w:rPr>
        <w:t xml:space="preserve"> century is the time of digitalization that’s why everywhere it is seen that the touch of digitalization</w:t>
      </w:r>
      <w:r w:rsidR="00F76849" w:rsidRPr="0061474A">
        <w:rPr>
          <w:rFonts w:cs="Times New Roman"/>
          <w:szCs w:val="24"/>
        </w:rPr>
        <w:t xml:space="preserve"> (</w:t>
      </w:r>
      <w:r w:rsidR="00F76849" w:rsidRPr="0061474A">
        <w:rPr>
          <w:rFonts w:cs="Times New Roman"/>
          <w:color w:val="222222"/>
          <w:szCs w:val="24"/>
          <w:shd w:val="clear" w:color="auto" w:fill="FFFFFF"/>
        </w:rPr>
        <w:t>Gray et al. 2015)</w:t>
      </w:r>
      <w:r w:rsidRPr="0061474A">
        <w:rPr>
          <w:rFonts w:cs="Times New Roman"/>
          <w:szCs w:val="24"/>
        </w:rPr>
        <w:t>. And as a part of this digitalization, it also reaches our education system. Now days everywhere students use various digital tools to collaborate their knowledge. There are various digital tools which are open a new door to the education system because by using these tools students can collaborate their knowledge these tools give them a huge opportunity to share knowledge and they can also gain knowledge from various sources that they can’t imagine without these digital tools</w:t>
      </w:r>
      <w:r w:rsidR="00F76849" w:rsidRPr="0061474A">
        <w:rPr>
          <w:rFonts w:cs="Times New Roman"/>
          <w:szCs w:val="24"/>
        </w:rPr>
        <w:t xml:space="preserve"> (</w:t>
      </w:r>
      <w:proofErr w:type="spellStart"/>
      <w:r w:rsidR="00F76849" w:rsidRPr="0061474A">
        <w:rPr>
          <w:rFonts w:cs="Times New Roman"/>
          <w:color w:val="222222"/>
          <w:szCs w:val="24"/>
          <w:shd w:val="clear" w:color="auto" w:fill="FFFFFF"/>
        </w:rPr>
        <w:t>Karakozov</w:t>
      </w:r>
      <w:proofErr w:type="spellEnd"/>
      <w:r w:rsidR="00F76849" w:rsidRPr="0061474A">
        <w:rPr>
          <w:rFonts w:cs="Times New Roman"/>
          <w:color w:val="222222"/>
          <w:szCs w:val="24"/>
          <w:shd w:val="clear" w:color="auto" w:fill="FFFFFF"/>
        </w:rPr>
        <w:t xml:space="preserve"> et al. 2019)</w:t>
      </w:r>
      <w:r w:rsidRPr="0061474A">
        <w:rPr>
          <w:rFonts w:cs="Times New Roman"/>
          <w:szCs w:val="24"/>
        </w:rPr>
        <w:t>. So by the blessings of these digital tools students can enrich their knowledge and save time for students because with the help of these tools students can do many difficult tasks very easily within a very short time.</w:t>
      </w:r>
    </w:p>
    <w:p w14:paraId="7AEE2A4C" w14:textId="77777777" w:rsidR="007713A7" w:rsidRDefault="007713A7" w:rsidP="00A661E6">
      <w:pPr>
        <w:pStyle w:val="Heading1"/>
      </w:pPr>
      <w:bookmarkStart w:id="1" w:name="_Toc109670441"/>
      <w:r>
        <w:t>Research question</w:t>
      </w:r>
      <w:bookmarkEnd w:id="1"/>
    </w:p>
    <w:p w14:paraId="1DD9A5E4" w14:textId="77777777" w:rsidR="002222D6" w:rsidRPr="00343F88" w:rsidRDefault="002222D6" w:rsidP="002222D6">
      <w:pPr>
        <w:spacing w:line="360" w:lineRule="auto"/>
      </w:pPr>
      <w:r>
        <w:t>The question of this research is that in this digital time of the 21</w:t>
      </w:r>
      <w:r w:rsidRPr="00343F88">
        <w:rPr>
          <w:vertAlign w:val="superscript"/>
        </w:rPr>
        <w:t>st</w:t>
      </w:r>
      <w:r>
        <w:t xml:space="preserve"> century digital tools are mostly used by the students of UWTSD to collaborate together and why this tool is so much popular with the students of UWTSD. </w:t>
      </w:r>
    </w:p>
    <w:p w14:paraId="41BDCE1B" w14:textId="77777777" w:rsidR="007713A7" w:rsidRDefault="00A661E6" w:rsidP="00A661E6">
      <w:pPr>
        <w:pStyle w:val="Heading1"/>
      </w:pPr>
      <w:bookmarkStart w:id="2" w:name="_Toc109670442"/>
      <w:r>
        <w:t>M</w:t>
      </w:r>
      <w:r w:rsidR="007713A7">
        <w:t>ethods</w:t>
      </w:r>
      <w:bookmarkEnd w:id="2"/>
    </w:p>
    <w:p w14:paraId="2998B714" w14:textId="77777777" w:rsidR="000C6D79" w:rsidRPr="0061474A" w:rsidRDefault="000C6D79" w:rsidP="000C6D79">
      <w:pPr>
        <w:spacing w:line="360" w:lineRule="auto"/>
        <w:jc w:val="both"/>
        <w:rPr>
          <w:rFonts w:cs="Times New Roman"/>
          <w:szCs w:val="24"/>
        </w:rPr>
      </w:pPr>
      <w:r w:rsidRPr="0061474A">
        <w:rPr>
          <w:rFonts w:cs="Times New Roman"/>
          <w:szCs w:val="24"/>
        </w:rPr>
        <w:t>Research is mainly based on data collection because without the collection of data research is not possible and how much the result of the research will be effective is based on data collection, chosen the data collection methods and which types of data are used according to the desire of the research and this research is not also out of this rules</w:t>
      </w:r>
      <w:r w:rsidR="00F76849" w:rsidRPr="0061474A">
        <w:rPr>
          <w:rFonts w:cs="Times New Roman"/>
          <w:szCs w:val="24"/>
        </w:rPr>
        <w:t xml:space="preserve"> (</w:t>
      </w:r>
      <w:r w:rsidR="00F76849" w:rsidRPr="0061474A">
        <w:rPr>
          <w:rFonts w:cs="Times New Roman"/>
          <w:color w:val="222222"/>
          <w:szCs w:val="24"/>
          <w:shd w:val="clear" w:color="auto" w:fill="FFFFFF"/>
        </w:rPr>
        <w:t>Bridwell et al. 2019)</w:t>
      </w:r>
      <w:r w:rsidRPr="0061474A">
        <w:rPr>
          <w:rFonts w:cs="Times New Roman"/>
          <w:szCs w:val="24"/>
        </w:rPr>
        <w:t>. This research actually uses quantitative data because according to the question of this research use of quantitative is perfect for this research</w:t>
      </w:r>
      <w:r w:rsidR="00F76849" w:rsidRPr="0061474A">
        <w:rPr>
          <w:rFonts w:cs="Times New Roman"/>
          <w:szCs w:val="24"/>
        </w:rPr>
        <w:t xml:space="preserve"> (</w:t>
      </w:r>
      <w:r w:rsidR="00F76849" w:rsidRPr="0061474A">
        <w:rPr>
          <w:rFonts w:cs="Times New Roman"/>
          <w:color w:val="222222"/>
          <w:szCs w:val="24"/>
          <w:shd w:val="clear" w:color="auto" w:fill="FFFFFF"/>
        </w:rPr>
        <w:t>L. Haven et al. 2019)</w:t>
      </w:r>
      <w:r w:rsidRPr="0061474A">
        <w:rPr>
          <w:rFonts w:cs="Times New Roman"/>
          <w:szCs w:val="24"/>
        </w:rPr>
        <w:t>. In the research, the authenticity of data is so much important because this is the main thing on which it is based that how much the result of this research will be effective and that’s why to bring the authenticity in the result here try to collect authentic data through primary data collection method</w:t>
      </w:r>
      <w:r w:rsidR="00F76849" w:rsidRPr="0061474A">
        <w:rPr>
          <w:rFonts w:cs="Times New Roman"/>
          <w:szCs w:val="24"/>
        </w:rPr>
        <w:t xml:space="preserve"> (</w:t>
      </w:r>
      <w:proofErr w:type="spellStart"/>
      <w:r w:rsidR="00F76849" w:rsidRPr="0061474A">
        <w:rPr>
          <w:rFonts w:cs="Times New Roman"/>
          <w:color w:val="222222"/>
          <w:szCs w:val="24"/>
          <w:shd w:val="clear" w:color="auto" w:fill="FFFFFF"/>
        </w:rPr>
        <w:t>Indiyati</w:t>
      </w:r>
      <w:proofErr w:type="spellEnd"/>
      <w:r w:rsidR="00F76849" w:rsidRPr="0061474A">
        <w:rPr>
          <w:rFonts w:cs="Times New Roman"/>
          <w:color w:val="222222"/>
          <w:szCs w:val="24"/>
          <w:shd w:val="clear" w:color="auto" w:fill="FFFFFF"/>
        </w:rPr>
        <w:t>, 2016)</w:t>
      </w:r>
      <w:r w:rsidRPr="0061474A">
        <w:rPr>
          <w:rFonts w:cs="Times New Roman"/>
          <w:szCs w:val="24"/>
        </w:rPr>
        <w:t xml:space="preserve"> This research used various types of methods such as direct interviews, in this section, we try to directly connect the students of the UWTSD and here also use various interviews, and questionnaires</w:t>
      </w:r>
      <w:r w:rsidR="00F76849" w:rsidRPr="0061474A">
        <w:rPr>
          <w:rFonts w:cs="Times New Roman"/>
          <w:szCs w:val="24"/>
        </w:rPr>
        <w:t xml:space="preserve"> (</w:t>
      </w:r>
      <w:r w:rsidR="00F76849" w:rsidRPr="0061474A">
        <w:rPr>
          <w:rFonts w:cs="Times New Roman"/>
          <w:color w:val="222222"/>
          <w:szCs w:val="24"/>
          <w:shd w:val="clear" w:color="auto" w:fill="FFFFFF"/>
        </w:rPr>
        <w:t>Curtis et al. 2018)</w:t>
      </w:r>
      <w:r w:rsidRPr="0061474A">
        <w:rPr>
          <w:rFonts w:cs="Times New Roman"/>
          <w:szCs w:val="24"/>
        </w:rPr>
        <w:t>. In the interview section, various types of the question were included according to the desire of the research and these questions gradually come to the interview when respondents feel free to answer these questions and then try to collect data from the observation of the classroom activity of the students and various academicals activity and here also try to collect data from the faculty member by the face to face interview</w:t>
      </w:r>
      <w:r w:rsidR="00F76849" w:rsidRPr="0061474A">
        <w:rPr>
          <w:rFonts w:cs="Times New Roman"/>
          <w:szCs w:val="24"/>
        </w:rPr>
        <w:t xml:space="preserve"> (</w:t>
      </w:r>
      <w:r w:rsidR="00F76849" w:rsidRPr="0061474A">
        <w:rPr>
          <w:rFonts w:cs="Times New Roman"/>
          <w:color w:val="222222"/>
          <w:szCs w:val="24"/>
          <w:shd w:val="clear" w:color="auto" w:fill="FFFFFF"/>
        </w:rPr>
        <w:t>Buchanan et al. 2022)</w:t>
      </w:r>
      <w:r w:rsidRPr="0061474A">
        <w:rPr>
          <w:rFonts w:cs="Times New Roman"/>
          <w:szCs w:val="24"/>
        </w:rPr>
        <w:t xml:space="preserve">.   </w:t>
      </w:r>
    </w:p>
    <w:p w14:paraId="62B448DD" w14:textId="77777777" w:rsidR="00A661E6" w:rsidRDefault="00A661E6" w:rsidP="00A661E6">
      <w:pPr>
        <w:pStyle w:val="Heading1"/>
      </w:pPr>
      <w:bookmarkStart w:id="3" w:name="_Toc109670443"/>
      <w:r>
        <w:lastRenderedPageBreak/>
        <w:t>Ethical Considerations</w:t>
      </w:r>
      <w:bookmarkEnd w:id="3"/>
    </w:p>
    <w:p w14:paraId="395C34E1" w14:textId="77777777" w:rsidR="0020477B" w:rsidRPr="0061474A" w:rsidRDefault="0020477B" w:rsidP="0020477B">
      <w:pPr>
        <w:spacing w:line="360" w:lineRule="auto"/>
        <w:jc w:val="both"/>
        <w:rPr>
          <w:rFonts w:cs="Times New Roman"/>
          <w:szCs w:val="24"/>
        </w:rPr>
      </w:pPr>
      <w:r w:rsidRPr="0061474A">
        <w:rPr>
          <w:rFonts w:cs="Times New Roman"/>
          <w:szCs w:val="24"/>
        </w:rPr>
        <w:t>Ethical consideration is the most important thing in the research because completion of the research without any ethical consideration can lead the research to the Danification</w:t>
      </w:r>
      <w:r w:rsidR="00F76849" w:rsidRPr="0061474A">
        <w:rPr>
          <w:rFonts w:cs="Times New Roman"/>
          <w:szCs w:val="24"/>
        </w:rPr>
        <w:t xml:space="preserve"> (</w:t>
      </w:r>
      <w:proofErr w:type="spellStart"/>
      <w:r w:rsidR="00F76849" w:rsidRPr="0061474A">
        <w:rPr>
          <w:rFonts w:cs="Times New Roman"/>
          <w:color w:val="222222"/>
          <w:szCs w:val="24"/>
          <w:shd w:val="clear" w:color="auto" w:fill="FFFFFF"/>
        </w:rPr>
        <w:t>Hijal</w:t>
      </w:r>
      <w:proofErr w:type="spellEnd"/>
      <w:r w:rsidR="00F76849" w:rsidRPr="0061474A">
        <w:rPr>
          <w:rFonts w:cs="Times New Roman"/>
          <w:color w:val="222222"/>
          <w:szCs w:val="24"/>
          <w:shd w:val="clear" w:color="auto" w:fill="FFFFFF"/>
        </w:rPr>
        <w:t>-Moghrabi et al. 2017)</w:t>
      </w:r>
      <w:r w:rsidRPr="0061474A">
        <w:rPr>
          <w:rFonts w:cs="Times New Roman"/>
          <w:szCs w:val="24"/>
        </w:rPr>
        <w:t>. So this research strictly tries to follow all the ethical considerations. In this research, try to follow all the procedures of the standard research. So in this research at first try to meet up all the procedural approaches from the researcher and as a part of this take approval from all the respondents in this research and also ensure that their information will not publish anywhere without their permission and their data will be only used in the research</w:t>
      </w:r>
      <w:r w:rsidR="00F76849" w:rsidRPr="0061474A">
        <w:rPr>
          <w:rFonts w:cs="Times New Roman"/>
          <w:szCs w:val="24"/>
        </w:rPr>
        <w:t xml:space="preserve"> (</w:t>
      </w:r>
      <w:r w:rsidR="00F76849" w:rsidRPr="0061474A">
        <w:rPr>
          <w:rFonts w:cs="Times New Roman"/>
          <w:color w:val="222222"/>
          <w:szCs w:val="24"/>
          <w:shd w:val="clear" w:color="auto" w:fill="FFFFFF"/>
        </w:rPr>
        <w:t>Milliken, 2018)</w:t>
      </w:r>
      <w:r w:rsidRPr="0061474A">
        <w:rPr>
          <w:rFonts w:cs="Times New Roman"/>
          <w:szCs w:val="24"/>
        </w:rPr>
        <w:t>. And in this research, every respondent gives their data willingly without any insistence from the researcher. And in this research, all the respondents have a chance to withdraw their data at any time if they feel any hesitation. And all these statements are included in the approval paper and were sign the respondents of this research</w:t>
      </w:r>
      <w:r w:rsidR="005A2138" w:rsidRPr="0061474A">
        <w:rPr>
          <w:rFonts w:cs="Times New Roman"/>
          <w:szCs w:val="24"/>
        </w:rPr>
        <w:t xml:space="preserve"> (</w:t>
      </w:r>
      <w:r w:rsidR="005A2138" w:rsidRPr="0061474A">
        <w:rPr>
          <w:rFonts w:cs="Times New Roman"/>
          <w:color w:val="222222"/>
          <w:szCs w:val="24"/>
          <w:shd w:val="clear" w:color="auto" w:fill="FFFFFF"/>
        </w:rPr>
        <w:t>Shafer et al. 2015)</w:t>
      </w:r>
      <w:r w:rsidRPr="0061474A">
        <w:rPr>
          <w:rFonts w:cs="Times New Roman"/>
          <w:szCs w:val="24"/>
        </w:rPr>
        <w:t>. Then this research also takes approval from the ethical consideration authority of the research centre. In this research, it is highly maintained that any personal data will not show in this research and any personal data will not share with any other</w:t>
      </w:r>
      <w:r w:rsidR="005A2138" w:rsidRPr="0061474A">
        <w:rPr>
          <w:rFonts w:cs="Times New Roman"/>
          <w:szCs w:val="24"/>
        </w:rPr>
        <w:t xml:space="preserve"> (</w:t>
      </w:r>
      <w:r w:rsidR="005A2138" w:rsidRPr="0061474A">
        <w:rPr>
          <w:rFonts w:cs="Times New Roman"/>
          <w:color w:val="222222"/>
          <w:szCs w:val="24"/>
          <w:shd w:val="clear" w:color="auto" w:fill="FFFFFF"/>
        </w:rPr>
        <w:t>Ebrahimi et al. 2017)</w:t>
      </w:r>
      <w:r w:rsidRPr="0061474A">
        <w:rPr>
          <w:rFonts w:cs="Times New Roman"/>
          <w:szCs w:val="24"/>
        </w:rPr>
        <w:t>. And when data collected from the class activity of the students is taken permeation from the university authority they cannot claim this research</w:t>
      </w:r>
      <w:r w:rsidR="005A2138" w:rsidRPr="0061474A">
        <w:rPr>
          <w:rFonts w:cs="Times New Roman"/>
          <w:szCs w:val="24"/>
        </w:rPr>
        <w:t xml:space="preserve"> (</w:t>
      </w:r>
      <w:proofErr w:type="spellStart"/>
      <w:r w:rsidR="005A2138" w:rsidRPr="0061474A">
        <w:rPr>
          <w:rFonts w:cs="Times New Roman"/>
          <w:color w:val="222222"/>
          <w:szCs w:val="24"/>
          <w:shd w:val="clear" w:color="auto" w:fill="FFFFFF"/>
        </w:rPr>
        <w:t>Kubar</w:t>
      </w:r>
      <w:proofErr w:type="spellEnd"/>
      <w:r w:rsidR="005A2138" w:rsidRPr="0061474A">
        <w:rPr>
          <w:rFonts w:cs="Times New Roman"/>
          <w:color w:val="222222"/>
          <w:szCs w:val="24"/>
          <w:shd w:val="clear" w:color="auto" w:fill="FFFFFF"/>
        </w:rPr>
        <w:t xml:space="preserve"> et al. 2018)</w:t>
      </w:r>
      <w:r w:rsidRPr="0061474A">
        <w:rPr>
          <w:rFonts w:cs="Times New Roman"/>
          <w:szCs w:val="24"/>
        </w:rPr>
        <w:t xml:space="preserve">. So this research has not lacked in the ethical consideration section because it follows all the criteria of the ethical consideration.  </w:t>
      </w:r>
    </w:p>
    <w:p w14:paraId="2165797A" w14:textId="77777777" w:rsidR="00A661E6" w:rsidRDefault="00A661E6" w:rsidP="00A661E6">
      <w:pPr>
        <w:pStyle w:val="Heading1"/>
      </w:pPr>
      <w:bookmarkStart w:id="4" w:name="_Toc109670444"/>
      <w:r>
        <w:t>Result</w:t>
      </w:r>
      <w:bookmarkEnd w:id="4"/>
    </w:p>
    <w:p w14:paraId="4CF1F9B6" w14:textId="77777777" w:rsidR="00794A7B" w:rsidRPr="0061474A" w:rsidRDefault="00794A7B" w:rsidP="00794A7B">
      <w:pPr>
        <w:spacing w:line="360" w:lineRule="auto"/>
        <w:jc w:val="both"/>
        <w:rPr>
          <w:rFonts w:cs="Times New Roman"/>
          <w:szCs w:val="24"/>
        </w:rPr>
      </w:pPr>
      <w:r w:rsidRPr="0061474A">
        <w:rPr>
          <w:rFonts w:cs="Times New Roman"/>
          <w:noProof/>
          <w:szCs w:val="24"/>
          <w:lang w:eastAsia="en-GB"/>
        </w:rPr>
        <w:drawing>
          <wp:anchor distT="0" distB="0" distL="114300" distR="114300" simplePos="0" relativeHeight="251661312" behindDoc="0" locked="0" layoutInCell="1" allowOverlap="1" wp14:anchorId="7E057AAA" wp14:editId="333FCAB0">
            <wp:simplePos x="0" y="0"/>
            <wp:positionH relativeFrom="margin">
              <wp:posOffset>2514600</wp:posOffset>
            </wp:positionH>
            <wp:positionV relativeFrom="paragraph">
              <wp:posOffset>1070429</wp:posOffset>
            </wp:positionV>
            <wp:extent cx="3216275" cy="2988128"/>
            <wp:effectExtent l="0" t="0" r="3175" b="3175"/>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14:sizeRelH relativeFrom="margin">
              <wp14:pctWidth>0</wp14:pctWidth>
            </wp14:sizeRelH>
            <wp14:sizeRelV relativeFrom="margin">
              <wp14:pctHeight>0</wp14:pctHeight>
            </wp14:sizeRelV>
          </wp:anchor>
        </w:drawing>
      </w:r>
      <w:r w:rsidRPr="0061474A">
        <w:rPr>
          <w:rFonts w:cs="Times New Roman"/>
          <w:szCs w:val="24"/>
        </w:rPr>
        <w:t>In this research, all the researchers try to make a very authentic result through the use of authentic and reliable data. So in the result of this research show that students use various digital tools to share their various document and many important things such as this study show that students use some popular digital tools for example Goole drive, Goole meets, Goole classroom, Zoom app, email, WhatsApp, telegram and many other tools</w:t>
      </w:r>
      <w:r w:rsidR="0061121A" w:rsidRPr="0061474A">
        <w:rPr>
          <w:rFonts w:cs="Times New Roman"/>
          <w:szCs w:val="24"/>
        </w:rPr>
        <w:t xml:space="preserve"> (</w:t>
      </w:r>
      <w:proofErr w:type="spellStart"/>
      <w:r w:rsidR="0061121A" w:rsidRPr="0061474A">
        <w:rPr>
          <w:rFonts w:cs="Times New Roman"/>
          <w:color w:val="222222"/>
          <w:szCs w:val="24"/>
          <w:shd w:val="clear" w:color="auto" w:fill="FFFFFF"/>
        </w:rPr>
        <w:t>Kubar</w:t>
      </w:r>
      <w:proofErr w:type="spellEnd"/>
      <w:r w:rsidR="0061121A" w:rsidRPr="0061474A">
        <w:rPr>
          <w:rFonts w:cs="Times New Roman"/>
          <w:color w:val="222222"/>
          <w:szCs w:val="24"/>
          <w:shd w:val="clear" w:color="auto" w:fill="FFFFFF"/>
        </w:rPr>
        <w:t xml:space="preserve"> et al 2018)</w:t>
      </w:r>
      <w:r w:rsidRPr="0061474A">
        <w:rPr>
          <w:rFonts w:cs="Times New Roman"/>
          <w:szCs w:val="24"/>
        </w:rPr>
        <w:t xml:space="preserve">. All these digital tools are so much important for the student because these digital tools help students to share their important educational resources and these also decrease various limitations of the educational systems which really make </w:t>
      </w:r>
      <w:r w:rsidRPr="0061474A">
        <w:rPr>
          <w:rFonts w:cs="Times New Roman"/>
          <w:szCs w:val="24"/>
        </w:rPr>
        <w:lastRenderedPageBreak/>
        <w:t>some new possibilities in this educational system</w:t>
      </w:r>
      <w:r w:rsidR="0061121A" w:rsidRPr="0061474A">
        <w:rPr>
          <w:rFonts w:cs="Times New Roman"/>
          <w:szCs w:val="24"/>
        </w:rPr>
        <w:t xml:space="preserve"> (</w:t>
      </w:r>
      <w:proofErr w:type="spellStart"/>
      <w:r w:rsidR="0061121A" w:rsidRPr="0061474A">
        <w:rPr>
          <w:rFonts w:cs="Times New Roman"/>
          <w:color w:val="222222"/>
          <w:szCs w:val="24"/>
          <w:shd w:val="clear" w:color="auto" w:fill="FFFFFF"/>
        </w:rPr>
        <w:t>Mucundanyi</w:t>
      </w:r>
      <w:proofErr w:type="spellEnd"/>
      <w:r w:rsidR="0061121A" w:rsidRPr="0061474A">
        <w:rPr>
          <w:rFonts w:cs="Times New Roman"/>
          <w:color w:val="222222"/>
          <w:szCs w:val="24"/>
          <w:shd w:val="clear" w:color="auto" w:fill="FFFFFF"/>
        </w:rPr>
        <w:t xml:space="preserve"> et al. 2021)</w:t>
      </w:r>
      <w:r w:rsidRPr="0061474A">
        <w:rPr>
          <w:rFonts w:cs="Times New Roman"/>
          <w:szCs w:val="24"/>
        </w:rPr>
        <w:t>. This research shows that 25% of students use Microsoft team,</w:t>
      </w:r>
      <w:r w:rsidRPr="0061474A">
        <w:rPr>
          <w:rFonts w:cs="Times New Roman"/>
          <w:noProof/>
          <w:szCs w:val="24"/>
          <w:lang w:eastAsia="en-GB"/>
        </w:rPr>
        <w:t xml:space="preserve"> </w:t>
      </w:r>
      <w:r w:rsidRPr="0061474A">
        <w:rPr>
          <w:rFonts w:cs="Times New Roman"/>
          <w:szCs w:val="24"/>
        </w:rPr>
        <w:t>13% of students use Goole drive, 15% of students use Email, 12% of students use Goole meet,10% of students use Zoom, 8% of students use WhatsApp and lastly 10% students use Microsoft team</w:t>
      </w:r>
      <w:r w:rsidR="0061121A" w:rsidRPr="0061474A">
        <w:rPr>
          <w:rFonts w:cs="Times New Roman"/>
          <w:szCs w:val="24"/>
        </w:rPr>
        <w:t xml:space="preserve"> (</w:t>
      </w:r>
      <w:proofErr w:type="spellStart"/>
      <w:r w:rsidR="0061121A" w:rsidRPr="0061474A">
        <w:rPr>
          <w:rFonts w:cs="Times New Roman"/>
          <w:color w:val="222222"/>
          <w:szCs w:val="24"/>
          <w:shd w:val="clear" w:color="auto" w:fill="FFFFFF"/>
        </w:rPr>
        <w:t>Feroz</w:t>
      </w:r>
      <w:proofErr w:type="spellEnd"/>
      <w:r w:rsidR="0061121A" w:rsidRPr="0061474A">
        <w:rPr>
          <w:rFonts w:cs="Times New Roman"/>
          <w:color w:val="222222"/>
          <w:szCs w:val="24"/>
          <w:shd w:val="clear" w:color="auto" w:fill="FFFFFF"/>
        </w:rPr>
        <w:t xml:space="preserve"> et al. 2021)</w:t>
      </w:r>
      <w:r w:rsidRPr="0061474A">
        <w:rPr>
          <w:rFonts w:cs="Times New Roman"/>
          <w:szCs w:val="24"/>
        </w:rPr>
        <w:t>. So Here in this research, it is seen that students mostly use the Goole classroom to collaborate their knowledge</w:t>
      </w:r>
      <w:r w:rsidR="0061121A" w:rsidRPr="0061474A">
        <w:rPr>
          <w:rFonts w:cs="Times New Roman"/>
          <w:szCs w:val="24"/>
        </w:rPr>
        <w:t xml:space="preserve"> (</w:t>
      </w:r>
      <w:proofErr w:type="spellStart"/>
      <w:r w:rsidR="0061121A" w:rsidRPr="0061474A">
        <w:rPr>
          <w:rFonts w:cs="Times New Roman"/>
          <w:color w:val="222222"/>
          <w:szCs w:val="24"/>
          <w:shd w:val="clear" w:color="auto" w:fill="FFFFFF"/>
        </w:rPr>
        <w:t>Ariatmanto</w:t>
      </w:r>
      <w:proofErr w:type="spellEnd"/>
      <w:r w:rsidR="0061121A" w:rsidRPr="0061474A">
        <w:rPr>
          <w:rFonts w:cs="Times New Roman"/>
          <w:color w:val="222222"/>
          <w:szCs w:val="24"/>
          <w:shd w:val="clear" w:color="auto" w:fill="FFFFFF"/>
        </w:rPr>
        <w:t xml:space="preserve"> et al. 2015)</w:t>
      </w:r>
      <w:r w:rsidRPr="0061474A">
        <w:rPr>
          <w:rFonts w:cs="Times New Roman"/>
          <w:szCs w:val="24"/>
        </w:rPr>
        <w:t>. This Microsoft team is so much popular with the students of UWTSD. There are some reasons which make this app popular for the students such as at first this app is easily usable from any device for example this app can be used by the mobile, computer or any smart device. This app has so much flexibility for example if anyone is not a Goole user he can also use this app through the chrome browser</w:t>
      </w:r>
      <w:r w:rsidR="000B5A8E" w:rsidRPr="0061474A">
        <w:rPr>
          <w:rFonts w:cs="Times New Roman"/>
          <w:szCs w:val="24"/>
        </w:rPr>
        <w:t xml:space="preserve"> (</w:t>
      </w:r>
      <w:proofErr w:type="spellStart"/>
      <w:r w:rsidR="000B5A8E" w:rsidRPr="0061474A">
        <w:rPr>
          <w:rFonts w:cs="Times New Roman"/>
          <w:color w:val="222222"/>
          <w:szCs w:val="24"/>
          <w:shd w:val="clear" w:color="auto" w:fill="FFFFFF"/>
        </w:rPr>
        <w:t>Brickley</w:t>
      </w:r>
      <w:proofErr w:type="spellEnd"/>
      <w:r w:rsidR="000B5A8E" w:rsidRPr="0061474A">
        <w:rPr>
          <w:rFonts w:cs="Times New Roman"/>
          <w:color w:val="222222"/>
          <w:szCs w:val="24"/>
          <w:shd w:val="clear" w:color="auto" w:fill="FFFFFF"/>
        </w:rPr>
        <w:t xml:space="preserve"> et al. 2015)</w:t>
      </w:r>
      <w:r w:rsidRPr="0061474A">
        <w:rPr>
          <w:rFonts w:cs="Times New Roman"/>
          <w:szCs w:val="24"/>
        </w:rPr>
        <w:t>. This app also helps to create various Goole documents to manage various assignments and documents and through the use of this app, teachers can upload various tutorial materials, documents, and YouTube videos and can share various links from the Goole drive. In this app, students can easily log in and everyone can access all the share documents very easily and equally that’s why most of the students use this app in their knowledge collaboration but besides these apps students use other tools because other tools are also important for the students such as 20% students use Goole drive because through the use of this app students can save their various important documents and file, then next popular tool is email. this is also very important for the students because by using this mail student can formally communicate with their faculty members and university authority and students gets all the notifications of the university through this mail so this is the part and parcel of the students. Besides these tools, students use other tools but these tools are not popular as the Goole Classroom</w:t>
      </w:r>
      <w:r w:rsidR="000B5A8E" w:rsidRPr="0061474A">
        <w:rPr>
          <w:rFonts w:cs="Times New Roman"/>
          <w:szCs w:val="24"/>
        </w:rPr>
        <w:t xml:space="preserve"> (</w:t>
      </w:r>
      <w:proofErr w:type="spellStart"/>
      <w:r w:rsidR="000B5A8E" w:rsidRPr="0061474A">
        <w:rPr>
          <w:rFonts w:cs="Times New Roman"/>
          <w:color w:val="222222"/>
          <w:szCs w:val="24"/>
          <w:shd w:val="clear" w:color="auto" w:fill="FFFFFF"/>
        </w:rPr>
        <w:t>Mohd</w:t>
      </w:r>
      <w:proofErr w:type="spellEnd"/>
      <w:r w:rsidR="000B5A8E" w:rsidRPr="0061474A">
        <w:rPr>
          <w:rFonts w:cs="Times New Roman"/>
          <w:color w:val="222222"/>
          <w:szCs w:val="24"/>
          <w:shd w:val="clear" w:color="auto" w:fill="FFFFFF"/>
        </w:rPr>
        <w:t xml:space="preserve"> </w:t>
      </w:r>
      <w:proofErr w:type="spellStart"/>
      <w:r w:rsidR="000B5A8E" w:rsidRPr="0061474A">
        <w:rPr>
          <w:rFonts w:cs="Times New Roman"/>
          <w:color w:val="222222"/>
          <w:szCs w:val="24"/>
          <w:shd w:val="clear" w:color="auto" w:fill="FFFFFF"/>
        </w:rPr>
        <w:t>Shaharanee</w:t>
      </w:r>
      <w:proofErr w:type="spellEnd"/>
      <w:r w:rsidR="000B5A8E" w:rsidRPr="0061474A">
        <w:rPr>
          <w:rFonts w:cs="Times New Roman"/>
          <w:color w:val="222222"/>
          <w:szCs w:val="24"/>
          <w:shd w:val="clear" w:color="auto" w:fill="FFFFFF"/>
        </w:rPr>
        <w:t xml:space="preserve"> et al. 2016)</w:t>
      </w:r>
      <w:r w:rsidRPr="0061474A">
        <w:rPr>
          <w:rFonts w:cs="Times New Roman"/>
          <w:szCs w:val="24"/>
        </w:rPr>
        <w:t xml:space="preserve">. And these apps are not mandatory for the students.   </w:t>
      </w:r>
    </w:p>
    <w:p w14:paraId="7A05A463" w14:textId="77777777" w:rsidR="002D336B" w:rsidRDefault="00A661E6" w:rsidP="00A661E6">
      <w:pPr>
        <w:pStyle w:val="Heading1"/>
      </w:pPr>
      <w:bookmarkStart w:id="5" w:name="_Toc109670445"/>
      <w:r>
        <w:t>Discussion</w:t>
      </w:r>
      <w:bookmarkEnd w:id="5"/>
    </w:p>
    <w:p w14:paraId="45807209" w14:textId="77777777" w:rsidR="00794A7B" w:rsidRPr="0061474A" w:rsidRDefault="00794A7B" w:rsidP="00794A7B">
      <w:pPr>
        <w:spacing w:line="360" w:lineRule="auto"/>
        <w:jc w:val="both"/>
        <w:rPr>
          <w:rFonts w:cs="Times New Roman"/>
          <w:szCs w:val="24"/>
        </w:rPr>
      </w:pPr>
      <w:r w:rsidRPr="0061474A">
        <w:rPr>
          <w:rFonts w:cs="Times New Roman"/>
          <w:noProof/>
          <w:szCs w:val="24"/>
          <w:lang w:eastAsia="en-GB"/>
        </w:rPr>
        <w:drawing>
          <wp:anchor distT="0" distB="0" distL="114300" distR="114300" simplePos="0" relativeHeight="251663360" behindDoc="0" locked="0" layoutInCell="1" allowOverlap="1" wp14:anchorId="314F9063" wp14:editId="5463069F">
            <wp:simplePos x="0" y="0"/>
            <wp:positionH relativeFrom="margin">
              <wp:posOffset>2459355</wp:posOffset>
            </wp:positionH>
            <wp:positionV relativeFrom="paragraph">
              <wp:posOffset>1153341</wp:posOffset>
            </wp:positionV>
            <wp:extent cx="3249295" cy="2068195"/>
            <wp:effectExtent l="0" t="0" r="8255" b="825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margin">
              <wp14:pctWidth>0</wp14:pctWidth>
            </wp14:sizeRelH>
            <wp14:sizeRelV relativeFrom="margin">
              <wp14:pctHeight>0</wp14:pctHeight>
            </wp14:sizeRelV>
          </wp:anchor>
        </w:drawing>
      </w:r>
      <w:r w:rsidRPr="0061474A">
        <w:rPr>
          <w:rFonts w:cs="Times New Roman"/>
          <w:szCs w:val="24"/>
        </w:rPr>
        <w:t>This is the time of digitalization and in this digital world, our education system is also included because in this time students use various digital tools that help them to easily continue their studies and also save a huge time</w:t>
      </w:r>
      <w:r w:rsidR="0061474A" w:rsidRPr="0061474A">
        <w:rPr>
          <w:rFonts w:cs="Times New Roman"/>
          <w:szCs w:val="24"/>
        </w:rPr>
        <w:t xml:space="preserve"> (</w:t>
      </w:r>
      <w:proofErr w:type="spellStart"/>
      <w:r w:rsidR="0061474A" w:rsidRPr="0061474A">
        <w:rPr>
          <w:rFonts w:cs="Times New Roman"/>
          <w:color w:val="222222"/>
          <w:szCs w:val="24"/>
          <w:shd w:val="clear" w:color="auto" w:fill="FFFFFF"/>
        </w:rPr>
        <w:t>Karakozov</w:t>
      </w:r>
      <w:proofErr w:type="spellEnd"/>
      <w:r w:rsidR="0061474A" w:rsidRPr="0061474A">
        <w:rPr>
          <w:rFonts w:cs="Times New Roman"/>
          <w:color w:val="222222"/>
          <w:szCs w:val="24"/>
          <w:shd w:val="clear" w:color="auto" w:fill="FFFFFF"/>
        </w:rPr>
        <w:t xml:space="preserve"> et al. 2019)</w:t>
      </w:r>
      <w:r w:rsidRPr="0061474A">
        <w:rPr>
          <w:rFonts w:cs="Times New Roman"/>
          <w:szCs w:val="24"/>
        </w:rPr>
        <w:t xml:space="preserve">. With these digital tools nowadays’ students can easily complete the various difficult task very easily which is so much impossible </w:t>
      </w:r>
      <w:r w:rsidRPr="0061474A">
        <w:rPr>
          <w:rFonts w:cs="Times New Roman"/>
          <w:szCs w:val="24"/>
        </w:rPr>
        <w:lastRenderedPageBreak/>
        <w:t>without the help of these tools</w:t>
      </w:r>
      <w:r w:rsidR="0061474A" w:rsidRPr="0061474A">
        <w:rPr>
          <w:rFonts w:cs="Times New Roman"/>
          <w:szCs w:val="24"/>
        </w:rPr>
        <w:t xml:space="preserve"> (</w:t>
      </w:r>
      <w:proofErr w:type="spellStart"/>
      <w:r w:rsidR="0061474A" w:rsidRPr="0061474A">
        <w:rPr>
          <w:rFonts w:cs="Times New Roman"/>
          <w:color w:val="222222"/>
          <w:szCs w:val="24"/>
          <w:shd w:val="clear" w:color="auto" w:fill="FFFFFF"/>
        </w:rPr>
        <w:t>Frolova</w:t>
      </w:r>
      <w:proofErr w:type="spellEnd"/>
      <w:r w:rsidR="0061474A" w:rsidRPr="0061474A">
        <w:rPr>
          <w:rFonts w:cs="Times New Roman"/>
          <w:color w:val="222222"/>
          <w:szCs w:val="24"/>
          <w:shd w:val="clear" w:color="auto" w:fill="FFFFFF"/>
        </w:rPr>
        <w:t xml:space="preserve"> et al. 2020)</w:t>
      </w:r>
      <w:r w:rsidRPr="0061474A">
        <w:rPr>
          <w:rFonts w:cs="Times New Roman"/>
          <w:szCs w:val="24"/>
        </w:rPr>
        <w:t>. This is a collaborative world where everyone shares their idea and knowledge with others and this is possible through the blessings of this digitalization. Students also use various digital tools to collaborate such as Goole Classroom, Goole meets, Goole drive, zoom, WhatsApp, Microsoft team, email, telegram etc. there are a huge amount of users who have every digital tool. There are 40 million users who have Goole classroom because this Goole classroom has comparatively easy access</w:t>
      </w:r>
      <w:r w:rsidRPr="0061474A">
        <w:rPr>
          <w:rFonts w:cs="Times New Roman"/>
          <w:noProof/>
          <w:szCs w:val="24"/>
          <w:lang w:eastAsia="en-GB"/>
        </w:rPr>
        <w:t xml:space="preserve"> than any other tool and this is a very light app that’s why it is usable on any smart device</w:t>
      </w:r>
      <w:r w:rsidR="0061474A" w:rsidRPr="0061474A">
        <w:rPr>
          <w:rFonts w:cs="Times New Roman"/>
          <w:noProof/>
          <w:szCs w:val="24"/>
          <w:lang w:eastAsia="en-GB"/>
        </w:rPr>
        <w:t xml:space="preserve"> (</w:t>
      </w:r>
      <w:r w:rsidR="0061474A" w:rsidRPr="0061474A">
        <w:rPr>
          <w:rFonts w:cs="Times New Roman"/>
          <w:color w:val="222222"/>
          <w:szCs w:val="24"/>
          <w:shd w:val="clear" w:color="auto" w:fill="FFFFFF"/>
        </w:rPr>
        <w:t>Wijaya, 2016)</w:t>
      </w:r>
      <w:r w:rsidRPr="0061474A">
        <w:rPr>
          <w:rFonts w:cs="Times New Roman"/>
          <w:noProof/>
          <w:szCs w:val="24"/>
          <w:lang w:eastAsia="en-GB"/>
        </w:rPr>
        <w:t>. Then google meet is another popular tool the students and faculty members because this tool has some specific advantages such as this goole meet has a very strong security system and through the use of this tool one can participate in the online class and also can share their screen and communication or responsive system is also very impressive that’s why this app is so much popular to the students. According to the authority announcement of the Goole meet they have near about 100 million daily users</w:t>
      </w:r>
      <w:r w:rsidR="0061474A" w:rsidRPr="0061474A">
        <w:rPr>
          <w:rFonts w:cs="Times New Roman"/>
          <w:noProof/>
          <w:szCs w:val="24"/>
          <w:lang w:eastAsia="en-GB"/>
        </w:rPr>
        <w:t xml:space="preserve"> (</w:t>
      </w:r>
      <w:proofErr w:type="spellStart"/>
      <w:r w:rsidR="0061474A" w:rsidRPr="0061474A">
        <w:rPr>
          <w:rFonts w:cs="Times New Roman"/>
          <w:color w:val="222222"/>
          <w:szCs w:val="24"/>
          <w:shd w:val="clear" w:color="auto" w:fill="FFFFFF"/>
        </w:rPr>
        <w:t>Plantin</w:t>
      </w:r>
      <w:proofErr w:type="spellEnd"/>
      <w:r w:rsidR="0061474A" w:rsidRPr="0061474A">
        <w:rPr>
          <w:rFonts w:cs="Times New Roman"/>
          <w:color w:val="222222"/>
          <w:szCs w:val="24"/>
          <w:shd w:val="clear" w:color="auto" w:fill="FFFFFF"/>
        </w:rPr>
        <w:t xml:space="preserve"> et al 2018)</w:t>
      </w:r>
      <w:r w:rsidRPr="0061474A">
        <w:rPr>
          <w:rFonts w:cs="Times New Roman"/>
          <w:noProof/>
          <w:szCs w:val="24"/>
          <w:lang w:eastAsia="en-GB"/>
        </w:rPr>
        <w:t>. Then zoom is also a popular tool for students’ collaboration because by using this app teachers and students can participate in their regular class in a difficult situations when physical appearance in the classroom is not possible. Then google drive is another important tool for the students because this tools because using these tools students can save their important documents and file and by uploading various documents in this google drive anyone can share the link of his or her files or documents. 120 million people use this tool to save their various documents because this is a tool that gives us huge storage to save our various important things. Then lastly Microsoft team is another popular tool for the students</w:t>
      </w:r>
      <w:r w:rsidR="0061474A" w:rsidRPr="0061474A">
        <w:rPr>
          <w:rFonts w:cs="Times New Roman"/>
          <w:noProof/>
          <w:szCs w:val="24"/>
          <w:lang w:eastAsia="en-GB"/>
        </w:rPr>
        <w:t xml:space="preserve"> (</w:t>
      </w:r>
      <w:proofErr w:type="spellStart"/>
      <w:r w:rsidR="0061474A" w:rsidRPr="0061474A">
        <w:rPr>
          <w:rFonts w:cs="Times New Roman"/>
          <w:color w:val="222222"/>
          <w:szCs w:val="24"/>
          <w:shd w:val="clear" w:color="auto" w:fill="FFFFFF"/>
        </w:rPr>
        <w:t>Ilag</w:t>
      </w:r>
      <w:proofErr w:type="spellEnd"/>
      <w:r w:rsidR="0061474A" w:rsidRPr="0061474A">
        <w:rPr>
          <w:rFonts w:cs="Times New Roman"/>
          <w:color w:val="222222"/>
          <w:szCs w:val="24"/>
          <w:shd w:val="clear" w:color="auto" w:fill="FFFFFF"/>
        </w:rPr>
        <w:t>, 2018)</w:t>
      </w:r>
      <w:r w:rsidRPr="0061474A">
        <w:rPr>
          <w:rFonts w:cs="Times New Roman"/>
          <w:noProof/>
          <w:szCs w:val="24"/>
          <w:lang w:eastAsia="en-GB"/>
        </w:rPr>
        <w:t xml:space="preserve">. There are 270 million people users have this tool and this is also popular in the UWTSD because this tool has some specific advantages such as a strong chat function, channel and team facilities, file storage within share point integration, online video conferencing and audio conferencing and this tool has a very strong security system that’s why this is so much popular all over the world than any other digital tools and also the students of UWTSD are mostly using this tool because of these advantages.  </w:t>
      </w:r>
    </w:p>
    <w:p w14:paraId="6BA397B6" w14:textId="77777777" w:rsidR="00A661E6" w:rsidRDefault="00A661E6" w:rsidP="002D336B">
      <w:r>
        <w:t xml:space="preserve"> </w:t>
      </w:r>
    </w:p>
    <w:p w14:paraId="7E001627" w14:textId="77777777" w:rsidR="00A661E6" w:rsidRDefault="00A661E6" w:rsidP="00A661E6">
      <w:pPr>
        <w:pStyle w:val="Heading1"/>
      </w:pPr>
      <w:bookmarkStart w:id="6" w:name="_Toc109670446"/>
      <w:r>
        <w:t>Conclusion</w:t>
      </w:r>
      <w:bookmarkEnd w:id="6"/>
    </w:p>
    <w:p w14:paraId="645ECBE1" w14:textId="77777777" w:rsidR="007E1CE6" w:rsidRPr="004A1115" w:rsidRDefault="007E1CE6" w:rsidP="007E1CE6">
      <w:pPr>
        <w:spacing w:line="360" w:lineRule="auto"/>
        <w:jc w:val="both"/>
      </w:pPr>
      <w:r>
        <w:t>In the 21</w:t>
      </w:r>
      <w:r w:rsidRPr="004A1115">
        <w:rPr>
          <w:vertAlign w:val="superscript"/>
        </w:rPr>
        <w:t>st</w:t>
      </w:r>
      <w:r>
        <w:t xml:space="preserve"> century digitalization is the most important issue. Now in the 21</w:t>
      </w:r>
      <w:r w:rsidRPr="00794A7B">
        <w:rPr>
          <w:vertAlign w:val="superscript"/>
        </w:rPr>
        <w:t>st</w:t>
      </w:r>
      <w:r>
        <w:t xml:space="preserve"> century, this world gets various digital tools through the blessings of digitalization which has included our education sector. Students use various digital tools to overcome the limitations of the education system and these digital tools help to open a new door of education for the students to gain a vast amount of knowledge diminishing the limitations of the education system. These tools </w:t>
      </w:r>
      <w:r>
        <w:lastRenderedPageBreak/>
        <w:t xml:space="preserve">actually decrease the time loss of the students in many sectors of education and also these tools decrease the education cost of the students.  </w:t>
      </w:r>
    </w:p>
    <w:p w14:paraId="23C05E5E" w14:textId="77777777" w:rsidR="00A661E6" w:rsidRDefault="00A661E6" w:rsidP="00A661E6">
      <w:pPr>
        <w:pStyle w:val="Heading1"/>
      </w:pPr>
      <w:bookmarkStart w:id="7" w:name="_Toc109670447"/>
      <w:r>
        <w:t>References</w:t>
      </w:r>
      <w:bookmarkEnd w:id="7"/>
    </w:p>
    <w:p w14:paraId="25F0F7A5"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 xml:space="preserve">Gray, J. and </w:t>
      </w:r>
      <w:proofErr w:type="spellStart"/>
      <w:r w:rsidRPr="00D15028">
        <w:rPr>
          <w:rFonts w:cs="Times New Roman"/>
          <w:color w:val="222222"/>
          <w:szCs w:val="24"/>
          <w:shd w:val="clear" w:color="auto" w:fill="FFFFFF"/>
        </w:rPr>
        <w:t>Rumpe</w:t>
      </w:r>
      <w:proofErr w:type="spellEnd"/>
      <w:r w:rsidRPr="00D15028">
        <w:rPr>
          <w:rFonts w:cs="Times New Roman"/>
          <w:color w:val="222222"/>
          <w:szCs w:val="24"/>
          <w:shd w:val="clear" w:color="auto" w:fill="FFFFFF"/>
        </w:rPr>
        <w:t>, B., (2015). Models for digitalization. </w:t>
      </w:r>
      <w:r w:rsidRPr="00D15028">
        <w:rPr>
          <w:rFonts w:cs="Times New Roman"/>
          <w:i/>
          <w:iCs/>
          <w:color w:val="222222"/>
          <w:szCs w:val="24"/>
          <w:shd w:val="clear" w:color="auto" w:fill="FFFFFF"/>
        </w:rPr>
        <w:t xml:space="preserve">Software &amp; Systems </w:t>
      </w:r>
      <w:proofErr w:type="spellStart"/>
      <w:r w:rsidRPr="00D15028">
        <w:rPr>
          <w:rFonts w:cs="Times New Roman"/>
          <w:i/>
          <w:iCs/>
          <w:color w:val="222222"/>
          <w:szCs w:val="24"/>
          <w:shd w:val="clear" w:color="auto" w:fill="FFFFFF"/>
        </w:rPr>
        <w:t>Modeling</w:t>
      </w:r>
      <w:proofErr w:type="spellEnd"/>
      <w:r w:rsidRPr="00D15028">
        <w:rPr>
          <w:rFonts w:cs="Times New Roman"/>
          <w:color w:val="222222"/>
          <w:szCs w:val="24"/>
          <w:shd w:val="clear" w:color="auto" w:fill="FFFFFF"/>
        </w:rPr>
        <w:t>, </w:t>
      </w:r>
      <w:r w:rsidRPr="00D15028">
        <w:rPr>
          <w:rFonts w:cs="Times New Roman"/>
          <w:i/>
          <w:iCs/>
          <w:color w:val="222222"/>
          <w:szCs w:val="24"/>
          <w:shd w:val="clear" w:color="auto" w:fill="FFFFFF"/>
        </w:rPr>
        <w:t>14</w:t>
      </w:r>
      <w:r w:rsidRPr="00D15028">
        <w:rPr>
          <w:rFonts w:cs="Times New Roman"/>
          <w:color w:val="222222"/>
          <w:szCs w:val="24"/>
          <w:shd w:val="clear" w:color="auto" w:fill="FFFFFF"/>
        </w:rPr>
        <w:t>(4), pp.1319-1320.</w:t>
      </w:r>
    </w:p>
    <w:p w14:paraId="285930F6"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Karakozov</w:t>
      </w:r>
      <w:proofErr w:type="spellEnd"/>
      <w:r w:rsidRPr="00D15028">
        <w:rPr>
          <w:rFonts w:cs="Times New Roman"/>
          <w:color w:val="222222"/>
          <w:szCs w:val="24"/>
          <w:shd w:val="clear" w:color="auto" w:fill="FFFFFF"/>
        </w:rPr>
        <w:t xml:space="preserve">, S.D. and </w:t>
      </w:r>
      <w:proofErr w:type="spellStart"/>
      <w:r w:rsidRPr="00D15028">
        <w:rPr>
          <w:rFonts w:cs="Times New Roman"/>
          <w:color w:val="222222"/>
          <w:szCs w:val="24"/>
          <w:shd w:val="clear" w:color="auto" w:fill="FFFFFF"/>
        </w:rPr>
        <w:t>Ryzhova</w:t>
      </w:r>
      <w:proofErr w:type="spellEnd"/>
      <w:r w:rsidRPr="00D15028">
        <w:rPr>
          <w:rFonts w:cs="Times New Roman"/>
          <w:color w:val="222222"/>
          <w:szCs w:val="24"/>
          <w:shd w:val="clear" w:color="auto" w:fill="FFFFFF"/>
        </w:rPr>
        <w:t>, N.I., (2019). Information and education systems in the context of digitalization of education. </w:t>
      </w:r>
      <w:proofErr w:type="spellStart"/>
      <w:r w:rsidRPr="00D15028">
        <w:rPr>
          <w:rFonts w:cs="Times New Roman"/>
          <w:i/>
          <w:iCs/>
          <w:color w:val="222222"/>
          <w:szCs w:val="24"/>
          <w:shd w:val="clear" w:color="auto" w:fill="FFFFFF"/>
        </w:rPr>
        <w:t>Журнал</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Сибирского</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федерального</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университета</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Серия</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Гуманитарные</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науки</w:t>
      </w:r>
      <w:proofErr w:type="spellEnd"/>
      <w:r w:rsidRPr="00D15028">
        <w:rPr>
          <w:rFonts w:cs="Times New Roman"/>
          <w:color w:val="222222"/>
          <w:szCs w:val="24"/>
          <w:shd w:val="clear" w:color="auto" w:fill="FFFFFF"/>
        </w:rPr>
        <w:t>, </w:t>
      </w:r>
      <w:r w:rsidRPr="00D15028">
        <w:rPr>
          <w:rFonts w:cs="Times New Roman"/>
          <w:i/>
          <w:iCs/>
          <w:color w:val="222222"/>
          <w:szCs w:val="24"/>
          <w:shd w:val="clear" w:color="auto" w:fill="FFFFFF"/>
        </w:rPr>
        <w:t>12</w:t>
      </w:r>
      <w:r w:rsidRPr="00D15028">
        <w:rPr>
          <w:rFonts w:cs="Times New Roman"/>
          <w:color w:val="222222"/>
          <w:szCs w:val="24"/>
          <w:shd w:val="clear" w:color="auto" w:fill="FFFFFF"/>
        </w:rPr>
        <w:t>(9), pp.1635-1647.</w:t>
      </w:r>
    </w:p>
    <w:p w14:paraId="00B813CE"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 xml:space="preserve">Bridwell, M., </w:t>
      </w:r>
      <w:proofErr w:type="spellStart"/>
      <w:r w:rsidRPr="00D15028">
        <w:rPr>
          <w:rFonts w:cs="Times New Roman"/>
          <w:color w:val="222222"/>
          <w:szCs w:val="24"/>
          <w:shd w:val="clear" w:color="auto" w:fill="FFFFFF"/>
        </w:rPr>
        <w:t>Handzel</w:t>
      </w:r>
      <w:proofErr w:type="spellEnd"/>
      <w:r w:rsidRPr="00D15028">
        <w:rPr>
          <w:rFonts w:cs="Times New Roman"/>
          <w:color w:val="222222"/>
          <w:szCs w:val="24"/>
          <w:shd w:val="clear" w:color="auto" w:fill="FFFFFF"/>
        </w:rPr>
        <w:t>, E., Hynes, M., Jean-Louis, R., Fitter, D., Hogue, C., Grand-Pierre, R., Pierre, H. and Pearce, B., (2019). Hypertensive disorders in pregnancy and maternal and neonatal outcomes in Haiti: the importance of surveillance and data collection. </w:t>
      </w:r>
      <w:r w:rsidRPr="00D15028">
        <w:rPr>
          <w:rFonts w:cs="Times New Roman"/>
          <w:i/>
          <w:iCs/>
          <w:color w:val="222222"/>
          <w:szCs w:val="24"/>
          <w:shd w:val="clear" w:color="auto" w:fill="FFFFFF"/>
        </w:rPr>
        <w:t>BMC pregnancy and childbirth</w:t>
      </w:r>
      <w:r w:rsidRPr="00D15028">
        <w:rPr>
          <w:rFonts w:cs="Times New Roman"/>
          <w:color w:val="222222"/>
          <w:szCs w:val="24"/>
          <w:shd w:val="clear" w:color="auto" w:fill="FFFFFF"/>
        </w:rPr>
        <w:t>, </w:t>
      </w:r>
      <w:r w:rsidRPr="00D15028">
        <w:rPr>
          <w:rFonts w:cs="Times New Roman"/>
          <w:i/>
          <w:iCs/>
          <w:color w:val="222222"/>
          <w:szCs w:val="24"/>
          <w:shd w:val="clear" w:color="auto" w:fill="FFFFFF"/>
        </w:rPr>
        <w:t>19</w:t>
      </w:r>
      <w:r w:rsidRPr="00D15028">
        <w:rPr>
          <w:rFonts w:cs="Times New Roman"/>
          <w:color w:val="222222"/>
          <w:szCs w:val="24"/>
          <w:shd w:val="clear" w:color="auto" w:fill="FFFFFF"/>
        </w:rPr>
        <w:t>(1), pp.1-11.</w:t>
      </w:r>
    </w:p>
    <w:p w14:paraId="30DC6F6C"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 xml:space="preserve">L. Haven, T. and Van </w:t>
      </w:r>
      <w:proofErr w:type="spellStart"/>
      <w:r w:rsidRPr="00D15028">
        <w:rPr>
          <w:rFonts w:cs="Times New Roman"/>
          <w:color w:val="222222"/>
          <w:szCs w:val="24"/>
          <w:shd w:val="clear" w:color="auto" w:fill="FFFFFF"/>
        </w:rPr>
        <w:t>Grootel</w:t>
      </w:r>
      <w:proofErr w:type="spellEnd"/>
      <w:r w:rsidRPr="00D15028">
        <w:rPr>
          <w:rFonts w:cs="Times New Roman"/>
          <w:color w:val="222222"/>
          <w:szCs w:val="24"/>
          <w:shd w:val="clear" w:color="auto" w:fill="FFFFFF"/>
        </w:rPr>
        <w:t>, D.L., (2019). Preregistering qualitative research. </w:t>
      </w:r>
      <w:r w:rsidRPr="00D15028">
        <w:rPr>
          <w:rFonts w:cs="Times New Roman"/>
          <w:i/>
          <w:iCs/>
          <w:color w:val="222222"/>
          <w:szCs w:val="24"/>
          <w:shd w:val="clear" w:color="auto" w:fill="FFFFFF"/>
        </w:rPr>
        <w:t>Accountability in research</w:t>
      </w:r>
      <w:r w:rsidRPr="00D15028">
        <w:rPr>
          <w:rFonts w:cs="Times New Roman"/>
          <w:color w:val="222222"/>
          <w:szCs w:val="24"/>
          <w:shd w:val="clear" w:color="auto" w:fill="FFFFFF"/>
        </w:rPr>
        <w:t>, </w:t>
      </w:r>
      <w:r w:rsidRPr="00D15028">
        <w:rPr>
          <w:rFonts w:cs="Times New Roman"/>
          <w:i/>
          <w:iCs/>
          <w:color w:val="222222"/>
          <w:szCs w:val="24"/>
          <w:shd w:val="clear" w:color="auto" w:fill="FFFFFF"/>
        </w:rPr>
        <w:t>26</w:t>
      </w:r>
      <w:r w:rsidRPr="00D15028">
        <w:rPr>
          <w:rFonts w:cs="Times New Roman"/>
          <w:color w:val="222222"/>
          <w:szCs w:val="24"/>
          <w:shd w:val="clear" w:color="auto" w:fill="FFFFFF"/>
        </w:rPr>
        <w:t>(3), pp.229-244.</w:t>
      </w:r>
    </w:p>
    <w:p w14:paraId="13AB54CF"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Indiyati</w:t>
      </w:r>
      <w:proofErr w:type="spellEnd"/>
      <w:r w:rsidRPr="00D15028">
        <w:rPr>
          <w:rFonts w:cs="Times New Roman"/>
          <w:color w:val="222222"/>
          <w:szCs w:val="24"/>
          <w:shd w:val="clear" w:color="auto" w:fill="FFFFFF"/>
        </w:rPr>
        <w:t>, D., (2016). The Significance of Competitive Advantage at Universities in Indonesia. </w:t>
      </w:r>
      <w:r w:rsidRPr="00D15028">
        <w:rPr>
          <w:rFonts w:cs="Times New Roman"/>
          <w:i/>
          <w:iCs/>
          <w:color w:val="222222"/>
          <w:szCs w:val="24"/>
          <w:shd w:val="clear" w:color="auto" w:fill="FFFFFF"/>
        </w:rPr>
        <w:t>Review of Integrative Business and Economics Research</w:t>
      </w:r>
      <w:r w:rsidRPr="00D15028">
        <w:rPr>
          <w:rFonts w:cs="Times New Roman"/>
          <w:color w:val="222222"/>
          <w:szCs w:val="24"/>
          <w:shd w:val="clear" w:color="auto" w:fill="FFFFFF"/>
        </w:rPr>
        <w:t>, </w:t>
      </w:r>
      <w:r w:rsidRPr="00D15028">
        <w:rPr>
          <w:rFonts w:cs="Times New Roman"/>
          <w:i/>
          <w:iCs/>
          <w:color w:val="222222"/>
          <w:szCs w:val="24"/>
          <w:shd w:val="clear" w:color="auto" w:fill="FFFFFF"/>
        </w:rPr>
        <w:t>5</w:t>
      </w:r>
      <w:r w:rsidRPr="00D15028">
        <w:rPr>
          <w:rFonts w:cs="Times New Roman"/>
          <w:color w:val="222222"/>
          <w:szCs w:val="24"/>
          <w:shd w:val="clear" w:color="auto" w:fill="FFFFFF"/>
        </w:rPr>
        <w:t>(2), p.226.</w:t>
      </w:r>
    </w:p>
    <w:p w14:paraId="2EE14E9F"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Curtis, K.R. and Allen, S., (2018). Target Market Identification and Data Collection Methods.</w:t>
      </w:r>
    </w:p>
    <w:p w14:paraId="1491FB8D"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Buchanan, D., Hargreaves, E. and Quick, L., (2022). Schools closed during the pandemic: revelations about the well-being of ‘lower-</w:t>
      </w:r>
      <w:proofErr w:type="spellStart"/>
      <w:r w:rsidRPr="00D15028">
        <w:rPr>
          <w:rFonts w:cs="Times New Roman"/>
          <w:color w:val="222222"/>
          <w:szCs w:val="24"/>
          <w:shd w:val="clear" w:color="auto" w:fill="FFFFFF"/>
        </w:rPr>
        <w:t>attaining’primary</w:t>
      </w:r>
      <w:proofErr w:type="spellEnd"/>
      <w:r w:rsidRPr="00D15028">
        <w:rPr>
          <w:rFonts w:cs="Times New Roman"/>
          <w:color w:val="222222"/>
          <w:szCs w:val="24"/>
          <w:shd w:val="clear" w:color="auto" w:fill="FFFFFF"/>
        </w:rPr>
        <w:t>-school children. </w:t>
      </w:r>
      <w:r w:rsidRPr="00D15028">
        <w:rPr>
          <w:rFonts w:cs="Times New Roman"/>
          <w:i/>
          <w:iCs/>
          <w:color w:val="222222"/>
          <w:szCs w:val="24"/>
          <w:shd w:val="clear" w:color="auto" w:fill="FFFFFF"/>
        </w:rPr>
        <w:t>Education 3-13</w:t>
      </w:r>
      <w:r w:rsidRPr="00D15028">
        <w:rPr>
          <w:rFonts w:cs="Times New Roman"/>
          <w:color w:val="222222"/>
          <w:szCs w:val="24"/>
          <w:shd w:val="clear" w:color="auto" w:fill="FFFFFF"/>
        </w:rPr>
        <w:t>, pp.1-14.</w:t>
      </w:r>
    </w:p>
    <w:p w14:paraId="3F6BFA85"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Hijal</w:t>
      </w:r>
      <w:proofErr w:type="spellEnd"/>
      <w:r w:rsidRPr="00D15028">
        <w:rPr>
          <w:rFonts w:cs="Times New Roman"/>
          <w:color w:val="222222"/>
          <w:szCs w:val="24"/>
          <w:shd w:val="clear" w:color="auto" w:fill="FFFFFF"/>
        </w:rPr>
        <w:t>-Moghrabi, I., Sabharwal, M. and Berman, E.M., (2017). The importance of ethical environment to organizational performance in employment at will states. </w:t>
      </w:r>
      <w:r w:rsidRPr="00D15028">
        <w:rPr>
          <w:rFonts w:cs="Times New Roman"/>
          <w:i/>
          <w:iCs/>
          <w:color w:val="222222"/>
          <w:szCs w:val="24"/>
          <w:shd w:val="clear" w:color="auto" w:fill="FFFFFF"/>
        </w:rPr>
        <w:t>Administration &amp; Society</w:t>
      </w:r>
      <w:r w:rsidRPr="00D15028">
        <w:rPr>
          <w:rFonts w:cs="Times New Roman"/>
          <w:color w:val="222222"/>
          <w:szCs w:val="24"/>
          <w:shd w:val="clear" w:color="auto" w:fill="FFFFFF"/>
        </w:rPr>
        <w:t>, </w:t>
      </w:r>
      <w:r w:rsidRPr="00D15028">
        <w:rPr>
          <w:rFonts w:cs="Times New Roman"/>
          <w:i/>
          <w:iCs/>
          <w:color w:val="222222"/>
          <w:szCs w:val="24"/>
          <w:shd w:val="clear" w:color="auto" w:fill="FFFFFF"/>
        </w:rPr>
        <w:t>49</w:t>
      </w:r>
      <w:r w:rsidRPr="00D15028">
        <w:rPr>
          <w:rFonts w:cs="Times New Roman"/>
          <w:color w:val="222222"/>
          <w:szCs w:val="24"/>
          <w:shd w:val="clear" w:color="auto" w:fill="FFFFFF"/>
        </w:rPr>
        <w:t>(9), pp.1346-1374.</w:t>
      </w:r>
    </w:p>
    <w:p w14:paraId="2C769B8B"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Milliken, A., (2018). Ethical awareness: what it is and why it matters. </w:t>
      </w:r>
      <w:r w:rsidRPr="00D15028">
        <w:rPr>
          <w:rFonts w:cs="Times New Roman"/>
          <w:i/>
          <w:iCs/>
          <w:color w:val="222222"/>
          <w:szCs w:val="24"/>
          <w:shd w:val="clear" w:color="auto" w:fill="FFFFFF"/>
        </w:rPr>
        <w:t>OJIN: The Online Journal of Issues in Nursing</w:t>
      </w:r>
      <w:r w:rsidRPr="00D15028">
        <w:rPr>
          <w:rFonts w:cs="Times New Roman"/>
          <w:color w:val="222222"/>
          <w:szCs w:val="24"/>
          <w:shd w:val="clear" w:color="auto" w:fill="FFFFFF"/>
        </w:rPr>
        <w:t>, </w:t>
      </w:r>
      <w:r w:rsidRPr="00D15028">
        <w:rPr>
          <w:rFonts w:cs="Times New Roman"/>
          <w:i/>
          <w:iCs/>
          <w:color w:val="222222"/>
          <w:szCs w:val="24"/>
          <w:shd w:val="clear" w:color="auto" w:fill="FFFFFF"/>
        </w:rPr>
        <w:t>23</w:t>
      </w:r>
      <w:r w:rsidRPr="00D15028">
        <w:rPr>
          <w:rFonts w:cs="Times New Roman"/>
          <w:color w:val="222222"/>
          <w:szCs w:val="24"/>
          <w:shd w:val="clear" w:color="auto" w:fill="FFFFFF"/>
        </w:rPr>
        <w:t>(1).</w:t>
      </w:r>
    </w:p>
    <w:p w14:paraId="5D39EFC6"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Shafer, W.E., (2015). Ethical climate, social responsibility, and earnings management. </w:t>
      </w:r>
      <w:r w:rsidRPr="00D15028">
        <w:rPr>
          <w:rFonts w:cs="Times New Roman"/>
          <w:i/>
          <w:iCs/>
          <w:color w:val="222222"/>
          <w:szCs w:val="24"/>
          <w:shd w:val="clear" w:color="auto" w:fill="FFFFFF"/>
        </w:rPr>
        <w:t>Journal of Business Ethics</w:t>
      </w:r>
      <w:r w:rsidRPr="00D15028">
        <w:rPr>
          <w:rFonts w:cs="Times New Roman"/>
          <w:color w:val="222222"/>
          <w:szCs w:val="24"/>
          <w:shd w:val="clear" w:color="auto" w:fill="FFFFFF"/>
        </w:rPr>
        <w:t>, </w:t>
      </w:r>
      <w:r w:rsidRPr="00D15028">
        <w:rPr>
          <w:rFonts w:cs="Times New Roman"/>
          <w:i/>
          <w:iCs/>
          <w:color w:val="222222"/>
          <w:szCs w:val="24"/>
          <w:shd w:val="clear" w:color="auto" w:fill="FFFFFF"/>
        </w:rPr>
        <w:t>126</w:t>
      </w:r>
      <w:r w:rsidRPr="00D15028">
        <w:rPr>
          <w:rFonts w:cs="Times New Roman"/>
          <w:color w:val="222222"/>
          <w:szCs w:val="24"/>
          <w:shd w:val="clear" w:color="auto" w:fill="FFFFFF"/>
        </w:rPr>
        <w:t>(1), pp.43-60.</w:t>
      </w:r>
    </w:p>
    <w:p w14:paraId="12B05553"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lastRenderedPageBreak/>
        <w:t xml:space="preserve">Ebrahimi, S. and Alinejad, N., (2017). The impact of ethics workshop on the ethical knowledge and competency of fourth years medical students </w:t>
      </w:r>
      <w:proofErr w:type="gramStart"/>
      <w:r w:rsidRPr="00D15028">
        <w:rPr>
          <w:rFonts w:cs="Times New Roman"/>
          <w:color w:val="222222"/>
          <w:szCs w:val="24"/>
          <w:shd w:val="clear" w:color="auto" w:fill="FFFFFF"/>
        </w:rPr>
        <w:t>of</w:t>
      </w:r>
      <w:proofErr w:type="gramEnd"/>
      <w:r w:rsidRPr="00D15028">
        <w:rPr>
          <w:rFonts w:cs="Times New Roman"/>
          <w:color w:val="222222"/>
          <w:szCs w:val="24"/>
          <w:shd w:val="clear" w:color="auto" w:fill="FFFFFF"/>
        </w:rPr>
        <w:t xml:space="preserve"> Shiraz University of Medical Sciences. </w:t>
      </w:r>
      <w:r w:rsidRPr="00D15028">
        <w:rPr>
          <w:rFonts w:cs="Times New Roman"/>
          <w:i/>
          <w:iCs/>
          <w:color w:val="222222"/>
          <w:szCs w:val="24"/>
          <w:shd w:val="clear" w:color="auto" w:fill="FFFFFF"/>
        </w:rPr>
        <w:t>Iranian Journal of Medical Ethics and History of Medicine</w:t>
      </w:r>
      <w:r w:rsidRPr="00D15028">
        <w:rPr>
          <w:rFonts w:cs="Times New Roman"/>
          <w:color w:val="222222"/>
          <w:szCs w:val="24"/>
          <w:shd w:val="clear" w:color="auto" w:fill="FFFFFF"/>
        </w:rPr>
        <w:t>, </w:t>
      </w:r>
      <w:r w:rsidRPr="00D15028">
        <w:rPr>
          <w:rFonts w:cs="Times New Roman"/>
          <w:i/>
          <w:iCs/>
          <w:color w:val="222222"/>
          <w:szCs w:val="24"/>
          <w:shd w:val="clear" w:color="auto" w:fill="FFFFFF"/>
        </w:rPr>
        <w:t>10</w:t>
      </w:r>
      <w:r w:rsidRPr="00D15028">
        <w:rPr>
          <w:rFonts w:cs="Times New Roman"/>
          <w:color w:val="222222"/>
          <w:szCs w:val="24"/>
          <w:shd w:val="clear" w:color="auto" w:fill="FFFFFF"/>
        </w:rPr>
        <w:t>(1), pp.55-66.</w:t>
      </w:r>
    </w:p>
    <w:p w14:paraId="11C61531"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Kubar</w:t>
      </w:r>
      <w:proofErr w:type="spellEnd"/>
      <w:r w:rsidRPr="00D15028">
        <w:rPr>
          <w:rFonts w:cs="Times New Roman"/>
          <w:color w:val="222222"/>
          <w:szCs w:val="24"/>
          <w:shd w:val="clear" w:color="auto" w:fill="FFFFFF"/>
        </w:rPr>
        <w:t xml:space="preserve">, O.I., </w:t>
      </w:r>
      <w:proofErr w:type="spellStart"/>
      <w:r w:rsidRPr="00D15028">
        <w:rPr>
          <w:rFonts w:cs="Times New Roman"/>
          <w:color w:val="222222"/>
          <w:szCs w:val="24"/>
          <w:shd w:val="clear" w:color="auto" w:fill="FFFFFF"/>
        </w:rPr>
        <w:t>Kubar</w:t>
      </w:r>
      <w:proofErr w:type="spellEnd"/>
      <w:r w:rsidRPr="00D15028">
        <w:rPr>
          <w:rFonts w:cs="Times New Roman"/>
          <w:color w:val="222222"/>
          <w:szCs w:val="24"/>
          <w:shd w:val="clear" w:color="auto" w:fill="FFFFFF"/>
        </w:rPr>
        <w:t xml:space="preserve">, O.I., </w:t>
      </w:r>
      <w:proofErr w:type="spellStart"/>
      <w:r w:rsidRPr="00D15028">
        <w:rPr>
          <w:rFonts w:cs="Times New Roman"/>
          <w:color w:val="222222"/>
          <w:szCs w:val="24"/>
          <w:shd w:val="clear" w:color="auto" w:fill="FFFFFF"/>
        </w:rPr>
        <w:t>Bichurina</w:t>
      </w:r>
      <w:proofErr w:type="spellEnd"/>
      <w:r w:rsidRPr="00D15028">
        <w:rPr>
          <w:rFonts w:cs="Times New Roman"/>
          <w:color w:val="222222"/>
          <w:szCs w:val="24"/>
          <w:shd w:val="clear" w:color="auto" w:fill="FFFFFF"/>
        </w:rPr>
        <w:t xml:space="preserve">, M.A., </w:t>
      </w:r>
      <w:proofErr w:type="spellStart"/>
      <w:r w:rsidRPr="00D15028">
        <w:rPr>
          <w:rFonts w:cs="Times New Roman"/>
          <w:color w:val="222222"/>
          <w:szCs w:val="24"/>
          <w:shd w:val="clear" w:color="auto" w:fill="FFFFFF"/>
        </w:rPr>
        <w:t>Bichurina</w:t>
      </w:r>
      <w:proofErr w:type="spellEnd"/>
      <w:r w:rsidRPr="00D15028">
        <w:rPr>
          <w:rFonts w:cs="Times New Roman"/>
          <w:color w:val="222222"/>
          <w:szCs w:val="24"/>
          <w:shd w:val="clear" w:color="auto" w:fill="FFFFFF"/>
        </w:rPr>
        <w:t xml:space="preserve">, M.A., </w:t>
      </w:r>
      <w:proofErr w:type="spellStart"/>
      <w:r w:rsidRPr="00D15028">
        <w:rPr>
          <w:rFonts w:cs="Times New Roman"/>
          <w:color w:val="222222"/>
          <w:szCs w:val="24"/>
          <w:shd w:val="clear" w:color="auto" w:fill="FFFFFF"/>
        </w:rPr>
        <w:t>Romanenkova</w:t>
      </w:r>
      <w:proofErr w:type="spellEnd"/>
      <w:r w:rsidRPr="00D15028">
        <w:rPr>
          <w:rFonts w:cs="Times New Roman"/>
          <w:color w:val="222222"/>
          <w:szCs w:val="24"/>
          <w:shd w:val="clear" w:color="auto" w:fill="FFFFFF"/>
        </w:rPr>
        <w:t xml:space="preserve">, N.I., </w:t>
      </w:r>
      <w:proofErr w:type="spellStart"/>
      <w:r w:rsidRPr="00D15028">
        <w:rPr>
          <w:rFonts w:cs="Times New Roman"/>
          <w:color w:val="222222"/>
          <w:szCs w:val="24"/>
          <w:shd w:val="clear" w:color="auto" w:fill="FFFFFF"/>
        </w:rPr>
        <w:t>Romanenkova</w:t>
      </w:r>
      <w:proofErr w:type="spellEnd"/>
      <w:r w:rsidRPr="00D15028">
        <w:rPr>
          <w:rFonts w:cs="Times New Roman"/>
          <w:color w:val="222222"/>
          <w:szCs w:val="24"/>
          <w:shd w:val="clear" w:color="auto" w:fill="FFFFFF"/>
        </w:rPr>
        <w:t xml:space="preserve">, N.I., </w:t>
      </w:r>
      <w:proofErr w:type="spellStart"/>
      <w:r w:rsidRPr="00D15028">
        <w:rPr>
          <w:rFonts w:cs="Times New Roman"/>
          <w:color w:val="222222"/>
          <w:szCs w:val="24"/>
          <w:shd w:val="clear" w:color="auto" w:fill="FFFFFF"/>
        </w:rPr>
        <w:t>Rosaeva</w:t>
      </w:r>
      <w:proofErr w:type="spellEnd"/>
      <w:r w:rsidRPr="00D15028">
        <w:rPr>
          <w:rFonts w:cs="Times New Roman"/>
          <w:color w:val="222222"/>
          <w:szCs w:val="24"/>
          <w:shd w:val="clear" w:color="auto" w:fill="FFFFFF"/>
        </w:rPr>
        <w:t xml:space="preserve">, N.I., </w:t>
      </w:r>
      <w:proofErr w:type="spellStart"/>
      <w:r w:rsidRPr="00D15028">
        <w:rPr>
          <w:rFonts w:cs="Times New Roman"/>
          <w:color w:val="222222"/>
          <w:szCs w:val="24"/>
          <w:shd w:val="clear" w:color="auto" w:fill="FFFFFF"/>
        </w:rPr>
        <w:t>Rosaeva</w:t>
      </w:r>
      <w:proofErr w:type="spellEnd"/>
      <w:r w:rsidRPr="00D15028">
        <w:rPr>
          <w:rFonts w:cs="Times New Roman"/>
          <w:color w:val="222222"/>
          <w:szCs w:val="24"/>
          <w:shd w:val="clear" w:color="auto" w:fill="FFFFFF"/>
        </w:rPr>
        <w:t xml:space="preserve">, N.I., </w:t>
      </w:r>
      <w:proofErr w:type="spellStart"/>
      <w:r w:rsidRPr="00D15028">
        <w:rPr>
          <w:rFonts w:cs="Times New Roman"/>
          <w:color w:val="222222"/>
          <w:szCs w:val="24"/>
          <w:shd w:val="clear" w:color="auto" w:fill="FFFFFF"/>
        </w:rPr>
        <w:t>Zheleznova</w:t>
      </w:r>
      <w:proofErr w:type="spellEnd"/>
      <w:r w:rsidRPr="00D15028">
        <w:rPr>
          <w:rFonts w:cs="Times New Roman"/>
          <w:color w:val="222222"/>
          <w:szCs w:val="24"/>
          <w:shd w:val="clear" w:color="auto" w:fill="FFFFFF"/>
        </w:rPr>
        <w:t xml:space="preserve">, N.V., </w:t>
      </w:r>
      <w:proofErr w:type="spellStart"/>
      <w:r w:rsidRPr="00D15028">
        <w:rPr>
          <w:rFonts w:cs="Times New Roman"/>
          <w:color w:val="222222"/>
          <w:szCs w:val="24"/>
          <w:shd w:val="clear" w:color="auto" w:fill="FFFFFF"/>
        </w:rPr>
        <w:t>Zheleznova</w:t>
      </w:r>
      <w:proofErr w:type="spellEnd"/>
      <w:r w:rsidRPr="00D15028">
        <w:rPr>
          <w:rFonts w:cs="Times New Roman"/>
          <w:color w:val="222222"/>
          <w:szCs w:val="24"/>
          <w:shd w:val="clear" w:color="auto" w:fill="FFFFFF"/>
        </w:rPr>
        <w:t xml:space="preserve">, N.V. and </w:t>
      </w:r>
      <w:proofErr w:type="spellStart"/>
      <w:r w:rsidRPr="00D15028">
        <w:rPr>
          <w:rFonts w:cs="Times New Roman"/>
          <w:color w:val="222222"/>
          <w:szCs w:val="24"/>
          <w:shd w:val="clear" w:color="auto" w:fill="FFFFFF"/>
        </w:rPr>
        <w:t>Lavrentieva</w:t>
      </w:r>
      <w:proofErr w:type="spellEnd"/>
      <w:r w:rsidRPr="00D15028">
        <w:rPr>
          <w:rFonts w:cs="Times New Roman"/>
          <w:color w:val="222222"/>
          <w:szCs w:val="24"/>
          <w:shd w:val="clear" w:color="auto" w:fill="FFFFFF"/>
        </w:rPr>
        <w:t>, I.N., (2018). Ethical consideration in conception of infectious diseases eradication. </w:t>
      </w:r>
      <w:r w:rsidRPr="00D15028">
        <w:rPr>
          <w:rFonts w:cs="Times New Roman"/>
          <w:i/>
          <w:iCs/>
          <w:color w:val="222222"/>
          <w:szCs w:val="24"/>
          <w:shd w:val="clear" w:color="auto" w:fill="FFFFFF"/>
        </w:rPr>
        <w:t>Russian Journal of Infection and Immunity</w:t>
      </w:r>
      <w:r w:rsidRPr="00D15028">
        <w:rPr>
          <w:rFonts w:cs="Times New Roman"/>
          <w:color w:val="222222"/>
          <w:szCs w:val="24"/>
          <w:shd w:val="clear" w:color="auto" w:fill="FFFFFF"/>
        </w:rPr>
        <w:t>, </w:t>
      </w:r>
      <w:r w:rsidRPr="00D15028">
        <w:rPr>
          <w:rFonts w:cs="Times New Roman"/>
          <w:i/>
          <w:iCs/>
          <w:color w:val="222222"/>
          <w:szCs w:val="24"/>
          <w:shd w:val="clear" w:color="auto" w:fill="FFFFFF"/>
        </w:rPr>
        <w:t>8</w:t>
      </w:r>
      <w:r w:rsidRPr="00D15028">
        <w:rPr>
          <w:rFonts w:cs="Times New Roman"/>
          <w:color w:val="222222"/>
          <w:szCs w:val="24"/>
          <w:shd w:val="clear" w:color="auto" w:fill="FFFFFF"/>
        </w:rPr>
        <w:t>(4), pp.507-508.</w:t>
      </w:r>
    </w:p>
    <w:p w14:paraId="7727A993"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Mucundanyi</w:t>
      </w:r>
      <w:proofErr w:type="spellEnd"/>
      <w:r w:rsidRPr="00D15028">
        <w:rPr>
          <w:rFonts w:cs="Times New Roman"/>
          <w:color w:val="222222"/>
          <w:szCs w:val="24"/>
          <w:shd w:val="clear" w:color="auto" w:fill="FFFFFF"/>
        </w:rPr>
        <w:t>, G. and Woodley, X., (2021). Exploring free digital tools in education. </w:t>
      </w:r>
      <w:r w:rsidRPr="00D15028">
        <w:rPr>
          <w:rFonts w:cs="Times New Roman"/>
          <w:i/>
          <w:iCs/>
          <w:color w:val="222222"/>
          <w:szCs w:val="24"/>
          <w:shd w:val="clear" w:color="auto" w:fill="FFFFFF"/>
        </w:rPr>
        <w:t>International Journal of Education and Development using Information and Communication Technology</w:t>
      </w:r>
      <w:r w:rsidRPr="00D15028">
        <w:rPr>
          <w:rFonts w:cs="Times New Roman"/>
          <w:color w:val="222222"/>
          <w:szCs w:val="24"/>
          <w:shd w:val="clear" w:color="auto" w:fill="FFFFFF"/>
        </w:rPr>
        <w:t>, </w:t>
      </w:r>
      <w:r w:rsidRPr="00D15028">
        <w:rPr>
          <w:rFonts w:cs="Times New Roman"/>
          <w:i/>
          <w:iCs/>
          <w:color w:val="222222"/>
          <w:szCs w:val="24"/>
          <w:shd w:val="clear" w:color="auto" w:fill="FFFFFF"/>
        </w:rPr>
        <w:t>17</w:t>
      </w:r>
      <w:r w:rsidRPr="00D15028">
        <w:rPr>
          <w:rFonts w:cs="Times New Roman"/>
          <w:color w:val="222222"/>
          <w:szCs w:val="24"/>
          <w:shd w:val="clear" w:color="auto" w:fill="FFFFFF"/>
        </w:rPr>
        <w:t>(2), pp.96-103.</w:t>
      </w:r>
    </w:p>
    <w:p w14:paraId="47A1761F"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Feroz</w:t>
      </w:r>
      <w:proofErr w:type="spellEnd"/>
      <w:r w:rsidRPr="00D15028">
        <w:rPr>
          <w:rFonts w:cs="Times New Roman"/>
          <w:color w:val="222222"/>
          <w:szCs w:val="24"/>
          <w:shd w:val="clear" w:color="auto" w:fill="FFFFFF"/>
        </w:rPr>
        <w:t>, A.S., Khoja, A. and Saleem, S., (2021). Equipping community health workers with digital tools for pandemic response in LMICs. </w:t>
      </w:r>
      <w:r w:rsidRPr="00D15028">
        <w:rPr>
          <w:rFonts w:cs="Times New Roman"/>
          <w:i/>
          <w:iCs/>
          <w:color w:val="222222"/>
          <w:szCs w:val="24"/>
          <w:shd w:val="clear" w:color="auto" w:fill="FFFFFF"/>
        </w:rPr>
        <w:t>Archives of Public Health</w:t>
      </w:r>
      <w:r w:rsidRPr="00D15028">
        <w:rPr>
          <w:rFonts w:cs="Times New Roman"/>
          <w:color w:val="222222"/>
          <w:szCs w:val="24"/>
          <w:shd w:val="clear" w:color="auto" w:fill="FFFFFF"/>
        </w:rPr>
        <w:t>, </w:t>
      </w:r>
      <w:r w:rsidRPr="00D15028">
        <w:rPr>
          <w:rFonts w:cs="Times New Roman"/>
          <w:i/>
          <w:iCs/>
          <w:color w:val="222222"/>
          <w:szCs w:val="24"/>
          <w:shd w:val="clear" w:color="auto" w:fill="FFFFFF"/>
        </w:rPr>
        <w:t>79</w:t>
      </w:r>
      <w:r w:rsidRPr="00D15028">
        <w:rPr>
          <w:rFonts w:cs="Times New Roman"/>
          <w:color w:val="222222"/>
          <w:szCs w:val="24"/>
          <w:shd w:val="clear" w:color="auto" w:fill="FFFFFF"/>
        </w:rPr>
        <w:t>(1), pp.1-4.</w:t>
      </w:r>
    </w:p>
    <w:p w14:paraId="183D57B5"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Ariatmanto</w:t>
      </w:r>
      <w:proofErr w:type="spellEnd"/>
      <w:r w:rsidRPr="00D15028">
        <w:rPr>
          <w:rFonts w:cs="Times New Roman"/>
          <w:color w:val="222222"/>
          <w:szCs w:val="24"/>
          <w:shd w:val="clear" w:color="auto" w:fill="FFFFFF"/>
        </w:rPr>
        <w:t>, D., (2015). An Advantage of Digital Book for Business Education in Indonesia Country. </w:t>
      </w:r>
      <w:r w:rsidRPr="00D15028">
        <w:rPr>
          <w:rFonts w:cs="Times New Roman"/>
          <w:i/>
          <w:iCs/>
          <w:color w:val="222222"/>
          <w:szCs w:val="24"/>
          <w:shd w:val="clear" w:color="auto" w:fill="FFFFFF"/>
        </w:rPr>
        <w:t>Journal of Education and Vocational Research</w:t>
      </w:r>
      <w:r w:rsidRPr="00D15028">
        <w:rPr>
          <w:rFonts w:cs="Times New Roman"/>
          <w:color w:val="222222"/>
          <w:szCs w:val="24"/>
          <w:shd w:val="clear" w:color="auto" w:fill="FFFFFF"/>
        </w:rPr>
        <w:t>, </w:t>
      </w:r>
      <w:r w:rsidRPr="00D15028">
        <w:rPr>
          <w:rFonts w:cs="Times New Roman"/>
          <w:i/>
          <w:iCs/>
          <w:color w:val="222222"/>
          <w:szCs w:val="24"/>
          <w:shd w:val="clear" w:color="auto" w:fill="FFFFFF"/>
        </w:rPr>
        <w:t>6</w:t>
      </w:r>
      <w:r w:rsidRPr="00D15028">
        <w:rPr>
          <w:rFonts w:cs="Times New Roman"/>
          <w:color w:val="222222"/>
          <w:szCs w:val="24"/>
          <w:shd w:val="clear" w:color="auto" w:fill="FFFFFF"/>
        </w:rPr>
        <w:t>(4), pp.6-10.</w:t>
      </w:r>
    </w:p>
    <w:p w14:paraId="045A896F"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Brickley</w:t>
      </w:r>
      <w:proofErr w:type="spellEnd"/>
      <w:r w:rsidRPr="00D15028">
        <w:rPr>
          <w:rFonts w:cs="Times New Roman"/>
          <w:color w:val="222222"/>
          <w:szCs w:val="24"/>
          <w:shd w:val="clear" w:color="auto" w:fill="FFFFFF"/>
        </w:rPr>
        <w:t>, J., Smith, C. and Zimmerman, J., (2015). </w:t>
      </w:r>
      <w:r w:rsidRPr="00D15028">
        <w:rPr>
          <w:rFonts w:cs="Times New Roman"/>
          <w:i/>
          <w:iCs/>
          <w:color w:val="222222"/>
          <w:szCs w:val="24"/>
          <w:shd w:val="clear" w:color="auto" w:fill="FFFFFF"/>
        </w:rPr>
        <w:t>Managerial economics and organizational architecture</w:t>
      </w:r>
      <w:r w:rsidRPr="00D15028">
        <w:rPr>
          <w:rFonts w:cs="Times New Roman"/>
          <w:color w:val="222222"/>
          <w:szCs w:val="24"/>
          <w:shd w:val="clear" w:color="auto" w:fill="FFFFFF"/>
        </w:rPr>
        <w:t>. McGraw-Hill Education.</w:t>
      </w:r>
    </w:p>
    <w:p w14:paraId="2057102A"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Mohd</w:t>
      </w:r>
      <w:proofErr w:type="spellEnd"/>
      <w:r w:rsidRPr="00D15028">
        <w:rPr>
          <w:rFonts w:cs="Times New Roman"/>
          <w:color w:val="222222"/>
          <w:szCs w:val="24"/>
          <w:shd w:val="clear" w:color="auto" w:fill="FFFFFF"/>
        </w:rPr>
        <w:t xml:space="preserve"> </w:t>
      </w:r>
      <w:proofErr w:type="spellStart"/>
      <w:r w:rsidRPr="00D15028">
        <w:rPr>
          <w:rFonts w:cs="Times New Roman"/>
          <w:color w:val="222222"/>
          <w:szCs w:val="24"/>
          <w:shd w:val="clear" w:color="auto" w:fill="FFFFFF"/>
        </w:rPr>
        <w:t>Shaharanee</w:t>
      </w:r>
      <w:proofErr w:type="spellEnd"/>
      <w:r w:rsidRPr="00D15028">
        <w:rPr>
          <w:rFonts w:cs="Times New Roman"/>
          <w:color w:val="222222"/>
          <w:szCs w:val="24"/>
          <w:shd w:val="clear" w:color="auto" w:fill="FFFFFF"/>
        </w:rPr>
        <w:t xml:space="preserve">, I.N., Jamil, J. and Mohamad </w:t>
      </w:r>
      <w:proofErr w:type="spellStart"/>
      <w:r w:rsidRPr="00D15028">
        <w:rPr>
          <w:rFonts w:cs="Times New Roman"/>
          <w:color w:val="222222"/>
          <w:szCs w:val="24"/>
          <w:shd w:val="clear" w:color="auto" w:fill="FFFFFF"/>
        </w:rPr>
        <w:t>Rodzi</w:t>
      </w:r>
      <w:proofErr w:type="spellEnd"/>
      <w:r w:rsidRPr="00D15028">
        <w:rPr>
          <w:rFonts w:cs="Times New Roman"/>
          <w:color w:val="222222"/>
          <w:szCs w:val="24"/>
          <w:shd w:val="clear" w:color="auto" w:fill="FFFFFF"/>
        </w:rPr>
        <w:t xml:space="preserve">, </w:t>
      </w:r>
      <w:proofErr w:type="gramStart"/>
      <w:r w:rsidRPr="00D15028">
        <w:rPr>
          <w:rFonts w:cs="Times New Roman"/>
          <w:color w:val="222222"/>
          <w:szCs w:val="24"/>
          <w:shd w:val="clear" w:color="auto" w:fill="FFFFFF"/>
        </w:rPr>
        <w:t>S.S.,(</w:t>
      </w:r>
      <w:proofErr w:type="gramEnd"/>
      <w:r w:rsidRPr="00D15028">
        <w:rPr>
          <w:rFonts w:cs="Times New Roman"/>
          <w:color w:val="222222"/>
          <w:szCs w:val="24"/>
          <w:shd w:val="clear" w:color="auto" w:fill="FFFFFF"/>
        </w:rPr>
        <w:t xml:space="preserve"> 2016). The application of Google Classroom as a tool for teaching and learning. </w:t>
      </w:r>
      <w:r w:rsidRPr="00D15028">
        <w:rPr>
          <w:rFonts w:cs="Times New Roman"/>
          <w:i/>
          <w:iCs/>
          <w:color w:val="222222"/>
          <w:szCs w:val="24"/>
          <w:shd w:val="clear" w:color="auto" w:fill="FFFFFF"/>
        </w:rPr>
        <w:t>Journal of Telecommunication, Electronic and Computer Engineering</w:t>
      </w:r>
      <w:r w:rsidRPr="00D15028">
        <w:rPr>
          <w:rFonts w:cs="Times New Roman"/>
          <w:color w:val="222222"/>
          <w:szCs w:val="24"/>
          <w:shd w:val="clear" w:color="auto" w:fill="FFFFFF"/>
        </w:rPr>
        <w:t>, </w:t>
      </w:r>
      <w:r w:rsidRPr="00D15028">
        <w:rPr>
          <w:rFonts w:cs="Times New Roman"/>
          <w:i/>
          <w:iCs/>
          <w:color w:val="222222"/>
          <w:szCs w:val="24"/>
          <w:shd w:val="clear" w:color="auto" w:fill="FFFFFF"/>
        </w:rPr>
        <w:t>8</w:t>
      </w:r>
      <w:r w:rsidRPr="00D15028">
        <w:rPr>
          <w:rFonts w:cs="Times New Roman"/>
          <w:color w:val="222222"/>
          <w:szCs w:val="24"/>
          <w:shd w:val="clear" w:color="auto" w:fill="FFFFFF"/>
        </w:rPr>
        <w:t>(10), pp.5-8.</w:t>
      </w:r>
    </w:p>
    <w:p w14:paraId="4713CE82"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Karakozov</w:t>
      </w:r>
      <w:proofErr w:type="spellEnd"/>
      <w:r w:rsidRPr="00D15028">
        <w:rPr>
          <w:rFonts w:cs="Times New Roman"/>
          <w:color w:val="222222"/>
          <w:szCs w:val="24"/>
          <w:shd w:val="clear" w:color="auto" w:fill="FFFFFF"/>
        </w:rPr>
        <w:t xml:space="preserve">, S.D. and </w:t>
      </w:r>
      <w:proofErr w:type="spellStart"/>
      <w:r w:rsidRPr="00D15028">
        <w:rPr>
          <w:rFonts w:cs="Times New Roman"/>
          <w:color w:val="222222"/>
          <w:szCs w:val="24"/>
          <w:shd w:val="clear" w:color="auto" w:fill="FFFFFF"/>
        </w:rPr>
        <w:t>Ryzhova</w:t>
      </w:r>
      <w:proofErr w:type="spellEnd"/>
      <w:r w:rsidRPr="00D15028">
        <w:rPr>
          <w:rFonts w:cs="Times New Roman"/>
          <w:color w:val="222222"/>
          <w:szCs w:val="24"/>
          <w:shd w:val="clear" w:color="auto" w:fill="FFFFFF"/>
        </w:rPr>
        <w:t>, N.I., (2019). Information and education systems in the context of digitalization of education. </w:t>
      </w:r>
      <w:proofErr w:type="spellStart"/>
      <w:r w:rsidRPr="00D15028">
        <w:rPr>
          <w:rFonts w:cs="Times New Roman"/>
          <w:i/>
          <w:iCs/>
          <w:color w:val="222222"/>
          <w:szCs w:val="24"/>
          <w:shd w:val="clear" w:color="auto" w:fill="FFFFFF"/>
        </w:rPr>
        <w:t>Журнал</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Сибирского</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федерального</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университета</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Серия</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Гуманитарные</w:t>
      </w:r>
      <w:proofErr w:type="spellEnd"/>
      <w:r w:rsidRPr="00D15028">
        <w:rPr>
          <w:rFonts w:cs="Times New Roman"/>
          <w:i/>
          <w:iCs/>
          <w:color w:val="222222"/>
          <w:szCs w:val="24"/>
          <w:shd w:val="clear" w:color="auto" w:fill="FFFFFF"/>
        </w:rPr>
        <w:t xml:space="preserve"> </w:t>
      </w:r>
      <w:proofErr w:type="spellStart"/>
      <w:r w:rsidRPr="00D15028">
        <w:rPr>
          <w:rFonts w:cs="Times New Roman"/>
          <w:i/>
          <w:iCs/>
          <w:color w:val="222222"/>
          <w:szCs w:val="24"/>
          <w:shd w:val="clear" w:color="auto" w:fill="FFFFFF"/>
        </w:rPr>
        <w:t>науки</w:t>
      </w:r>
      <w:proofErr w:type="spellEnd"/>
      <w:r w:rsidRPr="00D15028">
        <w:rPr>
          <w:rFonts w:cs="Times New Roman"/>
          <w:color w:val="222222"/>
          <w:szCs w:val="24"/>
          <w:shd w:val="clear" w:color="auto" w:fill="FFFFFF"/>
        </w:rPr>
        <w:t>, </w:t>
      </w:r>
      <w:r w:rsidRPr="00D15028">
        <w:rPr>
          <w:rFonts w:cs="Times New Roman"/>
          <w:i/>
          <w:iCs/>
          <w:color w:val="222222"/>
          <w:szCs w:val="24"/>
          <w:shd w:val="clear" w:color="auto" w:fill="FFFFFF"/>
        </w:rPr>
        <w:t>12</w:t>
      </w:r>
      <w:r w:rsidRPr="00D15028">
        <w:rPr>
          <w:rFonts w:cs="Times New Roman"/>
          <w:color w:val="222222"/>
          <w:szCs w:val="24"/>
          <w:shd w:val="clear" w:color="auto" w:fill="FFFFFF"/>
        </w:rPr>
        <w:t>(9), pp.1635-1647.</w:t>
      </w:r>
    </w:p>
    <w:p w14:paraId="5DE6345B"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Frolova</w:t>
      </w:r>
      <w:proofErr w:type="spellEnd"/>
      <w:r w:rsidRPr="00D15028">
        <w:rPr>
          <w:rFonts w:cs="Times New Roman"/>
          <w:color w:val="222222"/>
          <w:szCs w:val="24"/>
          <w:shd w:val="clear" w:color="auto" w:fill="FFFFFF"/>
        </w:rPr>
        <w:t xml:space="preserve">, E.V., </w:t>
      </w:r>
      <w:proofErr w:type="spellStart"/>
      <w:r w:rsidRPr="00D15028">
        <w:rPr>
          <w:rFonts w:cs="Times New Roman"/>
          <w:color w:val="222222"/>
          <w:szCs w:val="24"/>
          <w:shd w:val="clear" w:color="auto" w:fill="FFFFFF"/>
        </w:rPr>
        <w:t>Rogach</w:t>
      </w:r>
      <w:proofErr w:type="spellEnd"/>
      <w:r w:rsidRPr="00D15028">
        <w:rPr>
          <w:rFonts w:cs="Times New Roman"/>
          <w:color w:val="222222"/>
          <w:szCs w:val="24"/>
          <w:shd w:val="clear" w:color="auto" w:fill="FFFFFF"/>
        </w:rPr>
        <w:t xml:space="preserve">, O.V. and </w:t>
      </w:r>
      <w:proofErr w:type="spellStart"/>
      <w:r w:rsidRPr="00D15028">
        <w:rPr>
          <w:rFonts w:cs="Times New Roman"/>
          <w:color w:val="222222"/>
          <w:szCs w:val="24"/>
          <w:shd w:val="clear" w:color="auto" w:fill="FFFFFF"/>
        </w:rPr>
        <w:t>Ryabova</w:t>
      </w:r>
      <w:proofErr w:type="spellEnd"/>
      <w:r w:rsidRPr="00D15028">
        <w:rPr>
          <w:rFonts w:cs="Times New Roman"/>
          <w:color w:val="222222"/>
          <w:szCs w:val="24"/>
          <w:shd w:val="clear" w:color="auto" w:fill="FFFFFF"/>
        </w:rPr>
        <w:t>, T.M., (2020). Digitalization of Education in Modern Scientific Discourse: New Trends and Risks Analysis. </w:t>
      </w:r>
      <w:r w:rsidRPr="00D15028">
        <w:rPr>
          <w:rFonts w:cs="Times New Roman"/>
          <w:i/>
          <w:iCs/>
          <w:color w:val="222222"/>
          <w:szCs w:val="24"/>
          <w:shd w:val="clear" w:color="auto" w:fill="FFFFFF"/>
        </w:rPr>
        <w:t>European journal of contemporary education</w:t>
      </w:r>
      <w:r w:rsidRPr="00D15028">
        <w:rPr>
          <w:rFonts w:cs="Times New Roman"/>
          <w:color w:val="222222"/>
          <w:szCs w:val="24"/>
          <w:shd w:val="clear" w:color="auto" w:fill="FFFFFF"/>
        </w:rPr>
        <w:t>, </w:t>
      </w:r>
      <w:r w:rsidRPr="00D15028">
        <w:rPr>
          <w:rFonts w:cs="Times New Roman"/>
          <w:i/>
          <w:iCs/>
          <w:color w:val="222222"/>
          <w:szCs w:val="24"/>
          <w:shd w:val="clear" w:color="auto" w:fill="FFFFFF"/>
        </w:rPr>
        <w:t>9</w:t>
      </w:r>
      <w:r w:rsidRPr="00D15028">
        <w:rPr>
          <w:rFonts w:cs="Times New Roman"/>
          <w:color w:val="222222"/>
          <w:szCs w:val="24"/>
          <w:shd w:val="clear" w:color="auto" w:fill="FFFFFF"/>
        </w:rPr>
        <w:t>(2), pp.313-336.</w:t>
      </w:r>
    </w:p>
    <w:p w14:paraId="63736CCF" w14:textId="77777777" w:rsidR="00D15028" w:rsidRPr="00D15028" w:rsidRDefault="00D15028" w:rsidP="00D15028">
      <w:pPr>
        <w:spacing w:line="360" w:lineRule="auto"/>
        <w:ind w:left="720" w:hanging="720"/>
        <w:jc w:val="both"/>
        <w:rPr>
          <w:rFonts w:cs="Times New Roman"/>
          <w:color w:val="222222"/>
          <w:szCs w:val="24"/>
          <w:shd w:val="clear" w:color="auto" w:fill="FFFFFF"/>
        </w:rPr>
      </w:pPr>
      <w:r w:rsidRPr="00D15028">
        <w:rPr>
          <w:rFonts w:cs="Times New Roman"/>
          <w:color w:val="222222"/>
          <w:szCs w:val="24"/>
          <w:shd w:val="clear" w:color="auto" w:fill="FFFFFF"/>
        </w:rPr>
        <w:t>Wijaya, A., (2016), February. Analysis of factors affecting the use of Google Classroom to support lectures. In </w:t>
      </w:r>
      <w:r w:rsidRPr="00D15028">
        <w:rPr>
          <w:rFonts w:cs="Times New Roman"/>
          <w:i/>
          <w:iCs/>
          <w:color w:val="222222"/>
          <w:szCs w:val="24"/>
          <w:shd w:val="clear" w:color="auto" w:fill="FFFFFF"/>
        </w:rPr>
        <w:t>The 5th International Conference on Information Technology and Engineering Application (ICIBA2016)</w:t>
      </w:r>
      <w:r w:rsidRPr="00D15028">
        <w:rPr>
          <w:rFonts w:cs="Times New Roman"/>
          <w:color w:val="222222"/>
          <w:szCs w:val="24"/>
          <w:shd w:val="clear" w:color="auto" w:fill="FFFFFF"/>
        </w:rPr>
        <w:t xml:space="preserve">. Bina </w:t>
      </w:r>
      <w:proofErr w:type="spellStart"/>
      <w:r w:rsidRPr="00D15028">
        <w:rPr>
          <w:rFonts w:cs="Times New Roman"/>
          <w:color w:val="222222"/>
          <w:szCs w:val="24"/>
          <w:shd w:val="clear" w:color="auto" w:fill="FFFFFF"/>
        </w:rPr>
        <w:t>Darma</w:t>
      </w:r>
      <w:proofErr w:type="spellEnd"/>
      <w:r w:rsidRPr="00D15028">
        <w:rPr>
          <w:rFonts w:cs="Times New Roman"/>
          <w:color w:val="222222"/>
          <w:szCs w:val="24"/>
          <w:shd w:val="clear" w:color="auto" w:fill="FFFFFF"/>
        </w:rPr>
        <w:t xml:space="preserve"> University.</w:t>
      </w:r>
    </w:p>
    <w:p w14:paraId="5E2234AA" w14:textId="77777777" w:rsidR="00D15028" w:rsidRP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lastRenderedPageBreak/>
        <w:t>Plantin</w:t>
      </w:r>
      <w:proofErr w:type="spellEnd"/>
      <w:r w:rsidRPr="00D15028">
        <w:rPr>
          <w:rFonts w:cs="Times New Roman"/>
          <w:color w:val="222222"/>
          <w:szCs w:val="24"/>
          <w:shd w:val="clear" w:color="auto" w:fill="FFFFFF"/>
        </w:rPr>
        <w:t xml:space="preserve">, J.C., </w:t>
      </w:r>
      <w:proofErr w:type="spellStart"/>
      <w:r w:rsidRPr="00D15028">
        <w:rPr>
          <w:rFonts w:cs="Times New Roman"/>
          <w:color w:val="222222"/>
          <w:szCs w:val="24"/>
          <w:shd w:val="clear" w:color="auto" w:fill="FFFFFF"/>
        </w:rPr>
        <w:t>Lagoze</w:t>
      </w:r>
      <w:proofErr w:type="spellEnd"/>
      <w:r w:rsidRPr="00D15028">
        <w:rPr>
          <w:rFonts w:cs="Times New Roman"/>
          <w:color w:val="222222"/>
          <w:szCs w:val="24"/>
          <w:shd w:val="clear" w:color="auto" w:fill="FFFFFF"/>
        </w:rPr>
        <w:t xml:space="preserve">, C., Edwards, P.N. and </w:t>
      </w:r>
      <w:proofErr w:type="spellStart"/>
      <w:r w:rsidRPr="00D15028">
        <w:rPr>
          <w:rFonts w:cs="Times New Roman"/>
          <w:color w:val="222222"/>
          <w:szCs w:val="24"/>
          <w:shd w:val="clear" w:color="auto" w:fill="FFFFFF"/>
        </w:rPr>
        <w:t>Sandvig</w:t>
      </w:r>
      <w:proofErr w:type="spellEnd"/>
      <w:r w:rsidRPr="00D15028">
        <w:rPr>
          <w:rFonts w:cs="Times New Roman"/>
          <w:color w:val="222222"/>
          <w:szCs w:val="24"/>
          <w:shd w:val="clear" w:color="auto" w:fill="FFFFFF"/>
        </w:rPr>
        <w:t>, C., (2018). Infrastructure studies meet platform studies in the age of Google and Facebook. </w:t>
      </w:r>
      <w:r w:rsidRPr="00D15028">
        <w:rPr>
          <w:rFonts w:cs="Times New Roman"/>
          <w:i/>
          <w:iCs/>
          <w:color w:val="222222"/>
          <w:szCs w:val="24"/>
          <w:shd w:val="clear" w:color="auto" w:fill="FFFFFF"/>
        </w:rPr>
        <w:t>New media &amp; society</w:t>
      </w:r>
      <w:r w:rsidRPr="00D15028">
        <w:rPr>
          <w:rFonts w:cs="Times New Roman"/>
          <w:color w:val="222222"/>
          <w:szCs w:val="24"/>
          <w:shd w:val="clear" w:color="auto" w:fill="FFFFFF"/>
        </w:rPr>
        <w:t>, </w:t>
      </w:r>
      <w:r w:rsidRPr="00D15028">
        <w:rPr>
          <w:rFonts w:cs="Times New Roman"/>
          <w:i/>
          <w:iCs/>
          <w:color w:val="222222"/>
          <w:szCs w:val="24"/>
          <w:shd w:val="clear" w:color="auto" w:fill="FFFFFF"/>
        </w:rPr>
        <w:t>20</w:t>
      </w:r>
      <w:r w:rsidRPr="00D15028">
        <w:rPr>
          <w:rFonts w:cs="Times New Roman"/>
          <w:color w:val="222222"/>
          <w:szCs w:val="24"/>
          <w:shd w:val="clear" w:color="auto" w:fill="FFFFFF"/>
        </w:rPr>
        <w:t>(1), pp.293-310.</w:t>
      </w:r>
    </w:p>
    <w:p w14:paraId="614B3413" w14:textId="77777777" w:rsidR="00D15028" w:rsidRDefault="00D15028" w:rsidP="00D15028">
      <w:pPr>
        <w:spacing w:line="360" w:lineRule="auto"/>
        <w:ind w:left="720" w:hanging="720"/>
        <w:jc w:val="both"/>
        <w:rPr>
          <w:rFonts w:cs="Times New Roman"/>
          <w:color w:val="222222"/>
          <w:szCs w:val="24"/>
          <w:shd w:val="clear" w:color="auto" w:fill="FFFFFF"/>
        </w:rPr>
      </w:pPr>
      <w:proofErr w:type="spellStart"/>
      <w:r w:rsidRPr="00D15028">
        <w:rPr>
          <w:rFonts w:cs="Times New Roman"/>
          <w:color w:val="222222"/>
          <w:szCs w:val="24"/>
          <w:shd w:val="clear" w:color="auto" w:fill="FFFFFF"/>
        </w:rPr>
        <w:t>Ilag</w:t>
      </w:r>
      <w:proofErr w:type="spellEnd"/>
      <w:r w:rsidRPr="00D15028">
        <w:rPr>
          <w:rFonts w:cs="Times New Roman"/>
          <w:color w:val="222222"/>
          <w:szCs w:val="24"/>
          <w:shd w:val="clear" w:color="auto" w:fill="FFFFFF"/>
        </w:rPr>
        <w:t xml:space="preserve">, B.N., (2018). </w:t>
      </w:r>
      <w:proofErr w:type="spellStart"/>
      <w:r w:rsidRPr="00D15028">
        <w:rPr>
          <w:rFonts w:cs="Times New Roman"/>
          <w:color w:val="222222"/>
          <w:szCs w:val="24"/>
          <w:shd w:val="clear" w:color="auto" w:fill="FFFFFF"/>
        </w:rPr>
        <w:t>IntoducingMicrosoft</w:t>
      </w:r>
      <w:proofErr w:type="spellEnd"/>
      <w:r w:rsidRPr="00D15028">
        <w:rPr>
          <w:rFonts w:cs="Times New Roman"/>
          <w:color w:val="222222"/>
          <w:szCs w:val="24"/>
          <w:shd w:val="clear" w:color="auto" w:fill="FFFFFF"/>
        </w:rPr>
        <w:t xml:space="preserve"> Teams. </w:t>
      </w:r>
      <w:proofErr w:type="spellStart"/>
      <w:r w:rsidRPr="00D15028">
        <w:rPr>
          <w:rFonts w:cs="Times New Roman"/>
          <w:i/>
          <w:iCs/>
          <w:color w:val="222222"/>
          <w:szCs w:val="24"/>
          <w:shd w:val="clear" w:color="auto" w:fill="FFFFFF"/>
        </w:rPr>
        <w:t>Apress</w:t>
      </w:r>
      <w:proofErr w:type="spellEnd"/>
      <w:r w:rsidRPr="00D15028">
        <w:rPr>
          <w:rFonts w:cs="Times New Roman"/>
          <w:i/>
          <w:iCs/>
          <w:color w:val="222222"/>
          <w:szCs w:val="24"/>
          <w:shd w:val="clear" w:color="auto" w:fill="FFFFFF"/>
        </w:rPr>
        <w:t>. California</w:t>
      </w:r>
      <w:r w:rsidRPr="00D15028">
        <w:rPr>
          <w:rFonts w:cs="Times New Roman"/>
          <w:color w:val="222222"/>
          <w:szCs w:val="24"/>
          <w:shd w:val="clear" w:color="auto" w:fill="FFFFFF"/>
        </w:rPr>
        <w:t>.</w:t>
      </w:r>
    </w:p>
    <w:p w14:paraId="1D19A056" w14:textId="77777777" w:rsidR="002E67C8" w:rsidRDefault="002E67C8" w:rsidP="00D15028">
      <w:pPr>
        <w:spacing w:line="360" w:lineRule="auto"/>
        <w:ind w:left="720" w:hanging="720"/>
        <w:jc w:val="both"/>
        <w:rPr>
          <w:rFonts w:cs="Times New Roman"/>
          <w:color w:val="222222"/>
          <w:szCs w:val="24"/>
          <w:shd w:val="clear" w:color="auto" w:fill="FFFFFF"/>
        </w:rPr>
      </w:pPr>
    </w:p>
    <w:p w14:paraId="7B28B823" w14:textId="77777777" w:rsidR="002E67C8" w:rsidRPr="002E67C8" w:rsidRDefault="002E67C8" w:rsidP="002E67C8"/>
    <w:p w14:paraId="642D200E" w14:textId="77777777" w:rsidR="00D15028" w:rsidRPr="00D15028" w:rsidRDefault="00D15028" w:rsidP="00D15028"/>
    <w:p w14:paraId="3233B757" w14:textId="77777777" w:rsidR="00A661E6" w:rsidRDefault="002E67C8" w:rsidP="002E67C8">
      <w:pPr>
        <w:pStyle w:val="Heading1"/>
      </w:pPr>
      <w:bookmarkStart w:id="8" w:name="_Toc109670448"/>
      <w:r w:rsidRPr="002E67C8">
        <w:rPr>
          <w:noProof/>
          <w:lang w:eastAsia="en-GB"/>
        </w:rPr>
        <w:lastRenderedPageBreak/>
        <w:drawing>
          <wp:anchor distT="0" distB="0" distL="114300" distR="114300" simplePos="0" relativeHeight="251664384" behindDoc="1" locked="0" layoutInCell="1" allowOverlap="1" wp14:anchorId="7601E7BC" wp14:editId="42241FAB">
            <wp:simplePos x="0" y="0"/>
            <wp:positionH relativeFrom="column">
              <wp:posOffset>1130300</wp:posOffset>
            </wp:positionH>
            <wp:positionV relativeFrom="paragraph">
              <wp:posOffset>0</wp:posOffset>
            </wp:positionV>
            <wp:extent cx="2816225" cy="8355330"/>
            <wp:effectExtent l="0" t="0" r="3175" b="7620"/>
            <wp:wrapTight wrapText="bothSides">
              <wp:wrapPolygon edited="0">
                <wp:start x="0" y="0"/>
                <wp:lineTo x="0" y="21570"/>
                <wp:lineTo x="21478" y="21570"/>
                <wp:lineTo x="21478" y="0"/>
                <wp:lineTo x="0" y="0"/>
              </wp:wrapPolygon>
            </wp:wrapTight>
            <wp:docPr id="1" name="Picture 1" descr="C:\Users\User\Downloads\WhatsApp Image 2022-07-25 at 3.09.3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2-07-25 at 3.09.39 PM.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6225" cy="8355330"/>
                    </a:xfrm>
                    <a:prstGeom prst="rect">
                      <a:avLst/>
                    </a:prstGeom>
                    <a:noFill/>
                    <a:ln>
                      <a:noFill/>
                    </a:ln>
                  </pic:spPr>
                </pic:pic>
              </a:graphicData>
            </a:graphic>
            <wp14:sizeRelV relativeFrom="margin">
              <wp14:pctHeight>0</wp14:pctHeight>
            </wp14:sizeRelV>
          </wp:anchor>
        </w:drawing>
      </w:r>
      <w:r>
        <w:t>Appendix:</w:t>
      </w:r>
      <w:bookmarkEnd w:id="8"/>
      <w:r>
        <w:t xml:space="preserve"> </w:t>
      </w:r>
    </w:p>
    <w:p w14:paraId="050D60EC" w14:textId="77777777" w:rsidR="00A661E6" w:rsidRDefault="00A661E6" w:rsidP="00827C08">
      <w:pPr>
        <w:rPr>
          <w:rFonts w:cs="Times New Roman"/>
          <w:b/>
          <w:sz w:val="28"/>
          <w:szCs w:val="28"/>
        </w:rPr>
      </w:pPr>
    </w:p>
    <w:p w14:paraId="6D4BE8D1" w14:textId="77777777" w:rsidR="00A661E6" w:rsidRDefault="00A661E6" w:rsidP="00827C08">
      <w:pPr>
        <w:rPr>
          <w:rFonts w:cs="Times New Roman"/>
          <w:b/>
          <w:sz w:val="28"/>
          <w:szCs w:val="28"/>
        </w:rPr>
      </w:pPr>
    </w:p>
    <w:p w14:paraId="142F84C7" w14:textId="77777777" w:rsidR="007713A7" w:rsidRPr="00827C08" w:rsidRDefault="007713A7" w:rsidP="00827C08">
      <w:pPr>
        <w:rPr>
          <w:rFonts w:cs="Times New Roman"/>
          <w:b/>
          <w:sz w:val="28"/>
          <w:szCs w:val="28"/>
        </w:rPr>
      </w:pPr>
    </w:p>
    <w:sectPr w:rsidR="007713A7" w:rsidRPr="00827C08" w:rsidSect="00827C0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C88"/>
    <w:rsid w:val="000B5A8E"/>
    <w:rsid w:val="000C6D79"/>
    <w:rsid w:val="00124535"/>
    <w:rsid w:val="0018062C"/>
    <w:rsid w:val="0020373A"/>
    <w:rsid w:val="0020477B"/>
    <w:rsid w:val="00213DE9"/>
    <w:rsid w:val="002222D6"/>
    <w:rsid w:val="002403AC"/>
    <w:rsid w:val="00271C88"/>
    <w:rsid w:val="002D336B"/>
    <w:rsid w:val="002E67C8"/>
    <w:rsid w:val="003368A1"/>
    <w:rsid w:val="00343AA6"/>
    <w:rsid w:val="00343F88"/>
    <w:rsid w:val="0034533C"/>
    <w:rsid w:val="003E4A79"/>
    <w:rsid w:val="0040729F"/>
    <w:rsid w:val="00421AB2"/>
    <w:rsid w:val="00442D1E"/>
    <w:rsid w:val="004A1115"/>
    <w:rsid w:val="004B37C8"/>
    <w:rsid w:val="004F1CD8"/>
    <w:rsid w:val="00520528"/>
    <w:rsid w:val="00550B7E"/>
    <w:rsid w:val="005964EF"/>
    <w:rsid w:val="005A2138"/>
    <w:rsid w:val="005B40B4"/>
    <w:rsid w:val="005D42C8"/>
    <w:rsid w:val="005F48F8"/>
    <w:rsid w:val="0061121A"/>
    <w:rsid w:val="0061474A"/>
    <w:rsid w:val="0064782E"/>
    <w:rsid w:val="007138DC"/>
    <w:rsid w:val="007713A7"/>
    <w:rsid w:val="007805D3"/>
    <w:rsid w:val="00794A7B"/>
    <w:rsid w:val="007A268E"/>
    <w:rsid w:val="007E1CE6"/>
    <w:rsid w:val="00800D49"/>
    <w:rsid w:val="00827C08"/>
    <w:rsid w:val="008868BA"/>
    <w:rsid w:val="009206DB"/>
    <w:rsid w:val="0094301B"/>
    <w:rsid w:val="0096621B"/>
    <w:rsid w:val="00981FFE"/>
    <w:rsid w:val="009E5EE1"/>
    <w:rsid w:val="00A224D8"/>
    <w:rsid w:val="00A43A1D"/>
    <w:rsid w:val="00A661E6"/>
    <w:rsid w:val="00B664E0"/>
    <w:rsid w:val="00BF1555"/>
    <w:rsid w:val="00D15028"/>
    <w:rsid w:val="00D6613B"/>
    <w:rsid w:val="00DE7F5A"/>
    <w:rsid w:val="00E76EC5"/>
    <w:rsid w:val="00F76849"/>
    <w:rsid w:val="00FB2FB1"/>
    <w:rsid w:val="00FC7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FC4FD"/>
  <w15:chartTrackingRefBased/>
  <w15:docId w15:val="{6939AFB6-329A-4638-BF77-0787795B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C08"/>
    <w:rPr>
      <w:rFonts w:ascii="Times New Roman" w:hAnsi="Times New Roman"/>
      <w:sz w:val="24"/>
    </w:rPr>
  </w:style>
  <w:style w:type="paragraph" w:styleId="Heading1">
    <w:name w:val="heading 1"/>
    <w:basedOn w:val="Normal"/>
    <w:next w:val="Normal"/>
    <w:link w:val="Heading1Char"/>
    <w:uiPriority w:val="9"/>
    <w:qFormat/>
    <w:rsid w:val="00A661E6"/>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1E6"/>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A661E6"/>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661E6"/>
    <w:pPr>
      <w:spacing w:after="100"/>
    </w:pPr>
  </w:style>
  <w:style w:type="character" w:styleId="Hyperlink">
    <w:name w:val="Hyperlink"/>
    <w:basedOn w:val="DefaultParagraphFont"/>
    <w:uiPriority w:val="99"/>
    <w:unhideWhenUsed/>
    <w:rsid w:val="00A661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Percentage</a:t>
            </a:r>
            <a:r>
              <a:rPr lang="en-GB" baseline="0"/>
              <a:t> of Using Collaboration Tools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336-4455-9D0B-8DABD71F79BC}"/>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8336-4455-9D0B-8DABD71F79BC}"/>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8336-4455-9D0B-8DABD71F79BC}"/>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8336-4455-9D0B-8DABD71F79BC}"/>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8336-4455-9D0B-8DABD71F79BC}"/>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8336-4455-9D0B-8DABD71F79BC}"/>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8336-4455-9D0B-8DABD71F79BC}"/>
              </c:ext>
            </c:extLst>
          </c:dPt>
          <c:dPt>
            <c:idx val="7"/>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F-8336-4455-9D0B-8DABD71F79BC}"/>
              </c:ext>
            </c:extLst>
          </c:dPt>
          <c:dPt>
            <c:idx val="8"/>
            <c:bubble3D val="0"/>
            <c:spPr>
              <a:solidFill>
                <a:schemeClr val="accent3">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1-8336-4455-9D0B-8DABD71F79B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Sheet1!$E$4:$E$12</c:f>
              <c:strCache>
                <c:ptCount val="8"/>
                <c:pt idx="0">
                  <c:v>Goole meet </c:v>
                </c:pt>
                <c:pt idx="1">
                  <c:v>Zoom </c:v>
                </c:pt>
                <c:pt idx="2">
                  <c:v>Microsoft Team</c:v>
                </c:pt>
                <c:pt idx="3">
                  <c:v>Goole Drive</c:v>
                </c:pt>
                <c:pt idx="4">
                  <c:v>Goole Class room </c:v>
                </c:pt>
                <c:pt idx="5">
                  <c:v>Whatsapp</c:v>
                </c:pt>
                <c:pt idx="6">
                  <c:v>Email</c:v>
                </c:pt>
                <c:pt idx="7">
                  <c:v>Telegarm</c:v>
                </c:pt>
              </c:strCache>
            </c:strRef>
          </c:cat>
          <c:val>
            <c:numRef>
              <c:f>Sheet1!$F$4:$F$12</c:f>
              <c:numCache>
                <c:formatCode>0%</c:formatCode>
                <c:ptCount val="9"/>
                <c:pt idx="0">
                  <c:v>0.12</c:v>
                </c:pt>
                <c:pt idx="1">
                  <c:v>0.1</c:v>
                </c:pt>
                <c:pt idx="2">
                  <c:v>0.25</c:v>
                </c:pt>
                <c:pt idx="3">
                  <c:v>0.13</c:v>
                </c:pt>
                <c:pt idx="4">
                  <c:v>0.1</c:v>
                </c:pt>
                <c:pt idx="5">
                  <c:v>0.08</c:v>
                </c:pt>
                <c:pt idx="6">
                  <c:v>0.15</c:v>
                </c:pt>
                <c:pt idx="7">
                  <c:v>7.0000000000000007E-2</c:v>
                </c:pt>
              </c:numCache>
            </c:numRef>
          </c:val>
          <c:extLst>
            <c:ext xmlns:c16="http://schemas.microsoft.com/office/drawing/2014/chart" uri="{C3380CC4-5D6E-409C-BE32-E72D297353CC}">
              <c16:uniqueId val="{00000012-8336-4455-9D0B-8DABD71F79B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64721522309711288"/>
          <c:y val="2.31481481481481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Sheet1!$F$28</c:f>
              <c:strCache>
                <c:ptCount val="1"/>
              </c:strCache>
            </c:strRef>
          </c:tx>
          <c:spPr>
            <a:solidFill>
              <a:schemeClr val="accent1"/>
            </a:solidFill>
            <a:ln>
              <a:noFill/>
            </a:ln>
            <a:effectLst/>
            <a:sp3d/>
          </c:spPr>
          <c:invertIfNegative val="0"/>
          <c:cat>
            <c:strRef>
              <c:f>Sheet1!$E$29:$E$33</c:f>
              <c:strCache>
                <c:ptCount val="5"/>
                <c:pt idx="0">
                  <c:v>Goole Classroom</c:v>
                </c:pt>
                <c:pt idx="1">
                  <c:v>Goole meet</c:v>
                </c:pt>
                <c:pt idx="2">
                  <c:v>Zoom</c:v>
                </c:pt>
                <c:pt idx="3">
                  <c:v>Goole Drive</c:v>
                </c:pt>
                <c:pt idx="4">
                  <c:v>microsoft team</c:v>
                </c:pt>
              </c:strCache>
            </c:strRef>
          </c:cat>
          <c:val>
            <c:numRef>
              <c:f>Sheet1!$F$29:$F$33</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6723-4DE4-8C67-E654265F4674}"/>
            </c:ext>
          </c:extLst>
        </c:ser>
        <c:dLbls>
          <c:showLegendKey val="0"/>
          <c:showVal val="0"/>
          <c:showCatName val="0"/>
          <c:showSerName val="0"/>
          <c:showPercent val="0"/>
          <c:showBubbleSize val="0"/>
        </c:dLbls>
        <c:gapWidth val="150"/>
        <c:shape val="box"/>
        <c:axId val="398330376"/>
        <c:axId val="398332344"/>
        <c:axId val="0"/>
      </c:bar3DChart>
      <c:catAx>
        <c:axId val="3983303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32344"/>
        <c:crosses val="autoZero"/>
        <c:auto val="1"/>
        <c:lblAlgn val="ctr"/>
        <c:lblOffset val="100"/>
        <c:noMultiLvlLbl val="0"/>
      </c:catAx>
      <c:valAx>
        <c:axId val="398332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30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TotalTime>
  <Pages>10</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Tomas Tancos</cp:lastModifiedBy>
  <cp:revision>2</cp:revision>
  <dcterms:created xsi:type="dcterms:W3CDTF">2022-08-06T15:23:00Z</dcterms:created>
  <dcterms:modified xsi:type="dcterms:W3CDTF">2022-08-06T15:23:00Z</dcterms:modified>
</cp:coreProperties>
</file>