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322E4" w14:textId="77777777" w:rsidR="000C1552" w:rsidRDefault="000C1552" w:rsidP="00A108FC">
      <w:pPr>
        <w:jc w:val="center"/>
        <w:rPr>
          <w:rFonts w:ascii="Times New Roman" w:hAnsi="Times New Roman" w:cs="Times New Roman"/>
          <w:b/>
          <w:bCs/>
          <w:sz w:val="72"/>
          <w:szCs w:val="72"/>
        </w:rPr>
      </w:pPr>
    </w:p>
    <w:p w14:paraId="20F2F324" w14:textId="77777777" w:rsidR="000C1552" w:rsidRDefault="000C1552" w:rsidP="00A108FC">
      <w:pPr>
        <w:jc w:val="center"/>
        <w:rPr>
          <w:rFonts w:ascii="Times New Roman" w:hAnsi="Times New Roman" w:cs="Times New Roman"/>
          <w:b/>
          <w:bCs/>
          <w:sz w:val="72"/>
          <w:szCs w:val="72"/>
        </w:rPr>
      </w:pPr>
    </w:p>
    <w:p w14:paraId="1D838246" w14:textId="3F3E6031" w:rsidR="00825295" w:rsidRDefault="00A108FC" w:rsidP="00A108FC">
      <w:pPr>
        <w:jc w:val="center"/>
        <w:rPr>
          <w:rFonts w:ascii="Times New Roman" w:hAnsi="Times New Roman" w:cs="Times New Roman"/>
          <w:b/>
          <w:bCs/>
          <w:sz w:val="72"/>
          <w:szCs w:val="72"/>
        </w:rPr>
      </w:pPr>
      <w:r w:rsidRPr="00A108FC">
        <w:rPr>
          <w:rFonts w:ascii="Times New Roman" w:hAnsi="Times New Roman" w:cs="Times New Roman"/>
          <w:b/>
          <w:bCs/>
          <w:sz w:val="72"/>
          <w:szCs w:val="72"/>
        </w:rPr>
        <w:t>Assessment 2</w:t>
      </w:r>
    </w:p>
    <w:p w14:paraId="3B08DF18" w14:textId="77777777" w:rsidR="00A108FC" w:rsidRPr="00A108FC" w:rsidRDefault="00A108FC" w:rsidP="00A108FC">
      <w:pPr>
        <w:jc w:val="center"/>
        <w:rPr>
          <w:rFonts w:ascii="Times New Roman" w:hAnsi="Times New Roman" w:cs="Times New Roman"/>
          <w:b/>
          <w:bCs/>
          <w:sz w:val="72"/>
          <w:szCs w:val="72"/>
        </w:rPr>
      </w:pPr>
    </w:p>
    <w:p w14:paraId="52BE5C08" w14:textId="571F7CC2" w:rsidR="00A108FC" w:rsidRPr="00A108FC" w:rsidRDefault="00A108FC" w:rsidP="00A108FC">
      <w:pPr>
        <w:jc w:val="center"/>
        <w:rPr>
          <w:rFonts w:ascii="Times New Roman" w:hAnsi="Times New Roman" w:cs="Times New Roman"/>
          <w:b/>
          <w:bCs/>
          <w:sz w:val="72"/>
          <w:szCs w:val="72"/>
        </w:rPr>
      </w:pPr>
      <w:r w:rsidRPr="00A108FC">
        <w:rPr>
          <w:rFonts w:ascii="Times New Roman" w:hAnsi="Times New Roman" w:cs="Times New Roman"/>
          <w:b/>
          <w:bCs/>
          <w:sz w:val="72"/>
          <w:szCs w:val="72"/>
        </w:rPr>
        <w:t>International Business Communications</w:t>
      </w:r>
    </w:p>
    <w:p w14:paraId="601B2501" w14:textId="77777777" w:rsidR="00A108FC" w:rsidRDefault="00A108FC" w:rsidP="000C1552">
      <w:pPr>
        <w:ind w:firstLine="0"/>
        <w:rPr>
          <w:rFonts w:ascii="Times New Roman" w:hAnsi="Times New Roman" w:cs="Times New Roman"/>
          <w:sz w:val="52"/>
          <w:szCs w:val="52"/>
        </w:rPr>
      </w:pPr>
    </w:p>
    <w:p w14:paraId="3E284638" w14:textId="77777777" w:rsidR="00A108FC" w:rsidRPr="00A108FC" w:rsidRDefault="00A108FC" w:rsidP="00A108FC">
      <w:pPr>
        <w:pStyle w:val="NormalWeb"/>
        <w:spacing w:before="200" w:beforeAutospacing="0" w:after="0" w:afterAutospacing="0" w:line="216" w:lineRule="auto"/>
        <w:jc w:val="center"/>
        <w:rPr>
          <w:sz w:val="44"/>
          <w:szCs w:val="44"/>
        </w:rPr>
      </w:pPr>
      <w:r w:rsidRPr="00A108FC">
        <w:rPr>
          <w:rFonts w:eastAsia="+mn-ea"/>
          <w:b/>
          <w:bCs/>
          <w:color w:val="000000"/>
          <w:kern w:val="24"/>
          <w:sz w:val="44"/>
          <w:szCs w:val="44"/>
        </w:rPr>
        <w:t xml:space="preserve">Afzal Sayed Munna </w:t>
      </w:r>
    </w:p>
    <w:p w14:paraId="2A1A95EE" w14:textId="77777777" w:rsidR="00A108FC" w:rsidRDefault="00A108FC" w:rsidP="00A108FC">
      <w:pPr>
        <w:pStyle w:val="NormalWeb"/>
        <w:spacing w:before="200" w:beforeAutospacing="0" w:after="0" w:afterAutospacing="0" w:line="216" w:lineRule="auto"/>
        <w:jc w:val="center"/>
        <w:rPr>
          <w:rFonts w:eastAsia="+mn-ea"/>
          <w:b/>
          <w:bCs/>
          <w:color w:val="000000"/>
          <w:kern w:val="24"/>
          <w:sz w:val="44"/>
          <w:szCs w:val="44"/>
        </w:rPr>
      </w:pPr>
      <w:r w:rsidRPr="00A108FC">
        <w:rPr>
          <w:rFonts w:eastAsia="+mn-ea"/>
          <w:b/>
          <w:bCs/>
          <w:color w:val="000000"/>
          <w:kern w:val="24"/>
          <w:sz w:val="44"/>
          <w:szCs w:val="44"/>
        </w:rPr>
        <w:t>Lecturer and Module Leader</w:t>
      </w:r>
    </w:p>
    <w:p w14:paraId="4FB4FE67" w14:textId="77777777" w:rsidR="00A108FC" w:rsidRDefault="00A108FC" w:rsidP="00A108FC">
      <w:pPr>
        <w:pStyle w:val="NormalWeb"/>
        <w:spacing w:before="200" w:beforeAutospacing="0" w:after="0" w:afterAutospacing="0" w:line="216" w:lineRule="auto"/>
        <w:rPr>
          <w:rFonts w:eastAsia="+mn-ea"/>
          <w:b/>
          <w:bCs/>
          <w:color w:val="000000"/>
          <w:kern w:val="24"/>
          <w:sz w:val="44"/>
          <w:szCs w:val="44"/>
        </w:rPr>
      </w:pPr>
    </w:p>
    <w:p w14:paraId="6FABF108" w14:textId="77777777" w:rsidR="00A108FC" w:rsidRPr="00A108FC" w:rsidRDefault="00A108FC" w:rsidP="00A108FC">
      <w:pPr>
        <w:pStyle w:val="NormalWeb"/>
        <w:spacing w:before="200" w:after="0" w:line="216" w:lineRule="auto"/>
        <w:rPr>
          <w:sz w:val="36"/>
          <w:szCs w:val="36"/>
        </w:rPr>
      </w:pPr>
      <w:r w:rsidRPr="00A108FC">
        <w:rPr>
          <w:sz w:val="36"/>
          <w:szCs w:val="36"/>
        </w:rPr>
        <w:t>STUDENT</w:t>
      </w:r>
      <w:r w:rsidRPr="00A108FC">
        <w:rPr>
          <w:sz w:val="36"/>
          <w:szCs w:val="36"/>
        </w:rPr>
        <w:br/>
        <w:t>GABRIELA BUDAN</w:t>
      </w:r>
      <w:r w:rsidRPr="00A108FC">
        <w:rPr>
          <w:sz w:val="36"/>
          <w:szCs w:val="36"/>
        </w:rPr>
        <w:br/>
        <w:t>2316848</w:t>
      </w:r>
    </w:p>
    <w:p w14:paraId="42F822E4" w14:textId="77777777" w:rsidR="00E95BAF" w:rsidRDefault="00E95BAF" w:rsidP="00E95BAF">
      <w:pPr>
        <w:pStyle w:val="NormalWeb"/>
        <w:spacing w:before="200" w:beforeAutospacing="0" w:after="0" w:afterAutospacing="0" w:line="216" w:lineRule="auto"/>
        <w:jc w:val="center"/>
        <w:rPr>
          <w:b/>
          <w:bCs/>
          <w:sz w:val="44"/>
          <w:szCs w:val="44"/>
        </w:rPr>
      </w:pPr>
    </w:p>
    <w:p w14:paraId="1B018950" w14:textId="77777777" w:rsidR="00E95BAF" w:rsidRDefault="00E95BAF" w:rsidP="00E95BAF">
      <w:pPr>
        <w:pStyle w:val="NormalWeb"/>
        <w:spacing w:before="200" w:beforeAutospacing="0" w:after="0" w:afterAutospacing="0" w:line="216" w:lineRule="auto"/>
        <w:jc w:val="center"/>
        <w:rPr>
          <w:b/>
          <w:bCs/>
          <w:sz w:val="44"/>
          <w:szCs w:val="44"/>
        </w:rPr>
      </w:pPr>
    </w:p>
    <w:p w14:paraId="2A53C3A7" w14:textId="77777777" w:rsidR="00E95BAF" w:rsidRDefault="00E95BAF" w:rsidP="00E95BAF">
      <w:pPr>
        <w:pStyle w:val="NormalWeb"/>
        <w:spacing w:before="200" w:beforeAutospacing="0" w:after="0" w:afterAutospacing="0" w:line="216" w:lineRule="auto"/>
        <w:jc w:val="center"/>
        <w:rPr>
          <w:b/>
          <w:bCs/>
          <w:sz w:val="44"/>
          <w:szCs w:val="44"/>
        </w:rPr>
      </w:pPr>
    </w:p>
    <w:p w14:paraId="232372D6" w14:textId="77777777" w:rsidR="00E95BAF" w:rsidRDefault="00E95BAF" w:rsidP="00E95BAF">
      <w:pPr>
        <w:pStyle w:val="NormalWeb"/>
        <w:spacing w:before="200" w:beforeAutospacing="0" w:after="0" w:afterAutospacing="0" w:line="216" w:lineRule="auto"/>
        <w:jc w:val="center"/>
        <w:rPr>
          <w:b/>
          <w:bCs/>
          <w:sz w:val="44"/>
          <w:szCs w:val="44"/>
        </w:rPr>
      </w:pPr>
    </w:p>
    <w:p w14:paraId="73555DD1" w14:textId="77777777" w:rsidR="00E95BAF" w:rsidRDefault="00E95BAF" w:rsidP="00E95BAF">
      <w:pPr>
        <w:pStyle w:val="NormalWeb"/>
        <w:spacing w:before="200" w:beforeAutospacing="0" w:after="0" w:afterAutospacing="0" w:line="216" w:lineRule="auto"/>
        <w:jc w:val="center"/>
        <w:rPr>
          <w:b/>
          <w:bCs/>
          <w:sz w:val="44"/>
          <w:szCs w:val="44"/>
        </w:rPr>
      </w:pPr>
    </w:p>
    <w:p w14:paraId="05A78B7F" w14:textId="77777777" w:rsidR="00E95BAF" w:rsidRDefault="00E95BAF" w:rsidP="00E95BAF">
      <w:pPr>
        <w:pStyle w:val="NormalWeb"/>
        <w:spacing w:before="200" w:beforeAutospacing="0" w:after="0" w:afterAutospacing="0" w:line="216" w:lineRule="auto"/>
        <w:jc w:val="center"/>
        <w:rPr>
          <w:b/>
          <w:bCs/>
          <w:sz w:val="44"/>
          <w:szCs w:val="44"/>
        </w:rPr>
      </w:pPr>
    </w:p>
    <w:p w14:paraId="7AF60E1F" w14:textId="77777777" w:rsidR="00504EF8" w:rsidRDefault="00504EF8" w:rsidP="00E95BAF">
      <w:pPr>
        <w:pStyle w:val="NormalWeb"/>
        <w:spacing w:before="200" w:beforeAutospacing="0" w:after="0" w:afterAutospacing="0" w:line="216" w:lineRule="auto"/>
        <w:jc w:val="center"/>
        <w:rPr>
          <w:b/>
          <w:bCs/>
          <w:sz w:val="44"/>
          <w:szCs w:val="44"/>
        </w:rPr>
      </w:pPr>
    </w:p>
    <w:p w14:paraId="15ECF464" w14:textId="0438706C" w:rsidR="00E95BAF" w:rsidRPr="000C1552" w:rsidRDefault="000C1552" w:rsidP="000C1552">
      <w:pPr>
        <w:pStyle w:val="NormalWeb"/>
        <w:spacing w:before="200" w:beforeAutospacing="0" w:after="0" w:afterAutospacing="0" w:line="216" w:lineRule="auto"/>
        <w:jc w:val="center"/>
        <w:rPr>
          <w:b/>
          <w:bCs/>
          <w:sz w:val="44"/>
          <w:szCs w:val="44"/>
        </w:rPr>
      </w:pPr>
      <w:r w:rsidRPr="000C1552">
        <w:rPr>
          <w:b/>
          <w:bCs/>
          <w:sz w:val="44"/>
          <w:szCs w:val="44"/>
        </w:rPr>
        <w:t>Intercultural Communication Challenges in UK–Japan Business Negotiations and Strategic Responses for International Managers</w:t>
      </w:r>
    </w:p>
    <w:p w14:paraId="4660751B" w14:textId="77777777" w:rsidR="00E95BAF" w:rsidRPr="000C1552" w:rsidRDefault="00E95BAF" w:rsidP="00A108FC">
      <w:pPr>
        <w:pStyle w:val="NormalWeb"/>
        <w:spacing w:before="200" w:beforeAutospacing="0" w:after="0" w:afterAutospacing="0" w:line="216" w:lineRule="auto"/>
        <w:rPr>
          <w:b/>
          <w:bCs/>
          <w:sz w:val="44"/>
          <w:szCs w:val="44"/>
        </w:rPr>
      </w:pPr>
    </w:p>
    <w:p w14:paraId="37C5248F" w14:textId="77777777" w:rsidR="00E95BAF" w:rsidRDefault="00E95BAF" w:rsidP="00A108FC">
      <w:pPr>
        <w:pStyle w:val="NormalWeb"/>
        <w:spacing w:before="200" w:beforeAutospacing="0" w:after="0" w:afterAutospacing="0" w:line="216" w:lineRule="auto"/>
        <w:rPr>
          <w:sz w:val="44"/>
          <w:szCs w:val="44"/>
        </w:rPr>
      </w:pPr>
    </w:p>
    <w:p w14:paraId="3FC81792" w14:textId="77777777" w:rsidR="00E95BAF" w:rsidRDefault="00E95BAF" w:rsidP="00A108FC">
      <w:pPr>
        <w:pStyle w:val="NormalWeb"/>
        <w:spacing w:before="200" w:beforeAutospacing="0" w:after="0" w:afterAutospacing="0" w:line="216" w:lineRule="auto"/>
        <w:rPr>
          <w:sz w:val="44"/>
          <w:szCs w:val="44"/>
        </w:rPr>
      </w:pPr>
    </w:p>
    <w:p w14:paraId="143DED42" w14:textId="77777777" w:rsidR="00E95BAF" w:rsidRDefault="00E95BAF" w:rsidP="00A108FC">
      <w:pPr>
        <w:pStyle w:val="NormalWeb"/>
        <w:spacing w:before="200" w:beforeAutospacing="0" w:after="0" w:afterAutospacing="0" w:line="216" w:lineRule="auto"/>
        <w:rPr>
          <w:sz w:val="44"/>
          <w:szCs w:val="44"/>
        </w:rPr>
      </w:pPr>
    </w:p>
    <w:p w14:paraId="3E5A8C89" w14:textId="77777777" w:rsidR="00E95BAF" w:rsidRDefault="00E95BAF" w:rsidP="00A108FC">
      <w:pPr>
        <w:pStyle w:val="NormalWeb"/>
        <w:spacing w:before="200" w:beforeAutospacing="0" w:after="0" w:afterAutospacing="0" w:line="216" w:lineRule="auto"/>
        <w:rPr>
          <w:sz w:val="44"/>
          <w:szCs w:val="44"/>
        </w:rPr>
      </w:pPr>
    </w:p>
    <w:p w14:paraId="2B1EB25E" w14:textId="77777777" w:rsidR="00E95BAF" w:rsidRDefault="00E95BAF" w:rsidP="00A108FC">
      <w:pPr>
        <w:pStyle w:val="NormalWeb"/>
        <w:spacing w:before="200" w:beforeAutospacing="0" w:after="0" w:afterAutospacing="0" w:line="216" w:lineRule="auto"/>
        <w:rPr>
          <w:sz w:val="44"/>
          <w:szCs w:val="44"/>
        </w:rPr>
      </w:pPr>
    </w:p>
    <w:p w14:paraId="40DA8B8E" w14:textId="77777777" w:rsidR="00E95BAF" w:rsidRDefault="00E95BAF" w:rsidP="00A108FC">
      <w:pPr>
        <w:pStyle w:val="NormalWeb"/>
        <w:spacing w:before="200" w:beforeAutospacing="0" w:after="0" w:afterAutospacing="0" w:line="216" w:lineRule="auto"/>
        <w:rPr>
          <w:sz w:val="44"/>
          <w:szCs w:val="44"/>
        </w:rPr>
      </w:pPr>
    </w:p>
    <w:p w14:paraId="1207C8B0" w14:textId="77777777" w:rsidR="00E95BAF" w:rsidRDefault="00E95BAF" w:rsidP="00A108FC">
      <w:pPr>
        <w:pStyle w:val="NormalWeb"/>
        <w:spacing w:before="200" w:beforeAutospacing="0" w:after="0" w:afterAutospacing="0" w:line="216" w:lineRule="auto"/>
        <w:rPr>
          <w:sz w:val="44"/>
          <w:szCs w:val="44"/>
        </w:rPr>
      </w:pPr>
    </w:p>
    <w:p w14:paraId="661529F6" w14:textId="77777777" w:rsidR="00E95BAF" w:rsidRDefault="00E95BAF" w:rsidP="00A108FC">
      <w:pPr>
        <w:pStyle w:val="NormalWeb"/>
        <w:spacing w:before="200" w:beforeAutospacing="0" w:after="0" w:afterAutospacing="0" w:line="216" w:lineRule="auto"/>
        <w:rPr>
          <w:sz w:val="44"/>
          <w:szCs w:val="44"/>
        </w:rPr>
      </w:pPr>
    </w:p>
    <w:p w14:paraId="3A6CCC36" w14:textId="77777777" w:rsidR="00E95BAF" w:rsidRDefault="00E95BAF" w:rsidP="00A108FC">
      <w:pPr>
        <w:pStyle w:val="NormalWeb"/>
        <w:spacing w:before="200" w:beforeAutospacing="0" w:after="0" w:afterAutospacing="0" w:line="216" w:lineRule="auto"/>
        <w:rPr>
          <w:sz w:val="44"/>
          <w:szCs w:val="44"/>
        </w:rPr>
      </w:pPr>
    </w:p>
    <w:p w14:paraId="771580D3" w14:textId="77777777" w:rsidR="000C1552" w:rsidRDefault="000C1552" w:rsidP="00A108FC">
      <w:pPr>
        <w:pStyle w:val="NormalWeb"/>
        <w:spacing w:before="200" w:beforeAutospacing="0" w:after="0" w:afterAutospacing="0" w:line="216" w:lineRule="auto"/>
        <w:rPr>
          <w:sz w:val="44"/>
          <w:szCs w:val="44"/>
        </w:rPr>
      </w:pPr>
    </w:p>
    <w:p w14:paraId="7A385DB8" w14:textId="77777777" w:rsidR="000C1552" w:rsidRDefault="000C1552" w:rsidP="00A108FC">
      <w:pPr>
        <w:pStyle w:val="NormalWeb"/>
        <w:spacing w:before="200" w:beforeAutospacing="0" w:after="0" w:afterAutospacing="0" w:line="216" w:lineRule="auto"/>
        <w:rPr>
          <w:sz w:val="44"/>
          <w:szCs w:val="44"/>
        </w:rPr>
      </w:pPr>
    </w:p>
    <w:p w14:paraId="713DD012" w14:textId="77777777" w:rsidR="000C1552" w:rsidRDefault="000C1552" w:rsidP="00A108FC">
      <w:pPr>
        <w:pStyle w:val="NormalWeb"/>
        <w:spacing w:before="200" w:beforeAutospacing="0" w:after="0" w:afterAutospacing="0" w:line="216" w:lineRule="auto"/>
        <w:rPr>
          <w:sz w:val="44"/>
          <w:szCs w:val="44"/>
        </w:rPr>
      </w:pPr>
    </w:p>
    <w:p w14:paraId="7F61705A" w14:textId="77777777" w:rsidR="000C1552" w:rsidRDefault="000C1552" w:rsidP="00A108FC">
      <w:pPr>
        <w:pStyle w:val="NormalWeb"/>
        <w:spacing w:before="200" w:beforeAutospacing="0" w:after="0" w:afterAutospacing="0" w:line="216" w:lineRule="auto"/>
        <w:rPr>
          <w:sz w:val="44"/>
          <w:szCs w:val="44"/>
        </w:rPr>
      </w:pPr>
    </w:p>
    <w:p w14:paraId="5B8CAFBA" w14:textId="77777777" w:rsidR="00EA5F3D" w:rsidRDefault="00EA5F3D" w:rsidP="00230681">
      <w:pPr>
        <w:pStyle w:val="NormalWeb"/>
        <w:spacing w:before="200" w:after="0" w:line="216" w:lineRule="auto"/>
        <w:rPr>
          <w:b/>
          <w:bCs/>
          <w:sz w:val="40"/>
          <w:szCs w:val="40"/>
        </w:rPr>
      </w:pPr>
    </w:p>
    <w:p w14:paraId="4AE694BE" w14:textId="679BB571" w:rsidR="00230681" w:rsidRPr="00230681" w:rsidRDefault="00230681" w:rsidP="00230681">
      <w:pPr>
        <w:pStyle w:val="NormalWeb"/>
        <w:spacing w:before="200" w:after="0" w:line="216" w:lineRule="auto"/>
        <w:rPr>
          <w:b/>
          <w:bCs/>
          <w:sz w:val="40"/>
          <w:szCs w:val="40"/>
        </w:rPr>
      </w:pPr>
      <w:r w:rsidRPr="00230681">
        <w:rPr>
          <w:b/>
          <w:bCs/>
          <w:sz w:val="40"/>
          <w:szCs w:val="40"/>
        </w:rPr>
        <w:t>Table of Contents</w:t>
      </w:r>
    </w:p>
    <w:p w14:paraId="5600CA16" w14:textId="4443B7CB" w:rsidR="00DC3467" w:rsidRDefault="00DC3467" w:rsidP="00DC3467">
      <w:pPr>
        <w:pStyle w:val="NormalWeb"/>
        <w:spacing w:before="200" w:after="0" w:line="216" w:lineRule="auto"/>
      </w:pPr>
      <w:r>
        <w:t>1. Introduction…………………………………………………………………………………4</w:t>
      </w:r>
    </w:p>
    <w:p w14:paraId="53A72859" w14:textId="7E445A42" w:rsidR="00DC3467" w:rsidRPr="00230681" w:rsidRDefault="00DC3467" w:rsidP="00DC3467">
      <w:pPr>
        <w:pStyle w:val="NormalWeb"/>
        <w:spacing w:before="200" w:after="0" w:line="216" w:lineRule="auto"/>
      </w:pPr>
      <w:r>
        <w:t>2. Literature Review…………………………………………………………………………...5</w:t>
      </w:r>
    </w:p>
    <w:p w14:paraId="0D3D56A2" w14:textId="4BA9C309" w:rsidR="00230681" w:rsidRPr="00230681" w:rsidRDefault="00DC3467" w:rsidP="00230681">
      <w:pPr>
        <w:pStyle w:val="NormalWeb"/>
        <w:spacing w:before="200" w:after="0" w:line="216" w:lineRule="auto"/>
      </w:pPr>
      <w:r>
        <w:t xml:space="preserve">3. </w:t>
      </w:r>
      <w:r w:rsidR="00230681" w:rsidRPr="00230681">
        <w:t>Main Analysis</w:t>
      </w:r>
      <w:r w:rsidR="00A14A61">
        <w:t>………………………………………………………………………………6</w:t>
      </w:r>
      <w:r w:rsidR="00230681" w:rsidRPr="00230681">
        <w:t xml:space="preserve">  </w:t>
      </w:r>
    </w:p>
    <w:p w14:paraId="05314392" w14:textId="2B518297" w:rsidR="00230681" w:rsidRPr="00230681" w:rsidRDefault="00230681" w:rsidP="00230681">
      <w:pPr>
        <w:pStyle w:val="NormalWeb"/>
        <w:spacing w:before="200" w:after="0" w:line="216" w:lineRule="auto"/>
      </w:pPr>
      <w:r w:rsidRPr="00230681">
        <w:t>3.1 Communication style differences</w:t>
      </w:r>
      <w:r w:rsidR="00DC3467">
        <w:t>………………………………………………………….7</w:t>
      </w:r>
    </w:p>
    <w:p w14:paraId="4DF9ECCA" w14:textId="10A022DF" w:rsidR="00230681" w:rsidRPr="00230681" w:rsidRDefault="00230681" w:rsidP="00230681">
      <w:pPr>
        <w:pStyle w:val="NormalWeb"/>
        <w:spacing w:before="200" w:after="0" w:line="216" w:lineRule="auto"/>
      </w:pPr>
      <w:r w:rsidRPr="00230681">
        <w:t xml:space="preserve">3.2 </w:t>
      </w:r>
      <w:r w:rsidR="00DC3467">
        <w:t>Communication Challenges in UK – Japan Negotiation.………………………………….8</w:t>
      </w:r>
    </w:p>
    <w:p w14:paraId="21EB48A1" w14:textId="389E332C" w:rsidR="00230681" w:rsidRPr="00230681" w:rsidRDefault="00230681" w:rsidP="00230681">
      <w:pPr>
        <w:pStyle w:val="NormalWeb"/>
        <w:spacing w:before="200" w:after="0" w:line="216" w:lineRule="auto"/>
      </w:pPr>
      <w:r w:rsidRPr="00230681">
        <w:t xml:space="preserve">3.3 </w:t>
      </w:r>
      <w:r w:rsidR="00DC3467">
        <w:t>Strategic approach for International Managers.………………………………………….10</w:t>
      </w:r>
    </w:p>
    <w:p w14:paraId="5A4DFEBC" w14:textId="735A7557" w:rsidR="00230681" w:rsidRDefault="00DC3467" w:rsidP="00230681">
      <w:pPr>
        <w:pStyle w:val="NormalWeb"/>
        <w:spacing w:before="200" w:after="0" w:line="216" w:lineRule="auto"/>
      </w:pPr>
      <w:r>
        <w:t xml:space="preserve">4. </w:t>
      </w:r>
      <w:r w:rsidR="00230681" w:rsidRPr="00230681">
        <w:t>Conclusion</w:t>
      </w:r>
      <w:r>
        <w:t>…………………………………………………………………………………12</w:t>
      </w:r>
    </w:p>
    <w:p w14:paraId="72A69AC1" w14:textId="231194BC" w:rsidR="00DC3467" w:rsidRPr="00230681" w:rsidRDefault="00DC3467" w:rsidP="00230681">
      <w:pPr>
        <w:pStyle w:val="NormalWeb"/>
        <w:spacing w:before="200" w:after="0" w:line="216" w:lineRule="auto"/>
      </w:pPr>
      <w:r>
        <w:t>5. References…………………………………………………………………………………14</w:t>
      </w:r>
    </w:p>
    <w:p w14:paraId="520444BE" w14:textId="75AF70CC" w:rsidR="00230681" w:rsidRPr="00230681" w:rsidRDefault="00230681" w:rsidP="00230681">
      <w:pPr>
        <w:pStyle w:val="NormalWeb"/>
        <w:spacing w:before="200" w:after="0" w:line="216" w:lineRule="auto"/>
      </w:pPr>
    </w:p>
    <w:p w14:paraId="59667DAE" w14:textId="77777777" w:rsidR="00E95BAF" w:rsidRDefault="00E95BAF" w:rsidP="00A108FC">
      <w:pPr>
        <w:pStyle w:val="NormalWeb"/>
        <w:spacing w:before="200" w:beforeAutospacing="0" w:after="0" w:afterAutospacing="0" w:line="216" w:lineRule="auto"/>
        <w:rPr>
          <w:sz w:val="44"/>
          <w:szCs w:val="44"/>
        </w:rPr>
      </w:pPr>
    </w:p>
    <w:p w14:paraId="7A0EEA83" w14:textId="77777777" w:rsidR="00DC3467" w:rsidRDefault="00DC3467" w:rsidP="00A108FC">
      <w:pPr>
        <w:pStyle w:val="NormalWeb"/>
        <w:spacing w:before="200" w:beforeAutospacing="0" w:after="0" w:afterAutospacing="0" w:line="216" w:lineRule="auto"/>
        <w:rPr>
          <w:sz w:val="44"/>
          <w:szCs w:val="44"/>
        </w:rPr>
      </w:pPr>
    </w:p>
    <w:p w14:paraId="3A248E5C" w14:textId="77777777" w:rsidR="00DC3467" w:rsidRDefault="00DC3467" w:rsidP="00A108FC">
      <w:pPr>
        <w:pStyle w:val="NormalWeb"/>
        <w:spacing w:before="200" w:beforeAutospacing="0" w:after="0" w:afterAutospacing="0" w:line="216" w:lineRule="auto"/>
        <w:rPr>
          <w:sz w:val="44"/>
          <w:szCs w:val="44"/>
        </w:rPr>
      </w:pPr>
    </w:p>
    <w:p w14:paraId="7B82C7E6" w14:textId="77777777" w:rsidR="00DC3467" w:rsidRDefault="00DC3467" w:rsidP="00A108FC">
      <w:pPr>
        <w:pStyle w:val="NormalWeb"/>
        <w:spacing w:before="200" w:beforeAutospacing="0" w:after="0" w:afterAutospacing="0" w:line="216" w:lineRule="auto"/>
        <w:rPr>
          <w:sz w:val="44"/>
          <w:szCs w:val="44"/>
        </w:rPr>
      </w:pPr>
    </w:p>
    <w:p w14:paraId="06AE3E06" w14:textId="77777777" w:rsidR="00DC3467" w:rsidRDefault="00DC3467" w:rsidP="00A108FC">
      <w:pPr>
        <w:pStyle w:val="NormalWeb"/>
        <w:spacing w:before="200" w:beforeAutospacing="0" w:after="0" w:afterAutospacing="0" w:line="216" w:lineRule="auto"/>
        <w:rPr>
          <w:sz w:val="44"/>
          <w:szCs w:val="44"/>
        </w:rPr>
      </w:pPr>
    </w:p>
    <w:p w14:paraId="17B1E998" w14:textId="77777777" w:rsidR="00DC3467" w:rsidRDefault="00DC3467" w:rsidP="00A108FC">
      <w:pPr>
        <w:pStyle w:val="NormalWeb"/>
        <w:spacing w:before="200" w:beforeAutospacing="0" w:after="0" w:afterAutospacing="0" w:line="216" w:lineRule="auto"/>
        <w:rPr>
          <w:sz w:val="44"/>
          <w:szCs w:val="44"/>
        </w:rPr>
      </w:pPr>
    </w:p>
    <w:p w14:paraId="08F7FD84" w14:textId="77777777" w:rsidR="00DC3467" w:rsidRDefault="00DC3467" w:rsidP="00A108FC">
      <w:pPr>
        <w:pStyle w:val="NormalWeb"/>
        <w:spacing w:before="200" w:beforeAutospacing="0" w:after="0" w:afterAutospacing="0" w:line="216" w:lineRule="auto"/>
        <w:rPr>
          <w:sz w:val="44"/>
          <w:szCs w:val="44"/>
        </w:rPr>
      </w:pPr>
    </w:p>
    <w:p w14:paraId="2D00B23F" w14:textId="77777777" w:rsidR="00DC3467" w:rsidRDefault="00DC3467" w:rsidP="00A108FC">
      <w:pPr>
        <w:pStyle w:val="NormalWeb"/>
        <w:spacing w:before="200" w:beforeAutospacing="0" w:after="0" w:afterAutospacing="0" w:line="216" w:lineRule="auto"/>
        <w:rPr>
          <w:sz w:val="44"/>
          <w:szCs w:val="44"/>
        </w:rPr>
      </w:pPr>
    </w:p>
    <w:p w14:paraId="5FFC4D0E" w14:textId="77777777" w:rsidR="00E95BAF" w:rsidRDefault="00E95BAF" w:rsidP="00A108FC">
      <w:pPr>
        <w:pStyle w:val="NormalWeb"/>
        <w:spacing w:before="200" w:beforeAutospacing="0" w:after="0" w:afterAutospacing="0" w:line="216" w:lineRule="auto"/>
        <w:rPr>
          <w:sz w:val="44"/>
          <w:szCs w:val="44"/>
        </w:rPr>
      </w:pPr>
    </w:p>
    <w:p w14:paraId="3DFFC350" w14:textId="77777777" w:rsidR="00E95BAF" w:rsidRDefault="00E95BAF" w:rsidP="00A108FC">
      <w:pPr>
        <w:pStyle w:val="NormalWeb"/>
        <w:spacing w:before="200" w:beforeAutospacing="0" w:after="0" w:afterAutospacing="0" w:line="216" w:lineRule="auto"/>
        <w:rPr>
          <w:sz w:val="44"/>
          <w:szCs w:val="44"/>
        </w:rPr>
      </w:pPr>
    </w:p>
    <w:p w14:paraId="0D3233C2" w14:textId="77777777" w:rsidR="00E95BAF" w:rsidRDefault="00E95BAF" w:rsidP="00A108FC">
      <w:pPr>
        <w:pStyle w:val="NormalWeb"/>
        <w:spacing w:before="200" w:beforeAutospacing="0" w:after="0" w:afterAutospacing="0" w:line="216" w:lineRule="auto"/>
        <w:rPr>
          <w:sz w:val="44"/>
          <w:szCs w:val="44"/>
        </w:rPr>
      </w:pPr>
    </w:p>
    <w:p w14:paraId="28677EE3" w14:textId="77777777" w:rsidR="00E95BAF" w:rsidRDefault="00E95BAF" w:rsidP="00125CE7">
      <w:pPr>
        <w:pStyle w:val="NormalWeb"/>
        <w:spacing w:before="200" w:beforeAutospacing="0" w:after="0" w:afterAutospacing="0" w:line="216" w:lineRule="auto"/>
        <w:jc w:val="both"/>
        <w:rPr>
          <w:sz w:val="44"/>
          <w:szCs w:val="44"/>
        </w:rPr>
      </w:pPr>
    </w:p>
    <w:p w14:paraId="3443310E" w14:textId="77777777" w:rsidR="00F0160A" w:rsidRDefault="00F0160A" w:rsidP="00125CE7">
      <w:pPr>
        <w:pStyle w:val="NormalWeb"/>
        <w:spacing w:before="200" w:beforeAutospacing="0" w:after="0" w:afterAutospacing="0" w:line="216" w:lineRule="auto"/>
        <w:jc w:val="both"/>
        <w:rPr>
          <w:sz w:val="44"/>
          <w:szCs w:val="44"/>
        </w:rPr>
      </w:pPr>
    </w:p>
    <w:p w14:paraId="583412E4" w14:textId="77777777" w:rsidR="00F0160A" w:rsidRDefault="00F0160A" w:rsidP="00125CE7">
      <w:pPr>
        <w:pStyle w:val="NormalWeb"/>
        <w:spacing w:before="200" w:beforeAutospacing="0" w:after="0" w:afterAutospacing="0" w:line="216" w:lineRule="auto"/>
        <w:jc w:val="both"/>
        <w:rPr>
          <w:sz w:val="44"/>
          <w:szCs w:val="44"/>
        </w:rPr>
      </w:pPr>
    </w:p>
    <w:p w14:paraId="2DA3D607" w14:textId="77777777" w:rsidR="000C1552" w:rsidRPr="000C1552" w:rsidRDefault="000C1552" w:rsidP="00125CE7">
      <w:pPr>
        <w:spacing w:before="100" w:beforeAutospacing="1" w:after="100" w:afterAutospacing="1" w:line="240" w:lineRule="auto"/>
        <w:ind w:firstLine="0"/>
        <w:jc w:val="both"/>
        <w:outlineLvl w:val="1"/>
        <w:rPr>
          <w:rFonts w:ascii="Times New Roman" w:eastAsia="Times New Roman" w:hAnsi="Times New Roman" w:cs="Times New Roman"/>
          <w:b/>
          <w:bCs/>
          <w:kern w:val="0"/>
          <w:sz w:val="36"/>
          <w:szCs w:val="36"/>
          <w:lang w:eastAsia="en-GB"/>
          <w14:ligatures w14:val="none"/>
        </w:rPr>
      </w:pPr>
      <w:r w:rsidRPr="000C1552">
        <w:rPr>
          <w:rFonts w:ascii="Times New Roman" w:eastAsia="Times New Roman" w:hAnsi="Times New Roman" w:cs="Times New Roman"/>
          <w:b/>
          <w:bCs/>
          <w:kern w:val="0"/>
          <w:sz w:val="36"/>
          <w:szCs w:val="36"/>
          <w:lang w:eastAsia="en-GB"/>
          <w14:ligatures w14:val="none"/>
        </w:rPr>
        <w:t>1. Introduction (200–300 words)</w:t>
      </w:r>
    </w:p>
    <w:p w14:paraId="481CB944" w14:textId="7D80959D" w:rsidR="00C7356E" w:rsidRPr="00C7356E" w:rsidRDefault="00C7356E" w:rsidP="00125CE7">
      <w:pPr>
        <w:pStyle w:val="NormalWeb"/>
        <w:spacing w:line="360" w:lineRule="auto"/>
        <w:ind w:firstLine="720"/>
        <w:jc w:val="both"/>
      </w:pPr>
      <w:r w:rsidRPr="00C7356E">
        <w:t xml:space="preserve">When a British manager says “Let’s get straight to the point,” and a Japanese manager begins with polite small talk, both believe they are being respectful — yet they are already negotiating in completely different ways. These subtle differences highlight how culture shapes communication in international business. </w:t>
      </w:r>
      <w:r w:rsidR="004A2306" w:rsidRPr="004A2306">
        <w:t>Intercultural communication refers to the ways in which people from different cultural backgrounds create and interpret meaning, shaped by the values, beliefs and communication styles of their cultures (Hofstede, 2011).</w:t>
      </w:r>
      <w:r w:rsidRPr="00C7356E">
        <w:t xml:space="preserve"> This perspective aligns with Samovar, Porter and McDaniel’s view that individuals interpret messages through cultural filters, meaning that communication is always influenced by underlying cultural values and expectations (Samovar et al., 2017).</w:t>
      </w:r>
    </w:p>
    <w:p w14:paraId="3B81B431" w14:textId="77777777" w:rsidR="00FD7073" w:rsidRPr="00FD7073" w:rsidRDefault="00FD7073" w:rsidP="00125CE7">
      <w:pPr>
        <w:pStyle w:val="NormalWeb"/>
        <w:spacing w:line="360" w:lineRule="auto"/>
        <w:ind w:firstLine="720"/>
        <w:jc w:val="both"/>
      </w:pPr>
      <w:r w:rsidRPr="00FD7073">
        <w:t>Global business today depends not only on economic expertise but on the ability of managers to communicate effectively across cultures. As organisations expand internationally, even routine interactions can become complex when people interpret messages through different cultural lenses (Samovar et al., 2017). These challenges become especially visible in negotiation, where misunderstandings or mismatched expectations can influence trust, decision</w:t>
      </w:r>
      <w:r w:rsidRPr="00FD7073">
        <w:noBreakHyphen/>
        <w:t>making and overall outcomes. The contrast between British and Japanese communication styles illustrates how two culturally distinct approaches to politeness, clarity and relationship</w:t>
      </w:r>
      <w:r w:rsidRPr="00FD7073">
        <w:noBreakHyphen/>
        <w:t>building can shape the course of a negotiation.</w:t>
      </w:r>
    </w:p>
    <w:p w14:paraId="79EA96D6" w14:textId="77777777" w:rsidR="00FD7073" w:rsidRPr="00FD7073" w:rsidRDefault="00FD7073" w:rsidP="00125CE7">
      <w:pPr>
        <w:pStyle w:val="NormalWeb"/>
        <w:spacing w:line="360" w:lineRule="auto"/>
        <w:ind w:firstLine="720"/>
        <w:jc w:val="both"/>
      </w:pPr>
      <w:r w:rsidRPr="00FD7073">
        <w:t xml:space="preserve">This essay explores the question: </w:t>
      </w:r>
      <w:r w:rsidRPr="00FD7073">
        <w:rPr>
          <w:i/>
          <w:iCs/>
        </w:rPr>
        <w:t>How do cultural differences influence negotiation between British and Japanese managers, and what strategies can international managers use to overcome these communication barriers?</w:t>
      </w:r>
      <w:r w:rsidRPr="00FD7073">
        <w:t xml:space="preserve"> Negotiation is a particularly relevant context because it requires both parties to manage meaning, navigate expectations and adapt their communication style, all of which are shaped by cultural values (Hall, 1976; Hofstede, 2011).</w:t>
      </w:r>
    </w:p>
    <w:p w14:paraId="37A9842E" w14:textId="77777777" w:rsidR="00FD7073" w:rsidRPr="00FD7073" w:rsidRDefault="00FD7073" w:rsidP="00125CE7">
      <w:pPr>
        <w:pStyle w:val="NormalWeb"/>
        <w:spacing w:line="360" w:lineRule="auto"/>
        <w:ind w:firstLine="720"/>
        <w:jc w:val="both"/>
      </w:pPr>
      <w:r w:rsidRPr="00FD7073">
        <w:t>The essay is structured into four main sections. The Literature Review outlines key theories of intercultural communication, including Hall’s (1976) distinction between high</w:t>
      </w:r>
      <w:r w:rsidRPr="00FD7073">
        <w:noBreakHyphen/>
        <w:t xml:space="preserve"> and low</w:t>
      </w:r>
      <w:r w:rsidRPr="00FD7073">
        <w:noBreakHyphen/>
        <w:t xml:space="preserve">context communication, Hofstede’s (2011) cultural dimensions, BELF as discussed by </w:t>
      </w:r>
      <w:proofErr w:type="spellStart"/>
      <w:r w:rsidRPr="00FD7073">
        <w:t>Louhiala</w:t>
      </w:r>
      <w:proofErr w:type="spellEnd"/>
      <w:r w:rsidRPr="00FD7073">
        <w:noBreakHyphen/>
        <w:t xml:space="preserve">Salminen and </w:t>
      </w:r>
      <w:proofErr w:type="spellStart"/>
      <w:r w:rsidRPr="00FD7073">
        <w:t>Kankaanranta</w:t>
      </w:r>
      <w:proofErr w:type="spellEnd"/>
      <w:r w:rsidRPr="00FD7073">
        <w:t xml:space="preserve"> (2012), and concepts such as face</w:t>
      </w:r>
      <w:r w:rsidRPr="00FD7073">
        <w:noBreakHyphen/>
        <w:t xml:space="preserve">saving and indirect </w:t>
      </w:r>
      <w:r w:rsidRPr="00FD7073">
        <w:lastRenderedPageBreak/>
        <w:t>communication (Ting</w:t>
      </w:r>
      <w:r w:rsidRPr="00FD7073">
        <w:noBreakHyphen/>
        <w:t>Toomey, 1999). The Main Analysis then applies these theories to the context of UK–Japan business negotiation, identifying common communication challenges and illustrating them with real</w:t>
      </w:r>
      <w:r w:rsidRPr="00FD7073">
        <w:noBreakHyphen/>
        <w:t>world examples. This is followed by a discussion of practical strategies that international managers can use to communicate more effectively across cultures. The essay concludes by summarising the key insights and reflecting on their implications for global business practice.</w:t>
      </w:r>
    </w:p>
    <w:p w14:paraId="45DFB304" w14:textId="77777777" w:rsidR="00C7356E" w:rsidRDefault="00C7356E" w:rsidP="00F0160A">
      <w:pPr>
        <w:pStyle w:val="NormalWeb"/>
        <w:spacing w:line="360" w:lineRule="auto"/>
        <w:jc w:val="both"/>
      </w:pPr>
    </w:p>
    <w:p w14:paraId="0B4C30B7" w14:textId="77777777" w:rsidR="000C1552" w:rsidRPr="000C1552" w:rsidRDefault="000C1552" w:rsidP="00125CE7">
      <w:pPr>
        <w:spacing w:before="100" w:beforeAutospacing="1" w:after="100" w:afterAutospacing="1" w:line="240" w:lineRule="auto"/>
        <w:ind w:firstLine="0"/>
        <w:jc w:val="both"/>
        <w:outlineLvl w:val="1"/>
        <w:rPr>
          <w:rFonts w:ascii="Times New Roman" w:eastAsia="Times New Roman" w:hAnsi="Times New Roman" w:cs="Times New Roman"/>
          <w:b/>
          <w:bCs/>
          <w:kern w:val="0"/>
          <w:sz w:val="36"/>
          <w:szCs w:val="36"/>
          <w:lang w:eastAsia="en-GB"/>
          <w14:ligatures w14:val="none"/>
        </w:rPr>
      </w:pPr>
      <w:r w:rsidRPr="000C1552">
        <w:rPr>
          <w:rFonts w:ascii="Times New Roman" w:eastAsia="Times New Roman" w:hAnsi="Times New Roman" w:cs="Times New Roman"/>
          <w:b/>
          <w:bCs/>
          <w:kern w:val="0"/>
          <w:sz w:val="36"/>
          <w:szCs w:val="36"/>
          <w:lang w:eastAsia="en-GB"/>
          <w14:ligatures w14:val="none"/>
        </w:rPr>
        <w:t>2. Literature Review (400–500 words)</w:t>
      </w:r>
    </w:p>
    <w:p w14:paraId="0DF230EE" w14:textId="77777777" w:rsidR="00F1302F" w:rsidRPr="00F1302F" w:rsidRDefault="00F1302F"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F1302F">
        <w:rPr>
          <w:rFonts w:ascii="Times New Roman" w:eastAsia="Times New Roman" w:hAnsi="Times New Roman" w:cs="Times New Roman"/>
          <w:kern w:val="0"/>
          <w:sz w:val="24"/>
          <w:szCs w:val="24"/>
          <w:lang w:eastAsia="en-GB"/>
          <w14:ligatures w14:val="none"/>
        </w:rPr>
        <w:t>Intercultural communication is a key concept in global business, as people from different cultural backgrounds often interpret messages in different ways. Samovar, Porter and McDaniel (2017) explain that individuals understand communication through “cultural filters,” meaning that their values, beliefs and expectations shape how they send and receive messages. This idea is especially relevant in international negotiations, where even small differences in communication style can lead to misunderstandings.</w:t>
      </w:r>
    </w:p>
    <w:p w14:paraId="1F4BD56F" w14:textId="5A2CC196" w:rsidR="00F1302F" w:rsidRPr="00F1302F" w:rsidRDefault="00F1302F"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F1302F">
        <w:rPr>
          <w:rFonts w:ascii="Times New Roman" w:eastAsia="Times New Roman" w:hAnsi="Times New Roman" w:cs="Times New Roman"/>
          <w:kern w:val="0"/>
          <w:sz w:val="24"/>
          <w:szCs w:val="24"/>
          <w:lang w:eastAsia="en-GB"/>
          <w14:ligatures w14:val="none"/>
        </w:rPr>
        <w:t>Hall’s (1976) theory of high</w:t>
      </w:r>
      <w:r w:rsidRPr="00F1302F">
        <w:rPr>
          <w:rFonts w:ascii="Times New Roman" w:eastAsia="Times New Roman" w:hAnsi="Times New Roman" w:cs="Times New Roman"/>
          <w:kern w:val="0"/>
          <w:sz w:val="24"/>
          <w:szCs w:val="24"/>
          <w:lang w:eastAsia="en-GB"/>
          <w14:ligatures w14:val="none"/>
        </w:rPr>
        <w:noBreakHyphen/>
        <w:t>context and low</w:t>
      </w:r>
      <w:r w:rsidRPr="00F1302F">
        <w:rPr>
          <w:rFonts w:ascii="Times New Roman" w:eastAsia="Times New Roman" w:hAnsi="Times New Roman" w:cs="Times New Roman"/>
          <w:kern w:val="0"/>
          <w:sz w:val="24"/>
          <w:szCs w:val="24"/>
          <w:lang w:eastAsia="en-GB"/>
          <w14:ligatures w14:val="none"/>
        </w:rPr>
        <w:noBreakHyphen/>
        <w:t>context communication helps explain why these misunderstandings occur. In high</w:t>
      </w:r>
      <w:r w:rsidRPr="00F1302F">
        <w:rPr>
          <w:rFonts w:ascii="Times New Roman" w:eastAsia="Times New Roman" w:hAnsi="Times New Roman" w:cs="Times New Roman"/>
          <w:kern w:val="0"/>
          <w:sz w:val="24"/>
          <w:szCs w:val="24"/>
          <w:lang w:eastAsia="en-GB"/>
          <w14:ligatures w14:val="none"/>
        </w:rPr>
        <w:noBreakHyphen/>
        <w:t>context cultures, such as Japan, much of the meaning is conveyed indirectly through non</w:t>
      </w:r>
      <w:r w:rsidRPr="00F1302F">
        <w:rPr>
          <w:rFonts w:ascii="Times New Roman" w:eastAsia="Times New Roman" w:hAnsi="Times New Roman" w:cs="Times New Roman"/>
          <w:kern w:val="0"/>
          <w:sz w:val="24"/>
          <w:szCs w:val="24"/>
          <w:lang w:eastAsia="en-GB"/>
          <w14:ligatures w14:val="none"/>
        </w:rPr>
        <w:noBreakHyphen/>
        <w:t>verbal cues, shared assumptions and the surrounding context. In contrast, low</w:t>
      </w:r>
      <w:r w:rsidRPr="00F1302F">
        <w:rPr>
          <w:rFonts w:ascii="Times New Roman" w:eastAsia="Times New Roman" w:hAnsi="Times New Roman" w:cs="Times New Roman"/>
          <w:kern w:val="0"/>
          <w:sz w:val="24"/>
          <w:szCs w:val="24"/>
          <w:lang w:eastAsia="en-GB"/>
          <w14:ligatures w14:val="none"/>
        </w:rPr>
        <w:noBreakHyphen/>
        <w:t>context cultures like the United Kingdom rely more on direct, explicit language</w:t>
      </w:r>
      <w:r>
        <w:rPr>
          <w:rFonts w:ascii="Times New Roman" w:eastAsia="Times New Roman" w:hAnsi="Times New Roman" w:cs="Times New Roman"/>
          <w:kern w:val="0"/>
          <w:sz w:val="24"/>
          <w:szCs w:val="24"/>
          <w:lang w:eastAsia="en-GB"/>
          <w14:ligatures w14:val="none"/>
        </w:rPr>
        <w:t xml:space="preserve"> (Hall, 1976)</w:t>
      </w:r>
      <w:r w:rsidRPr="00F1302F">
        <w:rPr>
          <w:rFonts w:ascii="Times New Roman" w:eastAsia="Times New Roman" w:hAnsi="Times New Roman" w:cs="Times New Roman"/>
          <w:kern w:val="0"/>
          <w:sz w:val="24"/>
          <w:szCs w:val="24"/>
          <w:lang w:eastAsia="en-GB"/>
          <w14:ligatures w14:val="none"/>
        </w:rPr>
        <w:t>. During negotiation, this can create tension: a British manager may feel that being direct is efficient, while a Japanese manager may view the same behaviour as too blunt or disrespectful. At the same time, indirect communication from a Japanese negotiator might seem unclear or evasive to someone from a low</w:t>
      </w:r>
      <w:r w:rsidRPr="00F1302F">
        <w:rPr>
          <w:rFonts w:ascii="Times New Roman" w:eastAsia="Times New Roman" w:hAnsi="Times New Roman" w:cs="Times New Roman"/>
          <w:kern w:val="0"/>
          <w:sz w:val="24"/>
          <w:szCs w:val="24"/>
          <w:lang w:eastAsia="en-GB"/>
          <w14:ligatures w14:val="none"/>
        </w:rPr>
        <w:noBreakHyphen/>
        <w:t>context culture.</w:t>
      </w:r>
    </w:p>
    <w:p w14:paraId="3B47B4ED" w14:textId="33E54526" w:rsidR="00F1302F" w:rsidRPr="00F1302F" w:rsidRDefault="00F1302F"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F1302F">
        <w:rPr>
          <w:rFonts w:ascii="Times New Roman" w:eastAsia="Times New Roman" w:hAnsi="Times New Roman" w:cs="Times New Roman"/>
          <w:kern w:val="0"/>
          <w:sz w:val="24"/>
          <w:szCs w:val="24"/>
          <w:lang w:eastAsia="en-GB"/>
          <w14:ligatures w14:val="none"/>
        </w:rPr>
        <w:t>Hofstede’s cultural dimensions offer another useful way to compare communication styles. The UK scores high on individualism, meaning that negotiators tend to focus on personal responsibility, independence and task outcomes</w:t>
      </w:r>
      <w:r>
        <w:rPr>
          <w:rFonts w:ascii="Times New Roman" w:eastAsia="Times New Roman" w:hAnsi="Times New Roman" w:cs="Times New Roman"/>
          <w:kern w:val="0"/>
          <w:sz w:val="24"/>
          <w:szCs w:val="24"/>
          <w:lang w:eastAsia="en-GB"/>
          <w14:ligatures w14:val="none"/>
        </w:rPr>
        <w:t xml:space="preserve"> (Hofstede, 2011)</w:t>
      </w:r>
      <w:r w:rsidRPr="00F1302F">
        <w:rPr>
          <w:rFonts w:ascii="Times New Roman" w:eastAsia="Times New Roman" w:hAnsi="Times New Roman" w:cs="Times New Roman"/>
          <w:kern w:val="0"/>
          <w:sz w:val="24"/>
          <w:szCs w:val="24"/>
          <w:lang w:eastAsia="en-GB"/>
          <w14:ligatures w14:val="none"/>
        </w:rPr>
        <w:t>. Japan, however, is more collectivist, placing greater emphasis on group harmony and long</w:t>
      </w:r>
      <w:r w:rsidRPr="00F1302F">
        <w:rPr>
          <w:rFonts w:ascii="Times New Roman" w:eastAsia="Times New Roman" w:hAnsi="Times New Roman" w:cs="Times New Roman"/>
          <w:kern w:val="0"/>
          <w:sz w:val="24"/>
          <w:szCs w:val="24"/>
          <w:lang w:eastAsia="en-GB"/>
          <w14:ligatures w14:val="none"/>
        </w:rPr>
        <w:noBreakHyphen/>
        <w:t>term relationships. Power distance also differs between the two countries. The UK’s lower power distance encourages open discussion and more equal participation, while Japan’s higher power distance can lead to more formality and deference to senior members</w:t>
      </w:r>
      <w:r>
        <w:rPr>
          <w:rFonts w:ascii="Times New Roman" w:eastAsia="Times New Roman" w:hAnsi="Times New Roman" w:cs="Times New Roman"/>
          <w:kern w:val="0"/>
          <w:sz w:val="24"/>
          <w:szCs w:val="24"/>
          <w:lang w:eastAsia="en-GB"/>
          <w14:ligatures w14:val="none"/>
        </w:rPr>
        <w:t xml:space="preserve"> </w:t>
      </w:r>
      <w:proofErr w:type="gramStart"/>
      <w:r>
        <w:rPr>
          <w:rFonts w:ascii="Times New Roman" w:eastAsia="Times New Roman" w:hAnsi="Times New Roman" w:cs="Times New Roman"/>
          <w:kern w:val="0"/>
          <w:sz w:val="24"/>
          <w:szCs w:val="24"/>
          <w:lang w:eastAsia="en-GB"/>
          <w14:ligatures w14:val="none"/>
        </w:rPr>
        <w:t>( Hofstede</w:t>
      </w:r>
      <w:proofErr w:type="gramEnd"/>
      <w:r>
        <w:rPr>
          <w:rFonts w:ascii="Times New Roman" w:eastAsia="Times New Roman" w:hAnsi="Times New Roman" w:cs="Times New Roman"/>
          <w:kern w:val="0"/>
          <w:sz w:val="24"/>
          <w:szCs w:val="24"/>
          <w:lang w:eastAsia="en-GB"/>
          <w14:ligatures w14:val="none"/>
        </w:rPr>
        <w:t>, 2011)</w:t>
      </w:r>
      <w:r w:rsidRPr="00F1302F">
        <w:rPr>
          <w:rFonts w:ascii="Times New Roman" w:eastAsia="Times New Roman" w:hAnsi="Times New Roman" w:cs="Times New Roman"/>
          <w:kern w:val="0"/>
          <w:sz w:val="24"/>
          <w:szCs w:val="24"/>
          <w:lang w:eastAsia="en-GB"/>
          <w14:ligatures w14:val="none"/>
        </w:rPr>
        <w:t xml:space="preserve">. Finally, Japan’s strong uncertainty avoidance means that Japanese negotiators often prefer detailed planning </w:t>
      </w:r>
      <w:r w:rsidRPr="00F1302F">
        <w:rPr>
          <w:rFonts w:ascii="Times New Roman" w:eastAsia="Times New Roman" w:hAnsi="Times New Roman" w:cs="Times New Roman"/>
          <w:kern w:val="0"/>
          <w:sz w:val="24"/>
          <w:szCs w:val="24"/>
          <w:lang w:eastAsia="en-GB"/>
          <w14:ligatures w14:val="none"/>
        </w:rPr>
        <w:lastRenderedPageBreak/>
        <w:t>and clear procedures, whereas British negotiators may be more comfortable with flexibility and ambiguity.</w:t>
      </w:r>
    </w:p>
    <w:p w14:paraId="48F4CB61" w14:textId="77777777" w:rsidR="00F1302F" w:rsidRPr="00F1302F" w:rsidRDefault="00F1302F"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F1302F">
        <w:rPr>
          <w:rFonts w:ascii="Times New Roman" w:eastAsia="Times New Roman" w:hAnsi="Times New Roman" w:cs="Times New Roman"/>
          <w:kern w:val="0"/>
          <w:sz w:val="24"/>
          <w:szCs w:val="24"/>
          <w:lang w:eastAsia="en-GB"/>
          <w14:ligatures w14:val="none"/>
        </w:rPr>
        <w:t>In many multinational settings, Business English as a Lingua Franca (BELF) plays an important role in helping people communicate across cultures. BELF is not based on native</w:t>
      </w:r>
      <w:r w:rsidRPr="00F1302F">
        <w:rPr>
          <w:rFonts w:ascii="Times New Roman" w:eastAsia="Times New Roman" w:hAnsi="Times New Roman" w:cs="Times New Roman"/>
          <w:kern w:val="0"/>
          <w:sz w:val="24"/>
          <w:szCs w:val="24"/>
          <w:lang w:eastAsia="en-GB"/>
          <w14:ligatures w14:val="none"/>
        </w:rPr>
        <w:noBreakHyphen/>
        <w:t>speaker English, but rather on a practical, simplified form of English used by international professionals (</w:t>
      </w:r>
      <w:proofErr w:type="spellStart"/>
      <w:r w:rsidRPr="00F1302F">
        <w:rPr>
          <w:rFonts w:ascii="Times New Roman" w:eastAsia="Times New Roman" w:hAnsi="Times New Roman" w:cs="Times New Roman"/>
          <w:kern w:val="0"/>
          <w:sz w:val="24"/>
          <w:szCs w:val="24"/>
          <w:lang w:eastAsia="en-GB"/>
          <w14:ligatures w14:val="none"/>
        </w:rPr>
        <w:t>Louhiala</w:t>
      </w:r>
      <w:proofErr w:type="spellEnd"/>
      <w:r w:rsidRPr="00F1302F">
        <w:rPr>
          <w:rFonts w:ascii="Times New Roman" w:eastAsia="Times New Roman" w:hAnsi="Times New Roman" w:cs="Times New Roman"/>
          <w:kern w:val="0"/>
          <w:sz w:val="24"/>
          <w:szCs w:val="24"/>
          <w:lang w:eastAsia="en-GB"/>
          <w14:ligatures w14:val="none"/>
        </w:rPr>
        <w:noBreakHyphen/>
        <w:t xml:space="preserve">Salminen and </w:t>
      </w:r>
      <w:proofErr w:type="spellStart"/>
      <w:r w:rsidRPr="00F1302F">
        <w:rPr>
          <w:rFonts w:ascii="Times New Roman" w:eastAsia="Times New Roman" w:hAnsi="Times New Roman" w:cs="Times New Roman"/>
          <w:kern w:val="0"/>
          <w:sz w:val="24"/>
          <w:szCs w:val="24"/>
          <w:lang w:eastAsia="en-GB"/>
          <w14:ligatures w14:val="none"/>
        </w:rPr>
        <w:t>Kankaanranta</w:t>
      </w:r>
      <w:proofErr w:type="spellEnd"/>
      <w:r w:rsidRPr="00F1302F">
        <w:rPr>
          <w:rFonts w:ascii="Times New Roman" w:eastAsia="Times New Roman" w:hAnsi="Times New Roman" w:cs="Times New Roman"/>
          <w:kern w:val="0"/>
          <w:sz w:val="24"/>
          <w:szCs w:val="24"/>
          <w:lang w:eastAsia="en-GB"/>
          <w14:ligatures w14:val="none"/>
        </w:rPr>
        <w:t>, 2012). While BELF can support collaboration, it can also create challenges, such as misunderstandings caused by limited vocabulary or overly literal interpretations of language, especially when interacting with high</w:t>
      </w:r>
      <w:r w:rsidRPr="00F1302F">
        <w:rPr>
          <w:rFonts w:ascii="Times New Roman" w:eastAsia="Times New Roman" w:hAnsi="Times New Roman" w:cs="Times New Roman"/>
          <w:kern w:val="0"/>
          <w:sz w:val="24"/>
          <w:szCs w:val="24"/>
          <w:lang w:eastAsia="en-GB"/>
          <w14:ligatures w14:val="none"/>
        </w:rPr>
        <w:noBreakHyphen/>
        <w:t>context communicators.</w:t>
      </w:r>
    </w:p>
    <w:p w14:paraId="722B1590" w14:textId="45B053BB" w:rsidR="00F1302F" w:rsidRPr="00F1302F" w:rsidRDefault="00F1302F"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F1302F">
        <w:rPr>
          <w:rFonts w:ascii="Times New Roman" w:eastAsia="Times New Roman" w:hAnsi="Times New Roman" w:cs="Times New Roman"/>
          <w:kern w:val="0"/>
          <w:sz w:val="24"/>
          <w:szCs w:val="24"/>
          <w:lang w:eastAsia="en-GB"/>
          <w14:ligatures w14:val="none"/>
        </w:rPr>
        <w:t xml:space="preserve">Negotiation theory also highlights the importance of cultural awareness and relational skills. </w:t>
      </w:r>
      <w:proofErr w:type="spellStart"/>
      <w:r w:rsidRPr="00F1302F">
        <w:rPr>
          <w:rFonts w:ascii="Times New Roman" w:eastAsia="Times New Roman" w:hAnsi="Times New Roman" w:cs="Times New Roman"/>
          <w:kern w:val="0"/>
          <w:sz w:val="24"/>
          <w:szCs w:val="24"/>
          <w:lang w:eastAsia="en-GB"/>
          <w14:ligatures w14:val="none"/>
        </w:rPr>
        <w:t>Gudykunst</w:t>
      </w:r>
      <w:proofErr w:type="spellEnd"/>
      <w:r w:rsidRPr="00F1302F">
        <w:rPr>
          <w:rFonts w:ascii="Times New Roman" w:eastAsia="Times New Roman" w:hAnsi="Times New Roman" w:cs="Times New Roman"/>
          <w:kern w:val="0"/>
          <w:sz w:val="24"/>
          <w:szCs w:val="24"/>
          <w:lang w:eastAsia="en-GB"/>
          <w14:ligatures w14:val="none"/>
        </w:rPr>
        <w:t xml:space="preserve"> (2005) argues that effective intercultural communication involves managing uncertainty and adapting one’s behaviour to the cultural expectations of others. Concepts such as </w:t>
      </w:r>
      <w:r w:rsidRPr="00F1302F">
        <w:rPr>
          <w:rFonts w:ascii="Times New Roman" w:eastAsia="Times New Roman" w:hAnsi="Times New Roman" w:cs="Times New Roman"/>
          <w:b/>
          <w:bCs/>
          <w:kern w:val="0"/>
          <w:sz w:val="24"/>
          <w:szCs w:val="24"/>
          <w:lang w:eastAsia="en-GB"/>
          <w14:ligatures w14:val="none"/>
        </w:rPr>
        <w:t>face</w:t>
      </w:r>
      <w:r w:rsidRPr="00F1302F">
        <w:rPr>
          <w:rFonts w:ascii="Times New Roman" w:eastAsia="Times New Roman" w:hAnsi="Times New Roman" w:cs="Times New Roman"/>
          <w:b/>
          <w:bCs/>
          <w:kern w:val="0"/>
          <w:sz w:val="24"/>
          <w:szCs w:val="24"/>
          <w:lang w:eastAsia="en-GB"/>
          <w14:ligatures w14:val="none"/>
        </w:rPr>
        <w:noBreakHyphen/>
        <w:t>saving</w:t>
      </w:r>
      <w:r w:rsidRPr="00F1302F">
        <w:rPr>
          <w:rFonts w:ascii="Times New Roman" w:eastAsia="Times New Roman" w:hAnsi="Times New Roman" w:cs="Times New Roman"/>
          <w:kern w:val="0"/>
          <w:sz w:val="24"/>
          <w:szCs w:val="24"/>
          <w:lang w:eastAsia="en-GB"/>
          <w14:ligatures w14:val="none"/>
        </w:rPr>
        <w:t xml:space="preserve">, </w:t>
      </w:r>
      <w:r w:rsidRPr="00F1302F">
        <w:rPr>
          <w:rFonts w:ascii="Times New Roman" w:eastAsia="Times New Roman" w:hAnsi="Times New Roman" w:cs="Times New Roman"/>
          <w:b/>
          <w:bCs/>
          <w:kern w:val="0"/>
          <w:sz w:val="24"/>
          <w:szCs w:val="24"/>
          <w:lang w:eastAsia="en-GB"/>
          <w14:ligatures w14:val="none"/>
        </w:rPr>
        <w:t>indirect communication</w:t>
      </w:r>
      <w:r w:rsidRPr="00F1302F">
        <w:rPr>
          <w:rFonts w:ascii="Times New Roman" w:eastAsia="Times New Roman" w:hAnsi="Times New Roman" w:cs="Times New Roman"/>
          <w:kern w:val="0"/>
          <w:sz w:val="24"/>
          <w:szCs w:val="24"/>
          <w:lang w:eastAsia="en-GB"/>
          <w14:ligatures w14:val="none"/>
        </w:rPr>
        <w:t xml:space="preserve"> and </w:t>
      </w:r>
      <w:r w:rsidRPr="00F1302F">
        <w:rPr>
          <w:rFonts w:ascii="Times New Roman" w:eastAsia="Times New Roman" w:hAnsi="Times New Roman" w:cs="Times New Roman"/>
          <w:b/>
          <w:bCs/>
          <w:kern w:val="0"/>
          <w:sz w:val="24"/>
          <w:szCs w:val="24"/>
          <w:lang w:eastAsia="en-GB"/>
          <w14:ligatures w14:val="none"/>
        </w:rPr>
        <w:t>relationship building</w:t>
      </w:r>
      <w:r w:rsidRPr="00F1302F">
        <w:rPr>
          <w:rFonts w:ascii="Times New Roman" w:eastAsia="Times New Roman" w:hAnsi="Times New Roman" w:cs="Times New Roman"/>
          <w:kern w:val="0"/>
          <w:sz w:val="24"/>
          <w:szCs w:val="24"/>
          <w:lang w:eastAsia="en-GB"/>
          <w14:ligatures w14:val="none"/>
        </w:rPr>
        <w:t xml:space="preserve"> are central in many Asian cultures. Face</w:t>
      </w:r>
      <w:r w:rsidRPr="00F1302F">
        <w:rPr>
          <w:rFonts w:ascii="Times New Roman" w:eastAsia="Times New Roman" w:hAnsi="Times New Roman" w:cs="Times New Roman"/>
          <w:kern w:val="0"/>
          <w:sz w:val="24"/>
          <w:szCs w:val="24"/>
          <w:lang w:eastAsia="en-GB"/>
          <w14:ligatures w14:val="none"/>
        </w:rPr>
        <w:noBreakHyphen/>
        <w:t>saving refers to protecting one’s social image and avoiding embarrassment</w:t>
      </w:r>
      <w:r>
        <w:rPr>
          <w:rFonts w:ascii="Times New Roman" w:eastAsia="Times New Roman" w:hAnsi="Times New Roman" w:cs="Times New Roman"/>
          <w:kern w:val="0"/>
          <w:sz w:val="24"/>
          <w:szCs w:val="24"/>
          <w:lang w:eastAsia="en-GB"/>
          <w14:ligatures w14:val="none"/>
        </w:rPr>
        <w:t xml:space="preserve"> </w:t>
      </w:r>
      <w:r w:rsidRPr="00F1302F">
        <w:rPr>
          <w:rFonts w:ascii="Times New Roman" w:eastAsia="Times New Roman" w:hAnsi="Times New Roman" w:cs="Times New Roman"/>
          <w:kern w:val="0"/>
          <w:sz w:val="24"/>
          <w:szCs w:val="24"/>
          <w:lang w:eastAsia="en-GB"/>
          <w14:ligatures w14:val="none"/>
        </w:rPr>
        <w:t>(Ting</w:t>
      </w:r>
      <w:r w:rsidRPr="00F1302F">
        <w:rPr>
          <w:rFonts w:ascii="Times New Roman" w:eastAsia="Times New Roman" w:hAnsi="Times New Roman" w:cs="Times New Roman"/>
          <w:kern w:val="0"/>
          <w:sz w:val="24"/>
          <w:szCs w:val="24"/>
          <w:lang w:eastAsia="en-GB"/>
          <w14:ligatures w14:val="none"/>
        </w:rPr>
        <w:noBreakHyphen/>
        <w:t>Toomey, 1999). Indirect communication helps maintain harmony</w:t>
      </w:r>
      <w:r>
        <w:rPr>
          <w:rFonts w:ascii="Times New Roman" w:eastAsia="Times New Roman" w:hAnsi="Times New Roman" w:cs="Times New Roman"/>
          <w:kern w:val="0"/>
          <w:sz w:val="24"/>
          <w:szCs w:val="24"/>
          <w:lang w:eastAsia="en-GB"/>
          <w14:ligatures w14:val="none"/>
        </w:rPr>
        <w:t xml:space="preserve"> (Hall, 1976)</w:t>
      </w:r>
      <w:r w:rsidRPr="00F1302F">
        <w:rPr>
          <w:rFonts w:ascii="Times New Roman" w:eastAsia="Times New Roman" w:hAnsi="Times New Roman" w:cs="Times New Roman"/>
          <w:kern w:val="0"/>
          <w:sz w:val="24"/>
          <w:szCs w:val="24"/>
          <w:lang w:eastAsia="en-GB"/>
          <w14:ligatures w14:val="none"/>
        </w:rPr>
        <w:t>, while relationship building focuses on establishing trust before moving to task</w:t>
      </w:r>
      <w:r w:rsidRPr="00F1302F">
        <w:rPr>
          <w:rFonts w:ascii="Times New Roman" w:eastAsia="Times New Roman" w:hAnsi="Times New Roman" w:cs="Times New Roman"/>
          <w:kern w:val="0"/>
          <w:sz w:val="24"/>
          <w:szCs w:val="24"/>
          <w:lang w:eastAsia="en-GB"/>
          <w14:ligatures w14:val="none"/>
        </w:rPr>
        <w:noBreakHyphen/>
        <w:t>related discussions</w:t>
      </w:r>
      <w:r>
        <w:rPr>
          <w:rFonts w:ascii="Times New Roman" w:eastAsia="Times New Roman" w:hAnsi="Times New Roman" w:cs="Times New Roman"/>
          <w:kern w:val="0"/>
          <w:sz w:val="24"/>
          <w:szCs w:val="24"/>
          <w:lang w:eastAsia="en-GB"/>
          <w14:ligatures w14:val="none"/>
        </w:rPr>
        <w:t xml:space="preserve"> </w:t>
      </w:r>
      <w:r w:rsidRPr="00F1302F">
        <w:rPr>
          <w:rFonts w:ascii="Times New Roman" w:eastAsia="Times New Roman" w:hAnsi="Times New Roman" w:cs="Times New Roman"/>
          <w:kern w:val="0"/>
          <w:sz w:val="24"/>
          <w:szCs w:val="24"/>
          <w:lang w:eastAsia="en-GB"/>
          <w14:ligatures w14:val="none"/>
        </w:rPr>
        <w:t>(Hofstede, 2011; Samovar et al., 2017). These ideas are essential for understanding how negotiators from different cultures interpret behaviour and respond to conflict.</w:t>
      </w:r>
    </w:p>
    <w:p w14:paraId="79E72088" w14:textId="77777777" w:rsidR="00F1302F" w:rsidRPr="00F1302F" w:rsidRDefault="00F1302F"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F1302F">
        <w:rPr>
          <w:rFonts w:ascii="Times New Roman" w:eastAsia="Times New Roman" w:hAnsi="Times New Roman" w:cs="Times New Roman"/>
          <w:kern w:val="0"/>
          <w:sz w:val="24"/>
          <w:szCs w:val="24"/>
          <w:lang w:eastAsia="en-GB"/>
          <w14:ligatures w14:val="none"/>
        </w:rPr>
        <w:t>Overall, the literature suggests that successful intercultural negotiation depends on recognising cultural differences, adapting communication styles and using BELF effectively to bridge linguistic and cultural gaps. These theories provide a strong foundation for analysing the interaction between British and Japanese negotiators in the scenario that follows.</w:t>
      </w:r>
    </w:p>
    <w:p w14:paraId="564217B7" w14:textId="2364FBF3" w:rsidR="000C1552" w:rsidRPr="000C1552" w:rsidRDefault="000C1552" w:rsidP="00125CE7">
      <w:pPr>
        <w:spacing w:before="100" w:beforeAutospacing="1" w:after="100" w:afterAutospacing="1" w:line="240" w:lineRule="auto"/>
        <w:ind w:firstLine="0"/>
        <w:jc w:val="both"/>
        <w:rPr>
          <w:rFonts w:ascii="Times New Roman" w:eastAsia="Times New Roman" w:hAnsi="Times New Roman" w:cs="Times New Roman"/>
          <w:kern w:val="0"/>
          <w:sz w:val="24"/>
          <w:szCs w:val="24"/>
          <w:lang w:eastAsia="en-GB"/>
          <w14:ligatures w14:val="none"/>
        </w:rPr>
      </w:pPr>
    </w:p>
    <w:p w14:paraId="719A8474" w14:textId="77777777" w:rsidR="000C1552" w:rsidRPr="000C1552" w:rsidRDefault="000C1552" w:rsidP="00125CE7">
      <w:pPr>
        <w:spacing w:before="100" w:beforeAutospacing="1" w:after="100" w:afterAutospacing="1" w:line="240" w:lineRule="auto"/>
        <w:ind w:firstLine="0"/>
        <w:jc w:val="both"/>
        <w:outlineLvl w:val="1"/>
        <w:rPr>
          <w:rFonts w:ascii="Times New Roman" w:eastAsia="Times New Roman" w:hAnsi="Times New Roman" w:cs="Times New Roman"/>
          <w:b/>
          <w:bCs/>
          <w:kern w:val="0"/>
          <w:sz w:val="36"/>
          <w:szCs w:val="36"/>
          <w:lang w:eastAsia="en-GB"/>
          <w14:ligatures w14:val="none"/>
        </w:rPr>
      </w:pPr>
      <w:r w:rsidRPr="000C1552">
        <w:rPr>
          <w:rFonts w:ascii="Times New Roman" w:eastAsia="Times New Roman" w:hAnsi="Times New Roman" w:cs="Times New Roman"/>
          <w:b/>
          <w:bCs/>
          <w:kern w:val="0"/>
          <w:sz w:val="36"/>
          <w:szCs w:val="36"/>
          <w:lang w:eastAsia="en-GB"/>
          <w14:ligatures w14:val="none"/>
        </w:rPr>
        <w:t>3. Main Analysis (1000–1100 words)</w:t>
      </w:r>
    </w:p>
    <w:p w14:paraId="4AF97A7C" w14:textId="18DE325D" w:rsidR="005D08D7" w:rsidRDefault="005D08D7"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5D08D7">
        <w:rPr>
          <w:rFonts w:ascii="Times New Roman" w:eastAsia="Times New Roman" w:hAnsi="Times New Roman" w:cs="Times New Roman"/>
          <w:kern w:val="0"/>
          <w:sz w:val="24"/>
          <w:szCs w:val="24"/>
          <w:lang w:eastAsia="en-GB"/>
          <w14:ligatures w14:val="none"/>
        </w:rPr>
        <w:t>The following section applies the intercultural communication theories discussed in the Literature Review to the context of negotiation between British and Japanese managers. While the two countries share strong economic ties, their communication styles, cultural values and expectations during negotiation differ significantly. These differences can influence how messages are interpreted, how decisions are made and how relationships are formed in international business settings. By examining real</w:t>
      </w:r>
      <w:r w:rsidRPr="005D08D7">
        <w:rPr>
          <w:rFonts w:ascii="Times New Roman" w:eastAsia="Times New Roman" w:hAnsi="Times New Roman" w:cs="Times New Roman"/>
          <w:kern w:val="0"/>
          <w:sz w:val="24"/>
          <w:szCs w:val="24"/>
          <w:lang w:eastAsia="en-GB"/>
          <w14:ligatures w14:val="none"/>
        </w:rPr>
        <w:noBreakHyphen/>
        <w:t xml:space="preserve">world examples and linking them to </w:t>
      </w:r>
      <w:r w:rsidRPr="005D08D7">
        <w:rPr>
          <w:rFonts w:ascii="Times New Roman" w:eastAsia="Times New Roman" w:hAnsi="Times New Roman" w:cs="Times New Roman"/>
          <w:kern w:val="0"/>
          <w:sz w:val="24"/>
          <w:szCs w:val="24"/>
          <w:lang w:eastAsia="en-GB"/>
          <w14:ligatures w14:val="none"/>
        </w:rPr>
        <w:lastRenderedPageBreak/>
        <w:t>concepts such as high</w:t>
      </w:r>
      <w:r w:rsidRPr="005D08D7">
        <w:rPr>
          <w:rFonts w:ascii="Times New Roman" w:eastAsia="Times New Roman" w:hAnsi="Times New Roman" w:cs="Times New Roman"/>
          <w:kern w:val="0"/>
          <w:sz w:val="24"/>
          <w:szCs w:val="24"/>
          <w:lang w:eastAsia="en-GB"/>
          <w14:ligatures w14:val="none"/>
        </w:rPr>
        <w:noBreakHyphen/>
        <w:t xml:space="preserve"> and low</w:t>
      </w:r>
      <w:r w:rsidRPr="005D08D7">
        <w:rPr>
          <w:rFonts w:ascii="Times New Roman" w:eastAsia="Times New Roman" w:hAnsi="Times New Roman" w:cs="Times New Roman"/>
          <w:kern w:val="0"/>
          <w:sz w:val="24"/>
          <w:szCs w:val="24"/>
          <w:lang w:eastAsia="en-GB"/>
          <w14:ligatures w14:val="none"/>
        </w:rPr>
        <w:noBreakHyphen/>
        <w:t>context communication, Hofstede’s cultural dimensions, BELF and face</w:t>
      </w:r>
      <w:r w:rsidRPr="005D08D7">
        <w:rPr>
          <w:rFonts w:ascii="Times New Roman" w:eastAsia="Times New Roman" w:hAnsi="Times New Roman" w:cs="Times New Roman"/>
          <w:kern w:val="0"/>
          <w:sz w:val="24"/>
          <w:szCs w:val="24"/>
          <w:lang w:eastAsia="en-GB"/>
          <w14:ligatures w14:val="none"/>
        </w:rPr>
        <w:noBreakHyphen/>
        <w:t>saving practices, this analysis highlights the key challenges that arise in UK–Japan negotiations and explores how managers can respond strategically.</w:t>
      </w:r>
    </w:p>
    <w:p w14:paraId="6F448E69" w14:textId="77777777" w:rsidR="005D08D7" w:rsidRPr="005D08D7" w:rsidRDefault="005D08D7" w:rsidP="00125CE7">
      <w:pPr>
        <w:spacing w:before="100" w:beforeAutospacing="1" w:after="100" w:afterAutospacing="1"/>
        <w:jc w:val="both"/>
        <w:rPr>
          <w:rFonts w:ascii="Times New Roman" w:eastAsia="Times New Roman" w:hAnsi="Times New Roman" w:cs="Times New Roman"/>
          <w:b/>
          <w:bCs/>
          <w:kern w:val="0"/>
          <w:sz w:val="24"/>
          <w:szCs w:val="24"/>
          <w:lang w:eastAsia="en-GB"/>
          <w14:ligatures w14:val="none"/>
        </w:rPr>
      </w:pPr>
      <w:r w:rsidRPr="005D08D7">
        <w:rPr>
          <w:rFonts w:ascii="Times New Roman" w:eastAsia="Times New Roman" w:hAnsi="Times New Roman" w:cs="Times New Roman"/>
          <w:b/>
          <w:bCs/>
          <w:kern w:val="0"/>
          <w:sz w:val="24"/>
          <w:szCs w:val="24"/>
          <w:lang w:eastAsia="en-GB"/>
          <w14:ligatures w14:val="none"/>
        </w:rPr>
        <w:t>3.1 Communication Style Differences</w:t>
      </w:r>
    </w:p>
    <w:p w14:paraId="34184636" w14:textId="77777777" w:rsidR="005D08D7" w:rsidRPr="005D08D7" w:rsidRDefault="005D08D7"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5D08D7">
        <w:rPr>
          <w:rFonts w:ascii="Times New Roman" w:eastAsia="Times New Roman" w:hAnsi="Times New Roman" w:cs="Times New Roman"/>
          <w:kern w:val="0"/>
          <w:sz w:val="24"/>
          <w:szCs w:val="24"/>
          <w:lang w:eastAsia="en-GB"/>
          <w14:ligatures w14:val="none"/>
        </w:rPr>
        <w:t>Communication styles differ significantly between the United Kingdom and Japan, and these differences have a direct impact on how managers negotiate in international business settings. One of the most widely used frameworks for understanding these contrasts is Hall’s (1976) distinction between high</w:t>
      </w:r>
      <w:r w:rsidRPr="005D08D7">
        <w:rPr>
          <w:rFonts w:ascii="Times New Roman" w:eastAsia="Times New Roman" w:hAnsi="Times New Roman" w:cs="Times New Roman"/>
          <w:kern w:val="0"/>
          <w:sz w:val="24"/>
          <w:szCs w:val="24"/>
          <w:lang w:eastAsia="en-GB"/>
          <w14:ligatures w14:val="none"/>
        </w:rPr>
        <w:noBreakHyphen/>
        <w:t>context and low</w:t>
      </w:r>
      <w:r w:rsidRPr="005D08D7">
        <w:rPr>
          <w:rFonts w:ascii="Times New Roman" w:eastAsia="Times New Roman" w:hAnsi="Times New Roman" w:cs="Times New Roman"/>
          <w:kern w:val="0"/>
          <w:sz w:val="24"/>
          <w:szCs w:val="24"/>
          <w:lang w:eastAsia="en-GB"/>
          <w14:ligatures w14:val="none"/>
        </w:rPr>
        <w:noBreakHyphen/>
        <w:t>context communication. The UK is generally considered a low</w:t>
      </w:r>
      <w:r w:rsidRPr="005D08D7">
        <w:rPr>
          <w:rFonts w:ascii="Times New Roman" w:eastAsia="Times New Roman" w:hAnsi="Times New Roman" w:cs="Times New Roman"/>
          <w:kern w:val="0"/>
          <w:sz w:val="24"/>
          <w:szCs w:val="24"/>
          <w:lang w:eastAsia="en-GB"/>
          <w14:ligatures w14:val="none"/>
        </w:rPr>
        <w:noBreakHyphen/>
        <w:t>context culture, where meaning is conveyed primarily through explicit, direct language. British managers often value clarity, efficiency and straightforwardness, especially in negotiation, where they may expect issues to be addressed openly and decisions to be discussed in a linear, task</w:t>
      </w:r>
      <w:r w:rsidRPr="005D08D7">
        <w:rPr>
          <w:rFonts w:ascii="Times New Roman" w:eastAsia="Times New Roman" w:hAnsi="Times New Roman" w:cs="Times New Roman"/>
          <w:kern w:val="0"/>
          <w:sz w:val="24"/>
          <w:szCs w:val="24"/>
          <w:lang w:eastAsia="en-GB"/>
          <w14:ligatures w14:val="none"/>
        </w:rPr>
        <w:noBreakHyphen/>
        <w:t>focused manner. In contrast, Japan is a high</w:t>
      </w:r>
      <w:r w:rsidRPr="005D08D7">
        <w:rPr>
          <w:rFonts w:ascii="Times New Roman" w:eastAsia="Times New Roman" w:hAnsi="Times New Roman" w:cs="Times New Roman"/>
          <w:kern w:val="0"/>
          <w:sz w:val="24"/>
          <w:szCs w:val="24"/>
          <w:lang w:eastAsia="en-GB"/>
          <w14:ligatures w14:val="none"/>
        </w:rPr>
        <w:noBreakHyphen/>
        <w:t>context culture, where much of the meaning is communicated indirectly through non</w:t>
      </w:r>
      <w:r w:rsidRPr="005D08D7">
        <w:rPr>
          <w:rFonts w:ascii="Times New Roman" w:eastAsia="Times New Roman" w:hAnsi="Times New Roman" w:cs="Times New Roman"/>
          <w:kern w:val="0"/>
          <w:sz w:val="24"/>
          <w:szCs w:val="24"/>
          <w:lang w:eastAsia="en-GB"/>
          <w14:ligatures w14:val="none"/>
        </w:rPr>
        <w:noBreakHyphen/>
        <w:t>verbal cues, shared assumptions and the surrounding context (Hall, 1976). Japanese managers may therefore rely on subtle hints, pauses or implied meanings rather than direct statements, particularly when discussing sensitive issues.</w:t>
      </w:r>
    </w:p>
    <w:p w14:paraId="224A4708" w14:textId="77777777" w:rsidR="005D08D7" w:rsidRPr="005D08D7" w:rsidRDefault="005D08D7"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5D08D7">
        <w:rPr>
          <w:rFonts w:ascii="Times New Roman" w:eastAsia="Times New Roman" w:hAnsi="Times New Roman" w:cs="Times New Roman"/>
          <w:kern w:val="0"/>
          <w:sz w:val="24"/>
          <w:szCs w:val="24"/>
          <w:lang w:eastAsia="en-GB"/>
          <w14:ligatures w14:val="none"/>
        </w:rPr>
        <w:t>These contrasting communication styles shape expectations about how negotiation should unfold. British negotiators may assume that directness demonstrates professionalism and transparency, while Japanese negotiators may view the same behaviour as overly blunt or disrespectful. Samovar et al. (2017) argue that individuals interpret messages through culturally shaped “filters,” meaning that what seems clear to one party may appear inappropriate or confusing to another. For example, a British manager might interpret a Japanese colleague’s indirect response—such as “we will consider it”—as a genuine willingness to revisit the proposal. However, in Japanese business culture, such phrases often function as polite refusals intended to maintain harmony and avoid embarrassment (Ting</w:t>
      </w:r>
      <w:r w:rsidRPr="005D08D7">
        <w:rPr>
          <w:rFonts w:ascii="Times New Roman" w:eastAsia="Times New Roman" w:hAnsi="Times New Roman" w:cs="Times New Roman"/>
          <w:kern w:val="0"/>
          <w:sz w:val="24"/>
          <w:szCs w:val="24"/>
          <w:lang w:eastAsia="en-GB"/>
          <w14:ligatures w14:val="none"/>
        </w:rPr>
        <w:noBreakHyphen/>
        <w:t>Toomey, 1999). This can lead to misunderstandings, as the British manager may continue to pursue an option that the Japanese side has already dismissed.</w:t>
      </w:r>
    </w:p>
    <w:p w14:paraId="1693C757" w14:textId="77777777" w:rsidR="005D08D7" w:rsidRPr="005D08D7" w:rsidRDefault="005D08D7"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5D08D7">
        <w:rPr>
          <w:rFonts w:ascii="Times New Roman" w:eastAsia="Times New Roman" w:hAnsi="Times New Roman" w:cs="Times New Roman"/>
          <w:kern w:val="0"/>
          <w:sz w:val="24"/>
          <w:szCs w:val="24"/>
          <w:lang w:eastAsia="en-GB"/>
          <w14:ligatures w14:val="none"/>
        </w:rPr>
        <w:t>The task</w:t>
      </w:r>
      <w:r w:rsidRPr="005D08D7">
        <w:rPr>
          <w:rFonts w:ascii="Times New Roman" w:eastAsia="Times New Roman" w:hAnsi="Times New Roman" w:cs="Times New Roman"/>
          <w:kern w:val="0"/>
          <w:sz w:val="24"/>
          <w:szCs w:val="24"/>
          <w:lang w:eastAsia="en-GB"/>
          <w14:ligatures w14:val="none"/>
        </w:rPr>
        <w:noBreakHyphen/>
        <w:t>focused nature of British communication also contrasts with the relationship</w:t>
      </w:r>
      <w:r w:rsidRPr="005D08D7">
        <w:rPr>
          <w:rFonts w:ascii="Times New Roman" w:eastAsia="Times New Roman" w:hAnsi="Times New Roman" w:cs="Times New Roman"/>
          <w:kern w:val="0"/>
          <w:sz w:val="24"/>
          <w:szCs w:val="24"/>
          <w:lang w:eastAsia="en-GB"/>
          <w14:ligatures w14:val="none"/>
        </w:rPr>
        <w:noBreakHyphen/>
        <w:t xml:space="preserve">focused approach common in Japan. In the UK, negotiation is often viewed as a process of exchanging information, evaluating options and reaching agreement as efficiently as possible. British managers may therefore prioritise agendas, deadlines and measurable </w:t>
      </w:r>
      <w:r w:rsidRPr="005D08D7">
        <w:rPr>
          <w:rFonts w:ascii="Times New Roman" w:eastAsia="Times New Roman" w:hAnsi="Times New Roman" w:cs="Times New Roman"/>
          <w:kern w:val="0"/>
          <w:sz w:val="24"/>
          <w:szCs w:val="24"/>
          <w:lang w:eastAsia="en-GB"/>
          <w14:ligatures w14:val="none"/>
        </w:rPr>
        <w:lastRenderedPageBreak/>
        <w:t>outcomes. In Japan, however, building trust and establishing a long</w:t>
      </w:r>
      <w:r w:rsidRPr="005D08D7">
        <w:rPr>
          <w:rFonts w:ascii="Times New Roman" w:eastAsia="Times New Roman" w:hAnsi="Times New Roman" w:cs="Times New Roman"/>
          <w:kern w:val="0"/>
          <w:sz w:val="24"/>
          <w:szCs w:val="24"/>
          <w:lang w:eastAsia="en-GB"/>
          <w14:ligatures w14:val="none"/>
        </w:rPr>
        <w:noBreakHyphen/>
        <w:t>term relationship is often considered a necessary foundation before substantive negotiation can begin (Hofstede, 2011). This means that Japanese negotiators may spend more time on preliminary discussions, social interaction or indirect communication to create a sense of mutual understanding. British managers who are unfamiliar with this approach may perceive the slower pace as avoidance or lack of commitment, when in fact it reflects a culturally grounded emphasis on relationship building.</w:t>
      </w:r>
    </w:p>
    <w:p w14:paraId="3E530862" w14:textId="77777777" w:rsidR="005D08D7" w:rsidRPr="005D08D7" w:rsidRDefault="005D08D7"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5D08D7">
        <w:rPr>
          <w:rFonts w:ascii="Times New Roman" w:eastAsia="Times New Roman" w:hAnsi="Times New Roman" w:cs="Times New Roman"/>
          <w:kern w:val="0"/>
          <w:sz w:val="24"/>
          <w:szCs w:val="24"/>
          <w:lang w:eastAsia="en-GB"/>
          <w14:ligatures w14:val="none"/>
        </w:rPr>
        <w:t>These differences also influence how each side interprets silence. In British communication, silence may be seen as a sign of disagreement or uncertainty, prompting the speaker to fill the gap with further explanation. In Japanese communication, silence can signal respect, careful consideration or a desire to avoid confrontation (Hall, 1976). During negotiation, this can create tension: British managers may feel pressured to continue speaking, while Japanese managers may expect silence to be interpreted as thoughtful reflection. As a result, both sides may misread each other’s intentions, leading to frustration or misalignment in expectations.</w:t>
      </w:r>
    </w:p>
    <w:p w14:paraId="12755EC9" w14:textId="77777777" w:rsidR="005D08D7" w:rsidRPr="005D08D7" w:rsidRDefault="005D08D7"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5D08D7">
        <w:rPr>
          <w:rFonts w:ascii="Times New Roman" w:eastAsia="Times New Roman" w:hAnsi="Times New Roman" w:cs="Times New Roman"/>
          <w:kern w:val="0"/>
          <w:sz w:val="24"/>
          <w:szCs w:val="24"/>
          <w:lang w:eastAsia="en-GB"/>
          <w14:ligatures w14:val="none"/>
        </w:rPr>
        <w:t>Overall, the contrast between low</w:t>
      </w:r>
      <w:r w:rsidRPr="005D08D7">
        <w:rPr>
          <w:rFonts w:ascii="Times New Roman" w:eastAsia="Times New Roman" w:hAnsi="Times New Roman" w:cs="Times New Roman"/>
          <w:kern w:val="0"/>
          <w:sz w:val="24"/>
          <w:szCs w:val="24"/>
          <w:lang w:eastAsia="en-GB"/>
          <w14:ligatures w14:val="none"/>
        </w:rPr>
        <w:noBreakHyphen/>
        <w:t>context, direct British communication and high</w:t>
      </w:r>
      <w:r w:rsidRPr="005D08D7">
        <w:rPr>
          <w:rFonts w:ascii="Times New Roman" w:eastAsia="Times New Roman" w:hAnsi="Times New Roman" w:cs="Times New Roman"/>
          <w:kern w:val="0"/>
          <w:sz w:val="24"/>
          <w:szCs w:val="24"/>
          <w:lang w:eastAsia="en-GB"/>
          <w14:ligatures w14:val="none"/>
        </w:rPr>
        <w:noBreakHyphen/>
        <w:t>context, indirect Japanese communication has a significant impact on negotiation clarity, expectations and pace. Without awareness of these cultural differences, managers may misinterpret each other’s behaviour, leading to misunderstandings that affect trust and decision</w:t>
      </w:r>
      <w:r w:rsidRPr="005D08D7">
        <w:rPr>
          <w:rFonts w:ascii="Times New Roman" w:eastAsia="Times New Roman" w:hAnsi="Times New Roman" w:cs="Times New Roman"/>
          <w:kern w:val="0"/>
          <w:sz w:val="24"/>
          <w:szCs w:val="24"/>
          <w:lang w:eastAsia="en-GB"/>
          <w14:ligatures w14:val="none"/>
        </w:rPr>
        <w:noBreakHyphen/>
        <w:t>making. Recognising these communication patterns is therefore essential for effective negotiation in UK–Japan business contexts.</w:t>
      </w:r>
    </w:p>
    <w:p w14:paraId="57ADA591" w14:textId="77777777" w:rsidR="005D08D7" w:rsidRDefault="005D08D7"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p>
    <w:p w14:paraId="0FA6EA1C" w14:textId="70C4277A" w:rsidR="00BB7D29" w:rsidRPr="00BB7D29" w:rsidRDefault="00B97137" w:rsidP="00125CE7">
      <w:pPr>
        <w:spacing w:before="100" w:beforeAutospacing="1" w:after="100" w:afterAutospacing="1" w:line="240" w:lineRule="auto"/>
        <w:ind w:firstLine="0"/>
        <w:jc w:val="both"/>
        <w:outlineLvl w:val="0"/>
        <w:rPr>
          <w:rFonts w:ascii="Times New Roman" w:eastAsia="Times New Roman" w:hAnsi="Times New Roman" w:cs="Times New Roman"/>
          <w:b/>
          <w:bCs/>
          <w:kern w:val="36"/>
          <w:sz w:val="24"/>
          <w:szCs w:val="24"/>
          <w:lang w:eastAsia="en-GB"/>
          <w14:ligatures w14:val="none"/>
        </w:rPr>
      </w:pPr>
      <w:r>
        <w:rPr>
          <w:rFonts w:ascii="Times New Roman" w:eastAsia="Times New Roman" w:hAnsi="Times New Roman" w:cs="Times New Roman"/>
          <w:b/>
          <w:bCs/>
          <w:kern w:val="36"/>
          <w:sz w:val="24"/>
          <w:szCs w:val="24"/>
          <w:lang w:eastAsia="en-GB"/>
          <w14:ligatures w14:val="none"/>
        </w:rPr>
        <w:t xml:space="preserve">            </w:t>
      </w:r>
      <w:r w:rsidR="00BB7D29" w:rsidRPr="00BB7D29">
        <w:rPr>
          <w:rFonts w:ascii="Times New Roman" w:eastAsia="Times New Roman" w:hAnsi="Times New Roman" w:cs="Times New Roman"/>
          <w:b/>
          <w:bCs/>
          <w:kern w:val="36"/>
          <w:sz w:val="24"/>
          <w:szCs w:val="24"/>
          <w:lang w:eastAsia="en-GB"/>
          <w14:ligatures w14:val="none"/>
        </w:rPr>
        <w:t>3.2 Communication Challenges in UK–Japan Negotiation</w:t>
      </w:r>
    </w:p>
    <w:p w14:paraId="116FEDDF" w14:textId="77777777" w:rsidR="00BB7D29" w:rsidRPr="00BB7D29" w:rsidRDefault="00BB7D29"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BB7D29">
        <w:rPr>
          <w:rFonts w:ascii="Times New Roman" w:eastAsia="Times New Roman" w:hAnsi="Times New Roman" w:cs="Times New Roman"/>
          <w:kern w:val="0"/>
          <w:sz w:val="24"/>
          <w:szCs w:val="24"/>
          <w:lang w:eastAsia="en-GB"/>
          <w14:ligatures w14:val="none"/>
        </w:rPr>
        <w:t>Even when both sides enter a negotiation with positive intentions, cultural differences between British and Japanese managers can create communication challenges that affect clarity, trust and decision</w:t>
      </w:r>
      <w:r w:rsidRPr="00BB7D29">
        <w:rPr>
          <w:rFonts w:ascii="Times New Roman" w:eastAsia="Times New Roman" w:hAnsi="Times New Roman" w:cs="Times New Roman"/>
          <w:kern w:val="0"/>
          <w:sz w:val="24"/>
          <w:szCs w:val="24"/>
          <w:lang w:eastAsia="en-GB"/>
          <w14:ligatures w14:val="none"/>
        </w:rPr>
        <w:noBreakHyphen/>
        <w:t>making. These challenges often arise not from language barriers alone, but from deeper cultural expectations about how negotiation should be conducted. As Samovar et al. (2017) note, individuals interpret messages through culturally shaped assumptions, which means that the same behaviour can be understood very differently depending on the cultural context.</w:t>
      </w:r>
    </w:p>
    <w:p w14:paraId="0E05323F" w14:textId="77777777" w:rsidR="00BB7D29" w:rsidRPr="00BB7D29" w:rsidRDefault="00BB7D29"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BB7D29">
        <w:rPr>
          <w:rFonts w:ascii="Times New Roman" w:eastAsia="Times New Roman" w:hAnsi="Times New Roman" w:cs="Times New Roman"/>
          <w:kern w:val="0"/>
          <w:sz w:val="24"/>
          <w:szCs w:val="24"/>
          <w:lang w:eastAsia="en-GB"/>
          <w14:ligatures w14:val="none"/>
        </w:rPr>
        <w:lastRenderedPageBreak/>
        <w:t>One of the most common challenges is the interpretation of indirect communication. In Japanese business culture, maintaining harmony and avoiding embarrassment are central values, which means that disagreement is often expressed subtly or indirectly (Ting</w:t>
      </w:r>
      <w:r w:rsidRPr="00BB7D29">
        <w:rPr>
          <w:rFonts w:ascii="Times New Roman" w:eastAsia="Times New Roman" w:hAnsi="Times New Roman" w:cs="Times New Roman"/>
          <w:kern w:val="0"/>
          <w:sz w:val="24"/>
          <w:szCs w:val="24"/>
          <w:lang w:eastAsia="en-GB"/>
          <w14:ligatures w14:val="none"/>
        </w:rPr>
        <w:noBreakHyphen/>
        <w:t>Toomey, 1999). Phrases such as “we will consider it” or “this may be difficult” are frequently used as polite refusals. However, British managers, who are accustomed to more direct communication, may interpret these statements literally and assume that the proposal is still under discussion. This mismatch can lead to confusion, repeated proposals or frustration when the British side later realises that the Japanese team had already rejected the idea. Hall’s (1976) high</w:t>
      </w:r>
      <w:r w:rsidRPr="00BB7D29">
        <w:rPr>
          <w:rFonts w:ascii="Times New Roman" w:eastAsia="Times New Roman" w:hAnsi="Times New Roman" w:cs="Times New Roman"/>
          <w:kern w:val="0"/>
          <w:sz w:val="24"/>
          <w:szCs w:val="24"/>
          <w:lang w:eastAsia="en-GB"/>
          <w14:ligatures w14:val="none"/>
        </w:rPr>
        <w:noBreakHyphen/>
        <w:t>context communication framework helps explain this: Japanese negotiators expect the listener to read between the lines, while British negotiators expect clarity through explicit language.</w:t>
      </w:r>
    </w:p>
    <w:p w14:paraId="78655122" w14:textId="77777777" w:rsidR="00BB7D29" w:rsidRPr="00BB7D29" w:rsidRDefault="00BB7D29"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BB7D29">
        <w:rPr>
          <w:rFonts w:ascii="Times New Roman" w:eastAsia="Times New Roman" w:hAnsi="Times New Roman" w:cs="Times New Roman"/>
          <w:kern w:val="0"/>
          <w:sz w:val="24"/>
          <w:szCs w:val="24"/>
          <w:lang w:eastAsia="en-GB"/>
          <w14:ligatures w14:val="none"/>
        </w:rPr>
        <w:t>Another challenge relates to the role of hierarchy and decision</w:t>
      </w:r>
      <w:r w:rsidRPr="00BB7D29">
        <w:rPr>
          <w:rFonts w:ascii="Times New Roman" w:eastAsia="Times New Roman" w:hAnsi="Times New Roman" w:cs="Times New Roman"/>
          <w:kern w:val="0"/>
          <w:sz w:val="24"/>
          <w:szCs w:val="24"/>
          <w:lang w:eastAsia="en-GB"/>
          <w14:ligatures w14:val="none"/>
        </w:rPr>
        <w:noBreakHyphen/>
        <w:t>making. Hofstede’s (2011) cultural dimensions show that Japan has a higher power distance than the UK, meaning that decisions often require approval from senior leaders who may not be present in the meeting. As a result, Japanese negotiators may avoid making firm commitments during early discussions, preferring to consult internally before responding. British managers, who come from a lower power</w:t>
      </w:r>
      <w:r w:rsidRPr="00BB7D29">
        <w:rPr>
          <w:rFonts w:ascii="Times New Roman" w:eastAsia="Times New Roman" w:hAnsi="Times New Roman" w:cs="Times New Roman"/>
          <w:kern w:val="0"/>
          <w:sz w:val="24"/>
          <w:szCs w:val="24"/>
          <w:lang w:eastAsia="en-GB"/>
          <w14:ligatures w14:val="none"/>
        </w:rPr>
        <w:noBreakHyphen/>
        <w:t>distance culture, may expect quicker decisions and interpret delays as a lack of interest or unwillingness to move forward. This difference in decision</w:t>
      </w:r>
      <w:r w:rsidRPr="00BB7D29">
        <w:rPr>
          <w:rFonts w:ascii="Times New Roman" w:eastAsia="Times New Roman" w:hAnsi="Times New Roman" w:cs="Times New Roman"/>
          <w:kern w:val="0"/>
          <w:sz w:val="24"/>
          <w:szCs w:val="24"/>
          <w:lang w:eastAsia="en-GB"/>
          <w14:ligatures w14:val="none"/>
        </w:rPr>
        <w:noBreakHyphen/>
        <w:t>making pace can slow negotiations and create misunderstandings about commitment levels.</w:t>
      </w:r>
    </w:p>
    <w:p w14:paraId="61E672AC" w14:textId="77777777" w:rsidR="00BB7D29" w:rsidRPr="00BB7D29" w:rsidRDefault="00BB7D29"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BB7D29">
        <w:rPr>
          <w:rFonts w:ascii="Times New Roman" w:eastAsia="Times New Roman" w:hAnsi="Times New Roman" w:cs="Times New Roman"/>
          <w:kern w:val="0"/>
          <w:sz w:val="24"/>
          <w:szCs w:val="24"/>
          <w:lang w:eastAsia="en-GB"/>
          <w14:ligatures w14:val="none"/>
        </w:rPr>
        <w:t>The use of BELF (Business English as a Lingua Franca) also introduces challenges. Although both sides may communicate in English, BELF is not based on native</w:t>
      </w:r>
      <w:r w:rsidRPr="00BB7D29">
        <w:rPr>
          <w:rFonts w:ascii="Times New Roman" w:eastAsia="Times New Roman" w:hAnsi="Times New Roman" w:cs="Times New Roman"/>
          <w:kern w:val="0"/>
          <w:sz w:val="24"/>
          <w:szCs w:val="24"/>
          <w:lang w:eastAsia="en-GB"/>
          <w14:ligatures w14:val="none"/>
        </w:rPr>
        <w:noBreakHyphen/>
        <w:t>speaker norms but on practical, simplified English used in international business (</w:t>
      </w:r>
      <w:proofErr w:type="spellStart"/>
      <w:r w:rsidRPr="00BB7D29">
        <w:rPr>
          <w:rFonts w:ascii="Times New Roman" w:eastAsia="Times New Roman" w:hAnsi="Times New Roman" w:cs="Times New Roman"/>
          <w:kern w:val="0"/>
          <w:sz w:val="24"/>
          <w:szCs w:val="24"/>
          <w:lang w:eastAsia="en-GB"/>
          <w14:ligatures w14:val="none"/>
        </w:rPr>
        <w:t>Louhiala</w:t>
      </w:r>
      <w:proofErr w:type="spellEnd"/>
      <w:r w:rsidRPr="00BB7D29">
        <w:rPr>
          <w:rFonts w:ascii="Times New Roman" w:eastAsia="Times New Roman" w:hAnsi="Times New Roman" w:cs="Times New Roman"/>
          <w:kern w:val="0"/>
          <w:sz w:val="24"/>
          <w:szCs w:val="24"/>
          <w:lang w:eastAsia="en-GB"/>
          <w14:ligatures w14:val="none"/>
        </w:rPr>
        <w:noBreakHyphen/>
        <w:t xml:space="preserve">Salminen and </w:t>
      </w:r>
      <w:proofErr w:type="spellStart"/>
      <w:r w:rsidRPr="00BB7D29">
        <w:rPr>
          <w:rFonts w:ascii="Times New Roman" w:eastAsia="Times New Roman" w:hAnsi="Times New Roman" w:cs="Times New Roman"/>
          <w:kern w:val="0"/>
          <w:sz w:val="24"/>
          <w:szCs w:val="24"/>
          <w:lang w:eastAsia="en-GB"/>
          <w14:ligatures w14:val="none"/>
        </w:rPr>
        <w:t>Kankaanranta</w:t>
      </w:r>
      <w:proofErr w:type="spellEnd"/>
      <w:r w:rsidRPr="00BB7D29">
        <w:rPr>
          <w:rFonts w:ascii="Times New Roman" w:eastAsia="Times New Roman" w:hAnsi="Times New Roman" w:cs="Times New Roman"/>
          <w:kern w:val="0"/>
          <w:sz w:val="24"/>
          <w:szCs w:val="24"/>
          <w:lang w:eastAsia="en-GB"/>
          <w14:ligatures w14:val="none"/>
        </w:rPr>
        <w:t>, 2012). While BELF can support collaboration, it can also lead to misunderstandings when subtle meanings, idioms or culturally specific expressions are used. For example, British managers may use humour, understatement or indirect criticism, which can be misinterpreted by Japanese colleagues who rely more on contextual cues. Conversely, Japanese managers may use vague or ambiguous English expressions to maintain politeness, which British managers may interpret as uncertainty or lack of preparation.</w:t>
      </w:r>
    </w:p>
    <w:p w14:paraId="60CA0AEC" w14:textId="77777777" w:rsidR="00BB7D29" w:rsidRPr="00BB7D29" w:rsidRDefault="00BB7D29"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BB7D29">
        <w:rPr>
          <w:rFonts w:ascii="Times New Roman" w:eastAsia="Times New Roman" w:hAnsi="Times New Roman" w:cs="Times New Roman"/>
          <w:kern w:val="0"/>
          <w:sz w:val="24"/>
          <w:szCs w:val="24"/>
          <w:lang w:eastAsia="en-GB"/>
          <w14:ligatures w14:val="none"/>
        </w:rPr>
        <w:t xml:space="preserve">Silence is another area where misunderstandings frequently occur. In British communication, silence can signal disagreement or confusion, prompting the speaker to fill the gap. In Japanese communication, silence is often a sign of respect, reflection or careful consideration (Hall, 1976). During negotiation, a British manager may interpret silence as a </w:t>
      </w:r>
      <w:r w:rsidRPr="00BB7D29">
        <w:rPr>
          <w:rFonts w:ascii="Times New Roman" w:eastAsia="Times New Roman" w:hAnsi="Times New Roman" w:cs="Times New Roman"/>
          <w:kern w:val="0"/>
          <w:sz w:val="24"/>
          <w:szCs w:val="24"/>
          <w:lang w:eastAsia="en-GB"/>
          <w14:ligatures w14:val="none"/>
        </w:rPr>
        <w:lastRenderedPageBreak/>
        <w:t>negative response, while a Japanese manager may expect silence to be understood as thoughtful engagement. This difference can lead to unnecessary clarification, over</w:t>
      </w:r>
      <w:r w:rsidRPr="00BB7D29">
        <w:rPr>
          <w:rFonts w:ascii="Times New Roman" w:eastAsia="Times New Roman" w:hAnsi="Times New Roman" w:cs="Times New Roman"/>
          <w:kern w:val="0"/>
          <w:sz w:val="24"/>
          <w:szCs w:val="24"/>
          <w:lang w:eastAsia="en-GB"/>
          <w14:ligatures w14:val="none"/>
        </w:rPr>
        <w:noBreakHyphen/>
        <w:t>explaining or misreading the other party’s intentions.</w:t>
      </w:r>
    </w:p>
    <w:p w14:paraId="4211E2CA" w14:textId="77777777" w:rsidR="00BB7D29" w:rsidRPr="00BB7D29" w:rsidRDefault="00BB7D29"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BB7D29">
        <w:rPr>
          <w:rFonts w:ascii="Times New Roman" w:eastAsia="Times New Roman" w:hAnsi="Times New Roman" w:cs="Times New Roman"/>
          <w:kern w:val="0"/>
          <w:sz w:val="24"/>
          <w:szCs w:val="24"/>
          <w:lang w:eastAsia="en-GB"/>
          <w14:ligatures w14:val="none"/>
        </w:rPr>
        <w:t>Finally, relationship</w:t>
      </w:r>
      <w:r w:rsidRPr="00BB7D29">
        <w:rPr>
          <w:rFonts w:ascii="Times New Roman" w:eastAsia="Times New Roman" w:hAnsi="Times New Roman" w:cs="Times New Roman"/>
          <w:kern w:val="0"/>
          <w:sz w:val="24"/>
          <w:szCs w:val="24"/>
          <w:lang w:eastAsia="en-GB"/>
          <w14:ligatures w14:val="none"/>
        </w:rPr>
        <w:noBreakHyphen/>
        <w:t>building expectations can create challenges. Japanese negotiators often prioritise establishing trust before discussing detailed terms, while British negotiators may prefer to move quickly to the agenda and key issues. If the British side pushes too quickly, the Japanese side may perceive them as impatient or overly aggressive. If the Japanese side spends too long on preliminary discussions, the British side may feel that progress is slow or unproductive.</w:t>
      </w:r>
    </w:p>
    <w:p w14:paraId="43363E2B" w14:textId="77777777" w:rsidR="00BB7D29" w:rsidRDefault="00BB7D29" w:rsidP="00125CE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BB7D29">
        <w:rPr>
          <w:rFonts w:ascii="Times New Roman" w:eastAsia="Times New Roman" w:hAnsi="Times New Roman" w:cs="Times New Roman"/>
          <w:kern w:val="0"/>
          <w:sz w:val="24"/>
          <w:szCs w:val="24"/>
          <w:lang w:eastAsia="en-GB"/>
          <w14:ligatures w14:val="none"/>
        </w:rPr>
        <w:t>Overall, these communication challenges highlight the importance of cultural awareness in international negotiation. Without an understanding of indirect communication, hierarchy, BELF dynamics and differing expectations about silence and relationship</w:t>
      </w:r>
      <w:r w:rsidRPr="00BB7D29">
        <w:rPr>
          <w:rFonts w:ascii="Times New Roman" w:eastAsia="Times New Roman" w:hAnsi="Times New Roman" w:cs="Times New Roman"/>
          <w:kern w:val="0"/>
          <w:sz w:val="24"/>
          <w:szCs w:val="24"/>
          <w:lang w:eastAsia="en-GB"/>
          <w14:ligatures w14:val="none"/>
        </w:rPr>
        <w:noBreakHyphen/>
        <w:t>building, both sides risk misinterpreting each other’s behaviour. Recognising these challenges is a crucial step toward developing effective strategies for successful UK–Japan negotiations.</w:t>
      </w:r>
    </w:p>
    <w:p w14:paraId="3586DF57" w14:textId="77777777" w:rsidR="00373000" w:rsidRPr="00373000" w:rsidRDefault="00373000" w:rsidP="00373000">
      <w:pPr>
        <w:spacing w:before="100" w:beforeAutospacing="1" w:after="100" w:afterAutospacing="1"/>
        <w:jc w:val="both"/>
        <w:rPr>
          <w:rFonts w:ascii="Times New Roman" w:eastAsia="Times New Roman" w:hAnsi="Times New Roman" w:cs="Times New Roman"/>
          <w:b/>
          <w:bCs/>
          <w:kern w:val="0"/>
          <w:sz w:val="24"/>
          <w:szCs w:val="24"/>
          <w:lang w:eastAsia="en-GB"/>
          <w14:ligatures w14:val="none"/>
        </w:rPr>
      </w:pPr>
      <w:r w:rsidRPr="00373000">
        <w:rPr>
          <w:rFonts w:ascii="Times New Roman" w:eastAsia="Times New Roman" w:hAnsi="Times New Roman" w:cs="Times New Roman"/>
          <w:b/>
          <w:bCs/>
          <w:kern w:val="0"/>
          <w:sz w:val="24"/>
          <w:szCs w:val="24"/>
          <w:lang w:eastAsia="en-GB"/>
          <w14:ligatures w14:val="none"/>
        </w:rPr>
        <w:t>3.3 Strategic Approaches for International Managers</w:t>
      </w:r>
    </w:p>
    <w:p w14:paraId="1232DD9B" w14:textId="77777777" w:rsidR="00373000" w:rsidRPr="00373000" w:rsidRDefault="00373000" w:rsidP="00373000">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73000">
        <w:rPr>
          <w:rFonts w:ascii="Times New Roman" w:eastAsia="Times New Roman" w:hAnsi="Times New Roman" w:cs="Times New Roman"/>
          <w:kern w:val="0"/>
          <w:sz w:val="24"/>
          <w:szCs w:val="24"/>
          <w:lang w:eastAsia="en-GB"/>
          <w14:ligatures w14:val="none"/>
        </w:rPr>
        <w:t xml:space="preserve">To overcome the communication challenges that arise in UK–Japan negotiations, international managers need to adopt strategic approaches that support clearer interaction, reduce misunderstandings and build trust. These strategies involve not only adapting communication behaviour during negotiation, but also preparing effectively beforehand. </w:t>
      </w:r>
      <w:proofErr w:type="spellStart"/>
      <w:r w:rsidRPr="00373000">
        <w:rPr>
          <w:rFonts w:ascii="Times New Roman" w:eastAsia="Times New Roman" w:hAnsi="Times New Roman" w:cs="Times New Roman"/>
          <w:kern w:val="0"/>
          <w:sz w:val="24"/>
          <w:szCs w:val="24"/>
          <w:lang w:eastAsia="en-GB"/>
          <w14:ligatures w14:val="none"/>
        </w:rPr>
        <w:t>Gudykunst’s</w:t>
      </w:r>
      <w:proofErr w:type="spellEnd"/>
      <w:r w:rsidRPr="00373000">
        <w:rPr>
          <w:rFonts w:ascii="Times New Roman" w:eastAsia="Times New Roman" w:hAnsi="Times New Roman" w:cs="Times New Roman"/>
          <w:kern w:val="0"/>
          <w:sz w:val="24"/>
          <w:szCs w:val="24"/>
          <w:lang w:eastAsia="en-GB"/>
          <w14:ligatures w14:val="none"/>
        </w:rPr>
        <w:t xml:space="preserve"> (2005) AUM theory highlights that successful intercultural communication requires managing uncertainty, monitoring one’s behaviour and adjusting communication patterns to suit the cultural context. This provides a useful foundation for understanding how managers can navigate UK–Japan business interactions more effectively.</w:t>
      </w:r>
    </w:p>
    <w:p w14:paraId="446C4459" w14:textId="77777777" w:rsidR="00373000" w:rsidRPr="00373000" w:rsidRDefault="00373000" w:rsidP="00373000">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73000">
        <w:rPr>
          <w:rFonts w:ascii="Times New Roman" w:eastAsia="Times New Roman" w:hAnsi="Times New Roman" w:cs="Times New Roman"/>
          <w:kern w:val="0"/>
          <w:sz w:val="24"/>
          <w:szCs w:val="24"/>
          <w:lang w:eastAsia="en-GB"/>
          <w14:ligatures w14:val="none"/>
        </w:rPr>
        <w:t xml:space="preserve">One important strategy is </w:t>
      </w:r>
      <w:r w:rsidRPr="00373000">
        <w:rPr>
          <w:rFonts w:ascii="Times New Roman" w:eastAsia="Times New Roman" w:hAnsi="Times New Roman" w:cs="Times New Roman"/>
          <w:b/>
          <w:bCs/>
          <w:kern w:val="0"/>
          <w:sz w:val="24"/>
          <w:szCs w:val="24"/>
          <w:lang w:eastAsia="en-GB"/>
          <w14:ligatures w14:val="none"/>
        </w:rPr>
        <w:t>adapting communication style</w:t>
      </w:r>
      <w:r w:rsidRPr="00373000">
        <w:rPr>
          <w:rFonts w:ascii="Times New Roman" w:eastAsia="Times New Roman" w:hAnsi="Times New Roman" w:cs="Times New Roman"/>
          <w:kern w:val="0"/>
          <w:sz w:val="24"/>
          <w:szCs w:val="24"/>
          <w:lang w:eastAsia="en-GB"/>
          <w14:ligatures w14:val="none"/>
        </w:rPr>
        <w:t>, particularly in terms of active listening, patience and awareness of non</w:t>
      </w:r>
      <w:r w:rsidRPr="00373000">
        <w:rPr>
          <w:rFonts w:ascii="Times New Roman" w:eastAsia="Times New Roman" w:hAnsi="Times New Roman" w:cs="Times New Roman"/>
          <w:kern w:val="0"/>
          <w:sz w:val="24"/>
          <w:szCs w:val="24"/>
          <w:lang w:eastAsia="en-GB"/>
          <w14:ligatures w14:val="none"/>
        </w:rPr>
        <w:noBreakHyphen/>
        <w:t>verbal cues. British managers, who are used to direct communication, may need to soften their language, avoid blunt refusals and pay closer attention to subtle signals such as pauses or tone. Hall’s (1976) high</w:t>
      </w:r>
      <w:r w:rsidRPr="00373000">
        <w:rPr>
          <w:rFonts w:ascii="Times New Roman" w:eastAsia="Times New Roman" w:hAnsi="Times New Roman" w:cs="Times New Roman"/>
          <w:kern w:val="0"/>
          <w:sz w:val="24"/>
          <w:szCs w:val="24"/>
          <w:lang w:eastAsia="en-GB"/>
          <w14:ligatures w14:val="none"/>
        </w:rPr>
        <w:noBreakHyphen/>
        <w:t xml:space="preserve">context framework explains why this is essential: Japanese negotiators often rely on implied meaning rather than explicit statements, so reading between the lines becomes a key skill. Active listening also helps reduce misunderstandings, as it encourages managers to check meaning rather than </w:t>
      </w:r>
      <w:r w:rsidRPr="00373000">
        <w:rPr>
          <w:rFonts w:ascii="Times New Roman" w:eastAsia="Times New Roman" w:hAnsi="Times New Roman" w:cs="Times New Roman"/>
          <w:kern w:val="0"/>
          <w:sz w:val="24"/>
          <w:szCs w:val="24"/>
          <w:lang w:eastAsia="en-GB"/>
          <w14:ligatures w14:val="none"/>
        </w:rPr>
        <w:lastRenderedPageBreak/>
        <w:t>assume shared interpretation. Patience is equally important, especially when Japanese colleagues use silence as a sign of reflection rather than disagreement.</w:t>
      </w:r>
    </w:p>
    <w:p w14:paraId="0886D749" w14:textId="77777777" w:rsidR="00373000" w:rsidRPr="00373000" w:rsidRDefault="00373000" w:rsidP="00373000">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73000">
        <w:rPr>
          <w:rFonts w:ascii="Times New Roman" w:eastAsia="Times New Roman" w:hAnsi="Times New Roman" w:cs="Times New Roman"/>
          <w:kern w:val="0"/>
          <w:sz w:val="24"/>
          <w:szCs w:val="24"/>
          <w:lang w:eastAsia="en-GB"/>
          <w14:ligatures w14:val="none"/>
        </w:rPr>
        <w:t xml:space="preserve">Another key strategy is </w:t>
      </w:r>
      <w:r w:rsidRPr="00373000">
        <w:rPr>
          <w:rFonts w:ascii="Times New Roman" w:eastAsia="Times New Roman" w:hAnsi="Times New Roman" w:cs="Times New Roman"/>
          <w:b/>
          <w:bCs/>
          <w:kern w:val="0"/>
          <w:sz w:val="24"/>
          <w:szCs w:val="24"/>
          <w:lang w:eastAsia="en-GB"/>
          <w14:ligatures w14:val="none"/>
        </w:rPr>
        <w:t>building long</w:t>
      </w:r>
      <w:r w:rsidRPr="00373000">
        <w:rPr>
          <w:rFonts w:ascii="Times New Roman" w:eastAsia="Times New Roman" w:hAnsi="Times New Roman" w:cs="Times New Roman"/>
          <w:b/>
          <w:bCs/>
          <w:kern w:val="0"/>
          <w:sz w:val="24"/>
          <w:szCs w:val="24"/>
          <w:lang w:eastAsia="en-GB"/>
          <w14:ligatures w14:val="none"/>
        </w:rPr>
        <w:noBreakHyphen/>
        <w:t>term relationships before negotiation begins</w:t>
      </w:r>
      <w:r w:rsidRPr="00373000">
        <w:rPr>
          <w:rFonts w:ascii="Times New Roman" w:eastAsia="Times New Roman" w:hAnsi="Times New Roman" w:cs="Times New Roman"/>
          <w:kern w:val="0"/>
          <w:sz w:val="24"/>
          <w:szCs w:val="24"/>
          <w:lang w:eastAsia="en-GB"/>
          <w14:ligatures w14:val="none"/>
        </w:rPr>
        <w:t>. In Japan, trust and rapport are essential foundations for business, and managers often expect some degree of personal connection before discussing detailed terms. Hofstede’s (2011) collectivism dimension helps explain this emphasis on group harmony and long</w:t>
      </w:r>
      <w:r w:rsidRPr="00373000">
        <w:rPr>
          <w:rFonts w:ascii="Times New Roman" w:eastAsia="Times New Roman" w:hAnsi="Times New Roman" w:cs="Times New Roman"/>
          <w:kern w:val="0"/>
          <w:sz w:val="24"/>
          <w:szCs w:val="24"/>
          <w:lang w:eastAsia="en-GB"/>
          <w14:ligatures w14:val="none"/>
        </w:rPr>
        <w:noBreakHyphen/>
        <w:t>term cooperation. British managers who invest time in informal conversation, shared meals or preliminary meetings may find that negotiations progress more smoothly later on. This relationship</w:t>
      </w:r>
      <w:r w:rsidRPr="00373000">
        <w:rPr>
          <w:rFonts w:ascii="Times New Roman" w:eastAsia="Times New Roman" w:hAnsi="Times New Roman" w:cs="Times New Roman"/>
          <w:kern w:val="0"/>
          <w:sz w:val="24"/>
          <w:szCs w:val="24"/>
          <w:lang w:eastAsia="en-GB"/>
          <w14:ligatures w14:val="none"/>
        </w:rPr>
        <w:noBreakHyphen/>
        <w:t>first approach reduces uncertainty, strengthens mutual respect and creates a more collaborative atmosphere.</w:t>
      </w:r>
    </w:p>
    <w:p w14:paraId="37FDD3E7" w14:textId="77777777" w:rsidR="00373000" w:rsidRPr="00373000" w:rsidRDefault="00373000" w:rsidP="00373000">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73000">
        <w:rPr>
          <w:rFonts w:ascii="Times New Roman" w:eastAsia="Times New Roman" w:hAnsi="Times New Roman" w:cs="Times New Roman"/>
          <w:kern w:val="0"/>
          <w:sz w:val="24"/>
          <w:szCs w:val="24"/>
          <w:lang w:eastAsia="en-GB"/>
          <w14:ligatures w14:val="none"/>
        </w:rPr>
        <w:t xml:space="preserve">Clear communication can also be supported through </w:t>
      </w:r>
      <w:r w:rsidRPr="00373000">
        <w:rPr>
          <w:rFonts w:ascii="Times New Roman" w:eastAsia="Times New Roman" w:hAnsi="Times New Roman" w:cs="Times New Roman"/>
          <w:b/>
          <w:bCs/>
          <w:kern w:val="0"/>
          <w:sz w:val="24"/>
          <w:szCs w:val="24"/>
          <w:lang w:eastAsia="en-GB"/>
          <w14:ligatures w14:val="none"/>
        </w:rPr>
        <w:t>written follow</w:t>
      </w:r>
      <w:r w:rsidRPr="00373000">
        <w:rPr>
          <w:rFonts w:ascii="Times New Roman" w:eastAsia="Times New Roman" w:hAnsi="Times New Roman" w:cs="Times New Roman"/>
          <w:b/>
          <w:bCs/>
          <w:kern w:val="0"/>
          <w:sz w:val="24"/>
          <w:szCs w:val="24"/>
          <w:lang w:eastAsia="en-GB"/>
          <w14:ligatures w14:val="none"/>
        </w:rPr>
        <w:noBreakHyphen/>
        <w:t>ups</w:t>
      </w:r>
      <w:r w:rsidRPr="00373000">
        <w:rPr>
          <w:rFonts w:ascii="Times New Roman" w:eastAsia="Times New Roman" w:hAnsi="Times New Roman" w:cs="Times New Roman"/>
          <w:kern w:val="0"/>
          <w:sz w:val="24"/>
          <w:szCs w:val="24"/>
          <w:lang w:eastAsia="en-GB"/>
          <w14:ligatures w14:val="none"/>
        </w:rPr>
        <w:t>, which help avoid ambiguity. Since BELF (Business English as a Lingua Franca) is often used in UK–Japan negotiations, misunderstandings can occur when subtle meanings or idiomatic expressions are used (</w:t>
      </w:r>
      <w:proofErr w:type="spellStart"/>
      <w:r w:rsidRPr="00373000">
        <w:rPr>
          <w:rFonts w:ascii="Times New Roman" w:eastAsia="Times New Roman" w:hAnsi="Times New Roman" w:cs="Times New Roman"/>
          <w:kern w:val="0"/>
          <w:sz w:val="24"/>
          <w:szCs w:val="24"/>
          <w:lang w:eastAsia="en-GB"/>
          <w14:ligatures w14:val="none"/>
        </w:rPr>
        <w:t>Louhiala</w:t>
      </w:r>
      <w:proofErr w:type="spellEnd"/>
      <w:r w:rsidRPr="00373000">
        <w:rPr>
          <w:rFonts w:ascii="Times New Roman" w:eastAsia="Times New Roman" w:hAnsi="Times New Roman" w:cs="Times New Roman"/>
          <w:kern w:val="0"/>
          <w:sz w:val="24"/>
          <w:szCs w:val="24"/>
          <w:lang w:eastAsia="en-GB"/>
          <w14:ligatures w14:val="none"/>
        </w:rPr>
        <w:noBreakHyphen/>
        <w:t xml:space="preserve">Salminen and </w:t>
      </w:r>
      <w:proofErr w:type="spellStart"/>
      <w:r w:rsidRPr="00373000">
        <w:rPr>
          <w:rFonts w:ascii="Times New Roman" w:eastAsia="Times New Roman" w:hAnsi="Times New Roman" w:cs="Times New Roman"/>
          <w:kern w:val="0"/>
          <w:sz w:val="24"/>
          <w:szCs w:val="24"/>
          <w:lang w:eastAsia="en-GB"/>
          <w14:ligatures w14:val="none"/>
        </w:rPr>
        <w:t>Kankaanranta</w:t>
      </w:r>
      <w:proofErr w:type="spellEnd"/>
      <w:r w:rsidRPr="00373000">
        <w:rPr>
          <w:rFonts w:ascii="Times New Roman" w:eastAsia="Times New Roman" w:hAnsi="Times New Roman" w:cs="Times New Roman"/>
          <w:kern w:val="0"/>
          <w:sz w:val="24"/>
          <w:szCs w:val="24"/>
          <w:lang w:eastAsia="en-GB"/>
          <w14:ligatures w14:val="none"/>
        </w:rPr>
        <w:t>, 2012). Providing written summaries after meetings, confirming key points and outlining next steps can help ensure that both sides share the same understanding. This is particularly useful when indirect communication or silence may have left certain points unclear. Written follow</w:t>
      </w:r>
      <w:r w:rsidRPr="00373000">
        <w:rPr>
          <w:rFonts w:ascii="Times New Roman" w:eastAsia="Times New Roman" w:hAnsi="Times New Roman" w:cs="Times New Roman"/>
          <w:kern w:val="0"/>
          <w:sz w:val="24"/>
          <w:szCs w:val="24"/>
          <w:lang w:eastAsia="en-GB"/>
          <w14:ligatures w14:val="none"/>
        </w:rPr>
        <w:noBreakHyphen/>
        <w:t>ups also support hierarchical decision</w:t>
      </w:r>
      <w:r w:rsidRPr="00373000">
        <w:rPr>
          <w:rFonts w:ascii="Times New Roman" w:eastAsia="Times New Roman" w:hAnsi="Times New Roman" w:cs="Times New Roman"/>
          <w:kern w:val="0"/>
          <w:sz w:val="24"/>
          <w:szCs w:val="24"/>
          <w:lang w:eastAsia="en-GB"/>
          <w14:ligatures w14:val="none"/>
        </w:rPr>
        <w:noBreakHyphen/>
        <w:t>making in Japan, as documents can be shared internally with senior leaders who were not present in the meeting.</w:t>
      </w:r>
    </w:p>
    <w:p w14:paraId="1FB70A3B" w14:textId="77777777" w:rsidR="00373000" w:rsidRPr="00373000" w:rsidRDefault="00373000" w:rsidP="00373000">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73000">
        <w:rPr>
          <w:rFonts w:ascii="Times New Roman" w:eastAsia="Times New Roman" w:hAnsi="Times New Roman" w:cs="Times New Roman"/>
          <w:kern w:val="0"/>
          <w:sz w:val="24"/>
          <w:szCs w:val="24"/>
          <w:lang w:eastAsia="en-GB"/>
          <w14:ligatures w14:val="none"/>
        </w:rPr>
        <w:t xml:space="preserve">A further strategy is </w:t>
      </w:r>
      <w:r w:rsidRPr="00373000">
        <w:rPr>
          <w:rFonts w:ascii="Times New Roman" w:eastAsia="Times New Roman" w:hAnsi="Times New Roman" w:cs="Times New Roman"/>
          <w:b/>
          <w:bCs/>
          <w:kern w:val="0"/>
          <w:sz w:val="24"/>
          <w:szCs w:val="24"/>
          <w:lang w:eastAsia="en-GB"/>
          <w14:ligatures w14:val="none"/>
        </w:rPr>
        <w:t>cultural training and preparation</w:t>
      </w:r>
      <w:r w:rsidRPr="00373000">
        <w:rPr>
          <w:rFonts w:ascii="Times New Roman" w:eastAsia="Times New Roman" w:hAnsi="Times New Roman" w:cs="Times New Roman"/>
          <w:kern w:val="0"/>
          <w:sz w:val="24"/>
          <w:szCs w:val="24"/>
          <w:lang w:eastAsia="en-GB"/>
          <w14:ligatures w14:val="none"/>
        </w:rPr>
        <w:t>, which can significantly improve negotiation outcomes. Pre</w:t>
      </w:r>
      <w:r w:rsidRPr="00373000">
        <w:rPr>
          <w:rFonts w:ascii="Times New Roman" w:eastAsia="Times New Roman" w:hAnsi="Times New Roman" w:cs="Times New Roman"/>
          <w:kern w:val="0"/>
          <w:sz w:val="24"/>
          <w:szCs w:val="24"/>
          <w:lang w:eastAsia="en-GB"/>
          <w14:ligatures w14:val="none"/>
        </w:rPr>
        <w:noBreakHyphen/>
        <w:t>departure cultural training, language preparation and briefings on Japanese business etiquette can help British managers understand expectations around politeness, hierarchy, face</w:t>
      </w:r>
      <w:r w:rsidRPr="00373000">
        <w:rPr>
          <w:rFonts w:ascii="Times New Roman" w:eastAsia="Times New Roman" w:hAnsi="Times New Roman" w:cs="Times New Roman"/>
          <w:kern w:val="0"/>
          <w:sz w:val="24"/>
          <w:szCs w:val="24"/>
          <w:lang w:eastAsia="en-GB"/>
          <w14:ligatures w14:val="none"/>
        </w:rPr>
        <w:noBreakHyphen/>
        <w:t>saving and communication style. Training can also include negotiation simulations, role</w:t>
      </w:r>
      <w:r w:rsidRPr="00373000">
        <w:rPr>
          <w:rFonts w:ascii="Times New Roman" w:eastAsia="Times New Roman" w:hAnsi="Times New Roman" w:cs="Times New Roman"/>
          <w:kern w:val="0"/>
          <w:sz w:val="24"/>
          <w:szCs w:val="24"/>
          <w:lang w:eastAsia="en-GB"/>
          <w14:ligatures w14:val="none"/>
        </w:rPr>
        <w:noBreakHyphen/>
        <w:t>plays or case studies that highlight common misunderstandings. Samovar et al. (2017) emphasise that cultural awareness reduces the likelihood of misinterpretation, as managers become more aware of their own cultural filters and how these influence communication.</w:t>
      </w:r>
    </w:p>
    <w:p w14:paraId="4C102D95" w14:textId="77777777" w:rsidR="00373000" w:rsidRPr="00373000" w:rsidRDefault="00373000" w:rsidP="00373000">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73000">
        <w:rPr>
          <w:rFonts w:ascii="Times New Roman" w:eastAsia="Times New Roman" w:hAnsi="Times New Roman" w:cs="Times New Roman"/>
          <w:kern w:val="0"/>
          <w:sz w:val="24"/>
          <w:szCs w:val="24"/>
          <w:lang w:eastAsia="en-GB"/>
          <w14:ligatures w14:val="none"/>
        </w:rPr>
        <w:t>Real</w:t>
      </w:r>
      <w:r w:rsidRPr="00373000">
        <w:rPr>
          <w:rFonts w:ascii="Times New Roman" w:eastAsia="Times New Roman" w:hAnsi="Times New Roman" w:cs="Times New Roman"/>
          <w:kern w:val="0"/>
          <w:sz w:val="24"/>
          <w:szCs w:val="24"/>
          <w:lang w:eastAsia="en-GB"/>
          <w14:ligatures w14:val="none"/>
        </w:rPr>
        <w:noBreakHyphen/>
        <w:t>world examples show how these strategies can lead to successful outcomes. For instance, the long</w:t>
      </w:r>
      <w:r w:rsidRPr="00373000">
        <w:rPr>
          <w:rFonts w:ascii="Times New Roman" w:eastAsia="Times New Roman" w:hAnsi="Times New Roman" w:cs="Times New Roman"/>
          <w:kern w:val="0"/>
          <w:sz w:val="24"/>
          <w:szCs w:val="24"/>
          <w:lang w:eastAsia="en-GB"/>
          <w14:ligatures w14:val="none"/>
        </w:rPr>
        <w:noBreakHyphen/>
        <w:t>standing partnership between Nissan and UK</w:t>
      </w:r>
      <w:r w:rsidRPr="00373000">
        <w:rPr>
          <w:rFonts w:ascii="Times New Roman" w:eastAsia="Times New Roman" w:hAnsi="Times New Roman" w:cs="Times New Roman"/>
          <w:kern w:val="0"/>
          <w:sz w:val="24"/>
          <w:szCs w:val="24"/>
          <w:lang w:eastAsia="en-GB"/>
          <w14:ligatures w14:val="none"/>
        </w:rPr>
        <w:noBreakHyphen/>
        <w:t xml:space="preserve">based teams has often relied on </w:t>
      </w:r>
      <w:r w:rsidRPr="00373000">
        <w:rPr>
          <w:rFonts w:ascii="Times New Roman" w:eastAsia="Times New Roman" w:hAnsi="Times New Roman" w:cs="Times New Roman"/>
          <w:b/>
          <w:bCs/>
          <w:kern w:val="0"/>
          <w:sz w:val="24"/>
          <w:szCs w:val="24"/>
          <w:lang w:eastAsia="en-GB"/>
          <w14:ligatures w14:val="none"/>
        </w:rPr>
        <w:t>cultural mediators</w:t>
      </w:r>
      <w:r w:rsidRPr="00373000">
        <w:rPr>
          <w:rFonts w:ascii="Times New Roman" w:eastAsia="Times New Roman" w:hAnsi="Times New Roman" w:cs="Times New Roman"/>
          <w:kern w:val="0"/>
          <w:sz w:val="24"/>
          <w:szCs w:val="24"/>
          <w:lang w:eastAsia="en-GB"/>
          <w14:ligatures w14:val="none"/>
        </w:rPr>
        <w:t>—bilingual managers and cross</w:t>
      </w:r>
      <w:r w:rsidRPr="00373000">
        <w:rPr>
          <w:rFonts w:ascii="Times New Roman" w:eastAsia="Times New Roman" w:hAnsi="Times New Roman" w:cs="Times New Roman"/>
          <w:kern w:val="0"/>
          <w:sz w:val="24"/>
          <w:szCs w:val="24"/>
          <w:lang w:eastAsia="en-GB"/>
          <w14:ligatures w14:val="none"/>
        </w:rPr>
        <w:noBreakHyphen/>
        <w:t xml:space="preserve">cultural specialists who help bridge communication gaps. These mediators support both sides by clarifying indirect messages, </w:t>
      </w:r>
      <w:r w:rsidRPr="00373000">
        <w:rPr>
          <w:rFonts w:ascii="Times New Roman" w:eastAsia="Times New Roman" w:hAnsi="Times New Roman" w:cs="Times New Roman"/>
          <w:kern w:val="0"/>
          <w:sz w:val="24"/>
          <w:szCs w:val="24"/>
          <w:lang w:eastAsia="en-GB"/>
          <w14:ligatures w14:val="none"/>
        </w:rPr>
        <w:lastRenderedPageBreak/>
        <w:t>explaining cultural expectations and ensuring that misunderstandings do not escalate. Their role demonstrates how cultural expertise can strengthen collaboration and contribute to the long</w:t>
      </w:r>
      <w:r w:rsidRPr="00373000">
        <w:rPr>
          <w:rFonts w:ascii="Times New Roman" w:eastAsia="Times New Roman" w:hAnsi="Times New Roman" w:cs="Times New Roman"/>
          <w:kern w:val="0"/>
          <w:sz w:val="24"/>
          <w:szCs w:val="24"/>
          <w:lang w:eastAsia="en-GB"/>
          <w14:ligatures w14:val="none"/>
        </w:rPr>
        <w:noBreakHyphen/>
        <w:t>term success of joint ventures.</w:t>
      </w:r>
    </w:p>
    <w:p w14:paraId="23B19728" w14:textId="77777777" w:rsidR="00373000" w:rsidRDefault="00373000" w:rsidP="00373000">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73000">
        <w:rPr>
          <w:rFonts w:ascii="Times New Roman" w:eastAsia="Times New Roman" w:hAnsi="Times New Roman" w:cs="Times New Roman"/>
          <w:kern w:val="0"/>
          <w:sz w:val="24"/>
          <w:szCs w:val="24"/>
          <w:lang w:eastAsia="en-GB"/>
          <w14:ligatures w14:val="none"/>
        </w:rPr>
        <w:t>Overall, these strategic approaches highlight that effective UK–Japan negotiation requires cultural sensitivity, flexibility and preparation. By adapting communication style, building relationships, using clear written follow</w:t>
      </w:r>
      <w:r w:rsidRPr="00373000">
        <w:rPr>
          <w:rFonts w:ascii="Times New Roman" w:eastAsia="Times New Roman" w:hAnsi="Times New Roman" w:cs="Times New Roman"/>
          <w:kern w:val="0"/>
          <w:sz w:val="24"/>
          <w:szCs w:val="24"/>
          <w:lang w:eastAsia="en-GB"/>
          <w14:ligatures w14:val="none"/>
        </w:rPr>
        <w:noBreakHyphen/>
        <w:t>ups, engaging in cultural training and drawing on cultural mediators when needed, international managers can reduce misunderstandings and create more productive negotiation outcomes. These strategies not only improve communication but also support stronger, more sustainable business relationships.</w:t>
      </w:r>
    </w:p>
    <w:p w14:paraId="1B9E9314" w14:textId="77777777" w:rsidR="00334241" w:rsidRPr="00334241" w:rsidRDefault="00334241" w:rsidP="00334241">
      <w:pPr>
        <w:spacing w:before="100" w:beforeAutospacing="1" w:after="100" w:afterAutospacing="1"/>
        <w:jc w:val="both"/>
        <w:rPr>
          <w:rFonts w:ascii="Times New Roman" w:eastAsia="Times New Roman" w:hAnsi="Times New Roman" w:cs="Times New Roman"/>
          <w:b/>
          <w:bCs/>
          <w:kern w:val="0"/>
          <w:sz w:val="24"/>
          <w:szCs w:val="24"/>
          <w:lang w:eastAsia="en-GB"/>
          <w14:ligatures w14:val="none"/>
        </w:rPr>
      </w:pPr>
      <w:r w:rsidRPr="00334241">
        <w:rPr>
          <w:rFonts w:ascii="Times New Roman" w:eastAsia="Times New Roman" w:hAnsi="Times New Roman" w:cs="Times New Roman"/>
          <w:b/>
          <w:bCs/>
          <w:kern w:val="0"/>
          <w:sz w:val="24"/>
          <w:szCs w:val="24"/>
          <w:lang w:eastAsia="en-GB"/>
          <w14:ligatures w14:val="none"/>
        </w:rPr>
        <w:t>4. Conclusion</w:t>
      </w:r>
    </w:p>
    <w:p w14:paraId="2D7D3145" w14:textId="77777777" w:rsidR="00334241" w:rsidRPr="00334241" w:rsidRDefault="00334241" w:rsidP="00334241">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34241">
        <w:rPr>
          <w:rFonts w:ascii="Times New Roman" w:eastAsia="Times New Roman" w:hAnsi="Times New Roman" w:cs="Times New Roman"/>
          <w:kern w:val="0"/>
          <w:sz w:val="24"/>
          <w:szCs w:val="24"/>
          <w:lang w:eastAsia="en-GB"/>
          <w14:ligatures w14:val="none"/>
        </w:rPr>
        <w:t>This essay has examined how cultural differences shape negotiation between British and Japanese managers and highlighted the importance of intercultural awareness in international business. The analysis showed that communication styles differ significantly between the two cultures, with British negotiators tending to use direct, low</w:t>
      </w:r>
      <w:r w:rsidRPr="00334241">
        <w:rPr>
          <w:rFonts w:ascii="Times New Roman" w:eastAsia="Times New Roman" w:hAnsi="Times New Roman" w:cs="Times New Roman"/>
          <w:kern w:val="0"/>
          <w:sz w:val="24"/>
          <w:szCs w:val="24"/>
          <w:lang w:eastAsia="en-GB"/>
          <w14:ligatures w14:val="none"/>
        </w:rPr>
        <w:noBreakHyphen/>
        <w:t>context communication, while Japanese negotiators rely more on indirect, high</w:t>
      </w:r>
      <w:r w:rsidRPr="00334241">
        <w:rPr>
          <w:rFonts w:ascii="Times New Roman" w:eastAsia="Times New Roman" w:hAnsi="Times New Roman" w:cs="Times New Roman"/>
          <w:kern w:val="0"/>
          <w:sz w:val="24"/>
          <w:szCs w:val="24"/>
          <w:lang w:eastAsia="en-GB"/>
          <w14:ligatures w14:val="none"/>
        </w:rPr>
        <w:noBreakHyphen/>
        <w:t>context cues. These contrasting approaches influence expectations about clarity, pace and decision</w:t>
      </w:r>
      <w:r w:rsidRPr="00334241">
        <w:rPr>
          <w:rFonts w:ascii="Times New Roman" w:eastAsia="Times New Roman" w:hAnsi="Times New Roman" w:cs="Times New Roman"/>
          <w:kern w:val="0"/>
          <w:sz w:val="24"/>
          <w:szCs w:val="24"/>
          <w:lang w:eastAsia="en-GB"/>
          <w14:ligatures w14:val="none"/>
        </w:rPr>
        <w:noBreakHyphen/>
        <w:t>making, and can easily lead to misunderstandings if managers interpret messages through their own cultural assumptions.</w:t>
      </w:r>
    </w:p>
    <w:p w14:paraId="36D7F716" w14:textId="77777777" w:rsidR="00334241" w:rsidRPr="00334241" w:rsidRDefault="00334241" w:rsidP="00334241">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34241">
        <w:rPr>
          <w:rFonts w:ascii="Times New Roman" w:eastAsia="Times New Roman" w:hAnsi="Times New Roman" w:cs="Times New Roman"/>
          <w:kern w:val="0"/>
          <w:sz w:val="24"/>
          <w:szCs w:val="24"/>
          <w:lang w:eastAsia="en-GB"/>
          <w14:ligatures w14:val="none"/>
        </w:rPr>
        <w:t>The discussion also demonstrated that challenges such as indirect refusals, silence, hierarchical decision</w:t>
      </w:r>
      <w:r w:rsidRPr="00334241">
        <w:rPr>
          <w:rFonts w:ascii="Times New Roman" w:eastAsia="Times New Roman" w:hAnsi="Times New Roman" w:cs="Times New Roman"/>
          <w:kern w:val="0"/>
          <w:sz w:val="24"/>
          <w:szCs w:val="24"/>
          <w:lang w:eastAsia="en-GB"/>
          <w14:ligatures w14:val="none"/>
        </w:rPr>
        <w:noBreakHyphen/>
        <w:t>making and BELF</w:t>
      </w:r>
      <w:r w:rsidRPr="00334241">
        <w:rPr>
          <w:rFonts w:ascii="Times New Roman" w:eastAsia="Times New Roman" w:hAnsi="Times New Roman" w:cs="Times New Roman"/>
          <w:kern w:val="0"/>
          <w:sz w:val="24"/>
          <w:szCs w:val="24"/>
          <w:lang w:eastAsia="en-GB"/>
          <w14:ligatures w14:val="none"/>
        </w:rPr>
        <w:noBreakHyphen/>
        <w:t>related ambiguity can complicate UK–Japan negotiations. Without an understanding of these cultural dynamics, managers may misread intentions, damage trust or make inaccurate assumptions about commitment and progress. However, the analysis also showed that these challenges are not insurmountable. Strategic approaches such as adapting communication style, building long</w:t>
      </w:r>
      <w:r w:rsidRPr="00334241">
        <w:rPr>
          <w:rFonts w:ascii="Times New Roman" w:eastAsia="Times New Roman" w:hAnsi="Times New Roman" w:cs="Times New Roman"/>
          <w:kern w:val="0"/>
          <w:sz w:val="24"/>
          <w:szCs w:val="24"/>
          <w:lang w:eastAsia="en-GB"/>
          <w14:ligatures w14:val="none"/>
        </w:rPr>
        <w:noBreakHyphen/>
        <w:t>term relationships, using clear written follow</w:t>
      </w:r>
      <w:r w:rsidRPr="00334241">
        <w:rPr>
          <w:rFonts w:ascii="Times New Roman" w:eastAsia="Times New Roman" w:hAnsi="Times New Roman" w:cs="Times New Roman"/>
          <w:kern w:val="0"/>
          <w:sz w:val="24"/>
          <w:szCs w:val="24"/>
          <w:lang w:eastAsia="en-GB"/>
          <w14:ligatures w14:val="none"/>
        </w:rPr>
        <w:noBreakHyphen/>
        <w:t>ups, engaging in cultural training and drawing on cultural mediators can significantly improve negotiation outcomes.</w:t>
      </w:r>
    </w:p>
    <w:p w14:paraId="0F916C5C" w14:textId="7DFDE79D" w:rsidR="00C05465" w:rsidRDefault="00334241" w:rsidP="007E445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34241">
        <w:rPr>
          <w:rFonts w:ascii="Times New Roman" w:eastAsia="Times New Roman" w:hAnsi="Times New Roman" w:cs="Times New Roman"/>
          <w:kern w:val="0"/>
          <w:sz w:val="24"/>
          <w:szCs w:val="24"/>
          <w:lang w:eastAsia="en-GB"/>
          <w14:ligatures w14:val="none"/>
        </w:rPr>
        <w:t xml:space="preserve">Overall, the findings suggest that successful international negotiation requires more than technical expertise; it demands cultural sensitivity, flexibility and preparation. For international managers, developing these skills is essential not only for avoiding misunderstandings but also for building strong, sustainable business relationships. As global </w:t>
      </w:r>
      <w:r w:rsidRPr="00334241">
        <w:rPr>
          <w:rFonts w:ascii="Times New Roman" w:eastAsia="Times New Roman" w:hAnsi="Times New Roman" w:cs="Times New Roman"/>
          <w:kern w:val="0"/>
          <w:sz w:val="24"/>
          <w:szCs w:val="24"/>
          <w:lang w:eastAsia="en-GB"/>
          <w14:ligatures w14:val="none"/>
        </w:rPr>
        <w:lastRenderedPageBreak/>
        <w:t>business continues to expand, the ability to communicate effectively across cultures will remain a crucial competency for managers working in diverse and interconnected environments.</w:t>
      </w:r>
    </w:p>
    <w:p w14:paraId="1CF9B7F2" w14:textId="77777777" w:rsidR="007E4457" w:rsidRDefault="007E4457" w:rsidP="007E445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p>
    <w:p w14:paraId="0A42F6B3" w14:textId="77777777" w:rsidR="00C05465" w:rsidRDefault="00C05465" w:rsidP="00894AEE">
      <w:pPr>
        <w:ind w:firstLine="0"/>
        <w:jc w:val="both"/>
        <w:rPr>
          <w:rFonts w:ascii="Times New Roman" w:hAnsi="Times New Roman" w:cs="Times New Roman"/>
          <w:sz w:val="24"/>
          <w:szCs w:val="24"/>
        </w:rPr>
      </w:pPr>
    </w:p>
    <w:p w14:paraId="14F3BD90" w14:textId="77777777" w:rsidR="00894AEE" w:rsidRPr="007E4457" w:rsidRDefault="00894AEE" w:rsidP="00894AEE">
      <w:pPr>
        <w:ind w:firstLine="0"/>
        <w:jc w:val="both"/>
        <w:rPr>
          <w:rFonts w:ascii="Times New Roman" w:hAnsi="Times New Roman" w:cs="Times New Roman"/>
          <w:b/>
          <w:bCs/>
          <w:sz w:val="40"/>
          <w:szCs w:val="40"/>
        </w:rPr>
      </w:pPr>
      <w:r w:rsidRPr="007E4457">
        <w:rPr>
          <w:rFonts w:ascii="Times New Roman" w:hAnsi="Times New Roman" w:cs="Times New Roman"/>
          <w:b/>
          <w:bCs/>
          <w:sz w:val="40"/>
          <w:szCs w:val="40"/>
        </w:rPr>
        <w:t xml:space="preserve">References: </w:t>
      </w:r>
    </w:p>
    <w:p w14:paraId="5D06D1E0" w14:textId="3607A7B7" w:rsidR="005D4DD5" w:rsidRPr="005D4DD5" w:rsidRDefault="005D4DD5" w:rsidP="009A33AC">
      <w:pPr>
        <w:ind w:firstLine="0"/>
        <w:jc w:val="both"/>
        <w:rPr>
          <w:rFonts w:ascii="Times New Roman" w:hAnsi="Times New Roman" w:cs="Times New Roman"/>
          <w:sz w:val="24"/>
          <w:szCs w:val="24"/>
        </w:rPr>
      </w:pPr>
      <w:proofErr w:type="spellStart"/>
      <w:r w:rsidRPr="005D4DD5">
        <w:rPr>
          <w:rFonts w:ascii="Times New Roman" w:hAnsi="Times New Roman" w:cs="Times New Roman"/>
          <w:b/>
          <w:bCs/>
          <w:sz w:val="24"/>
          <w:szCs w:val="24"/>
        </w:rPr>
        <w:t>Gudykunst</w:t>
      </w:r>
      <w:proofErr w:type="spellEnd"/>
      <w:r w:rsidRPr="005D4DD5">
        <w:rPr>
          <w:rFonts w:ascii="Times New Roman" w:hAnsi="Times New Roman" w:cs="Times New Roman"/>
          <w:b/>
          <w:bCs/>
          <w:sz w:val="24"/>
          <w:szCs w:val="24"/>
        </w:rPr>
        <w:t xml:space="preserve">, W.B. (2005) </w:t>
      </w:r>
      <w:r w:rsidRPr="005D4DD5">
        <w:rPr>
          <w:rFonts w:ascii="Times New Roman" w:hAnsi="Times New Roman" w:cs="Times New Roman"/>
          <w:sz w:val="24"/>
          <w:szCs w:val="24"/>
        </w:rPr>
        <w:t xml:space="preserve">‘An anxiety/uncertainty management (AUM) theory of effective communication: Making the mesh of the net finer’, </w:t>
      </w:r>
      <w:r w:rsidRPr="005D4DD5">
        <w:rPr>
          <w:rFonts w:ascii="Times New Roman" w:hAnsi="Times New Roman" w:cs="Times New Roman"/>
          <w:i/>
          <w:iCs/>
          <w:sz w:val="24"/>
          <w:szCs w:val="24"/>
        </w:rPr>
        <w:t>International Journal of Intercultural Relations</w:t>
      </w:r>
      <w:r w:rsidRPr="005D4DD5">
        <w:rPr>
          <w:rFonts w:ascii="Times New Roman" w:hAnsi="Times New Roman" w:cs="Times New Roman"/>
          <w:sz w:val="24"/>
          <w:szCs w:val="24"/>
        </w:rPr>
        <w:t>,29(2),pp.207225.</w:t>
      </w:r>
      <w:r>
        <w:rPr>
          <w:rFonts w:ascii="Times New Roman" w:hAnsi="Times New Roman" w:cs="Times New Roman"/>
          <w:sz w:val="24"/>
          <w:szCs w:val="24"/>
        </w:rPr>
        <w:t xml:space="preserve">Available at: </w:t>
      </w:r>
      <w:hyperlink r:id="rId7" w:history="1">
        <w:r w:rsidRPr="00521396">
          <w:rPr>
            <w:rStyle w:val="Hyperlink"/>
            <w:rFonts w:ascii="Times New Roman" w:hAnsi="Times New Roman" w:cs="Times New Roman"/>
            <w:sz w:val="24"/>
            <w:szCs w:val="24"/>
          </w:rPr>
          <w:t>https://www.sciencedirect.com/science/article/pii/S0147176700000420</w:t>
        </w:r>
      </w:hyperlink>
      <w:r w:rsidR="009A33AC">
        <w:rPr>
          <w:rFonts w:ascii="Times New Roman" w:hAnsi="Times New Roman" w:cs="Times New Roman"/>
          <w:sz w:val="24"/>
          <w:szCs w:val="24"/>
        </w:rPr>
        <w:t xml:space="preserve"> </w:t>
      </w:r>
      <w:r>
        <w:rPr>
          <w:rFonts w:ascii="Times New Roman" w:hAnsi="Times New Roman" w:cs="Times New Roman"/>
          <w:sz w:val="24"/>
          <w:szCs w:val="24"/>
        </w:rPr>
        <w:t>(Accessed: 16 December 2025).</w:t>
      </w:r>
      <w:r w:rsidRPr="005D4DD5">
        <w:rPr>
          <w:rFonts w:ascii="Times New Roman" w:hAnsi="Times New Roman" w:cs="Times New Roman"/>
          <w:sz w:val="24"/>
          <w:szCs w:val="24"/>
        </w:rPr>
        <w:t xml:space="preserve"> </w:t>
      </w:r>
    </w:p>
    <w:p w14:paraId="647837CD" w14:textId="32936E9A" w:rsidR="005F6070" w:rsidRDefault="005F6070" w:rsidP="009A33AC">
      <w:pPr>
        <w:ind w:firstLine="0"/>
        <w:jc w:val="both"/>
        <w:rPr>
          <w:rFonts w:ascii="Times New Roman" w:hAnsi="Times New Roman" w:cs="Times New Roman"/>
          <w:b/>
          <w:bCs/>
          <w:sz w:val="24"/>
          <w:szCs w:val="24"/>
        </w:rPr>
      </w:pPr>
      <w:r w:rsidRPr="005F6070">
        <w:rPr>
          <w:rFonts w:ascii="Times New Roman" w:hAnsi="Times New Roman" w:cs="Times New Roman"/>
          <w:b/>
          <w:bCs/>
          <w:sz w:val="24"/>
          <w:szCs w:val="24"/>
        </w:rPr>
        <w:t>Hall, E.T. (1976)</w:t>
      </w:r>
      <w:r w:rsidRPr="005F6070">
        <w:rPr>
          <w:rFonts w:ascii="Times New Roman" w:hAnsi="Times New Roman" w:cs="Times New Roman"/>
          <w:sz w:val="24"/>
          <w:szCs w:val="24"/>
        </w:rPr>
        <w:t xml:space="preserve"> </w:t>
      </w:r>
      <w:r w:rsidRPr="005F6070">
        <w:rPr>
          <w:rFonts w:ascii="Times New Roman" w:hAnsi="Times New Roman" w:cs="Times New Roman"/>
          <w:i/>
          <w:iCs/>
          <w:sz w:val="24"/>
          <w:szCs w:val="24"/>
        </w:rPr>
        <w:t>Beyond Culture</w:t>
      </w:r>
      <w:r w:rsidRPr="005F6070">
        <w:rPr>
          <w:rFonts w:ascii="Times New Roman" w:hAnsi="Times New Roman" w:cs="Times New Roman"/>
          <w:sz w:val="24"/>
          <w:szCs w:val="24"/>
        </w:rPr>
        <w:t>. New York: Anchor Books</w:t>
      </w:r>
      <w:r w:rsidRPr="005F6070">
        <w:rPr>
          <w:rFonts w:ascii="Times New Roman" w:hAnsi="Times New Roman" w:cs="Times New Roman"/>
          <w:b/>
          <w:bCs/>
          <w:sz w:val="24"/>
          <w:szCs w:val="24"/>
        </w:rPr>
        <w:t>.</w:t>
      </w:r>
    </w:p>
    <w:p w14:paraId="5C2D681C" w14:textId="4B5C2098" w:rsidR="005F6070" w:rsidRDefault="005F6070" w:rsidP="009A33AC">
      <w:pPr>
        <w:ind w:firstLine="0"/>
        <w:jc w:val="both"/>
        <w:rPr>
          <w:rFonts w:ascii="Times New Roman" w:hAnsi="Times New Roman" w:cs="Times New Roman"/>
          <w:sz w:val="24"/>
          <w:szCs w:val="24"/>
        </w:rPr>
      </w:pPr>
      <w:r w:rsidRPr="005F6070">
        <w:rPr>
          <w:rFonts w:ascii="Times New Roman" w:hAnsi="Times New Roman" w:cs="Times New Roman"/>
          <w:b/>
          <w:bCs/>
          <w:sz w:val="24"/>
          <w:szCs w:val="24"/>
        </w:rPr>
        <w:t>Hofstede, G. (2011)</w:t>
      </w:r>
      <w:r w:rsidRPr="005F6070">
        <w:rPr>
          <w:rFonts w:ascii="Times New Roman" w:hAnsi="Times New Roman" w:cs="Times New Roman"/>
          <w:sz w:val="24"/>
          <w:szCs w:val="24"/>
        </w:rPr>
        <w:t xml:space="preserve"> ‘</w:t>
      </w:r>
      <w:proofErr w:type="spellStart"/>
      <w:r w:rsidRPr="005F6070">
        <w:rPr>
          <w:rFonts w:ascii="Times New Roman" w:hAnsi="Times New Roman" w:cs="Times New Roman"/>
          <w:sz w:val="24"/>
          <w:szCs w:val="24"/>
        </w:rPr>
        <w:t>Dimensionalizing</w:t>
      </w:r>
      <w:proofErr w:type="spellEnd"/>
      <w:r w:rsidRPr="005F6070">
        <w:rPr>
          <w:rFonts w:ascii="Times New Roman" w:hAnsi="Times New Roman" w:cs="Times New Roman"/>
          <w:sz w:val="24"/>
          <w:szCs w:val="24"/>
        </w:rPr>
        <w:t xml:space="preserve"> cultures: The Hofstede model in context’, </w:t>
      </w:r>
      <w:r w:rsidRPr="005F6070">
        <w:rPr>
          <w:rFonts w:ascii="Times New Roman" w:hAnsi="Times New Roman" w:cs="Times New Roman"/>
          <w:i/>
          <w:iCs/>
          <w:sz w:val="24"/>
          <w:szCs w:val="24"/>
        </w:rPr>
        <w:t>Online Readings in Psychology and Culture</w:t>
      </w:r>
      <w:r w:rsidRPr="005F6070">
        <w:rPr>
          <w:rFonts w:ascii="Times New Roman" w:hAnsi="Times New Roman" w:cs="Times New Roman"/>
          <w:sz w:val="24"/>
          <w:szCs w:val="24"/>
        </w:rPr>
        <w:t>, 2(1), pp. 1–26.</w:t>
      </w:r>
      <w:r>
        <w:rPr>
          <w:rFonts w:ascii="Times New Roman" w:hAnsi="Times New Roman" w:cs="Times New Roman"/>
          <w:sz w:val="24"/>
          <w:szCs w:val="24"/>
        </w:rPr>
        <w:t xml:space="preserve"> Available at: </w:t>
      </w:r>
      <w:hyperlink r:id="rId8" w:history="1">
        <w:r w:rsidR="00025466" w:rsidRPr="00521396">
          <w:rPr>
            <w:rStyle w:val="Hyperlink"/>
            <w:rFonts w:ascii="Times New Roman" w:hAnsi="Times New Roman" w:cs="Times New Roman"/>
            <w:sz w:val="24"/>
            <w:szCs w:val="24"/>
          </w:rPr>
          <w:t>https://scholarworks.gvsu.edu/orpc/vol2/iss1/8/</w:t>
        </w:r>
      </w:hyperlink>
      <w:r w:rsidR="00025466">
        <w:rPr>
          <w:rFonts w:ascii="Times New Roman" w:hAnsi="Times New Roman" w:cs="Times New Roman"/>
          <w:sz w:val="24"/>
          <w:szCs w:val="24"/>
        </w:rPr>
        <w:t xml:space="preserve"> (Accessed: 10 December 2025).</w:t>
      </w:r>
    </w:p>
    <w:p w14:paraId="5D88866E" w14:textId="4EDF1B00" w:rsidR="00C05465" w:rsidRDefault="00C05465" w:rsidP="009A33AC">
      <w:pPr>
        <w:ind w:firstLine="0"/>
        <w:jc w:val="both"/>
        <w:rPr>
          <w:rFonts w:ascii="Times New Roman" w:hAnsi="Times New Roman" w:cs="Times New Roman"/>
          <w:sz w:val="24"/>
          <w:szCs w:val="24"/>
        </w:rPr>
      </w:pPr>
      <w:proofErr w:type="spellStart"/>
      <w:r w:rsidRPr="00C05465">
        <w:rPr>
          <w:rFonts w:ascii="Times New Roman" w:hAnsi="Times New Roman" w:cs="Times New Roman"/>
          <w:b/>
          <w:bCs/>
          <w:sz w:val="24"/>
          <w:szCs w:val="24"/>
        </w:rPr>
        <w:t>Louhiala</w:t>
      </w:r>
      <w:proofErr w:type="spellEnd"/>
      <w:r w:rsidRPr="00C05465">
        <w:rPr>
          <w:rFonts w:ascii="Times New Roman" w:hAnsi="Times New Roman" w:cs="Times New Roman"/>
          <w:b/>
          <w:bCs/>
          <w:sz w:val="24"/>
          <w:szCs w:val="24"/>
        </w:rPr>
        <w:noBreakHyphen/>
        <w:t xml:space="preserve">Salminen, L., Charles, M. and </w:t>
      </w:r>
      <w:proofErr w:type="spellStart"/>
      <w:r w:rsidRPr="00C05465">
        <w:rPr>
          <w:rFonts w:ascii="Times New Roman" w:hAnsi="Times New Roman" w:cs="Times New Roman"/>
          <w:b/>
          <w:bCs/>
          <w:sz w:val="24"/>
          <w:szCs w:val="24"/>
        </w:rPr>
        <w:t>Kankaanranta</w:t>
      </w:r>
      <w:proofErr w:type="spellEnd"/>
      <w:r w:rsidRPr="00C05465">
        <w:rPr>
          <w:rFonts w:ascii="Times New Roman" w:hAnsi="Times New Roman" w:cs="Times New Roman"/>
          <w:b/>
          <w:bCs/>
          <w:sz w:val="24"/>
          <w:szCs w:val="24"/>
        </w:rPr>
        <w:t>, A. (2005)</w:t>
      </w:r>
      <w:r>
        <w:rPr>
          <w:rFonts w:ascii="Times New Roman" w:hAnsi="Times New Roman" w:cs="Times New Roman"/>
          <w:b/>
          <w:bCs/>
          <w:sz w:val="24"/>
          <w:szCs w:val="24"/>
        </w:rPr>
        <w:t xml:space="preserve"> </w:t>
      </w:r>
      <w:r w:rsidRPr="00C05465">
        <w:rPr>
          <w:rFonts w:ascii="Times New Roman" w:hAnsi="Times New Roman" w:cs="Times New Roman"/>
          <w:sz w:val="24"/>
          <w:szCs w:val="24"/>
        </w:rPr>
        <w:t xml:space="preserve">‘English as a lingua franca in Nordic corporate mergers: Two case companies’, </w:t>
      </w:r>
      <w:r w:rsidRPr="00C05465">
        <w:rPr>
          <w:rFonts w:ascii="Times New Roman" w:hAnsi="Times New Roman" w:cs="Times New Roman"/>
          <w:i/>
          <w:iCs/>
          <w:sz w:val="24"/>
          <w:szCs w:val="24"/>
        </w:rPr>
        <w:t>English for Specific Purposes</w:t>
      </w:r>
      <w:r w:rsidRPr="00C05465">
        <w:rPr>
          <w:rFonts w:ascii="Times New Roman" w:hAnsi="Times New Roman" w:cs="Times New Roman"/>
          <w:sz w:val="24"/>
          <w:szCs w:val="24"/>
        </w:rPr>
        <w:t xml:space="preserve">, 24(4), pp. 401–421. Available at: </w:t>
      </w:r>
      <w:hyperlink r:id="rId9" w:history="1">
        <w:r w:rsidRPr="00C05465">
          <w:rPr>
            <w:rStyle w:val="Hyperlink"/>
            <w:rFonts w:ascii="Times New Roman" w:hAnsi="Times New Roman" w:cs="Times New Roman"/>
            <w:sz w:val="24"/>
            <w:szCs w:val="24"/>
          </w:rPr>
          <w:t>https://doi.org/10.1016/j.esp.2005.02.003</w:t>
        </w:r>
      </w:hyperlink>
      <w:r>
        <w:rPr>
          <w:rFonts w:ascii="Times New Roman" w:hAnsi="Times New Roman" w:cs="Times New Roman"/>
          <w:sz w:val="24"/>
          <w:szCs w:val="24"/>
        </w:rPr>
        <w:t xml:space="preserve"> (Accessed: 10 December 2025).</w:t>
      </w:r>
    </w:p>
    <w:p w14:paraId="34CB491B" w14:textId="7AE492C0" w:rsidR="00145B46" w:rsidRDefault="00145B46" w:rsidP="009A33AC">
      <w:pPr>
        <w:ind w:firstLine="0"/>
        <w:jc w:val="both"/>
        <w:rPr>
          <w:rFonts w:ascii="Times New Roman" w:hAnsi="Times New Roman" w:cs="Times New Roman"/>
          <w:sz w:val="24"/>
          <w:szCs w:val="24"/>
        </w:rPr>
      </w:pPr>
      <w:proofErr w:type="spellStart"/>
      <w:r w:rsidRPr="00145B46">
        <w:rPr>
          <w:rStyle w:val="Strong"/>
          <w:rFonts w:ascii="Times New Roman" w:hAnsi="Times New Roman" w:cs="Times New Roman"/>
          <w:sz w:val="24"/>
          <w:szCs w:val="24"/>
        </w:rPr>
        <w:t>Louhiala</w:t>
      </w:r>
      <w:proofErr w:type="spellEnd"/>
      <w:r w:rsidRPr="00145B46">
        <w:rPr>
          <w:rStyle w:val="Strong"/>
          <w:rFonts w:ascii="Times New Roman" w:hAnsi="Times New Roman" w:cs="Times New Roman"/>
          <w:sz w:val="24"/>
          <w:szCs w:val="24"/>
        </w:rPr>
        <w:noBreakHyphen/>
        <w:t xml:space="preserve">Salminen, L. and </w:t>
      </w:r>
      <w:proofErr w:type="spellStart"/>
      <w:r w:rsidRPr="00145B46">
        <w:rPr>
          <w:rStyle w:val="Strong"/>
          <w:rFonts w:ascii="Times New Roman" w:hAnsi="Times New Roman" w:cs="Times New Roman"/>
          <w:sz w:val="24"/>
          <w:szCs w:val="24"/>
        </w:rPr>
        <w:t>Kankaanranta</w:t>
      </w:r>
      <w:proofErr w:type="spellEnd"/>
      <w:r w:rsidRPr="00145B46">
        <w:rPr>
          <w:rStyle w:val="Strong"/>
          <w:rFonts w:ascii="Times New Roman" w:hAnsi="Times New Roman" w:cs="Times New Roman"/>
          <w:sz w:val="24"/>
          <w:szCs w:val="24"/>
        </w:rPr>
        <w:t>, A. (2012)</w:t>
      </w:r>
      <w:r w:rsidRPr="00145B46">
        <w:rPr>
          <w:rFonts w:ascii="Times New Roman" w:hAnsi="Times New Roman" w:cs="Times New Roman"/>
          <w:sz w:val="24"/>
          <w:szCs w:val="24"/>
        </w:rPr>
        <w:t xml:space="preserve"> ‘Language as an issue in international internal communication: English or local language? If English, what English?’, </w:t>
      </w:r>
      <w:r w:rsidRPr="00145B46">
        <w:rPr>
          <w:rStyle w:val="Emphasis"/>
          <w:rFonts w:ascii="Times New Roman" w:hAnsi="Times New Roman" w:cs="Times New Roman"/>
          <w:sz w:val="24"/>
          <w:szCs w:val="24"/>
        </w:rPr>
        <w:t>Public Relations Review</w:t>
      </w:r>
      <w:r w:rsidRPr="00145B46">
        <w:rPr>
          <w:rFonts w:ascii="Times New Roman" w:hAnsi="Times New Roman" w:cs="Times New Roman"/>
          <w:sz w:val="24"/>
          <w:szCs w:val="24"/>
        </w:rPr>
        <w:t xml:space="preserve">, 38(2), pp. 262–269. Available at: </w:t>
      </w:r>
      <w:hyperlink r:id="rId10" w:history="1">
        <w:r w:rsidR="009A33AC" w:rsidRPr="00521396">
          <w:rPr>
            <w:rStyle w:val="Hyperlink"/>
            <w:rFonts w:ascii="Times New Roman" w:hAnsi="Times New Roman" w:cs="Times New Roman"/>
            <w:sz w:val="24"/>
            <w:szCs w:val="24"/>
          </w:rPr>
          <w:t>https://doi.org/10.1016/j.pubrev.2011.12.021</w:t>
        </w:r>
      </w:hyperlink>
      <w:r w:rsidR="009A33AC">
        <w:rPr>
          <w:rFonts w:ascii="Times New Roman" w:hAnsi="Times New Roman" w:cs="Times New Roman"/>
          <w:sz w:val="24"/>
          <w:szCs w:val="24"/>
        </w:rPr>
        <w:t xml:space="preserve"> </w:t>
      </w:r>
      <w:r w:rsidRPr="00145B46">
        <w:rPr>
          <w:rFonts w:ascii="Times New Roman" w:hAnsi="Times New Roman" w:cs="Times New Roman"/>
          <w:sz w:val="24"/>
          <w:szCs w:val="24"/>
        </w:rPr>
        <w:t xml:space="preserve"> (Accessed:</w:t>
      </w:r>
      <w:r w:rsidRPr="00145B46">
        <w:rPr>
          <w:rFonts w:ascii="Times New Roman" w:hAnsi="Times New Roman" w:cs="Times New Roman"/>
          <w:sz w:val="24"/>
          <w:szCs w:val="24"/>
        </w:rPr>
        <w:t xml:space="preserve"> 15 December 2025).</w:t>
      </w:r>
    </w:p>
    <w:p w14:paraId="7A0F01CA" w14:textId="20A6B29E" w:rsidR="005D4DD5" w:rsidRPr="00145B46" w:rsidRDefault="005D4DD5" w:rsidP="009A33AC">
      <w:pPr>
        <w:ind w:firstLine="0"/>
        <w:jc w:val="both"/>
        <w:rPr>
          <w:rFonts w:ascii="Times New Roman" w:hAnsi="Times New Roman" w:cs="Times New Roman"/>
          <w:b/>
          <w:bCs/>
          <w:sz w:val="24"/>
          <w:szCs w:val="24"/>
        </w:rPr>
      </w:pPr>
      <w:r w:rsidRPr="005D4DD5">
        <w:rPr>
          <w:rFonts w:ascii="Times New Roman" w:hAnsi="Times New Roman" w:cs="Times New Roman"/>
          <w:b/>
          <w:bCs/>
          <w:sz w:val="24"/>
          <w:szCs w:val="24"/>
        </w:rPr>
        <w:t>Ting</w:t>
      </w:r>
      <w:r w:rsidRPr="005D4DD5">
        <w:rPr>
          <w:rFonts w:ascii="Times New Roman" w:hAnsi="Times New Roman" w:cs="Times New Roman"/>
          <w:b/>
          <w:bCs/>
          <w:sz w:val="24"/>
          <w:szCs w:val="24"/>
        </w:rPr>
        <w:noBreakHyphen/>
        <w:t xml:space="preserve">Toomey, S. (1999) </w:t>
      </w:r>
      <w:r w:rsidRPr="005D4DD5">
        <w:rPr>
          <w:rFonts w:ascii="Times New Roman" w:hAnsi="Times New Roman" w:cs="Times New Roman"/>
          <w:b/>
          <w:bCs/>
          <w:i/>
          <w:iCs/>
          <w:sz w:val="24"/>
          <w:szCs w:val="24"/>
        </w:rPr>
        <w:t>Communicating Across Cultures</w:t>
      </w:r>
      <w:r w:rsidRPr="005D4DD5">
        <w:rPr>
          <w:rFonts w:ascii="Times New Roman" w:hAnsi="Times New Roman" w:cs="Times New Roman"/>
          <w:b/>
          <w:bCs/>
          <w:sz w:val="24"/>
          <w:szCs w:val="24"/>
        </w:rPr>
        <w:t>. New York: Guilford Press.</w:t>
      </w:r>
    </w:p>
    <w:p w14:paraId="1F743245" w14:textId="092A56CE" w:rsidR="005F6070" w:rsidRDefault="003D7F8D" w:rsidP="009A33AC">
      <w:pPr>
        <w:ind w:firstLine="0"/>
        <w:jc w:val="both"/>
        <w:rPr>
          <w:rFonts w:ascii="Times New Roman" w:hAnsi="Times New Roman" w:cs="Times New Roman"/>
          <w:sz w:val="24"/>
          <w:szCs w:val="24"/>
        </w:rPr>
      </w:pPr>
      <w:r w:rsidRPr="003D7F8D">
        <w:rPr>
          <w:rFonts w:ascii="Times New Roman" w:hAnsi="Times New Roman" w:cs="Times New Roman"/>
          <w:b/>
          <w:bCs/>
          <w:sz w:val="24"/>
          <w:szCs w:val="24"/>
        </w:rPr>
        <w:t>Samovar, L.A., Porter, R.E., McDaniel, E.R. and Roy, C.S. (2017)</w:t>
      </w:r>
      <w:r w:rsidRPr="003D7F8D">
        <w:rPr>
          <w:rFonts w:ascii="Times New Roman" w:hAnsi="Times New Roman" w:cs="Times New Roman"/>
          <w:sz w:val="24"/>
          <w:szCs w:val="24"/>
        </w:rPr>
        <w:t xml:space="preserve"> </w:t>
      </w:r>
      <w:r w:rsidRPr="003D7F8D">
        <w:rPr>
          <w:rFonts w:ascii="Times New Roman" w:hAnsi="Times New Roman" w:cs="Times New Roman"/>
          <w:i/>
          <w:iCs/>
          <w:sz w:val="24"/>
          <w:szCs w:val="24"/>
        </w:rPr>
        <w:t>Communication Between Cultures</w:t>
      </w:r>
      <w:r w:rsidRPr="003D7F8D">
        <w:rPr>
          <w:rFonts w:ascii="Times New Roman" w:hAnsi="Times New Roman" w:cs="Times New Roman"/>
          <w:sz w:val="24"/>
          <w:szCs w:val="24"/>
        </w:rPr>
        <w:t xml:space="preserve">. 9th </w:t>
      </w:r>
      <w:proofErr w:type="spellStart"/>
      <w:r w:rsidRPr="003D7F8D">
        <w:rPr>
          <w:rFonts w:ascii="Times New Roman" w:hAnsi="Times New Roman" w:cs="Times New Roman"/>
          <w:sz w:val="24"/>
          <w:szCs w:val="24"/>
        </w:rPr>
        <w:t>edn</w:t>
      </w:r>
      <w:proofErr w:type="spellEnd"/>
      <w:r w:rsidRPr="003D7F8D">
        <w:rPr>
          <w:rFonts w:ascii="Times New Roman" w:hAnsi="Times New Roman" w:cs="Times New Roman"/>
          <w:sz w:val="24"/>
          <w:szCs w:val="24"/>
        </w:rPr>
        <w:t>. Boston: Cengage Learning.</w:t>
      </w:r>
    </w:p>
    <w:p w14:paraId="1A106A91" w14:textId="77777777" w:rsidR="009A33AC" w:rsidRDefault="009A33AC" w:rsidP="009A33AC">
      <w:pPr>
        <w:ind w:firstLine="0"/>
        <w:jc w:val="both"/>
        <w:rPr>
          <w:rFonts w:ascii="Times New Roman" w:hAnsi="Times New Roman" w:cs="Times New Roman"/>
          <w:sz w:val="24"/>
          <w:szCs w:val="24"/>
        </w:rPr>
      </w:pPr>
    </w:p>
    <w:p w14:paraId="29F74A14" w14:textId="77777777" w:rsidR="003D7F8D" w:rsidRDefault="003D7F8D" w:rsidP="009A33AC">
      <w:pPr>
        <w:ind w:firstLine="0"/>
        <w:jc w:val="both"/>
        <w:rPr>
          <w:rFonts w:ascii="Times New Roman" w:hAnsi="Times New Roman" w:cs="Times New Roman"/>
          <w:sz w:val="24"/>
          <w:szCs w:val="24"/>
        </w:rPr>
      </w:pPr>
    </w:p>
    <w:p w14:paraId="596919A2" w14:textId="62B928D0" w:rsidR="00894AEE" w:rsidRPr="00894AEE" w:rsidRDefault="00894AEE" w:rsidP="00894AEE">
      <w:pPr>
        <w:ind w:firstLine="0"/>
        <w:jc w:val="both"/>
        <w:rPr>
          <w:rFonts w:ascii="Times New Roman" w:hAnsi="Times New Roman" w:cs="Times New Roman"/>
          <w:sz w:val="24"/>
          <w:szCs w:val="24"/>
        </w:rPr>
      </w:pPr>
    </w:p>
    <w:sectPr w:rsidR="00894AEE" w:rsidRPr="00894AE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AD6D8" w14:textId="77777777" w:rsidR="003E6871" w:rsidRDefault="003E6871" w:rsidP="00334241">
      <w:pPr>
        <w:spacing w:after="0" w:line="240" w:lineRule="auto"/>
      </w:pPr>
      <w:r>
        <w:separator/>
      </w:r>
    </w:p>
  </w:endnote>
  <w:endnote w:type="continuationSeparator" w:id="0">
    <w:p w14:paraId="01D5FBF9" w14:textId="77777777" w:rsidR="003E6871" w:rsidRDefault="003E6871" w:rsidP="00334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D98D7" w14:textId="77777777" w:rsidR="00334241" w:rsidRDefault="0033424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793BC60" w14:textId="77777777" w:rsidR="00334241" w:rsidRDefault="00334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1F100" w14:textId="77777777" w:rsidR="003E6871" w:rsidRDefault="003E6871" w:rsidP="00334241">
      <w:pPr>
        <w:spacing w:after="0" w:line="240" w:lineRule="auto"/>
      </w:pPr>
      <w:r>
        <w:separator/>
      </w:r>
    </w:p>
  </w:footnote>
  <w:footnote w:type="continuationSeparator" w:id="0">
    <w:p w14:paraId="38BEF4AD" w14:textId="77777777" w:rsidR="003E6871" w:rsidRDefault="003E6871" w:rsidP="00334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BF3FD" w14:textId="4525474B" w:rsidR="00334241" w:rsidRPr="00334241" w:rsidRDefault="00334241" w:rsidP="00334241">
    <w:pPr>
      <w:pStyle w:val="Header"/>
      <w:jc w:val="center"/>
      <w:rPr>
        <w:rFonts w:ascii="Times New Roman" w:hAnsi="Times New Roman" w:cs="Times New Roman"/>
      </w:rPr>
    </w:pPr>
    <w:r w:rsidRPr="00334241">
      <w:rPr>
        <w:rFonts w:ascii="Times New Roman" w:hAnsi="Times New Roman" w:cs="Times New Roman"/>
      </w:rPr>
      <w:t>UNIVERSITY OF WALES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06E"/>
    <w:multiLevelType w:val="multilevel"/>
    <w:tmpl w:val="0446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1090C"/>
    <w:multiLevelType w:val="multilevel"/>
    <w:tmpl w:val="841EE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62F66"/>
    <w:multiLevelType w:val="multilevel"/>
    <w:tmpl w:val="2C60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66882"/>
    <w:multiLevelType w:val="hybridMultilevel"/>
    <w:tmpl w:val="BDDAE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14558A"/>
    <w:multiLevelType w:val="multilevel"/>
    <w:tmpl w:val="908A7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694C8F"/>
    <w:multiLevelType w:val="hybridMultilevel"/>
    <w:tmpl w:val="BD785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A3557A"/>
    <w:multiLevelType w:val="multilevel"/>
    <w:tmpl w:val="DF16D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2B18B7"/>
    <w:multiLevelType w:val="hybridMultilevel"/>
    <w:tmpl w:val="67709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056024"/>
    <w:multiLevelType w:val="multilevel"/>
    <w:tmpl w:val="FF30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FF0BCB"/>
    <w:multiLevelType w:val="multilevel"/>
    <w:tmpl w:val="3972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1A3389"/>
    <w:multiLevelType w:val="multilevel"/>
    <w:tmpl w:val="B5589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3031269">
    <w:abstractNumId w:val="7"/>
  </w:num>
  <w:num w:numId="2" w16cid:durableId="1676573159">
    <w:abstractNumId w:val="5"/>
  </w:num>
  <w:num w:numId="3" w16cid:durableId="939526212">
    <w:abstractNumId w:val="9"/>
  </w:num>
  <w:num w:numId="4" w16cid:durableId="73363683">
    <w:abstractNumId w:val="10"/>
  </w:num>
  <w:num w:numId="5" w16cid:durableId="1837264390">
    <w:abstractNumId w:val="0"/>
  </w:num>
  <w:num w:numId="6" w16cid:durableId="833422350">
    <w:abstractNumId w:val="1"/>
  </w:num>
  <w:num w:numId="7" w16cid:durableId="316999870">
    <w:abstractNumId w:val="8"/>
  </w:num>
  <w:num w:numId="8" w16cid:durableId="1676375044">
    <w:abstractNumId w:val="2"/>
  </w:num>
  <w:num w:numId="9" w16cid:durableId="1566522639">
    <w:abstractNumId w:val="6"/>
  </w:num>
  <w:num w:numId="10" w16cid:durableId="1522670853">
    <w:abstractNumId w:val="4"/>
  </w:num>
  <w:num w:numId="11" w16cid:durableId="1020004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8FC"/>
    <w:rsid w:val="00007E85"/>
    <w:rsid w:val="00025466"/>
    <w:rsid w:val="000C1552"/>
    <w:rsid w:val="00125CE7"/>
    <w:rsid w:val="00145B46"/>
    <w:rsid w:val="001B37F1"/>
    <w:rsid w:val="00230681"/>
    <w:rsid w:val="00334241"/>
    <w:rsid w:val="00373000"/>
    <w:rsid w:val="003D741D"/>
    <w:rsid w:val="003D7F8D"/>
    <w:rsid w:val="003E6871"/>
    <w:rsid w:val="004A2306"/>
    <w:rsid w:val="00504EF8"/>
    <w:rsid w:val="005D08D7"/>
    <w:rsid w:val="005D4DD5"/>
    <w:rsid w:val="005F6070"/>
    <w:rsid w:val="006642DA"/>
    <w:rsid w:val="006A6FE0"/>
    <w:rsid w:val="006E30E4"/>
    <w:rsid w:val="007C7D3A"/>
    <w:rsid w:val="007E4457"/>
    <w:rsid w:val="00825295"/>
    <w:rsid w:val="00830686"/>
    <w:rsid w:val="00894AEE"/>
    <w:rsid w:val="009443DA"/>
    <w:rsid w:val="009A33AC"/>
    <w:rsid w:val="00A108FC"/>
    <w:rsid w:val="00A14A61"/>
    <w:rsid w:val="00B41B9F"/>
    <w:rsid w:val="00B97137"/>
    <w:rsid w:val="00BB7D29"/>
    <w:rsid w:val="00C05465"/>
    <w:rsid w:val="00C7356E"/>
    <w:rsid w:val="00D64F04"/>
    <w:rsid w:val="00D85F0D"/>
    <w:rsid w:val="00DC3467"/>
    <w:rsid w:val="00E95BAF"/>
    <w:rsid w:val="00EA5F3D"/>
    <w:rsid w:val="00ED1551"/>
    <w:rsid w:val="00F0160A"/>
    <w:rsid w:val="00F1302F"/>
    <w:rsid w:val="00F5692A"/>
    <w:rsid w:val="00F655F3"/>
    <w:rsid w:val="00FD7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792F5"/>
  <w15:chartTrackingRefBased/>
  <w15:docId w15:val="{34A6FF5A-315A-4237-A0D7-2E7B6F17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08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108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108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08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08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0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8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108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108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08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08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0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8FC"/>
    <w:rPr>
      <w:rFonts w:eastAsiaTheme="majorEastAsia" w:cstheme="majorBidi"/>
      <w:color w:val="272727" w:themeColor="text1" w:themeTint="D8"/>
    </w:rPr>
  </w:style>
  <w:style w:type="paragraph" w:styleId="Title">
    <w:name w:val="Title"/>
    <w:basedOn w:val="Normal"/>
    <w:next w:val="Normal"/>
    <w:link w:val="TitleChar"/>
    <w:uiPriority w:val="10"/>
    <w:qFormat/>
    <w:rsid w:val="00A10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8FC"/>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8FC"/>
    <w:pPr>
      <w:spacing w:before="160"/>
      <w:jc w:val="center"/>
    </w:pPr>
    <w:rPr>
      <w:i/>
      <w:iCs/>
      <w:color w:val="404040" w:themeColor="text1" w:themeTint="BF"/>
    </w:rPr>
  </w:style>
  <w:style w:type="character" w:customStyle="1" w:styleId="QuoteChar">
    <w:name w:val="Quote Char"/>
    <w:basedOn w:val="DefaultParagraphFont"/>
    <w:link w:val="Quote"/>
    <w:uiPriority w:val="29"/>
    <w:rsid w:val="00A108FC"/>
    <w:rPr>
      <w:i/>
      <w:iCs/>
      <w:color w:val="404040" w:themeColor="text1" w:themeTint="BF"/>
    </w:rPr>
  </w:style>
  <w:style w:type="paragraph" w:styleId="ListParagraph">
    <w:name w:val="List Paragraph"/>
    <w:basedOn w:val="Normal"/>
    <w:uiPriority w:val="34"/>
    <w:qFormat/>
    <w:rsid w:val="00A108FC"/>
    <w:pPr>
      <w:ind w:left="720"/>
      <w:contextualSpacing/>
    </w:pPr>
  </w:style>
  <w:style w:type="character" w:styleId="IntenseEmphasis">
    <w:name w:val="Intense Emphasis"/>
    <w:basedOn w:val="DefaultParagraphFont"/>
    <w:uiPriority w:val="21"/>
    <w:qFormat/>
    <w:rsid w:val="00A108FC"/>
    <w:rPr>
      <w:i/>
      <w:iCs/>
      <w:color w:val="2F5496" w:themeColor="accent1" w:themeShade="BF"/>
    </w:rPr>
  </w:style>
  <w:style w:type="paragraph" w:styleId="IntenseQuote">
    <w:name w:val="Intense Quote"/>
    <w:basedOn w:val="Normal"/>
    <w:next w:val="Normal"/>
    <w:link w:val="IntenseQuoteChar"/>
    <w:uiPriority w:val="30"/>
    <w:qFormat/>
    <w:rsid w:val="00A108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08FC"/>
    <w:rPr>
      <w:i/>
      <w:iCs/>
      <w:color w:val="2F5496" w:themeColor="accent1" w:themeShade="BF"/>
    </w:rPr>
  </w:style>
  <w:style w:type="character" w:styleId="IntenseReference">
    <w:name w:val="Intense Reference"/>
    <w:basedOn w:val="DefaultParagraphFont"/>
    <w:uiPriority w:val="32"/>
    <w:qFormat/>
    <w:rsid w:val="00A108FC"/>
    <w:rPr>
      <w:b/>
      <w:bCs/>
      <w:smallCaps/>
      <w:color w:val="2F5496" w:themeColor="accent1" w:themeShade="BF"/>
      <w:spacing w:val="5"/>
    </w:rPr>
  </w:style>
  <w:style w:type="paragraph" w:styleId="NormalWeb">
    <w:name w:val="Normal (Web)"/>
    <w:basedOn w:val="Normal"/>
    <w:uiPriority w:val="99"/>
    <w:semiHidden/>
    <w:unhideWhenUsed/>
    <w:rsid w:val="00A108FC"/>
    <w:pPr>
      <w:spacing w:before="100" w:beforeAutospacing="1" w:after="100" w:afterAutospacing="1" w:line="240" w:lineRule="auto"/>
      <w:ind w:firstLine="0"/>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C1552"/>
    <w:rPr>
      <w:b/>
      <w:bCs/>
    </w:rPr>
  </w:style>
  <w:style w:type="character" w:styleId="Hyperlink">
    <w:name w:val="Hyperlink"/>
    <w:basedOn w:val="DefaultParagraphFont"/>
    <w:uiPriority w:val="99"/>
    <w:unhideWhenUsed/>
    <w:rsid w:val="00025466"/>
    <w:rPr>
      <w:color w:val="0563C1" w:themeColor="hyperlink"/>
      <w:u w:val="single"/>
    </w:rPr>
  </w:style>
  <w:style w:type="character" w:styleId="UnresolvedMention">
    <w:name w:val="Unresolved Mention"/>
    <w:basedOn w:val="DefaultParagraphFont"/>
    <w:uiPriority w:val="99"/>
    <w:semiHidden/>
    <w:unhideWhenUsed/>
    <w:rsid w:val="00025466"/>
    <w:rPr>
      <w:color w:val="605E5C"/>
      <w:shd w:val="clear" w:color="auto" w:fill="E1DFDD"/>
    </w:rPr>
  </w:style>
  <w:style w:type="character" w:styleId="Emphasis">
    <w:name w:val="Emphasis"/>
    <w:basedOn w:val="DefaultParagraphFont"/>
    <w:uiPriority w:val="20"/>
    <w:qFormat/>
    <w:rsid w:val="00145B46"/>
    <w:rPr>
      <w:i/>
      <w:iCs/>
    </w:rPr>
  </w:style>
  <w:style w:type="paragraph" w:styleId="Header">
    <w:name w:val="header"/>
    <w:basedOn w:val="Normal"/>
    <w:link w:val="HeaderChar"/>
    <w:uiPriority w:val="99"/>
    <w:unhideWhenUsed/>
    <w:rsid w:val="00334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4241"/>
  </w:style>
  <w:style w:type="paragraph" w:styleId="Footer">
    <w:name w:val="footer"/>
    <w:basedOn w:val="Normal"/>
    <w:link w:val="FooterChar"/>
    <w:uiPriority w:val="99"/>
    <w:unhideWhenUsed/>
    <w:rsid w:val="00334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4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works.gvsu.edu/orpc/vol2/iss1/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iencedirect.com/science/article/pii/S014717670000042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016/j.pubrev.2011.12.021" TargetMode="External"/><Relationship Id="rId4" Type="http://schemas.openxmlformats.org/officeDocument/2006/relationships/webSettings" Target="webSettings.xml"/><Relationship Id="rId9" Type="http://schemas.openxmlformats.org/officeDocument/2006/relationships/hyperlink" Target="https://doi.org/10.1016/j.esp.2005.02.0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1212</TotalTime>
  <Pages>14</Pages>
  <Words>3715</Words>
  <Characters>21176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budan</dc:creator>
  <cp:keywords/>
  <dc:description/>
  <cp:lastModifiedBy>gabriela budan</cp:lastModifiedBy>
  <cp:revision>18</cp:revision>
  <dcterms:created xsi:type="dcterms:W3CDTF">2025-11-22T14:41:00Z</dcterms:created>
  <dcterms:modified xsi:type="dcterms:W3CDTF">2025-12-21T21:48:00Z</dcterms:modified>
</cp:coreProperties>
</file>