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2351DC" w14:textId="005AB5AE" w:rsidR="00F56539" w:rsidRDefault="00E263F8" w:rsidP="002F36E7">
      <w:pPr>
        <w:spacing w:line="360" w:lineRule="auto"/>
        <w:rPr>
          <w:rFonts w:ascii="Arial" w:hAnsi="Arial" w:cs="Arial"/>
          <w:sz w:val="22"/>
          <w:szCs w:val="22"/>
        </w:rPr>
      </w:pPr>
      <w:r>
        <w:rPr>
          <w:noProof/>
        </w:rPr>
        <w:drawing>
          <wp:anchor distT="0" distB="0" distL="114300" distR="114300" simplePos="0" relativeHeight="251659264" behindDoc="0" locked="0" layoutInCell="1" allowOverlap="1" wp14:anchorId="32F88451" wp14:editId="211A5976">
            <wp:simplePos x="0" y="0"/>
            <wp:positionH relativeFrom="column">
              <wp:posOffset>0</wp:posOffset>
            </wp:positionH>
            <wp:positionV relativeFrom="paragraph">
              <wp:posOffset>0</wp:posOffset>
            </wp:positionV>
            <wp:extent cx="2994660" cy="1149985"/>
            <wp:effectExtent l="0" t="0" r="0" b="0"/>
            <wp:wrapTopAndBottom/>
            <wp:docPr id="1975504789" name="Picture 1975504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994660" cy="1149985"/>
                    </a:xfrm>
                    <a:prstGeom prst="rect">
                      <a:avLst/>
                    </a:prstGeom>
                  </pic:spPr>
                </pic:pic>
              </a:graphicData>
            </a:graphic>
            <wp14:sizeRelH relativeFrom="margin">
              <wp14:pctWidth>0</wp14:pctWidth>
            </wp14:sizeRelH>
            <wp14:sizeRelV relativeFrom="margin">
              <wp14:pctHeight>0</wp14:pctHeight>
            </wp14:sizeRelV>
          </wp:anchor>
        </w:drawing>
      </w:r>
    </w:p>
    <w:p w14:paraId="2D9B88EF" w14:textId="1520F175" w:rsidR="0071559B" w:rsidRDefault="0071559B" w:rsidP="00400AEA">
      <w:pPr>
        <w:spacing w:before="240" w:after="0" w:line="360" w:lineRule="auto"/>
        <w:rPr>
          <w:rFonts w:ascii="Arial" w:hAnsi="Arial" w:cs="Arial"/>
          <w:sz w:val="22"/>
          <w:szCs w:val="22"/>
        </w:rPr>
      </w:pPr>
      <w:r>
        <w:rPr>
          <w:rFonts w:ascii="Arial" w:hAnsi="Arial" w:cs="Arial"/>
          <w:sz w:val="22"/>
          <w:szCs w:val="22"/>
        </w:rPr>
        <w:t xml:space="preserve">Name: Kiran </w:t>
      </w:r>
      <w:proofErr w:type="spellStart"/>
      <w:r>
        <w:rPr>
          <w:rFonts w:ascii="Arial" w:hAnsi="Arial" w:cs="Arial"/>
          <w:sz w:val="22"/>
          <w:szCs w:val="22"/>
        </w:rPr>
        <w:t>Naaz</w:t>
      </w:r>
      <w:proofErr w:type="spellEnd"/>
    </w:p>
    <w:p w14:paraId="20E823CA" w14:textId="05C83D84" w:rsidR="0071559B" w:rsidRDefault="0071559B" w:rsidP="00400AEA">
      <w:pPr>
        <w:spacing w:before="240" w:after="0" w:line="360" w:lineRule="auto"/>
        <w:rPr>
          <w:rFonts w:ascii="Arial" w:hAnsi="Arial" w:cs="Arial"/>
          <w:sz w:val="22"/>
          <w:szCs w:val="22"/>
        </w:rPr>
      </w:pPr>
      <w:r>
        <w:rPr>
          <w:rFonts w:ascii="Arial" w:hAnsi="Arial" w:cs="Arial"/>
          <w:sz w:val="22"/>
          <w:szCs w:val="22"/>
        </w:rPr>
        <w:t>Student no: 2309152</w:t>
      </w:r>
    </w:p>
    <w:p w14:paraId="2FF9597E" w14:textId="50DB531E" w:rsidR="0071559B" w:rsidRDefault="0071559B" w:rsidP="00400AEA">
      <w:pPr>
        <w:spacing w:before="240" w:after="0" w:line="360" w:lineRule="auto"/>
        <w:rPr>
          <w:rFonts w:ascii="Arial" w:hAnsi="Arial" w:cs="Arial"/>
          <w:sz w:val="22"/>
          <w:szCs w:val="22"/>
        </w:rPr>
      </w:pPr>
      <w:r>
        <w:rPr>
          <w:rFonts w:ascii="Arial" w:hAnsi="Arial" w:cs="Arial"/>
          <w:sz w:val="22"/>
          <w:szCs w:val="22"/>
        </w:rPr>
        <w:t xml:space="preserve">Module Title: </w:t>
      </w:r>
      <w:r w:rsidR="00DB49E0">
        <w:rPr>
          <w:rFonts w:ascii="Arial" w:hAnsi="Arial" w:cs="Arial"/>
          <w:sz w:val="22"/>
          <w:szCs w:val="22"/>
        </w:rPr>
        <w:t>Independent Project</w:t>
      </w:r>
    </w:p>
    <w:p w14:paraId="50850FC3" w14:textId="3E7861D3" w:rsidR="0071559B" w:rsidRDefault="0071559B" w:rsidP="00400AEA">
      <w:pPr>
        <w:spacing w:before="240" w:after="0" w:line="360" w:lineRule="auto"/>
        <w:rPr>
          <w:rFonts w:ascii="Arial" w:hAnsi="Arial" w:cs="Arial"/>
          <w:sz w:val="22"/>
          <w:szCs w:val="22"/>
        </w:rPr>
      </w:pPr>
      <w:r>
        <w:rPr>
          <w:rFonts w:ascii="Arial" w:hAnsi="Arial" w:cs="Arial"/>
          <w:sz w:val="22"/>
          <w:szCs w:val="22"/>
        </w:rPr>
        <w:t xml:space="preserve">Module Code: </w:t>
      </w:r>
      <w:r w:rsidR="00DB49E0">
        <w:rPr>
          <w:rFonts w:ascii="Arial" w:hAnsi="Arial" w:cs="Arial"/>
          <w:sz w:val="22"/>
          <w:szCs w:val="22"/>
        </w:rPr>
        <w:t>BMHP60</w:t>
      </w:r>
      <w:r w:rsidR="004B29C2">
        <w:rPr>
          <w:rFonts w:ascii="Arial" w:hAnsi="Arial" w:cs="Arial"/>
          <w:sz w:val="22"/>
          <w:szCs w:val="22"/>
        </w:rPr>
        <w:t>20</w:t>
      </w:r>
    </w:p>
    <w:p w14:paraId="5563B8C4" w14:textId="77777777" w:rsidR="00730E1D" w:rsidRDefault="0071559B" w:rsidP="00400AEA">
      <w:pPr>
        <w:spacing w:before="240" w:after="0" w:line="360" w:lineRule="auto"/>
        <w:rPr>
          <w:rFonts w:ascii="Arial" w:hAnsi="Arial" w:cs="Arial"/>
          <w:sz w:val="22"/>
          <w:szCs w:val="22"/>
        </w:rPr>
      </w:pPr>
      <w:r>
        <w:rPr>
          <w:rFonts w:ascii="Arial" w:hAnsi="Arial" w:cs="Arial"/>
          <w:sz w:val="22"/>
          <w:szCs w:val="22"/>
        </w:rPr>
        <w:t xml:space="preserve">Assignment Title: </w:t>
      </w:r>
      <w:proofErr w:type="spellStart"/>
      <w:r w:rsidR="00A940DD">
        <w:rPr>
          <w:rFonts w:ascii="Arial" w:hAnsi="Arial" w:cs="Arial"/>
          <w:sz w:val="22"/>
          <w:szCs w:val="22"/>
        </w:rPr>
        <w:t>Desitation</w:t>
      </w:r>
      <w:proofErr w:type="spellEnd"/>
      <w:r w:rsidR="00A940DD">
        <w:rPr>
          <w:rFonts w:ascii="Arial" w:hAnsi="Arial" w:cs="Arial"/>
          <w:sz w:val="22"/>
          <w:szCs w:val="22"/>
        </w:rPr>
        <w:t xml:space="preserve"> Element </w:t>
      </w:r>
      <w:r w:rsidR="00400AEA">
        <w:rPr>
          <w:rFonts w:ascii="Arial" w:hAnsi="Arial" w:cs="Arial"/>
          <w:sz w:val="22"/>
          <w:szCs w:val="22"/>
        </w:rPr>
        <w:t>Chapter 1&amp;2</w:t>
      </w:r>
    </w:p>
    <w:p w14:paraId="374DF870" w14:textId="2D955828" w:rsidR="0071559B" w:rsidRDefault="0071559B" w:rsidP="00400AEA">
      <w:pPr>
        <w:spacing w:before="240" w:after="0" w:line="360" w:lineRule="auto"/>
        <w:rPr>
          <w:rFonts w:ascii="Arial" w:hAnsi="Arial" w:cs="Arial"/>
          <w:sz w:val="22"/>
          <w:szCs w:val="22"/>
        </w:rPr>
      </w:pPr>
      <w:r>
        <w:rPr>
          <w:rFonts w:ascii="Arial" w:hAnsi="Arial" w:cs="Arial"/>
          <w:sz w:val="22"/>
          <w:szCs w:val="22"/>
        </w:rPr>
        <w:t xml:space="preserve">Lecture: </w:t>
      </w:r>
      <w:r w:rsidR="00984398">
        <w:rPr>
          <w:rFonts w:ascii="Arial" w:hAnsi="Arial" w:cs="Arial"/>
          <w:sz w:val="22"/>
          <w:szCs w:val="22"/>
        </w:rPr>
        <w:t>Danni Dunne</w:t>
      </w:r>
    </w:p>
    <w:p w14:paraId="4540B49B" w14:textId="77777777" w:rsidR="0071559B" w:rsidRDefault="0071559B" w:rsidP="002F36E7">
      <w:pPr>
        <w:spacing w:line="360" w:lineRule="auto"/>
        <w:rPr>
          <w:rFonts w:ascii="Arial" w:hAnsi="Arial" w:cs="Arial"/>
          <w:sz w:val="22"/>
          <w:szCs w:val="22"/>
        </w:rPr>
      </w:pPr>
    </w:p>
    <w:p w14:paraId="5E5D88EE" w14:textId="77777777" w:rsidR="0071559B" w:rsidRDefault="0071559B" w:rsidP="002F36E7">
      <w:pPr>
        <w:spacing w:line="360" w:lineRule="auto"/>
        <w:rPr>
          <w:rFonts w:ascii="Arial" w:hAnsi="Arial" w:cs="Arial"/>
          <w:sz w:val="22"/>
          <w:szCs w:val="22"/>
        </w:rPr>
      </w:pPr>
    </w:p>
    <w:p w14:paraId="3345FEE8" w14:textId="77777777" w:rsidR="00730E1D" w:rsidRDefault="00730E1D" w:rsidP="002F36E7">
      <w:pPr>
        <w:spacing w:line="360" w:lineRule="auto"/>
        <w:rPr>
          <w:rFonts w:ascii="Arial" w:hAnsi="Arial" w:cs="Arial"/>
          <w:sz w:val="22"/>
          <w:szCs w:val="22"/>
        </w:rPr>
      </w:pPr>
    </w:p>
    <w:p w14:paraId="0D38413D" w14:textId="77777777" w:rsidR="00730E1D" w:rsidRDefault="00730E1D" w:rsidP="002F36E7">
      <w:pPr>
        <w:spacing w:line="360" w:lineRule="auto"/>
        <w:rPr>
          <w:rFonts w:ascii="Arial" w:hAnsi="Arial" w:cs="Arial"/>
          <w:sz w:val="22"/>
          <w:szCs w:val="22"/>
        </w:rPr>
      </w:pPr>
    </w:p>
    <w:p w14:paraId="1A28EBBD" w14:textId="77777777" w:rsidR="00730E1D" w:rsidRDefault="00730E1D" w:rsidP="002F36E7">
      <w:pPr>
        <w:spacing w:line="360" w:lineRule="auto"/>
        <w:rPr>
          <w:rFonts w:ascii="Arial" w:hAnsi="Arial" w:cs="Arial"/>
          <w:sz w:val="22"/>
          <w:szCs w:val="22"/>
        </w:rPr>
      </w:pPr>
    </w:p>
    <w:p w14:paraId="7B1EA405" w14:textId="77777777" w:rsidR="00730E1D" w:rsidRDefault="00730E1D" w:rsidP="002F36E7">
      <w:pPr>
        <w:spacing w:line="360" w:lineRule="auto"/>
        <w:rPr>
          <w:rFonts w:ascii="Arial" w:hAnsi="Arial" w:cs="Arial"/>
          <w:sz w:val="22"/>
          <w:szCs w:val="22"/>
        </w:rPr>
      </w:pPr>
    </w:p>
    <w:p w14:paraId="1EB220F2" w14:textId="77777777" w:rsidR="00730E1D" w:rsidRDefault="00730E1D" w:rsidP="002F36E7">
      <w:pPr>
        <w:spacing w:line="360" w:lineRule="auto"/>
        <w:rPr>
          <w:rFonts w:ascii="Arial" w:hAnsi="Arial" w:cs="Arial"/>
          <w:sz w:val="22"/>
          <w:szCs w:val="22"/>
        </w:rPr>
      </w:pPr>
    </w:p>
    <w:p w14:paraId="3F9F9FBF" w14:textId="77777777" w:rsidR="00730E1D" w:rsidRDefault="00730E1D" w:rsidP="002F36E7">
      <w:pPr>
        <w:spacing w:line="360" w:lineRule="auto"/>
        <w:rPr>
          <w:rFonts w:ascii="Arial" w:hAnsi="Arial" w:cs="Arial"/>
          <w:sz w:val="22"/>
          <w:szCs w:val="22"/>
        </w:rPr>
      </w:pPr>
    </w:p>
    <w:p w14:paraId="12045599" w14:textId="77777777" w:rsidR="00F56539" w:rsidRDefault="00F56539" w:rsidP="002F36E7">
      <w:pPr>
        <w:spacing w:line="360" w:lineRule="auto"/>
        <w:rPr>
          <w:rFonts w:ascii="Arial" w:hAnsi="Arial" w:cs="Arial"/>
          <w:sz w:val="22"/>
          <w:szCs w:val="22"/>
        </w:rPr>
      </w:pPr>
    </w:p>
    <w:p w14:paraId="3ACF3DA2" w14:textId="77777777" w:rsidR="00E263F8" w:rsidRDefault="00E263F8" w:rsidP="002F36E7">
      <w:pPr>
        <w:spacing w:line="360" w:lineRule="auto"/>
        <w:rPr>
          <w:rFonts w:ascii="Arial" w:hAnsi="Arial" w:cs="Arial"/>
          <w:sz w:val="22"/>
          <w:szCs w:val="22"/>
        </w:rPr>
      </w:pPr>
    </w:p>
    <w:p w14:paraId="28F60A8E" w14:textId="77777777" w:rsidR="00E263F8" w:rsidRDefault="00E263F8" w:rsidP="002F36E7">
      <w:pPr>
        <w:spacing w:line="360" w:lineRule="auto"/>
        <w:rPr>
          <w:rFonts w:ascii="Arial" w:hAnsi="Arial" w:cs="Arial"/>
          <w:sz w:val="22"/>
          <w:szCs w:val="22"/>
        </w:rPr>
      </w:pPr>
    </w:p>
    <w:p w14:paraId="47C30EC4" w14:textId="77777777" w:rsidR="00E263F8" w:rsidRDefault="00E263F8" w:rsidP="002F36E7">
      <w:pPr>
        <w:spacing w:line="360" w:lineRule="auto"/>
        <w:rPr>
          <w:rFonts w:ascii="Arial" w:hAnsi="Arial" w:cs="Arial"/>
          <w:sz w:val="22"/>
          <w:szCs w:val="22"/>
        </w:rPr>
      </w:pPr>
    </w:p>
    <w:p w14:paraId="04E021AF" w14:textId="77777777" w:rsidR="00F56539" w:rsidRDefault="00F56539" w:rsidP="002F36E7">
      <w:pPr>
        <w:spacing w:line="360" w:lineRule="auto"/>
        <w:rPr>
          <w:rFonts w:ascii="Arial" w:hAnsi="Arial" w:cs="Arial"/>
          <w:sz w:val="22"/>
          <w:szCs w:val="22"/>
        </w:rPr>
      </w:pPr>
    </w:p>
    <w:p w14:paraId="2B8F5CB2" w14:textId="77777777" w:rsidR="00F56539" w:rsidRDefault="00F56539" w:rsidP="002F36E7">
      <w:pPr>
        <w:spacing w:line="360" w:lineRule="auto"/>
        <w:rPr>
          <w:rFonts w:ascii="Arial" w:hAnsi="Arial" w:cs="Arial"/>
          <w:sz w:val="22"/>
          <w:szCs w:val="22"/>
        </w:rPr>
      </w:pPr>
    </w:p>
    <w:p w14:paraId="04767511" w14:textId="77777777" w:rsidR="00F56539" w:rsidRDefault="00F56539" w:rsidP="002F36E7">
      <w:pPr>
        <w:spacing w:line="360" w:lineRule="auto"/>
        <w:rPr>
          <w:rFonts w:ascii="Arial" w:hAnsi="Arial" w:cs="Arial"/>
          <w:sz w:val="22"/>
          <w:szCs w:val="22"/>
        </w:rPr>
      </w:pPr>
    </w:p>
    <w:p w14:paraId="1807BFBA" w14:textId="35E3EFE2"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lastRenderedPageBreak/>
        <w:t>CHAPTER 1: Introduction</w:t>
      </w:r>
    </w:p>
    <w:p w14:paraId="167F32FB" w14:textId="11E818CF" w:rsidR="00AE0B8F" w:rsidRPr="00F56539" w:rsidRDefault="00AE0B8F" w:rsidP="00F56539">
      <w:pPr>
        <w:pStyle w:val="ListParagraph"/>
        <w:numPr>
          <w:ilvl w:val="1"/>
          <w:numId w:val="1"/>
        </w:numPr>
        <w:spacing w:line="360" w:lineRule="auto"/>
        <w:rPr>
          <w:rFonts w:ascii="Arial" w:hAnsi="Arial" w:cs="Arial"/>
          <w:sz w:val="22"/>
          <w:szCs w:val="22"/>
        </w:rPr>
      </w:pPr>
      <w:r w:rsidRPr="002F36E7">
        <w:rPr>
          <w:rFonts w:ascii="Arial" w:hAnsi="Arial" w:cs="Arial"/>
          <w:sz w:val="22"/>
          <w:szCs w:val="22"/>
        </w:rPr>
        <w:t>Introduction</w:t>
      </w:r>
    </w:p>
    <w:p w14:paraId="56C75807" w14:textId="536D7EF1"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In the United Kingdom, social media has become an inseparable part of university students, and it influences the communication patterns, identity formation, information sources, and social connections (</w:t>
      </w:r>
      <w:proofErr w:type="spellStart"/>
      <w:r w:rsidRPr="002F36E7">
        <w:rPr>
          <w:rFonts w:ascii="Arial" w:hAnsi="Arial" w:cs="Arial"/>
          <w:sz w:val="22"/>
          <w:szCs w:val="22"/>
        </w:rPr>
        <w:t>Plackett</w:t>
      </w:r>
      <w:proofErr w:type="spellEnd"/>
      <w:r w:rsidRPr="002F36E7">
        <w:rPr>
          <w:rFonts w:ascii="Arial" w:hAnsi="Arial" w:cs="Arial"/>
          <w:sz w:val="22"/>
          <w:szCs w:val="22"/>
        </w:rPr>
        <w:t xml:space="preserve"> et al., 2023). Instagram, </w:t>
      </w:r>
      <w:proofErr w:type="spellStart"/>
      <w:r w:rsidRPr="002F36E7">
        <w:rPr>
          <w:rFonts w:ascii="Arial" w:hAnsi="Arial" w:cs="Arial"/>
          <w:sz w:val="22"/>
          <w:szCs w:val="22"/>
        </w:rPr>
        <w:t>Tik</w:t>
      </w:r>
      <w:proofErr w:type="spellEnd"/>
      <w:r w:rsidRPr="002F36E7">
        <w:rPr>
          <w:rFonts w:ascii="Arial" w:hAnsi="Arial" w:cs="Arial"/>
          <w:sz w:val="22"/>
          <w:szCs w:val="22"/>
        </w:rPr>
        <w:t xml:space="preserve"> </w:t>
      </w:r>
      <w:proofErr w:type="spellStart"/>
      <w:r w:rsidRPr="002F36E7">
        <w:rPr>
          <w:rFonts w:ascii="Arial" w:hAnsi="Arial" w:cs="Arial"/>
          <w:sz w:val="22"/>
          <w:szCs w:val="22"/>
        </w:rPr>
        <w:t>Tok</w:t>
      </w:r>
      <w:proofErr w:type="spellEnd"/>
      <w:r w:rsidRPr="002F36E7">
        <w:rPr>
          <w:rFonts w:ascii="Arial" w:hAnsi="Arial" w:cs="Arial"/>
          <w:sz w:val="22"/>
          <w:szCs w:val="22"/>
        </w:rPr>
        <w:t>, Snapchat, YouTube, and WhatsApp have become the new components of the academic and personal life of students, which is why social media is becoming a significant health and social care concern as opposed to a technological phenomenon. The recent evidence related to the UK and abroad indicates that the correlation is complicated: social media can be beneficial to the sense of belonging, peer support, and emotional connection, but overuse or problematic use of social media can also have a detrimental effect on mental wellbeing depending on its manner, purpose, and frequency of use (Campbell et al., 2022).</w:t>
      </w:r>
    </w:p>
    <w:p w14:paraId="76F8D990" w14:textId="40E30F7D"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The topicality of the issue is increased by the fact that in higher education in the UK, the mental health pressures on students are even more widespread. The House of Commons Library stated that the percentage of students who reported their mental health to their university increased since 2010/11 (under 1 percent) to 2022/23 (5.8 percent), according to confidential surveys, the number of students in distress is significantly higher than is officially registered by universities (Ofcom, 2025). Extended reviews also indicate that transition to independent living, financial stress, new social settings, academic stress, and support systems changes shape the me</w:t>
      </w:r>
      <w:r w:rsidR="00F56539">
        <w:rPr>
          <w:rFonts w:ascii="Arial" w:hAnsi="Arial" w:cs="Arial"/>
          <w:sz w:val="22"/>
          <w:szCs w:val="22"/>
        </w:rPr>
        <w:t>n</w:t>
      </w:r>
      <w:r w:rsidRPr="002F36E7">
        <w:rPr>
          <w:rFonts w:ascii="Arial" w:hAnsi="Arial" w:cs="Arial"/>
          <w:sz w:val="22"/>
          <w:szCs w:val="22"/>
        </w:rPr>
        <w:t>tal health of students (Cogan et al., 2024).</w:t>
      </w:r>
    </w:p>
    <w:p w14:paraId="43BF5A3B" w14:textId="6FEAA906"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 xml:space="preserve">The main objective of this dissertation is to investigate the impact of using social media on self-esteem and mental health of university students in the United Kingdom, as well as to find out those measures that can mitigate adverse psychological effects of using social media. By doing this, it will also provide a better insight as to whether the problem is merely time spent online, or a problematic, comparative, or emotionally </w:t>
      </w:r>
      <w:proofErr w:type="spellStart"/>
      <w:r w:rsidRPr="002F36E7">
        <w:rPr>
          <w:rFonts w:ascii="Arial" w:hAnsi="Arial" w:cs="Arial"/>
          <w:sz w:val="22"/>
          <w:szCs w:val="22"/>
        </w:rPr>
        <w:t>dysregulating</w:t>
      </w:r>
      <w:proofErr w:type="spellEnd"/>
      <w:r w:rsidRPr="002F36E7">
        <w:rPr>
          <w:rFonts w:ascii="Arial" w:hAnsi="Arial" w:cs="Arial"/>
          <w:sz w:val="22"/>
          <w:szCs w:val="22"/>
        </w:rPr>
        <w:t xml:space="preserve"> online interaction. This difference is essential since the recent longitudinal literature indicates that the impact of social media is not merely based on exposure, but, rather, on the type of use, the context of use, and other intervening variables, including self-esteem and social connectedness (Yu, </w:t>
      </w:r>
      <w:proofErr w:type="spellStart"/>
      <w:r w:rsidRPr="002F36E7">
        <w:rPr>
          <w:rFonts w:ascii="Arial" w:hAnsi="Arial" w:cs="Arial"/>
          <w:sz w:val="22"/>
          <w:szCs w:val="22"/>
        </w:rPr>
        <w:t>Dykxhoorn</w:t>
      </w:r>
      <w:proofErr w:type="spellEnd"/>
      <w:r w:rsidRPr="002F36E7">
        <w:rPr>
          <w:rFonts w:ascii="Arial" w:hAnsi="Arial" w:cs="Arial"/>
          <w:sz w:val="22"/>
          <w:szCs w:val="22"/>
        </w:rPr>
        <w:t xml:space="preserve"> and </w:t>
      </w:r>
      <w:proofErr w:type="spellStart"/>
      <w:r w:rsidRPr="002F36E7">
        <w:rPr>
          <w:rFonts w:ascii="Arial" w:hAnsi="Arial" w:cs="Arial"/>
          <w:sz w:val="22"/>
          <w:szCs w:val="22"/>
        </w:rPr>
        <w:t>Plackett</w:t>
      </w:r>
      <w:proofErr w:type="spellEnd"/>
      <w:r w:rsidRPr="002F36E7">
        <w:rPr>
          <w:rFonts w:ascii="Arial" w:hAnsi="Arial" w:cs="Arial"/>
          <w:sz w:val="22"/>
          <w:szCs w:val="22"/>
        </w:rPr>
        <w:t>, 2024).</w:t>
      </w:r>
    </w:p>
    <w:p w14:paraId="1EF55916" w14:textId="77777777" w:rsidR="00AE0B8F" w:rsidRPr="002F36E7" w:rsidRDefault="00AE0B8F" w:rsidP="002F36E7">
      <w:pPr>
        <w:spacing w:line="360" w:lineRule="auto"/>
        <w:rPr>
          <w:rFonts w:ascii="Arial" w:hAnsi="Arial" w:cs="Arial"/>
          <w:sz w:val="22"/>
          <w:szCs w:val="22"/>
        </w:rPr>
      </w:pPr>
    </w:p>
    <w:p w14:paraId="289BEBB5" w14:textId="302BA804" w:rsidR="00AE0B8F" w:rsidRPr="00F56539" w:rsidRDefault="00AE0B8F" w:rsidP="00F56539">
      <w:pPr>
        <w:pStyle w:val="ListParagraph"/>
        <w:numPr>
          <w:ilvl w:val="1"/>
          <w:numId w:val="1"/>
        </w:numPr>
        <w:spacing w:line="360" w:lineRule="auto"/>
        <w:rPr>
          <w:rFonts w:ascii="Arial" w:hAnsi="Arial" w:cs="Arial"/>
          <w:sz w:val="22"/>
          <w:szCs w:val="22"/>
        </w:rPr>
      </w:pPr>
      <w:r w:rsidRPr="002F36E7">
        <w:rPr>
          <w:rFonts w:ascii="Arial" w:hAnsi="Arial" w:cs="Arial"/>
          <w:sz w:val="22"/>
          <w:szCs w:val="22"/>
        </w:rPr>
        <w:t>Definitions and Terminology</w:t>
      </w:r>
    </w:p>
    <w:p w14:paraId="37E91AAA" w14:textId="59373D87"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Within the context of this dissertation, the term social media use denotes interaction with the digital platforms that allow users to create, share, view, and interact with the content and with each other within the networked settings (</w:t>
      </w:r>
      <w:proofErr w:type="spellStart"/>
      <w:r w:rsidRPr="002F36E7">
        <w:rPr>
          <w:rFonts w:ascii="Arial" w:hAnsi="Arial" w:cs="Arial"/>
          <w:sz w:val="22"/>
          <w:szCs w:val="22"/>
        </w:rPr>
        <w:t>Fatoş</w:t>
      </w:r>
      <w:proofErr w:type="spellEnd"/>
      <w:r w:rsidRPr="002F36E7">
        <w:rPr>
          <w:rFonts w:ascii="Arial" w:hAnsi="Arial" w:cs="Arial"/>
          <w:sz w:val="22"/>
          <w:szCs w:val="22"/>
        </w:rPr>
        <w:t xml:space="preserve"> </w:t>
      </w:r>
      <w:proofErr w:type="spellStart"/>
      <w:r w:rsidRPr="002F36E7">
        <w:rPr>
          <w:rFonts w:ascii="Arial" w:hAnsi="Arial" w:cs="Arial"/>
          <w:sz w:val="22"/>
          <w:szCs w:val="22"/>
        </w:rPr>
        <w:t>Cengiz</w:t>
      </w:r>
      <w:proofErr w:type="spellEnd"/>
      <w:r w:rsidRPr="002F36E7">
        <w:rPr>
          <w:rFonts w:ascii="Arial" w:hAnsi="Arial" w:cs="Arial"/>
          <w:sz w:val="22"/>
          <w:szCs w:val="22"/>
        </w:rPr>
        <w:t xml:space="preserve">, 2024). Recent studies have </w:t>
      </w:r>
      <w:r w:rsidRPr="002F36E7">
        <w:rPr>
          <w:rFonts w:ascii="Arial" w:hAnsi="Arial" w:cs="Arial"/>
          <w:sz w:val="22"/>
          <w:szCs w:val="22"/>
        </w:rPr>
        <w:lastRenderedPageBreak/>
        <w:t>indicated that these types of use can imply various meanings to mental health, and therefore conceptual clarity is relevant in the first stage (Parry et al., 2022). The self-esteem in this research is a general assessment of the worth or value of a person (Andrade et al., 2023).</w:t>
      </w:r>
    </w:p>
    <w:p w14:paraId="0ACA908B" w14:textId="55CE4BB5"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In the context of social media literature, the notion of self-esteem is especially applicable since the medium has the potential to enhance appearance-based comparison, social feedback seeking, and perceived peer judgement. The concept of mental wellbeing is broader and more general, and it concerns the psychological and emotional wellbeing of a person, their capacity to withstand the daily stresses, remain in positive functioning, and feel a belonging, satisfaction, or stability (Ansari et al., 2024).</w:t>
      </w:r>
    </w:p>
    <w:p w14:paraId="66327836" w14:textId="62E02D45"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According to WHO Europe, problematic use refers to behaviour that is like addiction such as an inability to control usage and the compromise of other activities due to using social media (WHO Europe, 2024). There are a few acronyms and abbreviations employed in the dissertation. The United Kingdom is known as UK. HEIs abbreviated as Higher Education Institutions. NHS is the abbreviation of National Health Service. ONS is an abbreviation used to refer to Office for National statistics. RSPH is an acronym of the Royal Society of Public Health. Problematic Social Media Use is called PSMU. These acronyms are employed to enhance the readability, particularly when they are addressing the policy, the health of the population, and the higher education evidence applicable to the UK student body (Cogan et al., 2025).</w:t>
      </w:r>
    </w:p>
    <w:p w14:paraId="1AEDE32C" w14:textId="68786C0C"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1.3 Rationale for Research</w:t>
      </w:r>
    </w:p>
    <w:p w14:paraId="7175B0F7" w14:textId="5AE6C05F"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This study presents the pressing issue of the mental health of university students in the UK, which is worsened by the overwhelming influence of social media in their lives. Although social media has such positive effects as connection and self-expression, it also causes anxiety, depression, and self-esteem problems associated with the intensive or harmful use (</w:t>
      </w:r>
      <w:proofErr w:type="spellStart"/>
      <w:r w:rsidRPr="002F36E7">
        <w:rPr>
          <w:rFonts w:ascii="Arial" w:hAnsi="Arial" w:cs="Arial"/>
          <w:sz w:val="22"/>
          <w:szCs w:val="22"/>
        </w:rPr>
        <w:t>Khalaf</w:t>
      </w:r>
      <w:proofErr w:type="spellEnd"/>
      <w:r w:rsidRPr="002F36E7">
        <w:rPr>
          <w:rFonts w:ascii="Arial" w:hAnsi="Arial" w:cs="Arial"/>
          <w:sz w:val="22"/>
          <w:szCs w:val="22"/>
        </w:rPr>
        <w:t xml:space="preserve"> et al., 2023). The available literature has weaknesses because it is based on cross-sectional research and does not focus on students at UK universities, viewing social media use as a one-dimensional exposure instead of its various forms, such as passive viewing and active posting. Furthermore, such important variables as self-esteem, social connectedness, social comparison have not been studied (</w:t>
      </w:r>
      <w:proofErr w:type="spellStart"/>
      <w:r w:rsidRPr="002F36E7">
        <w:rPr>
          <w:rFonts w:ascii="Arial" w:hAnsi="Arial" w:cs="Arial"/>
          <w:sz w:val="22"/>
          <w:szCs w:val="22"/>
        </w:rPr>
        <w:t>Limniou</w:t>
      </w:r>
      <w:proofErr w:type="spellEnd"/>
      <w:r w:rsidRPr="002F36E7">
        <w:rPr>
          <w:rFonts w:ascii="Arial" w:hAnsi="Arial" w:cs="Arial"/>
          <w:sz w:val="22"/>
          <w:szCs w:val="22"/>
        </w:rPr>
        <w:t xml:space="preserve"> et al., 2025). WHO Europe and Ofcom express concern over the increasing rates of social media usage and mental health issues among youths and the need to improve their digital literacy and support.</w:t>
      </w:r>
    </w:p>
    <w:p w14:paraId="315E66FC" w14:textId="7B004AB7" w:rsidR="00AE0B8F" w:rsidRPr="008B11F1" w:rsidRDefault="00AE0B8F" w:rsidP="008B11F1">
      <w:pPr>
        <w:pStyle w:val="ListParagraph"/>
        <w:numPr>
          <w:ilvl w:val="1"/>
          <w:numId w:val="1"/>
        </w:numPr>
        <w:spacing w:line="360" w:lineRule="auto"/>
        <w:rPr>
          <w:rFonts w:ascii="Arial" w:hAnsi="Arial" w:cs="Arial"/>
          <w:sz w:val="22"/>
          <w:szCs w:val="22"/>
        </w:rPr>
      </w:pPr>
      <w:r w:rsidRPr="002F36E7">
        <w:rPr>
          <w:rFonts w:ascii="Arial" w:hAnsi="Arial" w:cs="Arial"/>
          <w:sz w:val="22"/>
          <w:szCs w:val="22"/>
        </w:rPr>
        <w:t>Aim and Objectives</w:t>
      </w:r>
    </w:p>
    <w:p w14:paraId="0E586538" w14:textId="0456A9C1"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Research Aim:</w:t>
      </w:r>
    </w:p>
    <w:p w14:paraId="702FC166" w14:textId="77777777"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lastRenderedPageBreak/>
        <w:t>This study intends to examine how self-esteem and mental well-being of university students in the United Kingdom are affected using social media and investigate the available measures to decrease adverse mental health outcomes related to the use of social media.</w:t>
      </w:r>
    </w:p>
    <w:p w14:paraId="731B5EC3" w14:textId="77777777" w:rsidR="00AE0B8F" w:rsidRPr="002F36E7" w:rsidRDefault="00AE0B8F" w:rsidP="002F36E7">
      <w:pPr>
        <w:spacing w:line="360" w:lineRule="auto"/>
        <w:rPr>
          <w:rFonts w:ascii="Arial" w:hAnsi="Arial" w:cs="Arial"/>
          <w:sz w:val="22"/>
          <w:szCs w:val="22"/>
        </w:rPr>
      </w:pPr>
    </w:p>
    <w:p w14:paraId="72961392" w14:textId="46FA7812"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Research Objectives:</w:t>
      </w:r>
    </w:p>
    <w:p w14:paraId="13D8D1B9" w14:textId="325D144A" w:rsidR="00AE0B8F" w:rsidRPr="00AA1DCA" w:rsidRDefault="00AE0B8F" w:rsidP="002F36E7">
      <w:pPr>
        <w:pStyle w:val="ListParagraph"/>
        <w:numPr>
          <w:ilvl w:val="0"/>
          <w:numId w:val="2"/>
        </w:numPr>
        <w:spacing w:line="360" w:lineRule="auto"/>
        <w:rPr>
          <w:rFonts w:ascii="Arial" w:hAnsi="Arial" w:cs="Arial"/>
          <w:sz w:val="22"/>
          <w:szCs w:val="22"/>
        </w:rPr>
      </w:pPr>
      <w:r w:rsidRPr="002F36E7">
        <w:rPr>
          <w:rFonts w:ascii="Arial" w:hAnsi="Arial" w:cs="Arial"/>
          <w:sz w:val="22"/>
          <w:szCs w:val="22"/>
        </w:rPr>
        <w:t>To investigate the trends in the use of social media by college students in the UK.</w:t>
      </w:r>
    </w:p>
    <w:p w14:paraId="115E809F" w14:textId="4CC5DB52" w:rsidR="00AE0B8F" w:rsidRPr="00AA1DCA" w:rsidRDefault="00AE0B8F" w:rsidP="002F36E7">
      <w:pPr>
        <w:pStyle w:val="ListParagraph"/>
        <w:numPr>
          <w:ilvl w:val="0"/>
          <w:numId w:val="2"/>
        </w:numPr>
        <w:spacing w:line="360" w:lineRule="auto"/>
        <w:rPr>
          <w:rFonts w:ascii="Arial" w:hAnsi="Arial" w:cs="Arial"/>
          <w:sz w:val="22"/>
          <w:szCs w:val="22"/>
        </w:rPr>
      </w:pPr>
      <w:r w:rsidRPr="002F36E7">
        <w:rPr>
          <w:rFonts w:ascii="Arial" w:hAnsi="Arial" w:cs="Arial"/>
          <w:sz w:val="22"/>
          <w:szCs w:val="22"/>
        </w:rPr>
        <w:t>To examine the interaction between the use of social media, self-esteem, and mental well-being.</w:t>
      </w:r>
    </w:p>
    <w:p w14:paraId="4AD283EF" w14:textId="365874D0" w:rsidR="00AE0B8F" w:rsidRPr="00AA1DCA" w:rsidRDefault="00AE0B8F" w:rsidP="002F36E7">
      <w:pPr>
        <w:pStyle w:val="ListParagraph"/>
        <w:numPr>
          <w:ilvl w:val="0"/>
          <w:numId w:val="2"/>
        </w:numPr>
        <w:spacing w:line="360" w:lineRule="auto"/>
        <w:rPr>
          <w:rFonts w:ascii="Arial" w:hAnsi="Arial" w:cs="Arial"/>
          <w:sz w:val="22"/>
          <w:szCs w:val="22"/>
        </w:rPr>
      </w:pPr>
      <w:r w:rsidRPr="002F36E7">
        <w:rPr>
          <w:rFonts w:ascii="Arial" w:hAnsi="Arial" w:cs="Arial"/>
          <w:sz w:val="22"/>
          <w:szCs w:val="22"/>
        </w:rPr>
        <w:t>To determine current studies, policies, and interventions that can be applied to deal with the psychological effects of using social media among students.</w:t>
      </w:r>
    </w:p>
    <w:p w14:paraId="091C5765" w14:textId="2ACC5DAD" w:rsidR="00AE0B8F" w:rsidRPr="002F36E7" w:rsidRDefault="00AE0B8F" w:rsidP="002F36E7">
      <w:pPr>
        <w:pStyle w:val="ListParagraph"/>
        <w:numPr>
          <w:ilvl w:val="0"/>
          <w:numId w:val="2"/>
        </w:numPr>
        <w:spacing w:line="360" w:lineRule="auto"/>
        <w:rPr>
          <w:rFonts w:ascii="Arial" w:hAnsi="Arial" w:cs="Arial"/>
          <w:sz w:val="22"/>
          <w:szCs w:val="22"/>
        </w:rPr>
      </w:pPr>
      <w:r w:rsidRPr="002F36E7">
        <w:rPr>
          <w:rFonts w:ascii="Arial" w:hAnsi="Arial" w:cs="Arial"/>
          <w:sz w:val="22"/>
          <w:szCs w:val="22"/>
        </w:rPr>
        <w:t>To offer evidence-based suggestions to enhance a healthier social media use and enhance student wellbeing.</w:t>
      </w:r>
    </w:p>
    <w:p w14:paraId="53388DD1" w14:textId="77777777" w:rsidR="00AE0B8F" w:rsidRPr="002F36E7" w:rsidRDefault="00AE0B8F" w:rsidP="002F36E7">
      <w:pPr>
        <w:pStyle w:val="ListParagraph"/>
        <w:spacing w:line="360" w:lineRule="auto"/>
        <w:rPr>
          <w:rFonts w:ascii="Arial" w:hAnsi="Arial" w:cs="Arial"/>
          <w:sz w:val="22"/>
          <w:szCs w:val="22"/>
        </w:rPr>
      </w:pPr>
    </w:p>
    <w:p w14:paraId="1F5182ED" w14:textId="77777777" w:rsidR="00AE0B8F" w:rsidRPr="002F36E7" w:rsidRDefault="00AE0B8F" w:rsidP="002F36E7">
      <w:pPr>
        <w:spacing w:line="360" w:lineRule="auto"/>
        <w:rPr>
          <w:rFonts w:ascii="Arial" w:hAnsi="Arial" w:cs="Arial"/>
          <w:sz w:val="22"/>
          <w:szCs w:val="22"/>
        </w:rPr>
      </w:pPr>
    </w:p>
    <w:p w14:paraId="6A982EB8" w14:textId="392EAD46"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1.5 Conclusion</w:t>
      </w:r>
    </w:p>
    <w:p w14:paraId="459C17A1" w14:textId="7CDEB1F0"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This chapter provided the dissertation topic, outlined its main ideas, and justification of the study, as well as offered the purpose and objectives of the research. It has been revealed in the discussion that nowadays social media is a rather regular aspect of the student life of the United Kingdom, but the connection between it and self-esteem and mental wellbeing is controversial, ambiguous, and very important. Chapter two will give the background information and analysis around which the dissertation will be based. It shall investigate this issue further by addressing its historical background, theory, and international and UK context. Thus, Chapter 2 will develop the conceptual and contextual foundations of the methodological decisions and thematic analysis that will be carried out further in the dissertation.</w:t>
      </w:r>
    </w:p>
    <w:p w14:paraId="10435448" w14:textId="77777777" w:rsidR="00AE0B8F" w:rsidRPr="002F36E7" w:rsidRDefault="00AE0B8F" w:rsidP="002F36E7">
      <w:pPr>
        <w:spacing w:line="360" w:lineRule="auto"/>
        <w:rPr>
          <w:rFonts w:ascii="Arial" w:hAnsi="Arial" w:cs="Arial"/>
          <w:sz w:val="22"/>
          <w:szCs w:val="22"/>
        </w:rPr>
      </w:pPr>
    </w:p>
    <w:p w14:paraId="1683C55C" w14:textId="09FA228F"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CHAPTER 2 – Background Information and Analysis</w:t>
      </w:r>
    </w:p>
    <w:p w14:paraId="5656141D" w14:textId="48EEF992"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2.1 Introduction</w:t>
      </w:r>
    </w:p>
    <w:p w14:paraId="3F4E7361" w14:textId="0663A1F1"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 xml:space="preserve">This chapter presents the background information that is required when </w:t>
      </w:r>
      <w:proofErr w:type="spellStart"/>
      <w:r w:rsidRPr="002F36E7">
        <w:rPr>
          <w:rFonts w:ascii="Arial" w:hAnsi="Arial" w:cs="Arial"/>
          <w:sz w:val="22"/>
          <w:szCs w:val="22"/>
        </w:rPr>
        <w:t>analyzing</w:t>
      </w:r>
      <w:proofErr w:type="spellEnd"/>
      <w:r w:rsidRPr="002F36E7">
        <w:rPr>
          <w:rFonts w:ascii="Arial" w:hAnsi="Arial" w:cs="Arial"/>
          <w:sz w:val="22"/>
          <w:szCs w:val="22"/>
        </w:rPr>
        <w:t xml:space="preserve"> the subject of social media use and how it has influenced the mental health and wellbeing of university students in the United Kingdom. This chapter will discuss the trend in the intersection of social media use and psychological wellbeing over the years, tracing the </w:t>
      </w:r>
      <w:r w:rsidRPr="002F36E7">
        <w:rPr>
          <w:rFonts w:ascii="Arial" w:hAnsi="Arial" w:cs="Arial"/>
          <w:sz w:val="22"/>
          <w:szCs w:val="22"/>
        </w:rPr>
        <w:lastRenderedPageBreak/>
        <w:t>developments in the field. It will also comment on the main theoretical perspectives applied to explain this phenomenon. The chapter provides the framework of the research approach and thematic analysis presented in Chapter 3 and Chapter 4 by describing these aspects. This chapter does not actually get into the findings themselves, but it gives critical background to comprehend the overall implication of using the social media within the academic setting.</w:t>
      </w:r>
    </w:p>
    <w:p w14:paraId="3FAD17B8" w14:textId="77777777" w:rsidR="00AE0B8F" w:rsidRPr="002F36E7" w:rsidRDefault="00AE0B8F" w:rsidP="002F36E7">
      <w:pPr>
        <w:spacing w:line="360" w:lineRule="auto"/>
        <w:rPr>
          <w:rFonts w:ascii="Arial" w:hAnsi="Arial" w:cs="Arial"/>
          <w:sz w:val="22"/>
          <w:szCs w:val="22"/>
        </w:rPr>
      </w:pPr>
    </w:p>
    <w:p w14:paraId="6C64035D" w14:textId="5C60374A"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2.2 Historical Background</w:t>
      </w:r>
    </w:p>
    <w:p w14:paraId="1D3397B3" w14:textId="79CCA787"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Development of the Topic</w:t>
      </w:r>
    </w:p>
    <w:p w14:paraId="05BAE840" w14:textId="2AA36801"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The social media is a new form of digital communication that became a revolution in the first half of the 21</w:t>
      </w:r>
      <w:r w:rsidRPr="002F36E7">
        <w:rPr>
          <w:rFonts w:ascii="Arial" w:hAnsi="Arial" w:cs="Arial"/>
          <w:sz w:val="22"/>
          <w:szCs w:val="22"/>
          <w:vertAlign w:val="superscript"/>
        </w:rPr>
        <w:t>st</w:t>
      </w:r>
      <w:r w:rsidRPr="002F36E7">
        <w:rPr>
          <w:rFonts w:ascii="Arial" w:hAnsi="Arial" w:cs="Arial"/>
          <w:sz w:val="22"/>
          <w:szCs w:val="22"/>
        </w:rPr>
        <w:t xml:space="preserve"> century and began with websites like Friendster, </w:t>
      </w:r>
      <w:proofErr w:type="spellStart"/>
      <w:r w:rsidRPr="002F36E7">
        <w:rPr>
          <w:rFonts w:ascii="Arial" w:hAnsi="Arial" w:cs="Arial"/>
          <w:sz w:val="22"/>
          <w:szCs w:val="22"/>
        </w:rPr>
        <w:t>MySpace</w:t>
      </w:r>
      <w:proofErr w:type="spellEnd"/>
      <w:r w:rsidRPr="002F36E7">
        <w:rPr>
          <w:rFonts w:ascii="Arial" w:hAnsi="Arial" w:cs="Arial"/>
          <w:sz w:val="22"/>
          <w:szCs w:val="22"/>
        </w:rPr>
        <w:t xml:space="preserve">, and Facebook in the early 2000s (Sinha, 2025). These sites enabled users to make online profiles, communicate and share content with each other, thereby changing communication and relationship patterns among people. With the proliferation of smartphones in the 2010s, social media apps such as Instagram, Twitter, and Snapchat helped to entrench the purpose of social media in everyday life. Nonetheless, it did not happen until the emergence of such platforms as </w:t>
      </w:r>
      <w:proofErr w:type="spellStart"/>
      <w:r w:rsidRPr="002F36E7">
        <w:rPr>
          <w:rFonts w:ascii="Arial" w:hAnsi="Arial" w:cs="Arial"/>
          <w:sz w:val="22"/>
          <w:szCs w:val="22"/>
        </w:rPr>
        <w:t>TikTok</w:t>
      </w:r>
      <w:proofErr w:type="spellEnd"/>
      <w:r w:rsidRPr="002F36E7">
        <w:rPr>
          <w:rFonts w:ascii="Arial" w:hAnsi="Arial" w:cs="Arial"/>
          <w:sz w:val="22"/>
          <w:szCs w:val="22"/>
        </w:rPr>
        <w:t xml:space="preserve"> in the late 2010s when the role of social media has grown beyond merely facilitating communication to influence identity formation, self-expression, and community building.</w:t>
      </w:r>
    </w:p>
    <w:p w14:paraId="6E6C9F16" w14:textId="77777777"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As social media was getting deeper into people’s lives, especially among university students, issues started to emerge about its effect on mental health. In the study by Lopes et al. (2022), the authors could observe the correlations between social media use and the adverse emotional outcomes, such as anxiety and depression. The development of literature has been to move beyond the degree of social media use to examine more detailed issues, including passive versus active engagement and the issue of social comparison.</w:t>
      </w:r>
    </w:p>
    <w:p w14:paraId="582005E7" w14:textId="77777777" w:rsidR="00AE0B8F" w:rsidRPr="002F36E7" w:rsidRDefault="00AE0B8F" w:rsidP="002F36E7">
      <w:pPr>
        <w:spacing w:line="360" w:lineRule="auto"/>
        <w:rPr>
          <w:rFonts w:ascii="Arial" w:hAnsi="Arial" w:cs="Arial"/>
          <w:sz w:val="22"/>
          <w:szCs w:val="22"/>
        </w:rPr>
      </w:pPr>
    </w:p>
    <w:p w14:paraId="186DFA90" w14:textId="11B58455"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Significant Historical Figures and Contributions</w:t>
      </w:r>
    </w:p>
    <w:p w14:paraId="7541D2F6" w14:textId="16B0556D" w:rsidR="00AE0B8F" w:rsidRPr="002F36E7" w:rsidRDefault="00AE0B8F" w:rsidP="002F36E7">
      <w:pPr>
        <w:spacing w:line="360" w:lineRule="auto"/>
        <w:rPr>
          <w:rFonts w:ascii="Arial" w:hAnsi="Arial" w:cs="Arial"/>
          <w:sz w:val="22"/>
          <w:szCs w:val="22"/>
        </w:rPr>
      </w:pPr>
      <w:proofErr w:type="spellStart"/>
      <w:r w:rsidRPr="002F36E7">
        <w:rPr>
          <w:rFonts w:ascii="Arial" w:hAnsi="Arial" w:cs="Arial"/>
          <w:sz w:val="22"/>
          <w:szCs w:val="22"/>
        </w:rPr>
        <w:t>Beyari</w:t>
      </w:r>
      <w:proofErr w:type="spellEnd"/>
      <w:r w:rsidRPr="002F36E7">
        <w:rPr>
          <w:rFonts w:ascii="Arial" w:hAnsi="Arial" w:cs="Arial"/>
          <w:sz w:val="22"/>
          <w:szCs w:val="22"/>
        </w:rPr>
        <w:t xml:space="preserve"> (2023) emphasized the correlation between the emergence of the use of social media and the higher rates of mental health challenges among the youth. Research conducted by </w:t>
      </w:r>
      <w:proofErr w:type="spellStart"/>
      <w:r w:rsidRPr="002F36E7">
        <w:rPr>
          <w:rFonts w:ascii="Arial" w:hAnsi="Arial" w:cs="Arial"/>
          <w:sz w:val="22"/>
          <w:szCs w:val="22"/>
        </w:rPr>
        <w:t>Beyari</w:t>
      </w:r>
      <w:proofErr w:type="spellEnd"/>
      <w:r w:rsidRPr="002F36E7">
        <w:rPr>
          <w:rFonts w:ascii="Arial" w:hAnsi="Arial" w:cs="Arial"/>
          <w:sz w:val="22"/>
          <w:szCs w:val="22"/>
        </w:rPr>
        <w:t xml:space="preserve"> indicated that emotional wellbeing among adolescents had decreased with the introduction of smartphones and social media because the researcher argued that excessive screen time could have replaced other more traditional interactive forms. Other authors like Merino et al. (2024) have also contributed to the knowledge on the mental health dangers of </w:t>
      </w:r>
      <w:r w:rsidRPr="002F36E7">
        <w:rPr>
          <w:rFonts w:ascii="Arial" w:hAnsi="Arial" w:cs="Arial"/>
          <w:sz w:val="22"/>
          <w:szCs w:val="22"/>
        </w:rPr>
        <w:lastRenderedPageBreak/>
        <w:t>social media, particularly its contribution to the development of anxiety, body dissatisfaction, and depression among university students.</w:t>
      </w:r>
    </w:p>
    <w:p w14:paraId="79472D43" w14:textId="77777777"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The results formed the basis of the current discussion concerning the necessity of more specific interventions and digital literacy courses to reduce the negative impact of social media on the mental health of students. Most recently, international organizations such as WHO Europe have also issued an appeal to act, citing social media as an influential factor in causing mental health problems in youth (WHO Europe, 2024). Their suggestions are aimed at enhancing digital literacy, creating healthier online spaces, and encouraging healthier social media usage to facilitate the mental health of young adults in educational institutions.</w:t>
      </w:r>
    </w:p>
    <w:p w14:paraId="3AA053F5" w14:textId="77777777" w:rsidR="00AE0B8F" w:rsidRPr="002F36E7" w:rsidRDefault="00AE0B8F" w:rsidP="002F36E7">
      <w:pPr>
        <w:spacing w:line="360" w:lineRule="auto"/>
        <w:rPr>
          <w:rFonts w:ascii="Arial" w:hAnsi="Arial" w:cs="Arial"/>
          <w:sz w:val="22"/>
          <w:szCs w:val="22"/>
        </w:rPr>
      </w:pPr>
    </w:p>
    <w:p w14:paraId="29C22AA0" w14:textId="7AD34F4F"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2.3 Theoretical Background</w:t>
      </w:r>
    </w:p>
    <w:p w14:paraId="18EA0508" w14:textId="77777777"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There are also several theories that play a crucial role in studying the influence of social media on mental health. Among the concepts on which it is built is the Social Comparison Theory (</w:t>
      </w:r>
      <w:proofErr w:type="spellStart"/>
      <w:r w:rsidRPr="002F36E7">
        <w:rPr>
          <w:rFonts w:ascii="Arial" w:hAnsi="Arial" w:cs="Arial"/>
          <w:sz w:val="22"/>
          <w:szCs w:val="22"/>
        </w:rPr>
        <w:t>Festinger</w:t>
      </w:r>
      <w:proofErr w:type="spellEnd"/>
      <w:r w:rsidRPr="002F36E7">
        <w:rPr>
          <w:rFonts w:ascii="Arial" w:hAnsi="Arial" w:cs="Arial"/>
          <w:sz w:val="22"/>
          <w:szCs w:val="22"/>
        </w:rPr>
        <w:t>, 1954), according to which the social and personal value of people is defined depending on the comparisons they make with others.  Recent research has revealed that social comparison in the social media correlates with anxiety, depression, and dissatisfaction of the body, especially in young adults. The other applicable theory is the Self-Determination Theory (</w:t>
      </w:r>
      <w:proofErr w:type="spellStart"/>
      <w:r w:rsidRPr="002F36E7">
        <w:rPr>
          <w:rFonts w:ascii="Arial" w:hAnsi="Arial" w:cs="Arial"/>
          <w:sz w:val="22"/>
          <w:szCs w:val="22"/>
        </w:rPr>
        <w:t>Deci</w:t>
      </w:r>
      <w:proofErr w:type="spellEnd"/>
      <w:r w:rsidRPr="002F36E7">
        <w:rPr>
          <w:rFonts w:ascii="Arial" w:hAnsi="Arial" w:cs="Arial"/>
          <w:sz w:val="22"/>
          <w:szCs w:val="22"/>
        </w:rPr>
        <w:t xml:space="preserve"> and Ryan, 1985) which emphasizes the significance of autonomy, competence and relatedness in promoting psychological wellbeing. Social media may increase feelings of relatedness by providing social interaction and community building but may negatively affect autonomy and competence when the users feel compelled to show an idealized image of themselves or are validated by receiving likes and comments.</w:t>
      </w:r>
    </w:p>
    <w:p w14:paraId="64CFD3A1" w14:textId="77777777" w:rsidR="00AE0B8F" w:rsidRPr="002F36E7" w:rsidRDefault="00AE0B8F" w:rsidP="002F36E7">
      <w:pPr>
        <w:spacing w:line="360" w:lineRule="auto"/>
        <w:rPr>
          <w:rFonts w:ascii="Arial" w:hAnsi="Arial" w:cs="Arial"/>
          <w:sz w:val="22"/>
          <w:szCs w:val="22"/>
        </w:rPr>
      </w:pPr>
    </w:p>
    <w:p w14:paraId="13F6AB85" w14:textId="77777777"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Application of Theories</w:t>
      </w:r>
    </w:p>
    <w:p w14:paraId="2EA87CF5" w14:textId="77777777"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 xml:space="preserve">Social Comparison Theory has been extensively used when examining social media. As an example, according to a study by </w:t>
      </w:r>
      <w:proofErr w:type="spellStart"/>
      <w:r w:rsidRPr="002F36E7">
        <w:rPr>
          <w:rFonts w:ascii="Arial" w:hAnsi="Arial" w:cs="Arial"/>
          <w:sz w:val="22"/>
          <w:szCs w:val="22"/>
        </w:rPr>
        <w:t>Aubry</w:t>
      </w:r>
      <w:proofErr w:type="spellEnd"/>
      <w:r w:rsidRPr="002F36E7">
        <w:rPr>
          <w:rFonts w:ascii="Arial" w:hAnsi="Arial" w:cs="Arial"/>
          <w:sz w:val="22"/>
          <w:szCs w:val="22"/>
        </w:rPr>
        <w:t xml:space="preserve">, </w:t>
      </w:r>
      <w:proofErr w:type="spellStart"/>
      <w:r w:rsidRPr="002F36E7">
        <w:rPr>
          <w:rFonts w:ascii="Arial" w:hAnsi="Arial" w:cs="Arial"/>
          <w:sz w:val="22"/>
          <w:szCs w:val="22"/>
        </w:rPr>
        <w:t>Quiamzade</w:t>
      </w:r>
      <w:proofErr w:type="spellEnd"/>
      <w:r w:rsidRPr="002F36E7">
        <w:rPr>
          <w:rFonts w:ascii="Arial" w:hAnsi="Arial" w:cs="Arial"/>
          <w:sz w:val="22"/>
          <w:szCs w:val="22"/>
        </w:rPr>
        <w:t xml:space="preserve"> and Meier (2024), participants who most actively practiced upward social comparison on Instagram stated that they had more anxiety and lower self-esteem, which confirms the idea that social media increases the adverse effects of self-comparison with other people. Equally, Wei, Chen and Liu (2021) used the Self-Determination Theory to understand the reasons why social media use may result in emotional fatigue, especially when users experience a sense of failure to control their online selves.</w:t>
      </w:r>
    </w:p>
    <w:p w14:paraId="10CE9DE5" w14:textId="77777777" w:rsidR="00AE0B8F" w:rsidRPr="002F36E7" w:rsidRDefault="00AE0B8F" w:rsidP="002F36E7">
      <w:pPr>
        <w:spacing w:line="360" w:lineRule="auto"/>
        <w:rPr>
          <w:rFonts w:ascii="Arial" w:hAnsi="Arial" w:cs="Arial"/>
          <w:sz w:val="22"/>
          <w:szCs w:val="22"/>
        </w:rPr>
      </w:pPr>
    </w:p>
    <w:p w14:paraId="56DAF4F0" w14:textId="7289FE52"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lastRenderedPageBreak/>
        <w:t>Critical Evaluation</w:t>
      </w:r>
    </w:p>
    <w:p w14:paraId="1DE90A36" w14:textId="05E87B9F"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Although these theories are quite insightful, they also possess shortcomings. An example of these theories is the Social Comparison Theory, which presupposes that everyone will make a social comparison identically, without considering the contribution of individual differences to the utilization of social media (</w:t>
      </w:r>
      <w:proofErr w:type="spellStart"/>
      <w:r w:rsidRPr="002F36E7">
        <w:rPr>
          <w:rFonts w:ascii="Arial" w:hAnsi="Arial" w:cs="Arial"/>
          <w:sz w:val="22"/>
          <w:szCs w:val="22"/>
        </w:rPr>
        <w:t>Nattavudh</w:t>
      </w:r>
      <w:proofErr w:type="spellEnd"/>
      <w:r w:rsidRPr="002F36E7">
        <w:rPr>
          <w:rFonts w:ascii="Arial" w:hAnsi="Arial" w:cs="Arial"/>
          <w:sz w:val="22"/>
          <w:szCs w:val="22"/>
        </w:rPr>
        <w:t xml:space="preserve"> </w:t>
      </w:r>
      <w:proofErr w:type="spellStart"/>
      <w:r w:rsidRPr="002F36E7">
        <w:rPr>
          <w:rFonts w:ascii="Arial" w:hAnsi="Arial" w:cs="Arial"/>
          <w:sz w:val="22"/>
          <w:szCs w:val="22"/>
        </w:rPr>
        <w:t>Powdthavee</w:t>
      </w:r>
      <w:proofErr w:type="spellEnd"/>
      <w:r w:rsidRPr="002F36E7">
        <w:rPr>
          <w:rFonts w:ascii="Arial" w:hAnsi="Arial" w:cs="Arial"/>
          <w:sz w:val="22"/>
          <w:szCs w:val="22"/>
        </w:rPr>
        <w:t>, 2023). Not every user is impacted by upward comparisons equally, as some users can be motivated or even validated by online interactions; some can experience emotional distress.</w:t>
      </w:r>
    </w:p>
    <w:p w14:paraId="103971AB" w14:textId="5E5AA404"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On the same note, Self-Determination Theory might not capture all the intricacies of the social media usage in which certain types of interaction, like passive viewing, are unlikely to bring about self-expression or validation, but, nonetheless, have an impact on wellbeing. The use of these theories in the study of social media has raised controversy on the precise ways in which social media influences mental health.</w:t>
      </w:r>
    </w:p>
    <w:p w14:paraId="06CA5B81" w14:textId="77777777" w:rsidR="00AE0B8F" w:rsidRPr="002F36E7" w:rsidRDefault="00AE0B8F" w:rsidP="002F36E7">
      <w:pPr>
        <w:spacing w:line="360" w:lineRule="auto"/>
        <w:rPr>
          <w:rFonts w:ascii="Arial" w:hAnsi="Arial" w:cs="Arial"/>
          <w:sz w:val="22"/>
          <w:szCs w:val="22"/>
        </w:rPr>
      </w:pPr>
    </w:p>
    <w:p w14:paraId="587E3970" w14:textId="3A53B772"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2.4 International Context</w:t>
      </w:r>
    </w:p>
    <w:p w14:paraId="0D518585" w14:textId="0A21AA5D"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Global Perspective</w:t>
      </w:r>
    </w:p>
    <w:p w14:paraId="0B7BF917" w14:textId="77777777"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 xml:space="preserve">The connection of social media with mental health is an international issue and most nations are reporting the increase of anxiety and depression among the youth in connection with digital usage. Indicatively, a study by </w:t>
      </w:r>
      <w:proofErr w:type="spellStart"/>
      <w:r w:rsidRPr="002F36E7">
        <w:rPr>
          <w:rFonts w:ascii="Arial" w:hAnsi="Arial" w:cs="Arial"/>
          <w:sz w:val="22"/>
          <w:szCs w:val="22"/>
        </w:rPr>
        <w:t>Colak</w:t>
      </w:r>
      <w:proofErr w:type="spellEnd"/>
      <w:r w:rsidRPr="002F36E7">
        <w:rPr>
          <w:rFonts w:ascii="Arial" w:hAnsi="Arial" w:cs="Arial"/>
          <w:sz w:val="22"/>
          <w:szCs w:val="22"/>
        </w:rPr>
        <w:t xml:space="preserve"> (2024) in the United States, has indicated that mental health disorders among teenagers have significantly risen as the use of smartphones and social media have emerged. This has been seen in Canada, Australia, and some parts of Europe, including the UK where the Royal Society for Public Health (RSPH) has sounded the alarm over the dangers of the digital spaces (RSPH, 2024). The growing popularity of social media sites has been identified by the World Health Organization (WHO) as the cause of the growth of mental health issues among adolescents worldwide (WHO, 2024).</w:t>
      </w:r>
    </w:p>
    <w:p w14:paraId="2E0F9C8E" w14:textId="77777777" w:rsidR="00AE0B8F" w:rsidRPr="002F36E7" w:rsidRDefault="00AE0B8F" w:rsidP="002F36E7">
      <w:pPr>
        <w:spacing w:line="360" w:lineRule="auto"/>
        <w:rPr>
          <w:rFonts w:ascii="Arial" w:hAnsi="Arial" w:cs="Arial"/>
          <w:sz w:val="22"/>
          <w:szCs w:val="22"/>
        </w:rPr>
      </w:pPr>
    </w:p>
    <w:p w14:paraId="1BA2E29A" w14:textId="333702BD"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Comparative Analysis</w:t>
      </w:r>
    </w:p>
    <w:p w14:paraId="52DBDE6C" w14:textId="77777777"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 xml:space="preserve">Countries have taken different perspectives in managing the social media </w:t>
      </w:r>
      <w:proofErr w:type="spellStart"/>
      <w:r w:rsidRPr="002F36E7">
        <w:rPr>
          <w:rFonts w:ascii="Arial" w:hAnsi="Arial" w:cs="Arial"/>
          <w:sz w:val="22"/>
          <w:szCs w:val="22"/>
        </w:rPr>
        <w:t>psychohealth</w:t>
      </w:r>
      <w:proofErr w:type="spellEnd"/>
      <w:r w:rsidRPr="002F36E7">
        <w:rPr>
          <w:rFonts w:ascii="Arial" w:hAnsi="Arial" w:cs="Arial"/>
          <w:sz w:val="22"/>
          <w:szCs w:val="22"/>
        </w:rPr>
        <w:t xml:space="preserve"> effects. In the UK, universities have started to combine digital wellbeing initiatives with the traditional mental health services as a means of enabling students to manage their online presence and minimize the adverse effects. On the other hand, in Scandinavian nations, such as Sweden and Denmark, the use of social media is more controlled, and the focus on digital literacy and psychological assistance became part of the national health care.</w:t>
      </w:r>
    </w:p>
    <w:p w14:paraId="57F0C314" w14:textId="77777777" w:rsidR="00AE0B8F" w:rsidRPr="002F36E7" w:rsidRDefault="00AE0B8F" w:rsidP="002F36E7">
      <w:pPr>
        <w:spacing w:line="360" w:lineRule="auto"/>
        <w:rPr>
          <w:rFonts w:ascii="Arial" w:hAnsi="Arial" w:cs="Arial"/>
          <w:sz w:val="22"/>
          <w:szCs w:val="22"/>
        </w:rPr>
      </w:pPr>
    </w:p>
    <w:p w14:paraId="14AC7A9A" w14:textId="34772D68"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Case Studies</w:t>
      </w:r>
    </w:p>
    <w:p w14:paraId="5FE481BB" w14:textId="7323EDBD"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In Finland, the government has come up with holistic policies which are meant to encourage digital wellbeing, especially the education sector. Digital literacy programs are integrated into the curriculum of schools to teach students the healthy online practices, privacy, and the psychological effects of using social media. The Finnish model focuses on the need to encourage critical thinking regarding the content that students are exposed to over the internet, and a tendency toward mitigating the negative impacts of heavy usage of social media. Because of this, specific measures should be taken to resolve the discrepancies and make sure that every student, irrespective of their background, is able to enjoy the benefits of such initiatives (RSPH, 2024).</w:t>
      </w:r>
    </w:p>
    <w:p w14:paraId="4816FA57" w14:textId="6DAA695F"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Equally, in Australia, universities have gone a step further and established partnerships with mental health charities, and instituted campaigns aimed at mitigating negative social media consumption among the students. The colleges are trying to promote healthier habits on the Internet by fostering alternatives to spending too much time on social media, including physical exercises, hobbies, or going out with friends and family. In that way, further studies are required to learn about the effectiveness of these interventions over the long term and how they can be modified to serve the needs of diverse student groups in a more efficient way (Campbell et al., 2022).</w:t>
      </w:r>
    </w:p>
    <w:p w14:paraId="348EC16F" w14:textId="77777777"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These case studies depict the international initiative to respond to the mental health implications of using social media among students. Although the active attitude of Finland towards education about digital wellbeing represents a successful example of how to enforce social media literacy into the education system, it also reveals the difficulty of providing equal access to the resources. In the meantime, the interventions offered by the Australian universities underline the significance of joint actions between institutions of higher learning and mental health agencies but also highlight the necessity of more successful, long-lasting measures to eliminate the root causes of problematic social media use.</w:t>
      </w:r>
    </w:p>
    <w:p w14:paraId="639F9364" w14:textId="77777777" w:rsidR="00AE0B8F" w:rsidRPr="002F36E7" w:rsidRDefault="00AE0B8F" w:rsidP="002F36E7">
      <w:pPr>
        <w:spacing w:line="360" w:lineRule="auto"/>
        <w:rPr>
          <w:rFonts w:ascii="Arial" w:hAnsi="Arial" w:cs="Arial"/>
          <w:sz w:val="22"/>
          <w:szCs w:val="22"/>
        </w:rPr>
      </w:pPr>
    </w:p>
    <w:p w14:paraId="4F5FF745" w14:textId="4F7F4853"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2.5 National/Local UK Context</w:t>
      </w:r>
    </w:p>
    <w:p w14:paraId="00117964" w14:textId="77777777" w:rsidR="00C60ED7" w:rsidRDefault="00AE0B8F" w:rsidP="002F36E7">
      <w:pPr>
        <w:spacing w:line="360" w:lineRule="auto"/>
        <w:rPr>
          <w:rFonts w:ascii="Arial" w:hAnsi="Arial" w:cs="Arial"/>
          <w:sz w:val="22"/>
          <w:szCs w:val="22"/>
        </w:rPr>
      </w:pPr>
      <w:r w:rsidRPr="002F36E7">
        <w:rPr>
          <w:rFonts w:ascii="Arial" w:hAnsi="Arial" w:cs="Arial"/>
          <w:sz w:val="22"/>
          <w:szCs w:val="22"/>
        </w:rPr>
        <w:t>UK Perspective</w:t>
      </w:r>
    </w:p>
    <w:p w14:paraId="4A617917" w14:textId="10FAC984"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 xml:space="preserve">The issue of mental health among university students in the UK has grown to be a concern. The Ofcom (2025) report states that social media is a prominent characteristic of the lives of 1624-year-olds, and 97 percent of students claim to use social media regularly. This </w:t>
      </w:r>
      <w:r w:rsidRPr="002F36E7">
        <w:rPr>
          <w:rFonts w:ascii="Arial" w:hAnsi="Arial" w:cs="Arial"/>
          <w:sz w:val="22"/>
          <w:szCs w:val="22"/>
        </w:rPr>
        <w:lastRenderedPageBreak/>
        <w:t>extensive practice has led to calls by the public health bodies to reflect more on the digital wellbeing in universities. The increase of mental health issues has resulted in such initiatives as the Student Mental Health Charter by Universities UK that will help to enhance mental health and digital literacy of students (GOV. UK, 2026).</w:t>
      </w:r>
    </w:p>
    <w:p w14:paraId="186F5175" w14:textId="77777777" w:rsidR="00AE0B8F" w:rsidRPr="002F36E7" w:rsidRDefault="00AE0B8F" w:rsidP="002F36E7">
      <w:pPr>
        <w:spacing w:line="360" w:lineRule="auto"/>
        <w:rPr>
          <w:rFonts w:ascii="Arial" w:hAnsi="Arial" w:cs="Arial"/>
          <w:sz w:val="22"/>
          <w:szCs w:val="22"/>
        </w:rPr>
      </w:pPr>
    </w:p>
    <w:p w14:paraId="404E6968" w14:textId="7212B3D2"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Policy and Regulation</w:t>
      </w:r>
    </w:p>
    <w:p w14:paraId="1B2E8D95" w14:textId="77777777"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The UK government has acted in relation to the increasing concerns by releasing the Digital Economy Act 2017, which contains the acts to safeguard children and youngsters on the internet (for, 2026). The UK companies have been introduced to a social media code of practice to make sure that the platforms are more responsible when it comes to the effects of their content on young audiences, particularly in relation to mental health (</w:t>
      </w:r>
      <w:proofErr w:type="spellStart"/>
      <w:r w:rsidRPr="002F36E7">
        <w:rPr>
          <w:rFonts w:ascii="Arial" w:hAnsi="Arial" w:cs="Arial"/>
          <w:sz w:val="22"/>
          <w:szCs w:val="22"/>
        </w:rPr>
        <w:t>Haime</w:t>
      </w:r>
      <w:proofErr w:type="spellEnd"/>
      <w:r w:rsidRPr="002F36E7">
        <w:rPr>
          <w:rFonts w:ascii="Arial" w:hAnsi="Arial" w:cs="Arial"/>
          <w:sz w:val="22"/>
          <w:szCs w:val="22"/>
        </w:rPr>
        <w:t xml:space="preserve"> and Biddle, 2026). Nevertheless, the criticism of this regulation is that it is not enforced, and people think that more aggressive actions should be taken to address the adverse outcomes of social media on the wellbeing of students (</w:t>
      </w:r>
      <w:proofErr w:type="spellStart"/>
      <w:r w:rsidRPr="002F36E7">
        <w:rPr>
          <w:rFonts w:ascii="Arial" w:hAnsi="Arial" w:cs="Arial"/>
          <w:sz w:val="22"/>
          <w:szCs w:val="22"/>
        </w:rPr>
        <w:t>Ajewumi</w:t>
      </w:r>
      <w:proofErr w:type="spellEnd"/>
      <w:r w:rsidRPr="002F36E7">
        <w:rPr>
          <w:rFonts w:ascii="Arial" w:hAnsi="Arial" w:cs="Arial"/>
          <w:sz w:val="22"/>
          <w:szCs w:val="22"/>
        </w:rPr>
        <w:t xml:space="preserve"> et al., 2024).</w:t>
      </w:r>
    </w:p>
    <w:p w14:paraId="63FA410D" w14:textId="77777777" w:rsidR="00AE0B8F" w:rsidRPr="002F36E7" w:rsidRDefault="00AE0B8F" w:rsidP="002F36E7">
      <w:pPr>
        <w:spacing w:line="360" w:lineRule="auto"/>
        <w:rPr>
          <w:rFonts w:ascii="Arial" w:hAnsi="Arial" w:cs="Arial"/>
          <w:sz w:val="22"/>
          <w:szCs w:val="22"/>
        </w:rPr>
      </w:pPr>
    </w:p>
    <w:p w14:paraId="674F30EA" w14:textId="18F7D4E3"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Local Context</w:t>
      </w:r>
    </w:p>
    <w:p w14:paraId="641477D8" w14:textId="310A05F3"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At the local level, universities have devised their solutions to curb the psychological health hazards of social media use. To illustrate, there are workshops on social media literacy in some institutions, and peer-to-peer support networks are being launched in others to promote positive online interactions (</w:t>
      </w:r>
      <w:proofErr w:type="spellStart"/>
      <w:r w:rsidRPr="002F36E7">
        <w:rPr>
          <w:rFonts w:ascii="Arial" w:hAnsi="Arial" w:cs="Arial"/>
          <w:sz w:val="22"/>
          <w:szCs w:val="22"/>
        </w:rPr>
        <w:t>Plackett</w:t>
      </w:r>
      <w:proofErr w:type="spellEnd"/>
      <w:r w:rsidRPr="002F36E7">
        <w:rPr>
          <w:rFonts w:ascii="Arial" w:hAnsi="Arial" w:cs="Arial"/>
          <w:sz w:val="22"/>
          <w:szCs w:val="22"/>
        </w:rPr>
        <w:t xml:space="preserve"> et al., 2023). The success of such undertakings however, according to Campbell et al. (2022), differs greatly across different institutions, with some students not feeling supported or even not aware of the resources at their disposal.</w:t>
      </w:r>
    </w:p>
    <w:p w14:paraId="00467675" w14:textId="77777777" w:rsidR="00AE0B8F" w:rsidRPr="002F36E7" w:rsidRDefault="00AE0B8F" w:rsidP="002F36E7">
      <w:pPr>
        <w:spacing w:line="360" w:lineRule="auto"/>
        <w:rPr>
          <w:rFonts w:ascii="Arial" w:hAnsi="Arial" w:cs="Arial"/>
          <w:sz w:val="22"/>
          <w:szCs w:val="22"/>
        </w:rPr>
      </w:pPr>
    </w:p>
    <w:p w14:paraId="3AC4C850" w14:textId="757CEE28"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2.6 Conclusion</w:t>
      </w:r>
    </w:p>
    <w:p w14:paraId="2A456B0C" w14:textId="77777777" w:rsidR="00AE0B8F" w:rsidRPr="002F36E7" w:rsidRDefault="00AE0B8F" w:rsidP="002F36E7">
      <w:pPr>
        <w:spacing w:line="360" w:lineRule="auto"/>
        <w:rPr>
          <w:rFonts w:ascii="Arial" w:hAnsi="Arial" w:cs="Arial"/>
          <w:sz w:val="22"/>
          <w:szCs w:val="22"/>
        </w:rPr>
      </w:pPr>
      <w:r w:rsidRPr="002F36E7">
        <w:rPr>
          <w:rFonts w:ascii="Arial" w:hAnsi="Arial" w:cs="Arial"/>
          <w:sz w:val="22"/>
          <w:szCs w:val="22"/>
        </w:rPr>
        <w:t xml:space="preserve">The chapter has examined the historical, theoretical, international, and national setting of the interaction between social media use and mental health. It has followed the history of social media, described applicable theories (Social Comparison Theory and Self-Determination Theory), and discussed responses to the problem on a global and UK-specific level. The evidence shows that although social media has great potential in connecting people, it poses serious mental health threats especially on university students. The chapter has also identified the knowledge gaps in the current body of literature and the disjointed nature of the policy environment, which requires more specific interventions and digital literacy </w:t>
      </w:r>
      <w:r w:rsidRPr="002F36E7">
        <w:rPr>
          <w:rFonts w:ascii="Arial" w:hAnsi="Arial" w:cs="Arial"/>
          <w:sz w:val="22"/>
          <w:szCs w:val="22"/>
        </w:rPr>
        <w:lastRenderedPageBreak/>
        <w:t>programs. The next chapter will describe the approach to be adopted in this research, which will explain how these gaps will be addressed and how the use of social media will further affect the mental wellbeing of students.</w:t>
      </w:r>
    </w:p>
    <w:p w14:paraId="442877DC" w14:textId="77777777" w:rsidR="00AE0B8F" w:rsidRPr="002F36E7" w:rsidRDefault="00AE0B8F" w:rsidP="002F36E7">
      <w:pPr>
        <w:spacing w:line="360" w:lineRule="auto"/>
        <w:rPr>
          <w:rFonts w:ascii="Arial" w:hAnsi="Arial" w:cs="Arial"/>
          <w:sz w:val="22"/>
          <w:szCs w:val="22"/>
        </w:rPr>
      </w:pPr>
    </w:p>
    <w:p w14:paraId="5F8B1E38" w14:textId="77777777" w:rsidR="00AE0B8F" w:rsidRPr="002F36E7" w:rsidRDefault="00AE0B8F" w:rsidP="002F36E7">
      <w:pPr>
        <w:spacing w:line="360" w:lineRule="auto"/>
        <w:rPr>
          <w:rFonts w:ascii="Arial" w:hAnsi="Arial" w:cs="Arial"/>
          <w:sz w:val="22"/>
          <w:szCs w:val="22"/>
        </w:rPr>
      </w:pPr>
    </w:p>
    <w:p w14:paraId="14D3E7D0" w14:textId="77777777" w:rsidR="00AE0B8F" w:rsidRPr="002F36E7" w:rsidRDefault="00AE0B8F" w:rsidP="002F36E7">
      <w:pPr>
        <w:spacing w:line="360" w:lineRule="auto"/>
        <w:rPr>
          <w:rFonts w:ascii="Arial" w:hAnsi="Arial" w:cs="Arial"/>
          <w:sz w:val="22"/>
          <w:szCs w:val="22"/>
        </w:rPr>
      </w:pPr>
    </w:p>
    <w:sectPr w:rsidR="00AE0B8F" w:rsidRPr="002F36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007F09"/>
    <w:multiLevelType w:val="multilevel"/>
    <w:tmpl w:val="FFFFFFFF"/>
    <w:lvl w:ilvl="0">
      <w:start w:val="1"/>
      <w:numFmt w:val="decimal"/>
      <w:lvlText w:val="%1"/>
      <w:lvlJc w:val="left"/>
      <w:pPr>
        <w:ind w:left="374" w:hanging="374"/>
      </w:pPr>
      <w:rPr>
        <w:rFonts w:hint="default"/>
      </w:rPr>
    </w:lvl>
    <w:lvl w:ilvl="1">
      <w:start w:val="1"/>
      <w:numFmt w:val="decimal"/>
      <w:lvlText w:val="%1.%2"/>
      <w:lvlJc w:val="left"/>
      <w:pPr>
        <w:ind w:left="374" w:hanging="37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C2C71D8"/>
    <w:multiLevelType w:val="hybridMultilevel"/>
    <w:tmpl w:val="2EE6B9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4410642">
    <w:abstractNumId w:val="0"/>
  </w:num>
  <w:num w:numId="2" w16cid:durableId="13074658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B8F"/>
    <w:rsid w:val="002E2275"/>
    <w:rsid w:val="002F36E7"/>
    <w:rsid w:val="00400AEA"/>
    <w:rsid w:val="004B29C2"/>
    <w:rsid w:val="004D1CB0"/>
    <w:rsid w:val="0071559B"/>
    <w:rsid w:val="00730E1D"/>
    <w:rsid w:val="008B11F1"/>
    <w:rsid w:val="00984398"/>
    <w:rsid w:val="00A940DD"/>
    <w:rsid w:val="00AA1DCA"/>
    <w:rsid w:val="00AE0B8F"/>
    <w:rsid w:val="00BD20EB"/>
    <w:rsid w:val="00C60ED7"/>
    <w:rsid w:val="00DB49E0"/>
    <w:rsid w:val="00E263F8"/>
    <w:rsid w:val="00F45170"/>
    <w:rsid w:val="00F565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EBFD0B"/>
  <w15:chartTrackingRefBased/>
  <w15:docId w15:val="{01F50820-9529-3243-B09E-11144F610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B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0B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0B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0B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0B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0B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0B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0B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0B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B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0B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B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B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B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B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B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B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B8F"/>
    <w:rPr>
      <w:rFonts w:eastAsiaTheme="majorEastAsia" w:cstheme="majorBidi"/>
      <w:color w:val="272727" w:themeColor="text1" w:themeTint="D8"/>
    </w:rPr>
  </w:style>
  <w:style w:type="paragraph" w:styleId="Title">
    <w:name w:val="Title"/>
    <w:basedOn w:val="Normal"/>
    <w:next w:val="Normal"/>
    <w:link w:val="TitleChar"/>
    <w:uiPriority w:val="10"/>
    <w:qFormat/>
    <w:rsid w:val="00AE0B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B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B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B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B8F"/>
    <w:pPr>
      <w:spacing w:before="160"/>
      <w:jc w:val="center"/>
    </w:pPr>
    <w:rPr>
      <w:i/>
      <w:iCs/>
      <w:color w:val="404040" w:themeColor="text1" w:themeTint="BF"/>
    </w:rPr>
  </w:style>
  <w:style w:type="character" w:customStyle="1" w:styleId="QuoteChar">
    <w:name w:val="Quote Char"/>
    <w:basedOn w:val="DefaultParagraphFont"/>
    <w:link w:val="Quote"/>
    <w:uiPriority w:val="29"/>
    <w:rsid w:val="00AE0B8F"/>
    <w:rPr>
      <w:i/>
      <w:iCs/>
      <w:color w:val="404040" w:themeColor="text1" w:themeTint="BF"/>
    </w:rPr>
  </w:style>
  <w:style w:type="paragraph" w:styleId="ListParagraph">
    <w:name w:val="List Paragraph"/>
    <w:basedOn w:val="Normal"/>
    <w:uiPriority w:val="34"/>
    <w:qFormat/>
    <w:rsid w:val="00AE0B8F"/>
    <w:pPr>
      <w:ind w:left="720"/>
      <w:contextualSpacing/>
    </w:pPr>
  </w:style>
  <w:style w:type="character" w:styleId="IntenseEmphasis">
    <w:name w:val="Intense Emphasis"/>
    <w:basedOn w:val="DefaultParagraphFont"/>
    <w:uiPriority w:val="21"/>
    <w:qFormat/>
    <w:rsid w:val="00AE0B8F"/>
    <w:rPr>
      <w:i/>
      <w:iCs/>
      <w:color w:val="0F4761" w:themeColor="accent1" w:themeShade="BF"/>
    </w:rPr>
  </w:style>
  <w:style w:type="paragraph" w:styleId="IntenseQuote">
    <w:name w:val="Intense Quote"/>
    <w:basedOn w:val="Normal"/>
    <w:next w:val="Normal"/>
    <w:link w:val="IntenseQuoteChar"/>
    <w:uiPriority w:val="30"/>
    <w:qFormat/>
    <w:rsid w:val="00AE0B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0B8F"/>
    <w:rPr>
      <w:i/>
      <w:iCs/>
      <w:color w:val="0F4761" w:themeColor="accent1" w:themeShade="BF"/>
    </w:rPr>
  </w:style>
  <w:style w:type="character" w:styleId="IntenseReference">
    <w:name w:val="Intense Reference"/>
    <w:basedOn w:val="DefaultParagraphFont"/>
    <w:uiPriority w:val="32"/>
    <w:qFormat/>
    <w:rsid w:val="00AE0B8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jpe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2956</Words>
  <Characters>16855</Characters>
  <Application>Microsoft Office Word</Application>
  <DocSecurity>0</DocSecurity>
  <Lines>140</Lines>
  <Paragraphs>39</Paragraphs>
  <ScaleCrop>false</ScaleCrop>
  <Company/>
  <LinksUpToDate>false</LinksUpToDate>
  <CharactersWithSpaces>19772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naaz</dc:creator>
  <cp:keywords/>
  <dc:description/>
  <cp:lastModifiedBy>kiran naaz</cp:lastModifiedBy>
  <cp:revision>2</cp:revision>
  <dcterms:created xsi:type="dcterms:W3CDTF">2026-04-04T20:05:00Z</dcterms:created>
  <dcterms:modified xsi:type="dcterms:W3CDTF">2026-04-04T20:05:00Z</dcterms:modified>
</cp:coreProperties>
</file>