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10177"/>
      </w:tblGrid>
      <w:tr w:rsidRPr="00A406E5" w:rsidR="003A3CE5" w:rsidTr="00BB37CA" w14:paraId="13397FC9" w14:textId="77777777">
        <w:tc>
          <w:tcPr>
            <w:tcW w:w="10177"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10177"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566"/>
        <w:gridCol w:w="3603"/>
        <w:gridCol w:w="2268"/>
        <w:gridCol w:w="2740"/>
      </w:tblGrid>
      <w:tr w:rsidRPr="00A406E5" w:rsidR="00DB116D" w:rsidTr="74740E13" w14:paraId="448895F9" w14:textId="77777777">
        <w:tc>
          <w:tcPr>
            <w:tcW w:w="1566" w:type="dxa"/>
            <w:shd w:val="clear" w:color="auto" w:fill="D9D9D9" w:themeFill="background1" w:themeFillShade="D9"/>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611" w:type="dxa"/>
            <w:gridSpan w:val="3"/>
            <w:tcMar/>
          </w:tcPr>
          <w:p w:rsidRPr="00A406E5" w:rsidR="00DB116D" w:rsidP="00F667E8" w:rsidRDefault="00F667E8" w14:paraId="0EA75585" w14:textId="44DE946E">
            <w:pPr>
              <w:spacing w:before="120" w:after="120"/>
              <w:jc w:val="both"/>
              <w:rPr>
                <w:rFonts w:ascii="Arial" w:hAnsi="Arial" w:cs="Arial"/>
                <w:b/>
                <w:sz w:val="22"/>
                <w:szCs w:val="22"/>
              </w:rPr>
            </w:pPr>
            <w:r>
              <w:rPr>
                <w:rFonts w:ascii="Arial" w:hAnsi="Arial" w:cs="Arial"/>
                <w:b/>
                <w:sz w:val="22"/>
                <w:szCs w:val="22"/>
              </w:rPr>
              <w:t>BSc Health and Social Care</w:t>
            </w:r>
          </w:p>
        </w:tc>
      </w:tr>
      <w:tr w:rsidRPr="00A406E5" w:rsidR="008F1308" w:rsidTr="74740E13" w14:paraId="70A79578" w14:textId="77777777">
        <w:tc>
          <w:tcPr>
            <w:tcW w:w="1566" w:type="dxa"/>
            <w:shd w:val="clear" w:color="auto" w:fill="D9D9D9" w:themeFill="background1" w:themeFillShade="D9"/>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611" w:type="dxa"/>
            <w:gridSpan w:val="3"/>
            <w:tcMar/>
          </w:tcPr>
          <w:p w:rsidRPr="00A406E5" w:rsidR="008F1308" w:rsidP="00BB37CA" w:rsidRDefault="00BB37CA" w14:paraId="40720145" w14:textId="3A712B45">
            <w:pPr>
              <w:spacing w:before="120" w:after="120"/>
              <w:jc w:val="both"/>
              <w:rPr>
                <w:rFonts w:ascii="Arial" w:hAnsi="Arial" w:cs="Arial"/>
                <w:b/>
                <w:sz w:val="22"/>
                <w:szCs w:val="22"/>
              </w:rPr>
            </w:pPr>
            <w:r w:rsidRPr="00BB37CA">
              <w:rPr>
                <w:rFonts w:ascii="Arial" w:hAnsi="Arial" w:cs="Arial"/>
                <w:b/>
                <w:sz w:val="22"/>
                <w:szCs w:val="22"/>
              </w:rPr>
              <w:t>Protecting and Supporting Families in Health and Care</w:t>
            </w:r>
          </w:p>
        </w:tc>
      </w:tr>
      <w:tr w:rsidRPr="00A406E5" w:rsidR="00B84B5B" w:rsidTr="74740E13" w14:paraId="24056A8B" w14:textId="77777777">
        <w:tc>
          <w:tcPr>
            <w:tcW w:w="1566" w:type="dxa"/>
            <w:shd w:val="clear" w:color="auto" w:fill="D9D9D9" w:themeFill="background1" w:themeFillShade="D9"/>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603" w:type="dxa"/>
            <w:tcMar/>
          </w:tcPr>
          <w:p w:rsidRPr="00A406E5" w:rsidR="00B84B5B" w:rsidP="00F667E8" w:rsidRDefault="00F667E8" w14:paraId="6707070F" w14:textId="6AFCF951">
            <w:pPr>
              <w:spacing w:before="120" w:after="120"/>
              <w:jc w:val="both"/>
              <w:rPr>
                <w:rFonts w:ascii="Arial" w:hAnsi="Arial" w:cs="Arial"/>
                <w:b/>
                <w:sz w:val="22"/>
                <w:szCs w:val="22"/>
              </w:rPr>
            </w:pPr>
            <w:r w:rsidRPr="00F667E8">
              <w:rPr>
                <w:rFonts w:ascii="Arial" w:hAnsi="Arial" w:cs="Arial"/>
                <w:b/>
                <w:sz w:val="22"/>
                <w:szCs w:val="22"/>
              </w:rPr>
              <w:t>BMHP50</w:t>
            </w:r>
            <w:r w:rsidR="00BB37CA">
              <w:rPr>
                <w:rFonts w:ascii="Arial" w:hAnsi="Arial" w:cs="Arial"/>
                <w:b/>
                <w:sz w:val="22"/>
                <w:szCs w:val="22"/>
              </w:rPr>
              <w:t>21</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740" w:type="dxa"/>
            <w:tcMar/>
          </w:tcPr>
          <w:p w:rsidRPr="00A406E5" w:rsidR="00B84B5B" w:rsidP="00E51AAC" w:rsidRDefault="00F667E8" w14:paraId="7FF2E342" w14:textId="1DE6F7D6">
            <w:pPr>
              <w:spacing w:before="120" w:after="120"/>
              <w:jc w:val="both"/>
              <w:rPr>
                <w:rFonts w:ascii="Arial" w:hAnsi="Arial" w:cs="Arial"/>
                <w:b/>
                <w:sz w:val="22"/>
                <w:szCs w:val="22"/>
              </w:rPr>
            </w:pPr>
            <w:r>
              <w:rPr>
                <w:rFonts w:ascii="Arial" w:hAnsi="Arial" w:cs="Arial"/>
                <w:b/>
                <w:sz w:val="22"/>
                <w:szCs w:val="22"/>
              </w:rPr>
              <w:t>50%</w:t>
            </w:r>
          </w:p>
        </w:tc>
      </w:tr>
      <w:tr w:rsidRPr="00A406E5" w:rsidR="00DB116D" w:rsidTr="74740E13" w14:paraId="22FB8E32" w14:textId="77777777">
        <w:tc>
          <w:tcPr>
            <w:tcW w:w="1566" w:type="dxa"/>
            <w:shd w:val="clear" w:color="auto" w:fill="D9D9D9" w:themeFill="background1" w:themeFillShade="D9"/>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603" w:type="dxa"/>
            <w:tcMar/>
          </w:tcPr>
          <w:p w:rsidRPr="00A406E5" w:rsidR="00DB116D" w:rsidP="1CD18698" w:rsidRDefault="00DB116D" w14:paraId="4E0EE594" w14:textId="7B1CB1E5">
            <w:pPr>
              <w:pStyle w:val="Normal"/>
              <w:spacing w:before="120" w:after="120"/>
              <w:jc w:val="both"/>
              <w:rPr>
                <w:rFonts w:ascii="Arial" w:hAnsi="Arial" w:eastAsia="Arial" w:cs="Arial"/>
                <w:noProof w:val="0"/>
                <w:sz w:val="22"/>
                <w:szCs w:val="22"/>
                <w:lang w:val="en-GB"/>
              </w:rPr>
            </w:pPr>
            <w:r w:rsidRPr="1CD18698" w:rsidR="66B850B3">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Gillian Weaver</w:t>
            </w: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740" w:type="dxa"/>
            <w:tcMar/>
          </w:tcPr>
          <w:p w:rsidRPr="00A406E5" w:rsidR="00DB116D" w:rsidP="00953B01" w:rsidRDefault="00BB37CA" w14:paraId="4BF577A3" w14:textId="679520E7">
            <w:pPr>
              <w:spacing w:before="120" w:after="120" w:line="360" w:lineRule="auto"/>
              <w:rPr>
                <w:rFonts w:ascii="Arial" w:hAnsi="Arial" w:cs="Arial"/>
                <w:b/>
                <w:sz w:val="22"/>
                <w:szCs w:val="22"/>
              </w:rPr>
            </w:pPr>
            <w:r>
              <w:rPr>
                <w:rFonts w:ascii="Arial" w:hAnsi="Arial" w:cs="Arial"/>
                <w:b/>
                <w:sz w:val="22"/>
                <w:szCs w:val="22"/>
              </w:rPr>
              <w:t xml:space="preserve">Chloe Harries </w:t>
            </w:r>
          </w:p>
        </w:tc>
      </w:tr>
      <w:tr w:rsidRPr="00A406E5" w:rsidR="00DB116D" w:rsidTr="74740E13" w14:paraId="37EFFAE2" w14:textId="77777777">
        <w:tc>
          <w:tcPr>
            <w:tcW w:w="1566" w:type="dxa"/>
            <w:shd w:val="clear" w:color="auto" w:fill="D9D9D9" w:themeFill="background1" w:themeFillShade="D9"/>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603" w:type="dxa"/>
            <w:tcMar/>
          </w:tcPr>
          <w:p w:rsidRPr="00A406E5" w:rsidR="00DB116D" w:rsidP="001C53F5" w:rsidRDefault="001C53F5" w14:paraId="13530228" w14:textId="73131086">
            <w:pPr>
              <w:spacing w:before="120" w:after="120" w:line="360" w:lineRule="auto"/>
              <w:rPr>
                <w:rFonts w:ascii="Arial" w:hAnsi="Arial" w:cs="Arial"/>
                <w:b/>
                <w:sz w:val="22"/>
                <w:szCs w:val="22"/>
              </w:rPr>
            </w:pPr>
            <w:r w:rsidRPr="001C53F5">
              <w:rPr>
                <w:rFonts w:ascii="Arial" w:hAnsi="Arial" w:cs="Arial"/>
                <w:b/>
                <w:bCs/>
                <w:sz w:val="22"/>
                <w:szCs w:val="22"/>
              </w:rPr>
              <w:t>Component 2: Written Report</w:t>
            </w:r>
          </w:p>
        </w:tc>
        <w:tc>
          <w:tcPr>
            <w:tcW w:w="2268" w:type="dxa"/>
            <w:shd w:val="clear" w:color="auto" w:fill="D9D9D9" w:themeFill="background1" w:themeFillShade="D9"/>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740" w:type="dxa"/>
            <w:tcMar/>
          </w:tcPr>
          <w:p w:rsidRPr="00A406E5" w:rsidR="00DB116D" w:rsidP="001C53F5" w:rsidRDefault="001C53F5" w14:paraId="2B8567E8" w14:textId="79E2E6F5">
            <w:pPr>
              <w:spacing w:before="120" w:after="120" w:line="360" w:lineRule="auto"/>
              <w:jc w:val="both"/>
              <w:rPr>
                <w:rFonts w:ascii="Arial" w:hAnsi="Arial" w:cs="Arial"/>
                <w:b/>
                <w:sz w:val="22"/>
                <w:szCs w:val="22"/>
              </w:rPr>
            </w:pPr>
            <w:r w:rsidRPr="001C53F5">
              <w:rPr>
                <w:rFonts w:ascii="Arial" w:hAnsi="Arial" w:cs="Arial"/>
                <w:b/>
                <w:sz w:val="22"/>
                <w:szCs w:val="22"/>
              </w:rPr>
              <w:t>2,000 words (+/- 10%)</w:t>
            </w:r>
          </w:p>
        </w:tc>
      </w:tr>
      <w:tr w:rsidRPr="00A406E5" w:rsidR="00B84B5B" w:rsidTr="74740E13" w14:paraId="4373828E" w14:textId="77777777">
        <w:tc>
          <w:tcPr>
            <w:tcW w:w="1566" w:type="dxa"/>
            <w:shd w:val="clear" w:color="auto" w:fill="D9D9D9" w:themeFill="background1" w:themeFillShade="D9"/>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603" w:type="dxa"/>
            <w:tcMar/>
          </w:tcPr>
          <w:p w:rsidR="5EDFF307" w:rsidP="74740E13" w:rsidRDefault="5EDFF307" w14:paraId="5A87AA2D" w14:textId="093713DD">
            <w:p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4740E13" w:rsidR="5EDFF307">
              <w:rPr>
                <w:rFonts w:ascii="Arial" w:hAnsi="Arial" w:eastAsia="Arial" w:cs="Arial"/>
                <w:b w:val="1"/>
                <w:bCs w:val="1"/>
                <w:i w:val="0"/>
                <w:iCs w:val="0"/>
                <w:caps w:val="0"/>
                <w:smallCaps w:val="0"/>
                <w:noProof w:val="0"/>
                <w:color w:val="000000" w:themeColor="text1" w:themeTint="FF" w:themeShade="FF"/>
                <w:sz w:val="22"/>
                <w:szCs w:val="22"/>
                <w:lang w:val="en-GB"/>
              </w:rPr>
              <w:t>Friday 27</w:t>
            </w:r>
            <w:r w:rsidRPr="74740E13" w:rsidR="5EDFF307">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74740E13" w:rsidR="5EDFF307">
              <w:rPr>
                <w:rFonts w:ascii="Arial" w:hAnsi="Arial" w:eastAsia="Arial" w:cs="Arial"/>
                <w:b w:val="1"/>
                <w:bCs w:val="1"/>
                <w:i w:val="0"/>
                <w:iCs w:val="0"/>
                <w:caps w:val="0"/>
                <w:smallCaps w:val="0"/>
                <w:noProof w:val="0"/>
                <w:color w:val="000000" w:themeColor="text1" w:themeTint="FF" w:themeShade="FF"/>
                <w:sz w:val="22"/>
                <w:szCs w:val="22"/>
                <w:lang w:val="en-GB"/>
              </w:rPr>
              <w:t xml:space="preserve"> November 2026</w:t>
            </w:r>
          </w:p>
          <w:p w:rsidR="5EDFF307" w:rsidP="74740E13" w:rsidRDefault="5EDFF307" w14:paraId="2DED7182" w14:textId="433EA882">
            <w:p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4740E13" w:rsidR="5EDFF307">
              <w:rPr>
                <w:rFonts w:ascii="Arial" w:hAnsi="Arial" w:eastAsia="Arial" w:cs="Arial"/>
                <w:b w:val="1"/>
                <w:bCs w:val="1"/>
                <w:i w:val="0"/>
                <w:iCs w:val="0"/>
                <w:caps w:val="0"/>
                <w:smallCaps w:val="0"/>
                <w:noProof w:val="0"/>
                <w:color w:val="000000" w:themeColor="text1" w:themeTint="FF" w:themeShade="FF"/>
                <w:sz w:val="22"/>
                <w:szCs w:val="22"/>
                <w:lang w:val="en-GB"/>
              </w:rPr>
              <w:t>14:00 (2PM) - (Week 12)</w:t>
            </w:r>
          </w:p>
          <w:p w:rsidRPr="00A406E5" w:rsidR="00B84B5B" w:rsidP="489FFD95" w:rsidRDefault="001C53F5" w14:paraId="08E601FE" w14:textId="1BC66090">
            <w:pPr>
              <w:spacing w:before="120" w:after="120" w:line="360" w:lineRule="auto"/>
              <w:rPr>
                <w:rFonts w:ascii="Arial" w:hAnsi="Arial" w:cs="Arial"/>
                <w:b w:val="1"/>
                <w:bCs w:val="1"/>
                <w:sz w:val="22"/>
                <w:szCs w:val="22"/>
              </w:rPr>
            </w:pPr>
          </w:p>
        </w:tc>
        <w:tc>
          <w:tcPr>
            <w:tcW w:w="2268" w:type="dxa"/>
            <w:shd w:val="clear" w:color="auto" w:fill="D9D9D9" w:themeFill="background1" w:themeFillShade="D9"/>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740" w:type="dxa"/>
            <w:tcMar/>
          </w:tcPr>
          <w:p w:rsidR="009694A5" w:rsidP="74740E13" w:rsidRDefault="009694A5" w14:paraId="2E4A2735" w14:textId="4B2AD9B6">
            <w:pPr>
              <w:spacing w:before="120" w:after="120" w:line="360" w:lineRule="auto"/>
              <w:jc w:val="both"/>
            </w:pPr>
            <w:r w:rsidRPr="74740E13" w:rsidR="009694A5">
              <w:rPr>
                <w:rFonts w:ascii="Arial" w:hAnsi="Arial" w:eastAsia="Arial" w:cs="Arial"/>
                <w:b w:val="1"/>
                <w:bCs w:val="1"/>
                <w:i w:val="0"/>
                <w:iCs w:val="0"/>
                <w:caps w:val="0"/>
                <w:smallCaps w:val="0"/>
                <w:noProof w:val="0"/>
                <w:color w:val="000000" w:themeColor="text1" w:themeTint="FF" w:themeShade="FF"/>
                <w:sz w:val="22"/>
                <w:szCs w:val="22"/>
                <w:lang w:val="en-GB"/>
              </w:rPr>
              <w:t>Friday 25</w:t>
            </w:r>
            <w:r w:rsidRPr="74740E13" w:rsidR="009694A5">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74740E13" w:rsidR="009694A5">
              <w:rPr>
                <w:rFonts w:ascii="Arial" w:hAnsi="Arial" w:eastAsia="Arial" w:cs="Arial"/>
                <w:b w:val="1"/>
                <w:bCs w:val="1"/>
                <w:i w:val="0"/>
                <w:iCs w:val="0"/>
                <w:caps w:val="0"/>
                <w:smallCaps w:val="0"/>
                <w:noProof w:val="0"/>
                <w:color w:val="000000" w:themeColor="text1" w:themeTint="FF" w:themeShade="FF"/>
                <w:sz w:val="22"/>
                <w:szCs w:val="22"/>
                <w:lang w:val="en-GB"/>
              </w:rPr>
              <w:t xml:space="preserve"> December 2026</w:t>
            </w:r>
            <w:r w:rsidRPr="74740E13" w:rsidR="009694A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4740E13" w:rsidR="009694A5">
              <w:rPr>
                <w:rFonts w:ascii="Arial" w:hAnsi="Arial" w:eastAsia="Arial" w:cs="Arial"/>
                <w:noProof w:val="0"/>
                <w:sz w:val="22"/>
                <w:szCs w:val="22"/>
                <w:lang w:val="en-GB"/>
              </w:rPr>
              <w:t xml:space="preserve"> </w:t>
            </w:r>
          </w:p>
          <w:p w:rsidRPr="00A406E5" w:rsidR="00B84B5B" w:rsidP="489FFD95" w:rsidRDefault="3B9A1EB2" w14:paraId="0EF761E7" w14:textId="43E67880">
            <w:pPr>
              <w:spacing w:before="120" w:after="120"/>
              <w:jc w:val="both"/>
              <w:rPr>
                <w:rFonts w:ascii="Arial" w:hAnsi="Arial" w:cs="Arial"/>
                <w:b w:val="1"/>
                <w:bCs w:val="1"/>
                <w:sz w:val="22"/>
                <w:szCs w:val="22"/>
              </w:rPr>
            </w:pPr>
          </w:p>
        </w:tc>
      </w:tr>
      <w:tr w:rsidRPr="00A406E5" w:rsidR="00152E9D" w:rsidTr="74740E13" w14:paraId="6A71A95D" w14:textId="77777777">
        <w:tc>
          <w:tcPr>
            <w:tcW w:w="1566" w:type="dxa"/>
            <w:shd w:val="clear" w:color="auto" w:fill="D9D9D9" w:themeFill="background1" w:themeFillShade="D9"/>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611" w:type="dxa"/>
            <w:gridSpan w:val="3"/>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5FC4F7F1">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F667E8">
              <w:rPr>
                <w:rFonts w:ascii="Arial" w:hAnsi="Arial" w:cs="Arial"/>
                <w:b/>
                <w:sz w:val="22"/>
                <w:szCs w:val="22"/>
              </w:rPr>
              <w:t>N/A</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74740E13" w14:paraId="0FF00618" w14:textId="77777777">
        <w:tc>
          <w:tcPr>
            <w:tcW w:w="1566" w:type="dxa"/>
            <w:shd w:val="clear" w:color="auto" w:fill="D9D9D9" w:themeFill="background1" w:themeFillShade="D9"/>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611" w:type="dxa"/>
            <w:gridSpan w:val="3"/>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489FFD95" w:rsidTr="74740E13" w14:paraId="1E41C123">
        <w:trPr>
          <w:trHeight w:val="300"/>
        </w:trPr>
        <w:tc>
          <w:tcPr>
            <w:tcW w:w="1566" w:type="dxa"/>
            <w:shd w:val="clear" w:color="auto" w:fill="D9D9D9" w:themeFill="background1" w:themeFillShade="D9"/>
            <w:tcMar/>
          </w:tcPr>
          <w:p w:rsidR="489FFD95" w:rsidP="489FFD95" w:rsidRDefault="489FFD95" w14:paraId="03F2403A" w14:textId="11EC18DF">
            <w:pPr>
              <w:rPr>
                <w:rFonts w:ascii="Arial" w:hAnsi="Arial" w:eastAsia="Arial" w:cs="Arial"/>
                <w:b w:val="0"/>
                <w:bCs w:val="0"/>
                <w:i w:val="0"/>
                <w:iCs w:val="0"/>
                <w:caps w:val="0"/>
                <w:smallCaps w:val="0"/>
                <w:color w:val="000000" w:themeColor="text1" w:themeTint="FF" w:themeShade="FF"/>
                <w:sz w:val="22"/>
                <w:szCs w:val="22"/>
              </w:rPr>
            </w:pPr>
            <w:r w:rsidRPr="489FFD95" w:rsidR="489FFD95">
              <w:rPr>
                <w:rFonts w:ascii="Arial" w:hAnsi="Arial" w:eastAsia="Arial" w:cs="Arial"/>
                <w:b w:val="1"/>
                <w:bCs w:val="1"/>
                <w:i w:val="0"/>
                <w:iCs w:val="0"/>
                <w:caps w:val="0"/>
                <w:smallCaps w:val="0"/>
                <w:color w:val="000000" w:themeColor="text1" w:themeTint="FF" w:themeShade="FF"/>
                <w:sz w:val="22"/>
                <w:szCs w:val="22"/>
                <w:lang w:val="en-GB"/>
              </w:rPr>
              <w:t>Work over the word limit:</w:t>
            </w:r>
          </w:p>
        </w:tc>
        <w:tc>
          <w:tcPr>
            <w:tcW w:w="8611" w:type="dxa"/>
            <w:gridSpan w:val="3"/>
            <w:tcMar/>
          </w:tcPr>
          <w:p w:rsidR="489FFD95" w:rsidP="489FFD95" w:rsidRDefault="489FFD95" w14:paraId="7D296A4B" w14:textId="5909E52B">
            <w:pPr>
              <w:rPr>
                <w:rFonts w:ascii="Arial" w:hAnsi="Arial" w:eastAsia="Arial" w:cs="Arial"/>
                <w:b w:val="0"/>
                <w:bCs w:val="0"/>
                <w:i w:val="0"/>
                <w:iCs w:val="0"/>
                <w:caps w:val="0"/>
                <w:smallCaps w:val="0"/>
                <w:color w:val="000000" w:themeColor="text1" w:themeTint="FF" w:themeShade="FF"/>
                <w:sz w:val="22"/>
                <w:szCs w:val="22"/>
              </w:rPr>
            </w:pPr>
            <w:r w:rsidRPr="489FFD95" w:rsidR="489FFD95">
              <w:rPr>
                <w:rFonts w:ascii="Arial" w:hAnsi="Arial" w:eastAsia="Arial" w:cs="Arial"/>
                <w:b w:val="0"/>
                <w:bCs w:val="0"/>
                <w:i w:val="0"/>
                <w:iCs w:val="0"/>
                <w:caps w:val="0"/>
                <w:smallCaps w:val="0"/>
                <w:color w:val="000000" w:themeColor="text1" w:themeTint="FF" w:themeShade="FF"/>
                <w:sz w:val="22"/>
                <w:szCs w:val="22"/>
                <w:lang w:val="en-GB"/>
              </w:rPr>
              <w:t>To support fairness and good academic writing, each assessment has a set word limit. It’s important that you stay within this limit. The word limit helps ensure:</w:t>
            </w:r>
          </w:p>
          <w:p w:rsidR="489FFD95" w:rsidP="489FFD95" w:rsidRDefault="489FFD95" w14:paraId="0DEF0940" w14:textId="1882C9C0">
            <w:pPr>
              <w:pStyle w:val="ListParagraph"/>
              <w:numPr>
                <w:ilvl w:val="0"/>
                <w:numId w:val="16"/>
              </w:numPr>
              <w:rPr>
                <w:rFonts w:ascii="Arial" w:hAnsi="Arial" w:eastAsia="Arial" w:cs="Arial"/>
                <w:b w:val="0"/>
                <w:bCs w:val="0"/>
                <w:i w:val="0"/>
                <w:iCs w:val="0"/>
                <w:caps w:val="0"/>
                <w:smallCaps w:val="0"/>
                <w:color w:val="000000" w:themeColor="text1" w:themeTint="FF" w:themeShade="FF"/>
                <w:sz w:val="22"/>
                <w:szCs w:val="22"/>
              </w:rPr>
            </w:pPr>
            <w:r w:rsidRPr="489FFD95" w:rsidR="489FFD95">
              <w:rPr>
                <w:rFonts w:ascii="Arial" w:hAnsi="Arial" w:eastAsia="Arial" w:cs="Arial"/>
                <w:b w:val="0"/>
                <w:bCs w:val="0"/>
                <w:i w:val="0"/>
                <w:iCs w:val="0"/>
                <w:caps w:val="0"/>
                <w:smallCaps w:val="0"/>
                <w:color w:val="000000" w:themeColor="text1" w:themeTint="FF" w:themeShade="FF"/>
                <w:sz w:val="22"/>
                <w:szCs w:val="22"/>
                <w:lang w:val="en-GB"/>
              </w:rPr>
              <w:t>You write clearly and concisely.</w:t>
            </w:r>
          </w:p>
          <w:p w:rsidR="489FFD95" w:rsidP="489FFD95" w:rsidRDefault="489FFD95" w14:paraId="6F796498" w14:textId="75BBA5DC">
            <w:pPr>
              <w:pStyle w:val="ListParagraph"/>
              <w:numPr>
                <w:ilvl w:val="0"/>
                <w:numId w:val="16"/>
              </w:numPr>
              <w:rPr>
                <w:rFonts w:ascii="Arial" w:hAnsi="Arial" w:eastAsia="Arial" w:cs="Arial"/>
                <w:b w:val="0"/>
                <w:bCs w:val="0"/>
                <w:i w:val="0"/>
                <w:iCs w:val="0"/>
                <w:caps w:val="0"/>
                <w:smallCaps w:val="0"/>
                <w:color w:val="000000" w:themeColor="text1" w:themeTint="FF" w:themeShade="FF"/>
                <w:sz w:val="22"/>
                <w:szCs w:val="22"/>
              </w:rPr>
            </w:pPr>
            <w:r w:rsidRPr="489FFD95" w:rsidR="489FFD95">
              <w:rPr>
                <w:rFonts w:ascii="Arial" w:hAnsi="Arial" w:eastAsia="Arial" w:cs="Arial"/>
                <w:b w:val="0"/>
                <w:bCs w:val="0"/>
                <w:i w:val="0"/>
                <w:iCs w:val="0"/>
                <w:caps w:val="0"/>
                <w:smallCaps w:val="0"/>
                <w:color w:val="000000" w:themeColor="text1" w:themeTint="FF" w:themeShade="FF"/>
                <w:sz w:val="22"/>
                <w:szCs w:val="22"/>
                <w:lang w:val="en-GB"/>
              </w:rPr>
              <w:t>All students complete the assessment on an equal basis.</w:t>
            </w:r>
          </w:p>
          <w:p w:rsidR="489FFD95" w:rsidP="489FFD95" w:rsidRDefault="489FFD95" w14:paraId="7CEBE99A" w14:textId="7D2B5ADB">
            <w:pPr>
              <w:rPr>
                <w:rFonts w:ascii="Arial" w:hAnsi="Arial" w:eastAsia="Arial" w:cs="Arial"/>
                <w:b w:val="0"/>
                <w:bCs w:val="0"/>
                <w:i w:val="0"/>
                <w:iCs w:val="0"/>
                <w:caps w:val="0"/>
                <w:smallCaps w:val="0"/>
                <w:color w:val="000000" w:themeColor="text1" w:themeTint="FF" w:themeShade="FF"/>
                <w:sz w:val="22"/>
                <w:szCs w:val="22"/>
              </w:rPr>
            </w:pPr>
            <w:r w:rsidRPr="489FFD95" w:rsidR="489FFD95">
              <w:rPr>
                <w:rFonts w:ascii="Arial" w:hAnsi="Arial" w:eastAsia="Arial" w:cs="Arial"/>
                <w:b w:val="1"/>
                <w:bCs w:val="1"/>
                <w:i w:val="0"/>
                <w:iCs w:val="0"/>
                <w:caps w:val="0"/>
                <w:smallCaps w:val="0"/>
                <w:color w:val="000000" w:themeColor="text1" w:themeTint="FF" w:themeShade="FF"/>
                <w:sz w:val="22"/>
                <w:szCs w:val="22"/>
                <w:lang w:val="en-GB"/>
              </w:rPr>
              <w:t xml:space="preserve"> </w:t>
            </w:r>
          </w:p>
          <w:p w:rsidR="489FFD95" w:rsidP="489FFD95" w:rsidRDefault="489FFD95" w14:paraId="11736DAF" w14:textId="5BB5D331">
            <w:pPr>
              <w:rPr>
                <w:rFonts w:ascii="Arial" w:hAnsi="Arial" w:eastAsia="Arial" w:cs="Arial"/>
                <w:b w:val="0"/>
                <w:bCs w:val="0"/>
                <w:i w:val="0"/>
                <w:iCs w:val="0"/>
                <w:caps w:val="0"/>
                <w:smallCaps w:val="0"/>
                <w:color w:val="000000" w:themeColor="text1" w:themeTint="FF" w:themeShade="FF"/>
                <w:sz w:val="22"/>
                <w:szCs w:val="22"/>
              </w:rPr>
            </w:pPr>
            <w:r w:rsidRPr="489FFD95" w:rsidR="489FFD95">
              <w:rPr>
                <w:rFonts w:ascii="Arial" w:hAnsi="Arial" w:eastAsia="Arial" w:cs="Arial"/>
                <w:b w:val="1"/>
                <w:bCs w:val="1"/>
                <w:i w:val="0"/>
                <w:iCs w:val="0"/>
                <w:caps w:val="0"/>
                <w:smallCaps w:val="0"/>
                <w:color w:val="000000" w:themeColor="text1" w:themeTint="FF" w:themeShade="FF"/>
                <w:sz w:val="22"/>
                <w:szCs w:val="22"/>
                <w:lang w:val="en-GB"/>
              </w:rPr>
              <w:t>If You Go Over the Word Limit</w:t>
            </w:r>
          </w:p>
          <w:p w:rsidR="489FFD95" w:rsidP="489FFD95" w:rsidRDefault="489FFD95" w14:paraId="4904872F" w14:textId="3AD6679E">
            <w:pPr>
              <w:rPr>
                <w:rFonts w:ascii="Arial" w:hAnsi="Arial" w:eastAsia="Arial" w:cs="Arial"/>
                <w:b w:val="0"/>
                <w:bCs w:val="0"/>
                <w:i w:val="0"/>
                <w:iCs w:val="0"/>
                <w:caps w:val="0"/>
                <w:smallCaps w:val="0"/>
                <w:color w:val="000000" w:themeColor="text1" w:themeTint="FF" w:themeShade="FF"/>
                <w:sz w:val="22"/>
                <w:szCs w:val="22"/>
              </w:rPr>
            </w:pPr>
            <w:r w:rsidRPr="489FFD95" w:rsidR="489FFD95">
              <w:rPr>
                <w:rFonts w:ascii="Arial" w:hAnsi="Arial" w:eastAsia="Arial" w:cs="Arial"/>
                <w:b w:val="0"/>
                <w:bCs w:val="0"/>
                <w:i w:val="0"/>
                <w:iCs w:val="0"/>
                <w:caps w:val="0"/>
                <w:smallCaps w:val="0"/>
                <w:color w:val="000000" w:themeColor="text1" w:themeTint="FF" w:themeShade="FF"/>
                <w:sz w:val="22"/>
                <w:szCs w:val="22"/>
                <w:lang w:val="en-GB"/>
              </w:rPr>
              <w:t>If your work exceeds the word limit, the following penalties will normally apply. These deductions cannot take your mark below the pass mark for the module.</w:t>
            </w:r>
          </w:p>
          <w:p w:rsidR="489FFD95" w:rsidP="489FFD95" w:rsidRDefault="489FFD95" w14:paraId="75FD1708" w14:textId="2A252B8C">
            <w:pPr>
              <w:rPr>
                <w:rFonts w:ascii="Arial" w:hAnsi="Arial" w:eastAsia="Arial" w:cs="Arial"/>
                <w:b w:val="0"/>
                <w:bCs w:val="0"/>
                <w:i w:val="0"/>
                <w:iCs w:val="0"/>
                <w:caps w:val="0"/>
                <w:smallCaps w:val="0"/>
                <w:color w:val="000000" w:themeColor="text1" w:themeTint="FF" w:themeShade="FF"/>
                <w:sz w:val="22"/>
                <w:szCs w:val="22"/>
              </w:rPr>
            </w:pPr>
            <w:r w:rsidRPr="489FFD95" w:rsidR="489FFD95">
              <w:rPr>
                <w:rFonts w:ascii="Arial" w:hAnsi="Arial" w:eastAsia="Arial" w:cs="Arial"/>
                <w:b w:val="1"/>
                <w:bCs w:val="1"/>
                <w:i w:val="0"/>
                <w:iCs w:val="0"/>
                <w:caps w:val="0"/>
                <w:smallCaps w:val="0"/>
                <w:color w:val="000000" w:themeColor="text1" w:themeTint="FF" w:themeShade="FF"/>
                <w:sz w:val="22"/>
                <w:szCs w:val="22"/>
                <w:lang w:val="en-GB"/>
              </w:rPr>
              <w:t xml:space="preserve"> </w:t>
            </w: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2700"/>
              <w:gridCol w:w="5310"/>
            </w:tblGrid>
            <w:tr w:rsidR="489FFD95" w:rsidTr="489FFD95" w14:paraId="148DC0D5">
              <w:trPr>
                <w:trHeight w:val="270"/>
              </w:trPr>
              <w:tc>
                <w:tcPr>
                  <w:tcW w:w="2700" w:type="dxa"/>
                  <w:tcBorders>
                    <w:top w:val="single" w:sz="8"/>
                    <w:left w:val="single" w:sz="8"/>
                    <w:bottom w:val="single" w:sz="8"/>
                    <w:right w:val="single" w:sz="8"/>
                  </w:tcBorders>
                  <w:tcMar>
                    <w:left w:w="90" w:type="dxa"/>
                    <w:right w:w="90" w:type="dxa"/>
                  </w:tcMar>
                  <w:vAlign w:val="center"/>
                </w:tcPr>
                <w:p w:rsidR="489FFD95" w:rsidP="489FFD95" w:rsidRDefault="489FFD95" w14:paraId="49F061C0" w14:textId="28ABC0DD">
                  <w:pPr>
                    <w:rPr>
                      <w:rFonts w:ascii="Arial" w:hAnsi="Arial" w:eastAsia="Arial" w:cs="Arial"/>
                      <w:b w:val="0"/>
                      <w:bCs w:val="0"/>
                      <w:i w:val="0"/>
                      <w:iCs w:val="0"/>
                      <w:sz w:val="22"/>
                      <w:szCs w:val="22"/>
                    </w:rPr>
                  </w:pPr>
                  <w:r w:rsidRPr="489FFD95" w:rsidR="489FFD95">
                    <w:rPr>
                      <w:rFonts w:ascii="Arial" w:hAnsi="Arial" w:eastAsia="Arial" w:cs="Arial"/>
                      <w:b w:val="1"/>
                      <w:bCs w:val="1"/>
                      <w:i w:val="0"/>
                      <w:iCs w:val="0"/>
                      <w:sz w:val="22"/>
                      <w:szCs w:val="22"/>
                      <w:lang w:val="en-GB"/>
                    </w:rPr>
                    <w:t>Amount Over Limit</w:t>
                  </w:r>
                </w:p>
              </w:tc>
              <w:tc>
                <w:tcPr>
                  <w:tcW w:w="5310" w:type="dxa"/>
                  <w:tcBorders>
                    <w:top w:val="single" w:sz="8"/>
                    <w:left w:val="single" w:sz="8"/>
                    <w:bottom w:val="single" w:sz="8"/>
                    <w:right w:val="single" w:sz="8"/>
                  </w:tcBorders>
                  <w:tcMar>
                    <w:left w:w="90" w:type="dxa"/>
                    <w:right w:w="90" w:type="dxa"/>
                  </w:tcMar>
                  <w:vAlign w:val="center"/>
                </w:tcPr>
                <w:p w:rsidR="489FFD95" w:rsidP="489FFD95" w:rsidRDefault="489FFD95" w14:paraId="46D63EFE" w14:textId="20AAECE7">
                  <w:pPr>
                    <w:rPr>
                      <w:rFonts w:ascii="Arial" w:hAnsi="Arial" w:eastAsia="Arial" w:cs="Arial"/>
                      <w:b w:val="0"/>
                      <w:bCs w:val="0"/>
                      <w:i w:val="0"/>
                      <w:iCs w:val="0"/>
                      <w:sz w:val="22"/>
                      <w:szCs w:val="22"/>
                    </w:rPr>
                  </w:pPr>
                  <w:r w:rsidRPr="489FFD95" w:rsidR="489FFD95">
                    <w:rPr>
                      <w:rFonts w:ascii="Arial" w:hAnsi="Arial" w:eastAsia="Arial" w:cs="Arial"/>
                      <w:b w:val="1"/>
                      <w:bCs w:val="1"/>
                      <w:i w:val="0"/>
                      <w:iCs w:val="0"/>
                      <w:sz w:val="22"/>
                      <w:szCs w:val="22"/>
                      <w:lang w:val="en-GB"/>
                    </w:rPr>
                    <w:t>Penalty Applied</w:t>
                  </w:r>
                </w:p>
              </w:tc>
            </w:tr>
            <w:tr w:rsidR="489FFD95" w:rsidTr="489FFD95" w14:paraId="6D9DEC0B">
              <w:trPr>
                <w:trHeight w:val="270"/>
              </w:trPr>
              <w:tc>
                <w:tcPr>
                  <w:tcW w:w="2700" w:type="dxa"/>
                  <w:tcBorders>
                    <w:top w:val="single" w:sz="8"/>
                    <w:left w:val="single" w:sz="8"/>
                    <w:bottom w:val="single" w:sz="8"/>
                    <w:right w:val="single" w:sz="8"/>
                  </w:tcBorders>
                  <w:tcMar>
                    <w:left w:w="90" w:type="dxa"/>
                    <w:right w:w="90" w:type="dxa"/>
                  </w:tcMar>
                  <w:vAlign w:val="center"/>
                </w:tcPr>
                <w:p w:rsidR="489FFD95" w:rsidP="489FFD95" w:rsidRDefault="489FFD95" w14:paraId="534ACE09" w14:textId="3182FCA7">
                  <w:pPr>
                    <w:rPr>
                      <w:rFonts w:ascii="Arial" w:hAnsi="Arial" w:eastAsia="Arial" w:cs="Arial"/>
                      <w:b w:val="0"/>
                      <w:bCs w:val="0"/>
                      <w:i w:val="0"/>
                      <w:iCs w:val="0"/>
                      <w:sz w:val="22"/>
                      <w:szCs w:val="22"/>
                    </w:rPr>
                  </w:pPr>
                  <w:r w:rsidRPr="489FFD95" w:rsidR="489FFD95">
                    <w:rPr>
                      <w:rFonts w:ascii="Arial" w:hAnsi="Arial" w:eastAsia="Arial" w:cs="Arial"/>
                      <w:b w:val="1"/>
                      <w:bCs w:val="1"/>
                      <w:i w:val="0"/>
                      <w:iCs w:val="0"/>
                      <w:sz w:val="22"/>
                      <w:szCs w:val="22"/>
                      <w:lang w:val="en-GB"/>
                    </w:rPr>
                    <w:t>Up to 10% over</w:t>
                  </w:r>
                </w:p>
              </w:tc>
              <w:tc>
                <w:tcPr>
                  <w:tcW w:w="5310" w:type="dxa"/>
                  <w:tcBorders>
                    <w:top w:val="single" w:sz="8"/>
                    <w:left w:val="single" w:sz="8"/>
                    <w:bottom w:val="single" w:sz="8"/>
                    <w:right w:val="single" w:sz="8"/>
                  </w:tcBorders>
                  <w:tcMar>
                    <w:left w:w="90" w:type="dxa"/>
                    <w:right w:w="90" w:type="dxa"/>
                  </w:tcMar>
                  <w:vAlign w:val="center"/>
                </w:tcPr>
                <w:p w:rsidR="489FFD95" w:rsidP="489FFD95" w:rsidRDefault="489FFD95" w14:paraId="468890F6" w14:textId="623A7C82">
                  <w:pPr>
                    <w:rPr>
                      <w:rFonts w:ascii="Arial" w:hAnsi="Arial" w:eastAsia="Arial" w:cs="Arial"/>
                      <w:b w:val="0"/>
                      <w:bCs w:val="0"/>
                      <w:i w:val="0"/>
                      <w:iCs w:val="0"/>
                      <w:sz w:val="22"/>
                      <w:szCs w:val="22"/>
                    </w:rPr>
                  </w:pPr>
                  <w:r w:rsidRPr="489FFD95" w:rsidR="489FFD95">
                    <w:rPr>
                      <w:rFonts w:ascii="Arial" w:hAnsi="Arial" w:eastAsia="Arial" w:cs="Arial"/>
                      <w:b w:val="1"/>
                      <w:bCs w:val="1"/>
                      <w:i w:val="0"/>
                      <w:iCs w:val="0"/>
                      <w:sz w:val="22"/>
                      <w:szCs w:val="22"/>
                      <w:lang w:val="en-GB"/>
                    </w:rPr>
                    <w:t>No penalty</w:t>
                  </w:r>
                </w:p>
              </w:tc>
            </w:tr>
            <w:tr w:rsidR="489FFD95" w:rsidTr="489FFD95" w14:paraId="6476C417">
              <w:trPr>
                <w:trHeight w:val="270"/>
              </w:trPr>
              <w:tc>
                <w:tcPr>
                  <w:tcW w:w="2700" w:type="dxa"/>
                  <w:tcBorders>
                    <w:top w:val="single" w:sz="8"/>
                    <w:left w:val="single" w:sz="8"/>
                    <w:bottom w:val="single" w:sz="8"/>
                    <w:right w:val="single" w:sz="8"/>
                  </w:tcBorders>
                  <w:tcMar>
                    <w:left w:w="90" w:type="dxa"/>
                    <w:right w:w="90" w:type="dxa"/>
                  </w:tcMar>
                  <w:vAlign w:val="center"/>
                </w:tcPr>
                <w:p w:rsidR="489FFD95" w:rsidP="489FFD95" w:rsidRDefault="489FFD95" w14:paraId="13318145" w14:textId="37A08E69">
                  <w:pPr>
                    <w:rPr>
                      <w:rFonts w:ascii="Arial" w:hAnsi="Arial" w:eastAsia="Arial" w:cs="Arial"/>
                      <w:b w:val="0"/>
                      <w:bCs w:val="0"/>
                      <w:i w:val="0"/>
                      <w:iCs w:val="0"/>
                      <w:sz w:val="22"/>
                      <w:szCs w:val="22"/>
                    </w:rPr>
                  </w:pPr>
                  <w:r w:rsidRPr="489FFD95" w:rsidR="489FFD95">
                    <w:rPr>
                      <w:rFonts w:ascii="Arial" w:hAnsi="Arial" w:eastAsia="Arial" w:cs="Arial"/>
                      <w:b w:val="1"/>
                      <w:bCs w:val="1"/>
                      <w:i w:val="0"/>
                      <w:iCs w:val="0"/>
                      <w:sz w:val="22"/>
                      <w:szCs w:val="22"/>
                      <w:lang w:val="en-GB"/>
                    </w:rPr>
                    <w:t>10%–25% over</w:t>
                  </w:r>
                </w:p>
              </w:tc>
              <w:tc>
                <w:tcPr>
                  <w:tcW w:w="5310" w:type="dxa"/>
                  <w:tcBorders>
                    <w:top w:val="single" w:sz="8"/>
                    <w:left w:val="single" w:sz="8"/>
                    <w:bottom w:val="single" w:sz="8"/>
                    <w:right w:val="single" w:sz="8"/>
                  </w:tcBorders>
                  <w:tcMar>
                    <w:left w:w="90" w:type="dxa"/>
                    <w:right w:w="90" w:type="dxa"/>
                  </w:tcMar>
                  <w:vAlign w:val="center"/>
                </w:tcPr>
                <w:p w:rsidR="489FFD95" w:rsidP="489FFD95" w:rsidRDefault="489FFD95" w14:paraId="6576DA95" w14:textId="10E672EF">
                  <w:pPr>
                    <w:rPr>
                      <w:rFonts w:ascii="Arial" w:hAnsi="Arial" w:eastAsia="Arial" w:cs="Arial"/>
                      <w:b w:val="0"/>
                      <w:bCs w:val="0"/>
                      <w:i w:val="0"/>
                      <w:iCs w:val="0"/>
                      <w:sz w:val="22"/>
                      <w:szCs w:val="22"/>
                    </w:rPr>
                  </w:pPr>
                  <w:r w:rsidRPr="489FFD95" w:rsidR="489FFD95">
                    <w:rPr>
                      <w:rFonts w:ascii="Arial" w:hAnsi="Arial" w:eastAsia="Arial" w:cs="Arial"/>
                      <w:b w:val="1"/>
                      <w:bCs w:val="1"/>
                      <w:i w:val="0"/>
                      <w:iCs w:val="0"/>
                      <w:sz w:val="22"/>
                      <w:szCs w:val="22"/>
                      <w:lang w:val="en-GB"/>
                    </w:rPr>
                    <w:t xml:space="preserve">5 mark deduction </w:t>
                  </w:r>
                  <w:r w:rsidRPr="489FFD95" w:rsidR="489FFD95">
                    <w:rPr>
                      <w:rFonts w:ascii="Arial" w:hAnsi="Arial" w:eastAsia="Arial" w:cs="Arial"/>
                      <w:b w:val="1"/>
                      <w:bCs w:val="1"/>
                      <w:i w:val="1"/>
                      <w:iCs w:val="1"/>
                      <w:sz w:val="22"/>
                      <w:szCs w:val="22"/>
                      <w:lang w:val="en-GB"/>
                    </w:rPr>
                    <w:t>or</w:t>
                  </w:r>
                  <w:r w:rsidRPr="489FFD95" w:rsidR="489FFD95">
                    <w:rPr>
                      <w:rFonts w:ascii="Arial" w:hAnsi="Arial" w:eastAsia="Arial" w:cs="Arial"/>
                      <w:b w:val="1"/>
                      <w:bCs w:val="1"/>
                      <w:i w:val="0"/>
                      <w:iCs w:val="0"/>
                      <w:sz w:val="22"/>
                      <w:szCs w:val="22"/>
                      <w:lang w:val="en-GB"/>
                    </w:rPr>
                    <w:t xml:space="preserve"> reduction to the capped mark (whichever is the smaller penalty)</w:t>
                  </w:r>
                </w:p>
              </w:tc>
            </w:tr>
            <w:tr w:rsidR="489FFD95" w:rsidTr="489FFD95" w14:paraId="0B8D9E29">
              <w:trPr>
                <w:trHeight w:val="270"/>
              </w:trPr>
              <w:tc>
                <w:tcPr>
                  <w:tcW w:w="2700" w:type="dxa"/>
                  <w:tcBorders>
                    <w:top w:val="single" w:sz="8"/>
                    <w:left w:val="single" w:sz="8"/>
                    <w:bottom w:val="single" w:sz="8"/>
                    <w:right w:val="single" w:sz="8"/>
                  </w:tcBorders>
                  <w:tcMar>
                    <w:left w:w="90" w:type="dxa"/>
                    <w:right w:w="90" w:type="dxa"/>
                  </w:tcMar>
                  <w:vAlign w:val="center"/>
                </w:tcPr>
                <w:p w:rsidR="489FFD95" w:rsidP="489FFD95" w:rsidRDefault="489FFD95" w14:paraId="24F96B4A" w14:textId="75CCE884">
                  <w:pPr>
                    <w:rPr>
                      <w:rFonts w:ascii="Arial" w:hAnsi="Arial" w:eastAsia="Arial" w:cs="Arial"/>
                      <w:b w:val="0"/>
                      <w:bCs w:val="0"/>
                      <w:i w:val="0"/>
                      <w:iCs w:val="0"/>
                      <w:sz w:val="22"/>
                      <w:szCs w:val="22"/>
                    </w:rPr>
                  </w:pPr>
                  <w:r w:rsidRPr="489FFD95" w:rsidR="489FFD95">
                    <w:rPr>
                      <w:rFonts w:ascii="Arial" w:hAnsi="Arial" w:eastAsia="Arial" w:cs="Arial"/>
                      <w:b w:val="1"/>
                      <w:bCs w:val="1"/>
                      <w:i w:val="0"/>
                      <w:iCs w:val="0"/>
                      <w:sz w:val="22"/>
                      <w:szCs w:val="22"/>
                      <w:lang w:val="en-GB"/>
                    </w:rPr>
                    <w:t>26%–50% over</w:t>
                  </w:r>
                </w:p>
              </w:tc>
              <w:tc>
                <w:tcPr>
                  <w:tcW w:w="5310" w:type="dxa"/>
                  <w:tcBorders>
                    <w:top w:val="single" w:sz="8"/>
                    <w:left w:val="single" w:sz="8"/>
                    <w:bottom w:val="single" w:sz="8"/>
                    <w:right w:val="single" w:sz="8"/>
                  </w:tcBorders>
                  <w:tcMar>
                    <w:left w:w="90" w:type="dxa"/>
                    <w:right w:w="90" w:type="dxa"/>
                  </w:tcMar>
                  <w:vAlign w:val="center"/>
                </w:tcPr>
                <w:p w:rsidR="489FFD95" w:rsidP="489FFD95" w:rsidRDefault="489FFD95" w14:paraId="5C9D709C" w14:textId="49078118">
                  <w:pPr>
                    <w:rPr>
                      <w:rFonts w:ascii="Arial" w:hAnsi="Arial" w:eastAsia="Arial" w:cs="Arial"/>
                      <w:b w:val="0"/>
                      <w:bCs w:val="0"/>
                      <w:i w:val="0"/>
                      <w:iCs w:val="0"/>
                      <w:sz w:val="22"/>
                      <w:szCs w:val="22"/>
                    </w:rPr>
                  </w:pPr>
                  <w:r w:rsidRPr="489FFD95" w:rsidR="489FFD95">
                    <w:rPr>
                      <w:rFonts w:ascii="Arial" w:hAnsi="Arial" w:eastAsia="Arial" w:cs="Arial"/>
                      <w:b w:val="1"/>
                      <w:bCs w:val="1"/>
                      <w:i w:val="0"/>
                      <w:iCs w:val="0"/>
                      <w:sz w:val="22"/>
                      <w:szCs w:val="22"/>
                      <w:lang w:val="en-GB"/>
                    </w:rPr>
                    <w:t xml:space="preserve">10 mark deduction </w:t>
                  </w:r>
                  <w:r w:rsidRPr="489FFD95" w:rsidR="489FFD95">
                    <w:rPr>
                      <w:rFonts w:ascii="Arial" w:hAnsi="Arial" w:eastAsia="Arial" w:cs="Arial"/>
                      <w:b w:val="1"/>
                      <w:bCs w:val="1"/>
                      <w:i w:val="1"/>
                      <w:iCs w:val="1"/>
                      <w:sz w:val="22"/>
                      <w:szCs w:val="22"/>
                      <w:lang w:val="en-GB"/>
                    </w:rPr>
                    <w:t>or</w:t>
                  </w:r>
                  <w:r w:rsidRPr="489FFD95" w:rsidR="489FFD95">
                    <w:rPr>
                      <w:rFonts w:ascii="Arial" w:hAnsi="Arial" w:eastAsia="Arial" w:cs="Arial"/>
                      <w:b w:val="1"/>
                      <w:bCs w:val="1"/>
                      <w:i w:val="0"/>
                      <w:iCs w:val="0"/>
                      <w:sz w:val="22"/>
                      <w:szCs w:val="22"/>
                      <w:lang w:val="en-GB"/>
                    </w:rPr>
                    <w:t xml:space="preserve"> reduction to the capped mark (whichever is the smaller penalty)</w:t>
                  </w:r>
                </w:p>
              </w:tc>
            </w:tr>
            <w:tr w:rsidR="489FFD95" w:rsidTr="489FFD95" w14:paraId="76E0ECA0">
              <w:trPr>
                <w:trHeight w:val="270"/>
              </w:trPr>
              <w:tc>
                <w:tcPr>
                  <w:tcW w:w="2700" w:type="dxa"/>
                  <w:tcBorders>
                    <w:top w:val="single" w:sz="8"/>
                    <w:left w:val="single" w:sz="8"/>
                    <w:bottom w:val="single" w:sz="8"/>
                    <w:right w:val="single" w:sz="8"/>
                  </w:tcBorders>
                  <w:tcMar>
                    <w:left w:w="90" w:type="dxa"/>
                    <w:right w:w="90" w:type="dxa"/>
                  </w:tcMar>
                  <w:vAlign w:val="center"/>
                </w:tcPr>
                <w:p w:rsidR="489FFD95" w:rsidP="489FFD95" w:rsidRDefault="489FFD95" w14:paraId="6F413F12" w14:textId="03ACEA13">
                  <w:pPr>
                    <w:rPr>
                      <w:rFonts w:ascii="Arial" w:hAnsi="Arial" w:eastAsia="Arial" w:cs="Arial"/>
                      <w:b w:val="0"/>
                      <w:bCs w:val="0"/>
                      <w:i w:val="0"/>
                      <w:iCs w:val="0"/>
                      <w:sz w:val="22"/>
                      <w:szCs w:val="22"/>
                    </w:rPr>
                  </w:pPr>
                  <w:r w:rsidRPr="489FFD95" w:rsidR="489FFD95">
                    <w:rPr>
                      <w:rFonts w:ascii="Arial" w:hAnsi="Arial" w:eastAsia="Arial" w:cs="Arial"/>
                      <w:b w:val="1"/>
                      <w:bCs w:val="1"/>
                      <w:i w:val="0"/>
                      <w:iCs w:val="0"/>
                      <w:sz w:val="22"/>
                      <w:szCs w:val="22"/>
                      <w:lang w:val="en-GB"/>
                    </w:rPr>
                    <w:t xml:space="preserve">Over 50% </w:t>
                  </w:r>
                </w:p>
              </w:tc>
              <w:tc>
                <w:tcPr>
                  <w:tcW w:w="5310" w:type="dxa"/>
                  <w:tcBorders>
                    <w:top w:val="single" w:sz="8"/>
                    <w:left w:val="single" w:sz="8"/>
                    <w:bottom w:val="single" w:sz="8"/>
                    <w:right w:val="single" w:sz="8"/>
                  </w:tcBorders>
                  <w:tcMar>
                    <w:left w:w="90" w:type="dxa"/>
                    <w:right w:w="90" w:type="dxa"/>
                  </w:tcMar>
                  <w:vAlign w:val="center"/>
                </w:tcPr>
                <w:p w:rsidR="489FFD95" w:rsidP="489FFD95" w:rsidRDefault="489FFD95" w14:paraId="4D4562A5" w14:textId="09B0D07C">
                  <w:pPr>
                    <w:rPr>
                      <w:rFonts w:ascii="Arial" w:hAnsi="Arial" w:eastAsia="Arial" w:cs="Arial"/>
                      <w:b w:val="0"/>
                      <w:bCs w:val="0"/>
                      <w:i w:val="0"/>
                      <w:iCs w:val="0"/>
                      <w:sz w:val="22"/>
                      <w:szCs w:val="22"/>
                    </w:rPr>
                  </w:pPr>
                  <w:r w:rsidRPr="489FFD95" w:rsidR="489FFD95">
                    <w:rPr>
                      <w:rFonts w:ascii="Arial" w:hAnsi="Arial" w:eastAsia="Arial" w:cs="Arial"/>
                      <w:b w:val="1"/>
                      <w:bCs w:val="1"/>
                      <w:i w:val="0"/>
                      <w:iCs w:val="0"/>
                      <w:sz w:val="22"/>
                      <w:szCs w:val="22"/>
                      <w:lang w:val="en-GB"/>
                    </w:rPr>
                    <w:t>Mark capped at the pass mark</w:t>
                  </w:r>
                </w:p>
              </w:tc>
            </w:tr>
          </w:tbl>
          <w:p w:rsidR="489FFD95" w:rsidP="489FFD95" w:rsidRDefault="489FFD95" w14:paraId="0964DC9D" w14:textId="38450077">
            <w:pPr>
              <w:bidi w:val="0"/>
              <w:rPr>
                <w:rFonts w:ascii="Arial" w:hAnsi="Arial" w:eastAsia="Arial" w:cs="Arial"/>
                <w:b w:val="0"/>
                <w:bCs w:val="0"/>
                <w:i w:val="0"/>
                <w:iCs w:val="0"/>
                <w:caps w:val="0"/>
                <w:smallCaps w:val="0"/>
                <w:color w:val="000000" w:themeColor="text1" w:themeTint="FF" w:themeShade="FF"/>
                <w:sz w:val="22"/>
                <w:szCs w:val="22"/>
              </w:rPr>
            </w:pPr>
            <w:r w:rsidRPr="489FFD95" w:rsidR="489FFD95">
              <w:rPr>
                <w:rFonts w:ascii="Arial" w:hAnsi="Arial" w:eastAsia="Arial" w:cs="Arial"/>
                <w:b w:val="1"/>
                <w:bCs w:val="1"/>
                <w:i w:val="0"/>
                <w:iCs w:val="0"/>
                <w:caps w:val="0"/>
                <w:smallCaps w:val="0"/>
                <w:color w:val="000000" w:themeColor="text1" w:themeTint="FF" w:themeShade="FF"/>
                <w:sz w:val="22"/>
                <w:szCs w:val="22"/>
                <w:lang w:val="en-GB"/>
              </w:rPr>
              <w:t xml:space="preserve"> </w:t>
            </w:r>
          </w:p>
          <w:p w:rsidR="489FFD95" w:rsidP="489FFD95" w:rsidRDefault="489FFD95" w14:paraId="5EEAD0EA" w14:textId="47698535">
            <w:pPr>
              <w:bidi w:val="0"/>
              <w:rPr>
                <w:rFonts w:ascii="Arial" w:hAnsi="Arial" w:eastAsia="Arial" w:cs="Arial"/>
                <w:b w:val="0"/>
                <w:bCs w:val="0"/>
                <w:i w:val="0"/>
                <w:iCs w:val="0"/>
                <w:caps w:val="0"/>
                <w:smallCaps w:val="0"/>
                <w:color w:val="000000" w:themeColor="text1" w:themeTint="FF" w:themeShade="FF"/>
                <w:sz w:val="22"/>
                <w:szCs w:val="22"/>
              </w:rPr>
            </w:pPr>
            <w:r w:rsidRPr="489FFD95" w:rsidR="489FFD95">
              <w:rPr>
                <w:rFonts w:ascii="Arial" w:hAnsi="Arial" w:eastAsia="Arial" w:cs="Arial"/>
                <w:b w:val="1"/>
                <w:bCs w:val="1"/>
                <w:i w:val="0"/>
                <w:iCs w:val="0"/>
                <w:caps w:val="0"/>
                <w:smallCaps w:val="0"/>
                <w:color w:val="000000" w:themeColor="text1" w:themeTint="FF" w:themeShade="FF"/>
                <w:sz w:val="22"/>
                <w:szCs w:val="22"/>
                <w:lang w:val="en-GB"/>
              </w:rPr>
              <w:t>Examples (Undergraduate):</w:t>
            </w:r>
          </w:p>
          <w:p w:rsidR="489FFD95" w:rsidP="489FFD95" w:rsidRDefault="489FFD95" w14:paraId="0E28A9F6" w14:textId="68D9C45C">
            <w:pPr>
              <w:pStyle w:val="ListParagraph"/>
              <w:numPr>
                <w:ilvl w:val="0"/>
                <w:numId w:val="17"/>
              </w:numPr>
              <w:bidi w:val="0"/>
              <w:rPr>
                <w:rFonts w:ascii="Arial" w:hAnsi="Arial" w:eastAsia="Arial" w:cs="Arial"/>
                <w:b w:val="0"/>
                <w:bCs w:val="0"/>
                <w:i w:val="0"/>
                <w:iCs w:val="0"/>
                <w:caps w:val="0"/>
                <w:smallCaps w:val="0"/>
                <w:color w:val="000000" w:themeColor="text1" w:themeTint="FF" w:themeShade="FF"/>
                <w:sz w:val="22"/>
                <w:szCs w:val="22"/>
              </w:rPr>
            </w:pPr>
            <w:r w:rsidRPr="489FFD95" w:rsidR="489FFD95">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489FFD95" w:rsidR="489FFD95">
              <w:rPr>
                <w:rFonts w:ascii="Arial" w:hAnsi="Arial" w:eastAsia="Arial" w:cs="Arial"/>
                <w:b w:val="1"/>
                <w:bCs w:val="1"/>
                <w:i w:val="0"/>
                <w:iCs w:val="0"/>
                <w:caps w:val="0"/>
                <w:smallCaps w:val="0"/>
                <w:color w:val="000000" w:themeColor="text1" w:themeTint="FF" w:themeShade="FF"/>
                <w:sz w:val="22"/>
                <w:szCs w:val="22"/>
                <w:lang w:val="en-GB"/>
              </w:rPr>
              <w:t>44%</w:t>
            </w:r>
            <w:r w:rsidRPr="489FFD95" w:rsidR="489FFD95">
              <w:rPr>
                <w:rFonts w:ascii="Arial" w:hAnsi="Arial" w:eastAsia="Arial" w:cs="Arial"/>
                <w:b w:val="0"/>
                <w:bCs w:val="0"/>
                <w:i w:val="0"/>
                <w:iCs w:val="0"/>
                <w:caps w:val="0"/>
                <w:smallCaps w:val="0"/>
                <w:color w:val="000000" w:themeColor="text1" w:themeTint="FF" w:themeShade="FF"/>
                <w:sz w:val="22"/>
                <w:szCs w:val="22"/>
                <w:lang w:val="en-GB"/>
              </w:rPr>
              <w:t xml:space="preserve"> would be reduced to the pass mark of </w:t>
            </w:r>
            <w:r w:rsidRPr="489FFD95" w:rsidR="489FFD95">
              <w:rPr>
                <w:rFonts w:ascii="Arial" w:hAnsi="Arial" w:eastAsia="Arial" w:cs="Arial"/>
                <w:b w:val="1"/>
                <w:bCs w:val="1"/>
                <w:i w:val="0"/>
                <w:iCs w:val="0"/>
                <w:caps w:val="0"/>
                <w:smallCaps w:val="0"/>
                <w:color w:val="000000" w:themeColor="text1" w:themeTint="FF" w:themeShade="FF"/>
                <w:sz w:val="22"/>
                <w:szCs w:val="22"/>
                <w:lang w:val="en-GB"/>
              </w:rPr>
              <w:t>40%</w:t>
            </w:r>
            <w:r w:rsidRPr="489FFD95" w:rsidR="489FFD95">
              <w:rPr>
                <w:rFonts w:ascii="Arial" w:hAnsi="Arial" w:eastAsia="Arial" w:cs="Arial"/>
                <w:b w:val="0"/>
                <w:bCs w:val="0"/>
                <w:i w:val="0"/>
                <w:iCs w:val="0"/>
                <w:caps w:val="0"/>
                <w:smallCaps w:val="0"/>
                <w:color w:val="000000" w:themeColor="text1" w:themeTint="FF" w:themeShade="FF"/>
                <w:sz w:val="22"/>
                <w:szCs w:val="22"/>
                <w:lang w:val="en-GB"/>
              </w:rPr>
              <w:t xml:space="preserve"> if the work is 10–25% over.</w:t>
            </w:r>
          </w:p>
          <w:p w:rsidR="489FFD95" w:rsidP="489FFD95" w:rsidRDefault="489FFD95" w14:paraId="4CEB58BA" w14:textId="7141E9F5">
            <w:pPr>
              <w:pStyle w:val="ListParagraph"/>
              <w:numPr>
                <w:ilvl w:val="0"/>
                <w:numId w:val="17"/>
              </w:numPr>
              <w:bidi w:val="0"/>
              <w:rPr>
                <w:rFonts w:ascii="Arial" w:hAnsi="Arial" w:eastAsia="Arial" w:cs="Arial"/>
                <w:b w:val="0"/>
                <w:bCs w:val="0"/>
                <w:i w:val="0"/>
                <w:iCs w:val="0"/>
                <w:caps w:val="0"/>
                <w:smallCaps w:val="0"/>
                <w:color w:val="000000" w:themeColor="text1" w:themeTint="FF" w:themeShade="FF"/>
                <w:sz w:val="22"/>
                <w:szCs w:val="22"/>
              </w:rPr>
            </w:pPr>
            <w:r w:rsidRPr="489FFD95" w:rsidR="489FFD95">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489FFD95" w:rsidR="489FFD95">
              <w:rPr>
                <w:rFonts w:ascii="Arial" w:hAnsi="Arial" w:eastAsia="Arial" w:cs="Arial"/>
                <w:b w:val="1"/>
                <w:bCs w:val="1"/>
                <w:i w:val="0"/>
                <w:iCs w:val="0"/>
                <w:caps w:val="0"/>
                <w:smallCaps w:val="0"/>
                <w:color w:val="000000" w:themeColor="text1" w:themeTint="FF" w:themeShade="FF"/>
                <w:sz w:val="22"/>
                <w:szCs w:val="22"/>
                <w:lang w:val="en-GB"/>
              </w:rPr>
              <w:t>49%</w:t>
            </w:r>
            <w:r w:rsidRPr="489FFD95" w:rsidR="489FFD95">
              <w:rPr>
                <w:rFonts w:ascii="Arial" w:hAnsi="Arial" w:eastAsia="Arial" w:cs="Arial"/>
                <w:b w:val="0"/>
                <w:bCs w:val="0"/>
                <w:i w:val="0"/>
                <w:iCs w:val="0"/>
                <w:caps w:val="0"/>
                <w:smallCaps w:val="0"/>
                <w:color w:val="000000" w:themeColor="text1" w:themeTint="FF" w:themeShade="FF"/>
                <w:sz w:val="22"/>
                <w:szCs w:val="22"/>
                <w:lang w:val="en-GB"/>
              </w:rPr>
              <w:t xml:space="preserve"> would be reduced by 5 marks to </w:t>
            </w:r>
            <w:r w:rsidRPr="489FFD95" w:rsidR="489FFD95">
              <w:rPr>
                <w:rFonts w:ascii="Arial" w:hAnsi="Arial" w:eastAsia="Arial" w:cs="Arial"/>
                <w:b w:val="1"/>
                <w:bCs w:val="1"/>
                <w:i w:val="0"/>
                <w:iCs w:val="0"/>
                <w:caps w:val="0"/>
                <w:smallCaps w:val="0"/>
                <w:color w:val="000000" w:themeColor="text1" w:themeTint="FF" w:themeShade="FF"/>
                <w:sz w:val="22"/>
                <w:szCs w:val="22"/>
                <w:lang w:val="en-GB"/>
              </w:rPr>
              <w:t>44%.</w:t>
            </w:r>
          </w:p>
          <w:p w:rsidR="489FFD95" w:rsidP="489FFD95" w:rsidRDefault="489FFD95" w14:paraId="696AE229" w14:textId="1FDA7249">
            <w:pPr>
              <w:pStyle w:val="ListParagraph"/>
              <w:numPr>
                <w:ilvl w:val="0"/>
                <w:numId w:val="17"/>
              </w:numPr>
              <w:bidi w:val="0"/>
              <w:rPr>
                <w:rFonts w:ascii="Arial" w:hAnsi="Arial" w:eastAsia="Arial" w:cs="Arial"/>
                <w:b w:val="0"/>
                <w:bCs w:val="0"/>
                <w:i w:val="0"/>
                <w:iCs w:val="0"/>
                <w:caps w:val="0"/>
                <w:smallCaps w:val="0"/>
                <w:color w:val="000000" w:themeColor="text1" w:themeTint="FF" w:themeShade="FF"/>
                <w:sz w:val="22"/>
                <w:szCs w:val="22"/>
              </w:rPr>
            </w:pPr>
            <w:r w:rsidRPr="489FFD95" w:rsidR="489FFD95">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489FFD95" w:rsidR="489FFD95">
              <w:rPr>
                <w:rFonts w:ascii="Arial" w:hAnsi="Arial" w:eastAsia="Arial" w:cs="Arial"/>
                <w:b w:val="1"/>
                <w:bCs w:val="1"/>
                <w:i w:val="0"/>
                <w:iCs w:val="0"/>
                <w:caps w:val="0"/>
                <w:smallCaps w:val="0"/>
                <w:color w:val="000000" w:themeColor="text1" w:themeTint="FF" w:themeShade="FF"/>
                <w:sz w:val="22"/>
                <w:szCs w:val="22"/>
                <w:lang w:val="en-GB"/>
              </w:rPr>
              <w:t>47%</w:t>
            </w:r>
            <w:r w:rsidRPr="489FFD95" w:rsidR="489FFD95">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to </w:t>
            </w:r>
            <w:r w:rsidRPr="489FFD95" w:rsidR="489FFD95">
              <w:rPr>
                <w:rFonts w:ascii="Arial" w:hAnsi="Arial" w:eastAsia="Arial" w:cs="Arial"/>
                <w:b w:val="1"/>
                <w:bCs w:val="1"/>
                <w:i w:val="0"/>
                <w:iCs w:val="0"/>
                <w:caps w:val="0"/>
                <w:smallCaps w:val="0"/>
                <w:color w:val="000000" w:themeColor="text1" w:themeTint="FF" w:themeShade="FF"/>
                <w:sz w:val="22"/>
                <w:szCs w:val="22"/>
                <w:lang w:val="en-GB"/>
              </w:rPr>
              <w:t>40%</w:t>
            </w:r>
            <w:r w:rsidRPr="489FFD95" w:rsidR="489FFD95">
              <w:rPr>
                <w:rFonts w:ascii="Arial" w:hAnsi="Arial" w:eastAsia="Arial" w:cs="Arial"/>
                <w:b w:val="0"/>
                <w:bCs w:val="0"/>
                <w:i w:val="0"/>
                <w:iCs w:val="0"/>
                <w:caps w:val="0"/>
                <w:smallCaps w:val="0"/>
                <w:color w:val="000000" w:themeColor="text1" w:themeTint="FF" w:themeShade="FF"/>
                <w:sz w:val="22"/>
                <w:szCs w:val="22"/>
                <w:lang w:val="en-GB"/>
              </w:rPr>
              <w:t>.</w:t>
            </w:r>
          </w:p>
          <w:p w:rsidR="489FFD95" w:rsidP="489FFD95" w:rsidRDefault="489FFD95" w14:paraId="75D9505A" w14:textId="5BB54FE7">
            <w:pPr>
              <w:pStyle w:val="ListParagraph"/>
              <w:numPr>
                <w:ilvl w:val="0"/>
                <w:numId w:val="17"/>
              </w:numPr>
              <w:bidi w:val="0"/>
              <w:rPr>
                <w:rFonts w:ascii="Arial" w:hAnsi="Arial" w:eastAsia="Arial" w:cs="Arial"/>
                <w:b w:val="0"/>
                <w:bCs w:val="0"/>
                <w:i w:val="0"/>
                <w:iCs w:val="0"/>
                <w:caps w:val="0"/>
                <w:smallCaps w:val="0"/>
                <w:color w:val="000000" w:themeColor="text1" w:themeTint="FF" w:themeShade="FF"/>
                <w:sz w:val="22"/>
                <w:szCs w:val="22"/>
              </w:rPr>
            </w:pPr>
            <w:r w:rsidRPr="489FFD95" w:rsidR="489FFD95">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489FFD95" w:rsidR="489FFD95">
              <w:rPr>
                <w:rFonts w:ascii="Arial" w:hAnsi="Arial" w:eastAsia="Arial" w:cs="Arial"/>
                <w:b w:val="1"/>
                <w:bCs w:val="1"/>
                <w:i w:val="0"/>
                <w:iCs w:val="0"/>
                <w:caps w:val="0"/>
                <w:smallCaps w:val="0"/>
                <w:color w:val="000000" w:themeColor="text1" w:themeTint="FF" w:themeShade="FF"/>
                <w:sz w:val="22"/>
                <w:szCs w:val="22"/>
                <w:lang w:val="en-GB"/>
              </w:rPr>
              <w:t>55%</w:t>
            </w:r>
            <w:r w:rsidRPr="489FFD95" w:rsidR="489FFD95">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by 10 marks to </w:t>
            </w:r>
            <w:r w:rsidRPr="489FFD95" w:rsidR="489FFD95">
              <w:rPr>
                <w:rFonts w:ascii="Arial" w:hAnsi="Arial" w:eastAsia="Arial" w:cs="Arial"/>
                <w:b w:val="1"/>
                <w:bCs w:val="1"/>
                <w:i w:val="0"/>
                <w:iCs w:val="0"/>
                <w:caps w:val="0"/>
                <w:smallCaps w:val="0"/>
                <w:color w:val="000000" w:themeColor="text1" w:themeTint="FF" w:themeShade="FF"/>
                <w:sz w:val="22"/>
                <w:szCs w:val="22"/>
                <w:lang w:val="en-GB"/>
              </w:rPr>
              <w:t>45%</w:t>
            </w:r>
            <w:r w:rsidRPr="489FFD95" w:rsidR="489FFD95">
              <w:rPr>
                <w:rFonts w:ascii="Arial" w:hAnsi="Arial" w:eastAsia="Arial" w:cs="Arial"/>
                <w:b w:val="0"/>
                <w:bCs w:val="0"/>
                <w:i w:val="0"/>
                <w:iCs w:val="0"/>
                <w:caps w:val="0"/>
                <w:smallCaps w:val="0"/>
                <w:color w:val="000000" w:themeColor="text1" w:themeTint="FF" w:themeShade="FF"/>
                <w:sz w:val="22"/>
                <w:szCs w:val="22"/>
                <w:lang w:val="en-GB"/>
              </w:rPr>
              <w:t>.</w:t>
            </w:r>
          </w:p>
          <w:p w:rsidR="489FFD95" w:rsidP="489FFD95" w:rsidRDefault="489FFD95" w14:paraId="38192593" w14:textId="025C7656">
            <w:pPr>
              <w:bidi w:val="0"/>
              <w:rPr>
                <w:rFonts w:ascii="Arial" w:hAnsi="Arial" w:eastAsia="Arial" w:cs="Arial"/>
                <w:b w:val="0"/>
                <w:bCs w:val="0"/>
                <w:i w:val="0"/>
                <w:iCs w:val="0"/>
                <w:caps w:val="0"/>
                <w:smallCaps w:val="0"/>
                <w:color w:val="000000" w:themeColor="text1" w:themeTint="FF" w:themeShade="FF"/>
                <w:sz w:val="22"/>
                <w:szCs w:val="22"/>
              </w:rPr>
            </w:pPr>
            <w:r w:rsidRPr="489FFD95" w:rsidR="489FFD95">
              <w:rPr>
                <w:rFonts w:ascii="Arial" w:hAnsi="Arial" w:eastAsia="Arial" w:cs="Arial"/>
                <w:b w:val="1"/>
                <w:bCs w:val="1"/>
                <w:i w:val="0"/>
                <w:iCs w:val="0"/>
                <w:caps w:val="0"/>
                <w:smallCaps w:val="0"/>
                <w:color w:val="000000" w:themeColor="text1" w:themeTint="FF" w:themeShade="FF"/>
                <w:sz w:val="22"/>
                <w:szCs w:val="22"/>
                <w:lang w:val="en-GB"/>
              </w:rPr>
              <w:t xml:space="preserve"> </w:t>
            </w:r>
          </w:p>
          <w:p w:rsidR="489FFD95" w:rsidP="489FFD95" w:rsidRDefault="489FFD95" w14:paraId="3BBC2E9A" w14:textId="08D9340D">
            <w:pPr>
              <w:bidi w:val="0"/>
              <w:rPr>
                <w:rFonts w:ascii="Arial" w:hAnsi="Arial" w:eastAsia="Arial" w:cs="Arial"/>
                <w:b w:val="0"/>
                <w:bCs w:val="0"/>
                <w:i w:val="0"/>
                <w:iCs w:val="0"/>
                <w:caps w:val="0"/>
                <w:smallCaps w:val="0"/>
                <w:color w:val="000000" w:themeColor="text1" w:themeTint="FF" w:themeShade="FF"/>
                <w:sz w:val="22"/>
                <w:szCs w:val="22"/>
              </w:rPr>
            </w:pPr>
            <w:r w:rsidRPr="489FFD95" w:rsidR="489FFD95">
              <w:rPr>
                <w:rFonts w:ascii="Arial" w:hAnsi="Arial" w:eastAsia="Arial" w:cs="Arial"/>
                <w:b w:val="1"/>
                <w:bCs w:val="1"/>
                <w:i w:val="0"/>
                <w:iCs w:val="0"/>
                <w:caps w:val="0"/>
                <w:smallCaps w:val="0"/>
                <w:color w:val="000000" w:themeColor="text1" w:themeTint="FF" w:themeShade="FF"/>
                <w:sz w:val="22"/>
                <w:szCs w:val="22"/>
                <w:lang w:val="en-GB"/>
              </w:rPr>
              <w:t>If You Are Under the Word Limit</w:t>
            </w:r>
          </w:p>
          <w:p w:rsidR="489FFD95" w:rsidP="489FFD95" w:rsidRDefault="489FFD95" w14:paraId="7DDDABCA" w14:textId="2DE0A7FA">
            <w:pPr>
              <w:bidi w:val="0"/>
              <w:rPr>
                <w:rFonts w:ascii="Arial" w:hAnsi="Arial" w:eastAsia="Arial" w:cs="Arial"/>
                <w:b w:val="0"/>
                <w:bCs w:val="0"/>
                <w:i w:val="0"/>
                <w:iCs w:val="0"/>
                <w:caps w:val="0"/>
                <w:smallCaps w:val="0"/>
                <w:color w:val="000000" w:themeColor="text1" w:themeTint="FF" w:themeShade="FF"/>
                <w:sz w:val="22"/>
                <w:szCs w:val="22"/>
              </w:rPr>
            </w:pPr>
            <w:r w:rsidRPr="489FFD95" w:rsidR="489FFD95">
              <w:rPr>
                <w:rFonts w:ascii="Arial" w:hAnsi="Arial" w:eastAsia="Arial" w:cs="Arial"/>
                <w:b w:val="0"/>
                <w:bCs w:val="0"/>
                <w:i w:val="0"/>
                <w:iCs w:val="0"/>
                <w:caps w:val="0"/>
                <w:smallCaps w:val="0"/>
                <w:color w:val="000000" w:themeColor="text1" w:themeTint="FF" w:themeShade="FF"/>
                <w:sz w:val="22"/>
                <w:szCs w:val="22"/>
                <w:lang w:val="en-GB"/>
              </w:rPr>
              <w:t>If your work is significantly under the word limit, you may lose marks because your submission may not contain enough detail to meet the learning outcomes.</w:t>
            </w:r>
          </w:p>
          <w:p w:rsidR="489FFD95" w:rsidP="489FFD95" w:rsidRDefault="489FFD95" w14:paraId="2CA0AB45" w14:textId="06F216FF">
            <w:pPr>
              <w:bidi w:val="0"/>
              <w:rPr>
                <w:rFonts w:ascii="Arial" w:hAnsi="Arial" w:eastAsia="Arial" w:cs="Arial"/>
                <w:b w:val="0"/>
                <w:bCs w:val="0"/>
                <w:i w:val="0"/>
                <w:iCs w:val="0"/>
                <w:caps w:val="0"/>
                <w:smallCaps w:val="0"/>
                <w:color w:val="000000" w:themeColor="text1" w:themeTint="FF" w:themeShade="FF"/>
                <w:sz w:val="22"/>
                <w:szCs w:val="22"/>
              </w:rPr>
            </w:pPr>
            <w:r w:rsidRPr="489FFD95" w:rsidR="489FFD95">
              <w:rPr>
                <w:rFonts w:ascii="Arial" w:hAnsi="Arial" w:eastAsia="Arial" w:cs="Arial"/>
                <w:b w:val="1"/>
                <w:bCs w:val="1"/>
                <w:i w:val="0"/>
                <w:iCs w:val="0"/>
                <w:caps w:val="0"/>
                <w:smallCaps w:val="0"/>
                <w:color w:val="000000" w:themeColor="text1" w:themeTint="FF" w:themeShade="FF"/>
                <w:sz w:val="22"/>
                <w:szCs w:val="22"/>
                <w:lang w:val="en-GB"/>
              </w:rPr>
              <w:t xml:space="preserve"> </w:t>
            </w:r>
          </w:p>
          <w:p w:rsidR="489FFD95" w:rsidP="489FFD95" w:rsidRDefault="489FFD95" w14:paraId="371AEFF7" w14:textId="08C48298">
            <w:pPr>
              <w:bidi w:val="0"/>
              <w:rPr>
                <w:rFonts w:ascii="Arial" w:hAnsi="Arial" w:eastAsia="Arial" w:cs="Arial"/>
                <w:b w:val="0"/>
                <w:bCs w:val="0"/>
                <w:i w:val="0"/>
                <w:iCs w:val="0"/>
                <w:caps w:val="0"/>
                <w:smallCaps w:val="0"/>
                <w:color w:val="000000" w:themeColor="text1" w:themeTint="FF" w:themeShade="FF"/>
                <w:sz w:val="22"/>
                <w:szCs w:val="22"/>
              </w:rPr>
            </w:pPr>
            <w:r w:rsidRPr="489FFD95" w:rsidR="489FFD95">
              <w:rPr>
                <w:rFonts w:ascii="Arial" w:hAnsi="Arial" w:eastAsia="Arial" w:cs="Arial"/>
                <w:b w:val="1"/>
                <w:bCs w:val="1"/>
                <w:i w:val="0"/>
                <w:iCs w:val="0"/>
                <w:caps w:val="0"/>
                <w:smallCaps w:val="0"/>
                <w:color w:val="000000" w:themeColor="text1" w:themeTint="FF" w:themeShade="FF"/>
                <w:sz w:val="22"/>
                <w:szCs w:val="22"/>
                <w:lang w:val="en-GB"/>
              </w:rPr>
              <w:t>Feedback</w:t>
            </w:r>
          </w:p>
          <w:p w:rsidR="489FFD95" w:rsidP="489FFD95" w:rsidRDefault="489FFD95" w14:paraId="61AB87D5" w14:textId="3BBEBE87">
            <w:pPr>
              <w:bidi w:val="0"/>
              <w:rPr>
                <w:rFonts w:ascii="Arial" w:hAnsi="Arial" w:eastAsia="Arial" w:cs="Arial"/>
                <w:b w:val="0"/>
                <w:bCs w:val="0"/>
                <w:i w:val="0"/>
                <w:iCs w:val="0"/>
                <w:caps w:val="0"/>
                <w:smallCaps w:val="0"/>
                <w:color w:val="000000" w:themeColor="text1" w:themeTint="FF" w:themeShade="FF"/>
                <w:sz w:val="22"/>
                <w:szCs w:val="22"/>
              </w:rPr>
            </w:pPr>
            <w:r w:rsidRPr="489FFD95" w:rsidR="489FFD95">
              <w:rPr>
                <w:rFonts w:ascii="Arial" w:hAnsi="Arial" w:eastAsia="Arial" w:cs="Arial"/>
                <w:b w:val="0"/>
                <w:bCs w:val="0"/>
                <w:i w:val="0"/>
                <w:iCs w:val="0"/>
                <w:caps w:val="0"/>
                <w:smallCaps w:val="0"/>
                <w:color w:val="000000" w:themeColor="text1" w:themeTint="FF" w:themeShade="FF"/>
                <w:sz w:val="22"/>
                <w:szCs w:val="22"/>
                <w:lang w:val="en-GB"/>
              </w:rPr>
              <w:t>If a word</w:t>
            </w:r>
            <w:r>
              <w:noBreakHyphen/>
            </w:r>
            <w:r w:rsidRPr="489FFD95" w:rsidR="489FFD95">
              <w:rPr>
                <w:rFonts w:ascii="Arial" w:hAnsi="Arial" w:eastAsia="Arial" w:cs="Arial"/>
                <w:b w:val="0"/>
                <w:bCs w:val="0"/>
                <w:i w:val="0"/>
                <w:iCs w:val="0"/>
                <w:caps w:val="0"/>
                <w:smallCaps w:val="0"/>
                <w:color w:val="000000" w:themeColor="text1" w:themeTint="FF" w:themeShade="FF"/>
                <w:sz w:val="22"/>
                <w:szCs w:val="22"/>
                <w:lang w:val="en-GB"/>
              </w:rPr>
              <w:t>limit penalty is applied, this will be stated clearly in your feedback, along with the reason.</w:t>
            </w:r>
          </w:p>
          <w:p w:rsidR="489FFD95" w:rsidP="489FFD95" w:rsidRDefault="489FFD95" w14:paraId="37D6B0A7" w14:textId="0C9BD7B7">
            <w:pPr>
              <w:bidi w:val="0"/>
              <w:rPr>
                <w:rFonts w:ascii="Arial" w:hAnsi="Arial" w:eastAsia="Arial" w:cs="Arial"/>
                <w:b w:val="0"/>
                <w:bCs w:val="0"/>
                <w:i w:val="0"/>
                <w:iCs w:val="0"/>
                <w:caps w:val="0"/>
                <w:smallCaps w:val="0"/>
                <w:color w:val="000000" w:themeColor="text1" w:themeTint="FF" w:themeShade="FF"/>
                <w:sz w:val="22"/>
                <w:szCs w:val="22"/>
              </w:rPr>
            </w:pPr>
          </w:p>
        </w:tc>
      </w:tr>
    </w:tbl>
    <w:p w:rsidR="00A406E5" w:rsidRDefault="00A406E5" w14:paraId="5CBC131C" w14:textId="77777777">
      <w:pPr>
        <w:rPr>
          <w:rFonts w:ascii="Arial" w:hAnsi="Arial" w:cs="Arial"/>
          <w:sz w:val="32"/>
        </w:rPr>
      </w:pPr>
      <w:r>
        <w:rPr>
          <w:rFonts w:ascii="Arial" w:hAnsi="Arial" w:cs="Arial"/>
          <w:sz w:val="32"/>
        </w:rPr>
        <w:br w:type="page"/>
      </w: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F667E8" w:rsidR="00C01A3F" w:rsidP="00F667E8" w:rsidRDefault="00C01A3F" w14:paraId="6AC8EABA" w14:textId="5E04CE20">
            <w:pPr>
              <w:rPr>
                <w:rFonts w:ascii="Arial" w:hAnsi="Arial" w:cs="Arial"/>
                <w:b/>
                <w:sz w:val="22"/>
                <w:szCs w:val="22"/>
              </w:rPr>
            </w:pPr>
            <w:r w:rsidRPr="00A406E5">
              <w:rPr>
                <w:rFonts w:ascii="Arial" w:hAnsi="Arial" w:cs="Arial"/>
                <w:b/>
                <w:sz w:val="22"/>
                <w:szCs w:val="22"/>
              </w:rPr>
              <w:t>Module Learning Outcomes (from module syllabus)</w:t>
            </w:r>
          </w:p>
        </w:tc>
      </w:tr>
      <w:tr w:rsidRPr="00A406E5" w:rsidR="00C01A3F" w:rsidTr="00F667E8" w14:paraId="1087B0D7" w14:textId="77777777">
        <w:tc>
          <w:tcPr>
            <w:tcW w:w="9747" w:type="dxa"/>
          </w:tcPr>
          <w:p w:rsidRPr="00A406E5" w:rsidR="00C01A3F" w:rsidP="00F667E8" w:rsidRDefault="00C01A3F" w14:paraId="4ABC5067" w14:textId="77777777">
            <w:pPr>
              <w:rPr>
                <w:rFonts w:ascii="Arial" w:hAnsi="Arial" w:cs="Arial"/>
                <w:sz w:val="22"/>
                <w:szCs w:val="22"/>
              </w:rPr>
            </w:pPr>
          </w:p>
          <w:p w:rsidRPr="00BB37CA" w:rsidR="00BB37CA" w:rsidP="00BB37CA" w:rsidRDefault="00BB37CA" w14:paraId="6F9BBA15" w14:textId="77777777">
            <w:pPr>
              <w:spacing w:line="360" w:lineRule="auto"/>
              <w:jc w:val="both"/>
              <w:rPr>
                <w:rFonts w:ascii="Arial" w:hAnsi="Arial" w:cs="Arial"/>
                <w:sz w:val="22"/>
                <w:szCs w:val="22"/>
              </w:rPr>
            </w:pPr>
            <w:r w:rsidRPr="00BB37CA">
              <w:rPr>
                <w:rFonts w:ascii="Arial" w:hAnsi="Arial" w:cs="Arial"/>
                <w:sz w:val="22"/>
                <w:szCs w:val="22"/>
              </w:rPr>
              <w:t>Upon the successful completion of this module, the student should be able to:</w:t>
            </w:r>
          </w:p>
          <w:p w:rsidRPr="00BB37CA" w:rsidR="00BB37CA" w:rsidP="00BB37CA" w:rsidRDefault="00BB37CA" w14:paraId="443EA15A" w14:textId="77777777">
            <w:pPr>
              <w:spacing w:line="360" w:lineRule="auto"/>
              <w:jc w:val="both"/>
              <w:rPr>
                <w:rFonts w:ascii="Arial" w:hAnsi="Arial" w:cs="Arial"/>
                <w:sz w:val="22"/>
                <w:szCs w:val="22"/>
              </w:rPr>
            </w:pPr>
          </w:p>
          <w:p w:rsidRPr="00BB37CA" w:rsidR="00BB37CA" w:rsidP="00BB37CA" w:rsidRDefault="00BB37CA" w14:paraId="31C0DEED" w14:textId="77777777">
            <w:pPr>
              <w:spacing w:line="360" w:lineRule="auto"/>
              <w:jc w:val="both"/>
              <w:rPr>
                <w:rFonts w:ascii="Arial" w:hAnsi="Arial" w:cs="Arial"/>
                <w:sz w:val="22"/>
                <w:szCs w:val="22"/>
              </w:rPr>
            </w:pPr>
            <w:r w:rsidRPr="00BB37CA">
              <w:rPr>
                <w:rFonts w:ascii="Arial" w:hAnsi="Arial" w:cs="Arial"/>
                <w:sz w:val="22"/>
                <w:szCs w:val="22"/>
              </w:rPr>
              <w:t>LO 1: Examine and evaluate multi and inter disciplinary responses and partnership working within the support offered to children, young people and families in the health and care professions.</w:t>
            </w:r>
          </w:p>
          <w:p w:rsidRPr="00BB37CA" w:rsidR="00BB37CA" w:rsidP="00BB37CA" w:rsidRDefault="00BB37CA" w14:paraId="4F34ECC9" w14:textId="77777777">
            <w:pPr>
              <w:spacing w:line="360" w:lineRule="auto"/>
              <w:jc w:val="both"/>
              <w:rPr>
                <w:rFonts w:ascii="Arial" w:hAnsi="Arial" w:cs="Arial"/>
                <w:sz w:val="22"/>
                <w:szCs w:val="22"/>
              </w:rPr>
            </w:pPr>
            <w:r w:rsidRPr="00BB37CA">
              <w:rPr>
                <w:rFonts w:ascii="Arial" w:hAnsi="Arial" w:cs="Arial"/>
                <w:sz w:val="22"/>
                <w:szCs w:val="22"/>
              </w:rPr>
              <w:t>LO 2:  Examine and analyse the protective services offered to all members of the family by professionals in the health and social care sectors.</w:t>
            </w:r>
          </w:p>
          <w:p w:rsidRPr="00A406E5" w:rsidR="00C01A3F" w:rsidP="00F667E8"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tbl>
      <w:tblPr>
        <w:tblW w:w="9645" w:type="dxa"/>
        <w:tblInd w:w="4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978"/>
        <w:gridCol w:w="1844"/>
        <w:gridCol w:w="1702"/>
        <w:gridCol w:w="1560"/>
        <w:gridCol w:w="1561"/>
      </w:tblGrid>
      <w:tr w:rsidRPr="00F667E8" w:rsidR="00F667E8" w:rsidTr="00F667E8" w14:paraId="302AA6C6" w14:textId="77777777">
        <w:trPr>
          <w:trHeight w:val="489"/>
        </w:trPr>
        <w:tc>
          <w:tcPr>
            <w:tcW w:w="9639"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F667E8" w:rsidR="00F667E8" w:rsidP="00F667E8" w:rsidRDefault="00F667E8" w14:paraId="6A67EE37" w14:textId="77777777">
            <w:pPr>
              <w:rPr>
                <w:rFonts w:ascii="Arial" w:hAnsi="Arial" w:cs="Arial"/>
                <w:b/>
                <w:sz w:val="22"/>
                <w:szCs w:val="22"/>
              </w:rPr>
            </w:pPr>
            <w:r w:rsidRPr="00F667E8">
              <w:rPr>
                <w:rFonts w:ascii="Arial" w:hAnsi="Arial" w:cs="Arial"/>
                <w:b/>
                <w:sz w:val="22"/>
                <w:szCs w:val="22"/>
              </w:rPr>
              <w:t>Assessment Grid</w:t>
            </w:r>
          </w:p>
        </w:tc>
      </w:tr>
      <w:tr w:rsidRPr="00F667E8" w:rsidR="00F667E8" w:rsidTr="00F667E8" w14:paraId="082C7F7D" w14:textId="77777777">
        <w:trPr>
          <w:trHeight w:val="1120" w:hRule="exact"/>
        </w:trPr>
        <w:tc>
          <w:tcPr>
            <w:tcW w:w="2976"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F4CB7E5" w14:textId="77777777">
            <w:pPr>
              <w:jc w:val="center"/>
              <w:rPr>
                <w:rFonts w:ascii="Arial" w:hAnsi="Arial" w:cs="Arial"/>
                <w:b/>
                <w:sz w:val="22"/>
                <w:szCs w:val="22"/>
              </w:rPr>
            </w:pPr>
            <w:r w:rsidRPr="00F667E8">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D37AE58" w14:textId="77777777">
            <w:pPr>
              <w:jc w:val="center"/>
              <w:rPr>
                <w:rFonts w:ascii="Arial" w:hAnsi="Arial" w:cs="Arial"/>
                <w:b/>
                <w:sz w:val="22"/>
                <w:szCs w:val="22"/>
              </w:rPr>
            </w:pPr>
            <w:r w:rsidRPr="00F667E8">
              <w:rPr>
                <w:rFonts w:ascii="Arial" w:hAnsi="Arial" w:cs="Arial"/>
                <w:b/>
                <w:sz w:val="22"/>
                <w:szCs w:val="22"/>
              </w:rPr>
              <w:t xml:space="preserve">Module </w:t>
            </w:r>
            <w:r w:rsidRPr="00F667E8">
              <w:rPr>
                <w:rFonts w:ascii="Arial" w:hAnsi="Arial" w:cs="Arial"/>
                <w:b/>
                <w:sz w:val="22"/>
                <w:szCs w:val="22"/>
              </w:rPr>
              <w:br/>
            </w:r>
            <w:r w:rsidRPr="00F667E8">
              <w:rPr>
                <w:rFonts w:ascii="Arial" w:hAnsi="Arial" w:cs="Arial"/>
                <w:b/>
                <w:sz w:val="22"/>
                <w:szCs w:val="22"/>
              </w:rPr>
              <w:t xml:space="preserve">Learning </w:t>
            </w:r>
            <w:r w:rsidRPr="00F667E8">
              <w:rPr>
                <w:rFonts w:ascii="Arial" w:hAnsi="Arial" w:cs="Arial"/>
                <w:b/>
                <w:sz w:val="22"/>
                <w:szCs w:val="22"/>
              </w:rPr>
              <w:br/>
            </w:r>
            <w:r w:rsidRPr="00F667E8">
              <w:rPr>
                <w:rFonts w:ascii="Arial" w:hAnsi="Arial" w:cs="Arial"/>
                <w:b/>
                <w:sz w:val="22"/>
                <w:szCs w:val="22"/>
              </w:rPr>
              <w:t>Outcome(s)</w:t>
            </w:r>
          </w:p>
        </w:tc>
        <w:tc>
          <w:tcPr>
            <w:tcW w:w="1701"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C286460" w14:textId="77777777">
            <w:pPr>
              <w:jc w:val="center"/>
              <w:rPr>
                <w:rFonts w:ascii="Arial" w:hAnsi="Arial" w:cs="Arial"/>
                <w:b/>
                <w:sz w:val="22"/>
                <w:szCs w:val="22"/>
              </w:rPr>
            </w:pPr>
            <w:r w:rsidRPr="00F667E8">
              <w:rPr>
                <w:rFonts w:ascii="Arial" w:hAnsi="Arial" w:cs="Arial"/>
                <w:b/>
                <w:sz w:val="22"/>
                <w:szCs w:val="22"/>
              </w:rPr>
              <w:t xml:space="preserve">Word </w:t>
            </w:r>
            <w:r w:rsidRPr="00F667E8">
              <w:rPr>
                <w:rFonts w:ascii="Arial" w:hAnsi="Arial" w:cs="Arial"/>
                <w:b/>
                <w:sz w:val="22"/>
                <w:szCs w:val="22"/>
              </w:rPr>
              <w:br/>
            </w:r>
            <w:r w:rsidRPr="00F667E8">
              <w:rPr>
                <w:rFonts w:ascii="Arial" w:hAnsi="Arial" w:cs="Arial"/>
                <w:b/>
                <w:sz w:val="22"/>
                <w:szCs w:val="22"/>
              </w:rPr>
              <w:t xml:space="preserve">count or </w:t>
            </w:r>
            <w:r w:rsidRPr="00F667E8">
              <w:rPr>
                <w:rFonts w:ascii="Arial" w:hAnsi="Arial" w:cs="Arial"/>
                <w:b/>
                <w:sz w:val="22"/>
                <w:szCs w:val="22"/>
              </w:rPr>
              <w:br/>
            </w:r>
            <w:r w:rsidRPr="00F667E8">
              <w:rPr>
                <w:rFonts w:ascii="Arial" w:hAnsi="Arial" w:cs="Arial"/>
                <w:b/>
                <w:sz w:val="22"/>
                <w:szCs w:val="22"/>
              </w:rPr>
              <w:t>equivalent</w:t>
            </w:r>
          </w:p>
        </w:tc>
        <w:tc>
          <w:tcPr>
            <w:tcW w:w="155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49F7AD7" w14:textId="77777777">
            <w:pPr>
              <w:jc w:val="center"/>
              <w:rPr>
                <w:rFonts w:ascii="Arial" w:hAnsi="Arial" w:cs="Arial"/>
                <w:b/>
                <w:sz w:val="22"/>
                <w:szCs w:val="22"/>
              </w:rPr>
            </w:pPr>
            <w:r w:rsidRPr="00F667E8">
              <w:rPr>
                <w:rFonts w:ascii="Arial" w:hAnsi="Arial" w:cs="Arial"/>
                <w:b/>
                <w:sz w:val="22"/>
                <w:szCs w:val="22"/>
              </w:rPr>
              <w:t>Pass mark</w:t>
            </w:r>
          </w:p>
        </w:tc>
        <w:tc>
          <w:tcPr>
            <w:tcW w:w="1560"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753833EA" w14:textId="77777777">
            <w:pPr>
              <w:jc w:val="center"/>
              <w:rPr>
                <w:rFonts w:ascii="Arial" w:hAnsi="Arial" w:cs="Arial"/>
                <w:b/>
                <w:sz w:val="22"/>
                <w:szCs w:val="22"/>
              </w:rPr>
            </w:pPr>
            <w:r w:rsidRPr="00F667E8">
              <w:rPr>
                <w:rFonts w:ascii="Arial" w:hAnsi="Arial" w:cs="Arial"/>
                <w:b/>
                <w:sz w:val="22"/>
                <w:szCs w:val="22"/>
              </w:rPr>
              <w:t>Weighting</w:t>
            </w:r>
          </w:p>
        </w:tc>
      </w:tr>
      <w:tr w:rsidRPr="00F667E8" w:rsidR="00F667E8" w:rsidTr="00F667E8" w14:paraId="6F8E63D7" w14:textId="77777777">
        <w:trPr>
          <w:trHeight w:val="852" w:hRule="exact"/>
        </w:trPr>
        <w:tc>
          <w:tcPr>
            <w:tcW w:w="2976"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953B01" w:rsidRDefault="001C53F5" w14:paraId="2E238C0B" w14:textId="57DCA6F4">
            <w:pPr>
              <w:spacing w:line="360" w:lineRule="auto"/>
              <w:jc w:val="center"/>
              <w:rPr>
                <w:rFonts w:ascii="Arial" w:hAnsi="Arial" w:cs="Arial"/>
                <w:bCs/>
                <w:sz w:val="22"/>
                <w:szCs w:val="22"/>
              </w:rPr>
            </w:pPr>
            <w:r>
              <w:rPr>
                <w:rFonts w:ascii="Arial" w:hAnsi="Arial" w:cs="Arial"/>
                <w:bCs/>
                <w:sz w:val="22"/>
                <w:szCs w:val="22"/>
              </w:rPr>
              <w:t>Written Report</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24C04D3A" w14:textId="77777777">
            <w:pPr>
              <w:spacing w:line="360" w:lineRule="auto"/>
              <w:jc w:val="center"/>
              <w:rPr>
                <w:rFonts w:ascii="Arial" w:hAnsi="Arial" w:cs="Arial"/>
                <w:bCs/>
                <w:sz w:val="22"/>
                <w:szCs w:val="22"/>
              </w:rPr>
            </w:pPr>
            <w:r w:rsidRPr="00F667E8">
              <w:rPr>
                <w:rFonts w:ascii="Arial" w:hAnsi="Arial" w:cs="Arial"/>
                <w:bCs/>
                <w:sz w:val="22"/>
                <w:szCs w:val="22"/>
              </w:rPr>
              <w:t>LO1, LO2</w:t>
            </w:r>
          </w:p>
        </w:tc>
        <w:tc>
          <w:tcPr>
            <w:tcW w:w="1701"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005F6BA3" w14:textId="0EC565F1">
            <w:pPr>
              <w:spacing w:line="360" w:lineRule="auto"/>
              <w:jc w:val="center"/>
              <w:rPr>
                <w:rFonts w:ascii="Arial" w:hAnsi="Arial" w:cs="Arial"/>
                <w:bCs/>
                <w:sz w:val="22"/>
                <w:szCs w:val="22"/>
              </w:rPr>
            </w:pPr>
            <w:r w:rsidRPr="00F667E8">
              <w:rPr>
                <w:rFonts w:ascii="Arial" w:hAnsi="Arial" w:cs="Arial"/>
                <w:bCs/>
                <w:sz w:val="22"/>
                <w:szCs w:val="22"/>
              </w:rPr>
              <w:t>2,000 words</w:t>
            </w:r>
            <w:r>
              <w:rPr>
                <w:rFonts w:ascii="Arial" w:hAnsi="Arial" w:cs="Arial"/>
                <w:bCs/>
                <w:sz w:val="22"/>
                <w:szCs w:val="22"/>
              </w:rPr>
              <w:t xml:space="preserve"> (+/- 10%)</w:t>
            </w:r>
          </w:p>
        </w:tc>
        <w:tc>
          <w:tcPr>
            <w:tcW w:w="1559"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67B0FD37" w14:textId="77777777">
            <w:pPr>
              <w:spacing w:line="360" w:lineRule="auto"/>
              <w:jc w:val="center"/>
              <w:rPr>
                <w:rFonts w:ascii="Arial" w:hAnsi="Arial" w:cs="Arial"/>
                <w:bCs/>
                <w:sz w:val="22"/>
                <w:szCs w:val="22"/>
              </w:rPr>
            </w:pPr>
            <w:r w:rsidRPr="00F667E8">
              <w:rPr>
                <w:rFonts w:ascii="Arial" w:hAnsi="Arial" w:cs="Arial"/>
                <w:bCs/>
                <w:sz w:val="22"/>
                <w:szCs w:val="22"/>
              </w:rPr>
              <w:t>40</w:t>
            </w:r>
          </w:p>
        </w:tc>
        <w:tc>
          <w:tcPr>
            <w:tcW w:w="1560"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0BEF1F3F" w14:textId="77777777">
            <w:pPr>
              <w:spacing w:line="360" w:lineRule="auto"/>
              <w:jc w:val="center"/>
              <w:rPr>
                <w:rFonts w:ascii="Arial" w:hAnsi="Arial" w:cs="Arial"/>
                <w:bCs/>
                <w:sz w:val="22"/>
                <w:szCs w:val="22"/>
              </w:rPr>
            </w:pPr>
            <w:r w:rsidRPr="00F667E8">
              <w:rPr>
                <w:rFonts w:ascii="Arial" w:hAnsi="Arial" w:cs="Arial"/>
                <w:bCs/>
                <w:sz w:val="22"/>
                <w:szCs w:val="22"/>
              </w:rPr>
              <w:t>50%</w:t>
            </w:r>
          </w:p>
        </w:tc>
      </w:tr>
    </w:tbl>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BB37CA" w:rsidP="009562D3" w:rsidRDefault="00BB37CA" w14:paraId="690C6419" w14:textId="77777777">
      <w:pPr>
        <w:spacing w:line="360" w:lineRule="auto"/>
        <w:rPr>
          <w:rFonts w:asciiTheme="minorBidi" w:hAnsiTheme="minorBidi" w:cstheme="minorBidi"/>
          <w:b/>
          <w:bCs/>
          <w:sz w:val="23"/>
          <w:szCs w:val="23"/>
        </w:rPr>
      </w:pPr>
    </w:p>
    <w:p w:rsidRPr="00F667E8" w:rsidR="00F667E8" w:rsidP="001C53F5" w:rsidRDefault="00F667E8" w14:paraId="622019E0" w14:textId="1904499F">
      <w:pPr>
        <w:spacing w:line="360" w:lineRule="auto"/>
        <w:jc w:val="center"/>
        <w:rPr>
          <w:rFonts w:asciiTheme="minorBidi" w:hAnsiTheme="minorBidi" w:cstheme="minorBidi"/>
          <w:b/>
          <w:bCs/>
          <w:sz w:val="23"/>
          <w:szCs w:val="23"/>
        </w:rPr>
      </w:pPr>
      <w:r w:rsidRPr="00F667E8">
        <w:rPr>
          <w:rFonts w:asciiTheme="minorBidi" w:hAnsiTheme="minorBidi" w:cstheme="minorBidi"/>
          <w:b/>
          <w:bCs/>
          <w:sz w:val="23"/>
          <w:szCs w:val="23"/>
        </w:rPr>
        <w:t xml:space="preserve">Component 1 – </w:t>
      </w:r>
      <w:r w:rsidR="001C53F5">
        <w:rPr>
          <w:rFonts w:asciiTheme="minorBidi" w:hAnsiTheme="minorBidi" w:cstheme="minorBidi"/>
          <w:b/>
          <w:bCs/>
          <w:sz w:val="23"/>
          <w:szCs w:val="23"/>
        </w:rPr>
        <w:t>Written Report</w:t>
      </w:r>
      <w:r w:rsidR="00953B01">
        <w:rPr>
          <w:rFonts w:asciiTheme="minorBidi" w:hAnsiTheme="minorBidi" w:cstheme="minorBidi"/>
          <w:b/>
          <w:bCs/>
          <w:sz w:val="23"/>
          <w:szCs w:val="23"/>
        </w:rPr>
        <w:t xml:space="preserve"> -</w:t>
      </w:r>
      <w:r w:rsidRPr="00F667E8">
        <w:rPr>
          <w:rFonts w:asciiTheme="minorBidi" w:hAnsiTheme="minorBidi" w:cstheme="minorBidi"/>
          <w:b/>
          <w:bCs/>
          <w:sz w:val="23"/>
          <w:szCs w:val="23"/>
        </w:rPr>
        <w:t xml:space="preserve"> 50% weighting – 2,000 words (+/-10%)</w:t>
      </w:r>
    </w:p>
    <w:p w:rsidR="00953B01" w:rsidP="00953B01" w:rsidRDefault="00953B01" w14:paraId="04FC0951" w14:textId="77777777">
      <w:pPr>
        <w:spacing w:line="360" w:lineRule="auto"/>
        <w:rPr>
          <w:rFonts w:asciiTheme="minorBidi" w:hAnsiTheme="minorBidi" w:cstheme="minorBidi"/>
          <w:b/>
          <w:bCs/>
          <w:sz w:val="23"/>
          <w:szCs w:val="23"/>
        </w:rPr>
      </w:pPr>
    </w:p>
    <w:p w:rsidRPr="001C53F5" w:rsidR="001C53F5" w:rsidP="001C53F5" w:rsidRDefault="001C53F5" w14:paraId="3BE91339" w14:textId="77777777">
      <w:pPr>
        <w:spacing w:line="360" w:lineRule="auto"/>
        <w:rPr>
          <w:rFonts w:asciiTheme="minorBidi" w:hAnsiTheme="minorBidi" w:cstheme="minorBidi"/>
          <w:sz w:val="23"/>
          <w:szCs w:val="23"/>
        </w:rPr>
      </w:pPr>
      <w:r w:rsidRPr="001C53F5">
        <w:rPr>
          <w:rFonts w:asciiTheme="minorBidi" w:hAnsiTheme="minorBidi" w:cstheme="minorBidi"/>
          <w:b/>
          <w:bCs/>
          <w:sz w:val="23"/>
          <w:szCs w:val="23"/>
        </w:rPr>
        <w:t>Title of Task</w:t>
      </w:r>
      <w:r w:rsidRPr="001C53F5">
        <w:rPr>
          <w:rFonts w:asciiTheme="minorBidi" w:hAnsiTheme="minorBidi" w:cstheme="minorBidi"/>
          <w:sz w:val="23"/>
          <w:szCs w:val="23"/>
        </w:rPr>
        <w:t xml:space="preserve"> – An examination and analysis of how the ‘Early Help’ system is signposted to UK families by their local authority website.  </w:t>
      </w:r>
    </w:p>
    <w:p w:rsidRPr="001C53F5" w:rsidR="001C53F5" w:rsidP="001C53F5" w:rsidRDefault="001C53F5" w14:paraId="77934F4A" w14:textId="77777777">
      <w:pPr>
        <w:spacing w:line="360" w:lineRule="auto"/>
        <w:rPr>
          <w:rFonts w:asciiTheme="minorBidi" w:hAnsiTheme="minorBidi" w:cstheme="minorBidi"/>
          <w:sz w:val="23"/>
          <w:szCs w:val="23"/>
        </w:rPr>
      </w:pPr>
    </w:p>
    <w:p w:rsidRPr="001C53F5" w:rsidR="001C53F5" w:rsidP="001C53F5" w:rsidRDefault="001C53F5" w14:paraId="6955C510" w14:textId="77777777">
      <w:p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The ‘Early Help’ system is a key part of the work done by strategic safeguarding partnerships. </w:t>
      </w:r>
    </w:p>
    <w:p w:rsidRPr="001C53F5" w:rsidR="001C53F5" w:rsidP="001C53F5" w:rsidRDefault="001C53F5" w14:paraId="1A75E855" w14:textId="77777777">
      <w:pPr>
        <w:spacing w:line="360" w:lineRule="auto"/>
        <w:rPr>
          <w:rFonts w:asciiTheme="minorBidi" w:hAnsiTheme="minorBidi" w:cstheme="minorBidi"/>
          <w:sz w:val="23"/>
          <w:szCs w:val="23"/>
        </w:rPr>
      </w:pPr>
    </w:p>
    <w:p w:rsidRPr="001C53F5" w:rsidR="001C53F5" w:rsidP="001C53F5" w:rsidRDefault="001C53F5" w14:paraId="385EBF79" w14:textId="77777777">
      <w:pPr>
        <w:spacing w:line="360" w:lineRule="auto"/>
        <w:jc w:val="both"/>
        <w:rPr>
          <w:rFonts w:asciiTheme="minorBidi" w:hAnsiTheme="minorBidi" w:cstheme="minorBidi"/>
          <w:sz w:val="23"/>
          <w:szCs w:val="23"/>
        </w:rPr>
      </w:pPr>
      <w:r w:rsidRPr="001C53F5">
        <w:rPr>
          <w:rFonts w:asciiTheme="minorBidi" w:hAnsiTheme="minorBidi" w:cstheme="minorBidi"/>
          <w:b/>
          <w:bCs/>
          <w:sz w:val="23"/>
          <w:szCs w:val="23"/>
        </w:rPr>
        <w:t>Visit</w:t>
      </w:r>
      <w:r w:rsidRPr="001C53F5">
        <w:rPr>
          <w:rFonts w:asciiTheme="minorBidi" w:hAnsiTheme="minorBidi" w:cstheme="minorBidi"/>
          <w:sz w:val="23"/>
          <w:szCs w:val="23"/>
        </w:rPr>
        <w:t xml:space="preserve"> three local authority websites from the list below and examine what information is available about the ‘Early Help’ for families. Compare and contrast how information about ‘Early Help’ and other family support services are communicated to families </w:t>
      </w:r>
      <w:r w:rsidRPr="001C53F5">
        <w:rPr>
          <w:rFonts w:asciiTheme="minorBidi" w:hAnsiTheme="minorBidi" w:cstheme="minorBidi"/>
          <w:b/>
          <w:bCs/>
          <w:sz w:val="23"/>
          <w:szCs w:val="23"/>
        </w:rPr>
        <w:t>via the website</w:t>
      </w:r>
      <w:r w:rsidRPr="001C53F5">
        <w:rPr>
          <w:rFonts w:asciiTheme="minorBidi" w:hAnsiTheme="minorBidi" w:cstheme="minorBidi"/>
          <w:sz w:val="23"/>
          <w:szCs w:val="23"/>
        </w:rPr>
        <w:t xml:space="preserve">. Conclude which local authority, from your choice of three, appears to have the most effective and accessible information relating to Early Help and other support services for families. </w:t>
      </w:r>
    </w:p>
    <w:p w:rsidRPr="001C53F5" w:rsidR="001C53F5" w:rsidP="001C53F5" w:rsidRDefault="001C53F5" w14:paraId="25E46072" w14:textId="77777777">
      <w:pPr>
        <w:spacing w:line="360" w:lineRule="auto"/>
        <w:rPr>
          <w:rFonts w:asciiTheme="minorBidi" w:hAnsiTheme="minorBidi" w:cstheme="minorBidi"/>
          <w:sz w:val="23"/>
          <w:szCs w:val="23"/>
        </w:rPr>
      </w:pPr>
    </w:p>
    <w:p w:rsidRPr="001C53F5" w:rsidR="001C53F5" w:rsidP="001C53F5" w:rsidRDefault="001C53F5" w14:paraId="4554C6F0" w14:textId="77777777">
      <w:p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Local Authorities to choose from, (please choose </w:t>
      </w:r>
      <w:r w:rsidRPr="001C53F5">
        <w:rPr>
          <w:rFonts w:asciiTheme="minorBidi" w:hAnsiTheme="minorBidi" w:cstheme="minorBidi"/>
          <w:b/>
          <w:bCs/>
          <w:sz w:val="23"/>
          <w:szCs w:val="23"/>
        </w:rPr>
        <w:t>three</w:t>
      </w:r>
      <w:r w:rsidRPr="001C53F5">
        <w:rPr>
          <w:rFonts w:asciiTheme="minorBidi" w:hAnsiTheme="minorBidi" w:cstheme="minorBidi"/>
          <w:sz w:val="23"/>
          <w:szCs w:val="23"/>
        </w:rPr>
        <w:t>):</w:t>
      </w:r>
    </w:p>
    <w:p w:rsidRPr="001C53F5" w:rsidR="001C53F5" w:rsidRDefault="001C53F5" w14:paraId="6060B0A3" w14:textId="77777777">
      <w:pPr>
        <w:numPr>
          <w:ilvl w:val="0"/>
          <w:numId w:val="8"/>
        </w:numPr>
        <w:spacing w:line="360" w:lineRule="auto"/>
        <w:rPr>
          <w:rFonts w:asciiTheme="minorBidi" w:hAnsiTheme="minorBidi" w:cstheme="minorBidi"/>
          <w:sz w:val="23"/>
          <w:szCs w:val="23"/>
        </w:rPr>
      </w:pPr>
      <w:r w:rsidRPr="001C53F5">
        <w:rPr>
          <w:rFonts w:asciiTheme="minorBidi" w:hAnsiTheme="minorBidi" w:cstheme="minorBidi"/>
          <w:sz w:val="23"/>
          <w:szCs w:val="23"/>
        </w:rPr>
        <w:t>Leicestershire County Council -</w:t>
      </w:r>
      <w:hyperlink w:history="1" r:id="rId12">
        <w:r w:rsidRPr="001C53F5">
          <w:rPr>
            <w:rStyle w:val="Hyperlink"/>
            <w:rFonts w:asciiTheme="minorBidi" w:hAnsiTheme="minorBidi" w:cstheme="minorBidi"/>
            <w:sz w:val="23"/>
            <w:szCs w:val="23"/>
          </w:rPr>
          <w:t xml:space="preserve"> https://www.leicester.gov.uk</w:t>
        </w:r>
      </w:hyperlink>
    </w:p>
    <w:p w:rsidRPr="001C53F5" w:rsidR="001C53F5" w:rsidRDefault="001C53F5" w14:paraId="78655A0B" w14:textId="77777777">
      <w:pPr>
        <w:numPr>
          <w:ilvl w:val="0"/>
          <w:numId w:val="8"/>
        </w:num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Norfolk County Council - </w:t>
      </w:r>
      <w:hyperlink w:history="1" r:id="rId13">
        <w:r w:rsidRPr="001C53F5">
          <w:rPr>
            <w:rStyle w:val="Hyperlink"/>
            <w:rFonts w:asciiTheme="minorBidi" w:hAnsiTheme="minorBidi" w:cstheme="minorBidi"/>
            <w:sz w:val="23"/>
            <w:szCs w:val="23"/>
          </w:rPr>
          <w:t>https://www.norfolk.gov.uk/</w:t>
        </w:r>
      </w:hyperlink>
      <w:r w:rsidRPr="001C53F5">
        <w:rPr>
          <w:rFonts w:asciiTheme="minorBidi" w:hAnsiTheme="minorBidi" w:cstheme="minorBidi"/>
          <w:sz w:val="23"/>
          <w:szCs w:val="23"/>
        </w:rPr>
        <w:t xml:space="preserve"> </w:t>
      </w:r>
    </w:p>
    <w:p w:rsidRPr="001C53F5" w:rsidR="001C53F5" w:rsidRDefault="001C53F5" w14:paraId="633C495C" w14:textId="77777777">
      <w:pPr>
        <w:numPr>
          <w:ilvl w:val="0"/>
          <w:numId w:val="8"/>
        </w:num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Staffordshire County Council - </w:t>
      </w:r>
      <w:hyperlink w:history="1" r:id="rId14">
        <w:r w:rsidRPr="001C53F5">
          <w:rPr>
            <w:rStyle w:val="Hyperlink"/>
            <w:rFonts w:asciiTheme="minorBidi" w:hAnsiTheme="minorBidi" w:cstheme="minorBidi"/>
            <w:sz w:val="23"/>
            <w:szCs w:val="23"/>
          </w:rPr>
          <w:t>https://www.staffordshire.gov.uk/</w:t>
        </w:r>
      </w:hyperlink>
      <w:r w:rsidRPr="001C53F5">
        <w:rPr>
          <w:rFonts w:asciiTheme="minorBidi" w:hAnsiTheme="minorBidi" w:cstheme="minorBidi"/>
          <w:sz w:val="23"/>
          <w:szCs w:val="23"/>
        </w:rPr>
        <w:t xml:space="preserve"> </w:t>
      </w:r>
    </w:p>
    <w:p w:rsidRPr="001C53F5" w:rsidR="001C53F5" w:rsidRDefault="001C53F5" w14:paraId="1AD747E2" w14:textId="77777777">
      <w:pPr>
        <w:numPr>
          <w:ilvl w:val="0"/>
          <w:numId w:val="8"/>
        </w:num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Leeds City Council - </w:t>
      </w:r>
      <w:hyperlink w:history="1" r:id="rId15">
        <w:r w:rsidRPr="001C53F5">
          <w:rPr>
            <w:rStyle w:val="Hyperlink"/>
            <w:rFonts w:asciiTheme="minorBidi" w:hAnsiTheme="minorBidi" w:cstheme="minorBidi"/>
            <w:sz w:val="23"/>
            <w:szCs w:val="23"/>
          </w:rPr>
          <w:t>https://www.leeds.gov.uk/</w:t>
        </w:r>
      </w:hyperlink>
      <w:r w:rsidRPr="001C53F5">
        <w:rPr>
          <w:rFonts w:asciiTheme="minorBidi" w:hAnsiTheme="minorBidi" w:cstheme="minorBidi"/>
          <w:sz w:val="23"/>
          <w:szCs w:val="23"/>
        </w:rPr>
        <w:t xml:space="preserve"> </w:t>
      </w:r>
    </w:p>
    <w:p w:rsidRPr="001C53F5" w:rsidR="001C53F5" w:rsidRDefault="001C53F5" w14:paraId="4FED6D6F" w14:textId="77777777">
      <w:pPr>
        <w:numPr>
          <w:ilvl w:val="0"/>
          <w:numId w:val="8"/>
        </w:num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Tower Hamlets Council - </w:t>
      </w:r>
      <w:hyperlink w:history="1" r:id="rId16">
        <w:r w:rsidRPr="001C53F5">
          <w:rPr>
            <w:rStyle w:val="Hyperlink"/>
            <w:rFonts w:asciiTheme="minorBidi" w:hAnsiTheme="minorBidi" w:cstheme="minorBidi"/>
            <w:sz w:val="23"/>
            <w:szCs w:val="23"/>
          </w:rPr>
          <w:t>https://www.towerhamlets.gov.uk/</w:t>
        </w:r>
      </w:hyperlink>
      <w:r w:rsidRPr="001C53F5">
        <w:rPr>
          <w:rFonts w:asciiTheme="minorBidi" w:hAnsiTheme="minorBidi" w:cstheme="minorBidi"/>
          <w:sz w:val="23"/>
          <w:szCs w:val="23"/>
        </w:rPr>
        <w:t xml:space="preserve"> </w:t>
      </w:r>
    </w:p>
    <w:p w:rsidRPr="001C53F5" w:rsidR="001C53F5" w:rsidRDefault="001C53F5" w14:paraId="628C2E56" w14:textId="77777777">
      <w:pPr>
        <w:numPr>
          <w:ilvl w:val="0"/>
          <w:numId w:val="8"/>
        </w:num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Southwark Council - </w:t>
      </w:r>
      <w:hyperlink w:history="1" r:id="rId17">
        <w:r w:rsidRPr="001C53F5">
          <w:rPr>
            <w:rStyle w:val="Hyperlink"/>
            <w:rFonts w:asciiTheme="minorBidi" w:hAnsiTheme="minorBidi" w:cstheme="minorBidi"/>
            <w:sz w:val="23"/>
            <w:szCs w:val="23"/>
          </w:rPr>
          <w:t>https://southwark.gov.uk/</w:t>
        </w:r>
      </w:hyperlink>
      <w:r w:rsidRPr="001C53F5">
        <w:rPr>
          <w:rFonts w:asciiTheme="minorBidi" w:hAnsiTheme="minorBidi" w:cstheme="minorBidi"/>
          <w:sz w:val="23"/>
          <w:szCs w:val="23"/>
        </w:rPr>
        <w:t xml:space="preserve"> </w:t>
      </w:r>
    </w:p>
    <w:p w:rsidRPr="001C53F5" w:rsidR="001C53F5" w:rsidRDefault="001C53F5" w14:paraId="36DA927A" w14:textId="77777777">
      <w:pPr>
        <w:numPr>
          <w:ilvl w:val="0"/>
          <w:numId w:val="8"/>
        </w:num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Nottinghamshire County Council - </w:t>
      </w:r>
      <w:hyperlink w:history="1" r:id="rId18">
        <w:r w:rsidRPr="001C53F5">
          <w:rPr>
            <w:rStyle w:val="Hyperlink"/>
            <w:rFonts w:asciiTheme="minorBidi" w:hAnsiTheme="minorBidi" w:cstheme="minorBidi"/>
            <w:sz w:val="23"/>
            <w:szCs w:val="23"/>
          </w:rPr>
          <w:t>https://www.nottinghamshire.gov.uk/</w:t>
        </w:r>
      </w:hyperlink>
      <w:r w:rsidRPr="001C53F5">
        <w:rPr>
          <w:rFonts w:asciiTheme="minorBidi" w:hAnsiTheme="minorBidi" w:cstheme="minorBidi"/>
          <w:sz w:val="23"/>
          <w:szCs w:val="23"/>
        </w:rPr>
        <w:t xml:space="preserve"> </w:t>
      </w:r>
    </w:p>
    <w:p w:rsidRPr="001C53F5" w:rsidR="001C53F5" w:rsidP="001C53F5" w:rsidRDefault="001C53F5" w14:paraId="7139B98C" w14:textId="77777777">
      <w:pPr>
        <w:spacing w:line="360" w:lineRule="auto"/>
        <w:rPr>
          <w:rFonts w:asciiTheme="minorBidi" w:hAnsiTheme="minorBidi" w:cstheme="minorBidi"/>
          <w:sz w:val="23"/>
          <w:szCs w:val="23"/>
        </w:rPr>
      </w:pPr>
    </w:p>
    <w:p w:rsidRPr="001C53F5" w:rsidR="001C53F5" w:rsidP="001C53F5" w:rsidRDefault="001C53F5" w14:paraId="4E9027F8" w14:textId="77777777">
      <w:p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     Within your report you should include: </w:t>
      </w:r>
    </w:p>
    <w:p w:rsidRPr="001C53F5" w:rsidR="001C53F5" w:rsidRDefault="001C53F5" w14:paraId="0B5A3588" w14:textId="77777777">
      <w:pPr>
        <w:numPr>
          <w:ilvl w:val="0"/>
          <w:numId w:val="10"/>
        </w:numPr>
        <w:spacing w:line="360" w:lineRule="auto"/>
        <w:jc w:val="both"/>
        <w:rPr>
          <w:rFonts w:asciiTheme="minorBidi" w:hAnsiTheme="minorBidi" w:cstheme="minorBidi"/>
          <w:sz w:val="23"/>
          <w:szCs w:val="23"/>
        </w:rPr>
      </w:pPr>
      <w:r w:rsidRPr="001C53F5">
        <w:rPr>
          <w:rFonts w:asciiTheme="minorBidi" w:hAnsiTheme="minorBidi" w:cstheme="minorBidi"/>
          <w:sz w:val="23"/>
          <w:szCs w:val="23"/>
        </w:rPr>
        <w:t>An introduction</w:t>
      </w:r>
    </w:p>
    <w:p w:rsidRPr="001C53F5" w:rsidR="001C53F5" w:rsidRDefault="001C53F5" w14:paraId="1EC44D1E" w14:textId="77777777">
      <w:pPr>
        <w:numPr>
          <w:ilvl w:val="0"/>
          <w:numId w:val="10"/>
        </w:numPr>
        <w:spacing w:line="360" w:lineRule="auto"/>
        <w:jc w:val="both"/>
        <w:rPr>
          <w:rFonts w:asciiTheme="minorBidi" w:hAnsiTheme="minorBidi" w:cstheme="minorBidi"/>
          <w:sz w:val="23"/>
          <w:szCs w:val="23"/>
        </w:rPr>
      </w:pPr>
      <w:r w:rsidRPr="001C53F5">
        <w:rPr>
          <w:rFonts w:asciiTheme="minorBidi" w:hAnsiTheme="minorBidi" w:cstheme="minorBidi"/>
          <w:sz w:val="23"/>
          <w:szCs w:val="23"/>
        </w:rPr>
        <w:t>Explanation of the Early Help System</w:t>
      </w:r>
    </w:p>
    <w:p w:rsidRPr="001C53F5" w:rsidR="001C53F5" w:rsidRDefault="001C53F5" w14:paraId="6BCF3FE7" w14:textId="77777777">
      <w:pPr>
        <w:numPr>
          <w:ilvl w:val="0"/>
          <w:numId w:val="10"/>
        </w:numPr>
        <w:spacing w:line="360" w:lineRule="auto"/>
        <w:jc w:val="both"/>
        <w:rPr>
          <w:rFonts w:asciiTheme="minorBidi" w:hAnsiTheme="minorBidi" w:cstheme="minorBidi"/>
          <w:sz w:val="23"/>
          <w:szCs w:val="23"/>
        </w:rPr>
      </w:pPr>
      <w:r w:rsidRPr="001C53F5">
        <w:rPr>
          <w:rFonts w:asciiTheme="minorBidi" w:hAnsiTheme="minorBidi" w:cstheme="minorBidi"/>
          <w:sz w:val="23"/>
          <w:szCs w:val="23"/>
        </w:rPr>
        <w:t>Explanation of multi-agency working</w:t>
      </w:r>
    </w:p>
    <w:p w:rsidRPr="001C53F5" w:rsidR="001C53F5" w:rsidRDefault="001C53F5" w14:paraId="08D3701E" w14:textId="77777777">
      <w:pPr>
        <w:numPr>
          <w:ilvl w:val="0"/>
          <w:numId w:val="10"/>
        </w:numPr>
        <w:spacing w:line="360" w:lineRule="auto"/>
        <w:jc w:val="both"/>
        <w:rPr>
          <w:rFonts w:asciiTheme="minorBidi" w:hAnsiTheme="minorBidi" w:cstheme="minorBidi"/>
          <w:sz w:val="23"/>
          <w:szCs w:val="23"/>
        </w:rPr>
      </w:pPr>
      <w:r w:rsidRPr="001C53F5">
        <w:rPr>
          <w:rFonts w:asciiTheme="minorBidi" w:hAnsiTheme="minorBidi" w:cstheme="minorBidi"/>
          <w:sz w:val="23"/>
          <w:szCs w:val="23"/>
        </w:rPr>
        <w:t xml:space="preserve">An evaluation of each of your three local authority websites. </w:t>
      </w:r>
    </w:p>
    <w:p w:rsidRPr="001C53F5" w:rsidR="001C53F5" w:rsidRDefault="001C53F5" w14:paraId="3280D14B" w14:textId="77777777">
      <w:pPr>
        <w:numPr>
          <w:ilvl w:val="0"/>
          <w:numId w:val="10"/>
        </w:numPr>
        <w:spacing w:line="360" w:lineRule="auto"/>
        <w:jc w:val="both"/>
        <w:rPr>
          <w:rFonts w:asciiTheme="minorBidi" w:hAnsiTheme="minorBidi" w:cstheme="minorBidi"/>
          <w:sz w:val="23"/>
          <w:szCs w:val="23"/>
        </w:rPr>
      </w:pPr>
      <w:r w:rsidRPr="001C53F5">
        <w:rPr>
          <w:rFonts w:asciiTheme="minorBidi" w:hAnsiTheme="minorBidi" w:cstheme="minorBidi"/>
          <w:sz w:val="23"/>
          <w:szCs w:val="23"/>
        </w:rPr>
        <w:t xml:space="preserve">A comparative analysis of the main strengths and weakness of how the local authority websites communicate the Early Help and other support services available to families.  </w:t>
      </w:r>
    </w:p>
    <w:p w:rsidRPr="001C53F5" w:rsidR="001C53F5" w:rsidRDefault="001C53F5" w14:paraId="12E9EC09" w14:textId="77777777">
      <w:pPr>
        <w:numPr>
          <w:ilvl w:val="0"/>
          <w:numId w:val="10"/>
        </w:numPr>
        <w:spacing w:line="360" w:lineRule="auto"/>
        <w:jc w:val="both"/>
        <w:rPr>
          <w:rFonts w:asciiTheme="minorBidi" w:hAnsiTheme="minorBidi" w:cstheme="minorBidi"/>
          <w:sz w:val="23"/>
          <w:szCs w:val="23"/>
        </w:rPr>
      </w:pPr>
      <w:r w:rsidRPr="001C53F5">
        <w:rPr>
          <w:rFonts w:asciiTheme="minorBidi" w:hAnsiTheme="minorBidi" w:cstheme="minorBidi"/>
          <w:sz w:val="23"/>
          <w:szCs w:val="23"/>
        </w:rPr>
        <w:t>Conclusion with recommendations for areas for improvement.</w:t>
      </w:r>
    </w:p>
    <w:p w:rsidRPr="001C53F5" w:rsidR="001C53F5" w:rsidP="001C53F5" w:rsidRDefault="001C53F5" w14:paraId="3310DB2E" w14:textId="77777777">
      <w:pPr>
        <w:spacing w:line="360" w:lineRule="auto"/>
        <w:rPr>
          <w:rFonts w:asciiTheme="minorBidi" w:hAnsiTheme="minorBidi" w:cstheme="minorBidi"/>
          <w:sz w:val="23"/>
          <w:szCs w:val="23"/>
        </w:rPr>
      </w:pPr>
    </w:p>
    <w:p w:rsidRPr="001C53F5" w:rsidR="001C53F5" w:rsidP="001C53F5" w:rsidRDefault="001C53F5" w14:paraId="28B5393F" w14:textId="77777777">
      <w:p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The following two documents </w:t>
      </w:r>
      <w:r w:rsidRPr="001C53F5">
        <w:rPr>
          <w:rFonts w:asciiTheme="minorBidi" w:hAnsiTheme="minorBidi" w:cstheme="minorBidi"/>
          <w:b/>
          <w:bCs/>
          <w:sz w:val="23"/>
          <w:szCs w:val="23"/>
        </w:rPr>
        <w:t>must</w:t>
      </w:r>
      <w:r w:rsidRPr="001C53F5">
        <w:rPr>
          <w:rFonts w:asciiTheme="minorBidi" w:hAnsiTheme="minorBidi" w:cstheme="minorBidi"/>
          <w:sz w:val="23"/>
          <w:szCs w:val="23"/>
        </w:rPr>
        <w:t xml:space="preserve"> be used within your report: </w:t>
      </w:r>
    </w:p>
    <w:p w:rsidRPr="001C53F5" w:rsidR="001C53F5" w:rsidP="001C53F5" w:rsidRDefault="001C53F5" w14:paraId="4B61EEF1" w14:textId="77777777">
      <w:pPr>
        <w:spacing w:line="360" w:lineRule="auto"/>
        <w:rPr>
          <w:rFonts w:asciiTheme="minorBidi" w:hAnsiTheme="minorBidi" w:cstheme="minorBidi"/>
          <w:sz w:val="23"/>
          <w:szCs w:val="23"/>
        </w:rPr>
      </w:pPr>
    </w:p>
    <w:p w:rsidRPr="001C53F5" w:rsidR="001C53F5" w:rsidRDefault="001C53F5" w14:paraId="07187137" w14:textId="77777777">
      <w:pPr>
        <w:numPr>
          <w:ilvl w:val="0"/>
          <w:numId w:val="9"/>
        </w:num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The Early Help System Guide - </w:t>
      </w:r>
      <w:hyperlink w:history="1" r:id="rId19">
        <w:r w:rsidRPr="001C53F5">
          <w:rPr>
            <w:rStyle w:val="Hyperlink"/>
            <w:rFonts w:asciiTheme="minorBidi" w:hAnsiTheme="minorBidi" w:cstheme="minorBidi"/>
            <w:sz w:val="23"/>
            <w:szCs w:val="23"/>
          </w:rPr>
          <w:t>Early Help System Guide (publishing.service.gov.uk)</w:t>
        </w:r>
      </w:hyperlink>
    </w:p>
    <w:p w:rsidRPr="001C53F5" w:rsidR="001C53F5" w:rsidP="001C53F5" w:rsidRDefault="001C53F5" w14:paraId="4FBC0067" w14:textId="77777777">
      <w:pPr>
        <w:spacing w:line="360" w:lineRule="auto"/>
        <w:rPr>
          <w:rFonts w:asciiTheme="minorBidi" w:hAnsiTheme="minorBidi" w:cstheme="minorBidi"/>
          <w:sz w:val="23"/>
          <w:szCs w:val="23"/>
        </w:rPr>
      </w:pPr>
    </w:p>
    <w:p w:rsidRPr="001C53F5" w:rsidR="001C53F5" w:rsidRDefault="001C53F5" w14:paraId="7A685CCF" w14:textId="77777777">
      <w:pPr>
        <w:numPr>
          <w:ilvl w:val="0"/>
          <w:numId w:val="9"/>
        </w:num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Working Together to Safeguard Children 2023 - </w:t>
      </w:r>
      <w:hyperlink w:history="1" r:id="rId20">
        <w:r w:rsidRPr="001C53F5">
          <w:rPr>
            <w:rStyle w:val="Hyperlink"/>
            <w:rFonts w:asciiTheme="minorBidi" w:hAnsiTheme="minorBidi" w:cstheme="minorBidi"/>
            <w:sz w:val="23"/>
            <w:szCs w:val="23"/>
          </w:rPr>
          <w:t>Working together to safeguard children 2023: statutory guidance (publishing.service.gov.uk)</w:t>
        </w:r>
      </w:hyperlink>
    </w:p>
    <w:p w:rsidRPr="00F667E8" w:rsidR="00F667E8" w:rsidP="009562D3" w:rsidRDefault="00F667E8" w14:paraId="7588A91A" w14:textId="77777777">
      <w:pPr>
        <w:spacing w:line="360" w:lineRule="auto"/>
        <w:rPr>
          <w:rFonts w:asciiTheme="minorBidi" w:hAnsiTheme="minorBidi" w:cstheme="minorBidi"/>
          <w:sz w:val="23"/>
          <w:szCs w:val="23"/>
        </w:rPr>
      </w:pPr>
    </w:p>
    <w:p w:rsidR="00F667E8" w:rsidP="009562D3" w:rsidRDefault="00F667E8" w14:paraId="16CC482E" w14:textId="5BAB6FD2">
      <w:pPr>
        <w:spacing w:line="360" w:lineRule="auto"/>
        <w:jc w:val="center"/>
        <w:rPr>
          <w:rFonts w:asciiTheme="minorBidi" w:hAnsiTheme="minorBidi" w:cstheme="minorBidi"/>
          <w:b/>
          <w:bCs/>
          <w:sz w:val="23"/>
          <w:szCs w:val="23"/>
        </w:rPr>
      </w:pPr>
      <w:r w:rsidRPr="00F667E8">
        <w:rPr>
          <w:rFonts w:asciiTheme="minorBidi" w:hAnsiTheme="minorBidi" w:cstheme="minorBidi"/>
          <w:b/>
          <w:bCs/>
          <w:sz w:val="23"/>
          <w:szCs w:val="23"/>
        </w:rPr>
        <w:t>General Submission Guidance</w:t>
      </w:r>
      <w:r w:rsidR="009562D3">
        <w:rPr>
          <w:rFonts w:asciiTheme="minorBidi" w:hAnsiTheme="minorBidi" w:cstheme="minorBidi"/>
          <w:b/>
          <w:bCs/>
          <w:sz w:val="23"/>
          <w:szCs w:val="23"/>
        </w:rPr>
        <w:t xml:space="preserve"> for this Assessment</w:t>
      </w:r>
      <w:r w:rsidRPr="00F667E8">
        <w:rPr>
          <w:rFonts w:asciiTheme="minorBidi" w:hAnsiTheme="minorBidi" w:cstheme="minorBidi"/>
          <w:b/>
          <w:bCs/>
          <w:sz w:val="23"/>
          <w:szCs w:val="23"/>
        </w:rPr>
        <w:t>:</w:t>
      </w:r>
    </w:p>
    <w:p w:rsidRPr="00F667E8" w:rsidR="00321D95" w:rsidP="009562D3" w:rsidRDefault="00321D95" w14:paraId="008DA5D2" w14:textId="77777777">
      <w:pPr>
        <w:spacing w:line="360" w:lineRule="auto"/>
        <w:jc w:val="center"/>
        <w:rPr>
          <w:rFonts w:asciiTheme="minorBidi" w:hAnsiTheme="minorBidi" w:cstheme="minorBidi"/>
          <w:b/>
          <w:bCs/>
          <w:sz w:val="23"/>
          <w:szCs w:val="23"/>
        </w:rPr>
      </w:pPr>
    </w:p>
    <w:p w:rsidRPr="00970D1C" w:rsidR="00970D1C" w:rsidP="00970D1C" w:rsidRDefault="00970D1C" w14:paraId="7C0B045B" w14:textId="77777777">
      <w:pPr>
        <w:spacing w:line="360" w:lineRule="auto"/>
        <w:jc w:val="both"/>
        <w:rPr>
          <w:rFonts w:asciiTheme="minorBidi" w:hAnsiTheme="minorBidi" w:cstheme="minorBidi"/>
          <w:sz w:val="22"/>
          <w:szCs w:val="22"/>
        </w:rPr>
      </w:pPr>
      <w:r w:rsidRPr="00970D1C">
        <w:rPr>
          <w:rFonts w:asciiTheme="minorBidi" w:hAnsiTheme="minorBidi" w:cstheme="minorBidi"/>
          <w:sz w:val="22"/>
          <w:szCs w:val="22"/>
        </w:rPr>
        <w:t xml:space="preserve">1. All written submissions must include a title page that clearly states your name, your student number, the module code and title, and your assignment title. </w:t>
      </w:r>
    </w:p>
    <w:p w:rsidRPr="00970D1C" w:rsidR="00970D1C" w:rsidP="00970D1C" w:rsidRDefault="00970D1C" w14:paraId="4DB316A9" w14:textId="77777777">
      <w:pPr>
        <w:spacing w:line="360" w:lineRule="auto"/>
        <w:jc w:val="both"/>
        <w:rPr>
          <w:rFonts w:asciiTheme="minorBidi" w:hAnsiTheme="minorBidi" w:cstheme="minorBidi"/>
          <w:sz w:val="22"/>
          <w:szCs w:val="22"/>
        </w:rPr>
      </w:pPr>
      <w:r w:rsidRPr="00970D1C">
        <w:rPr>
          <w:rFonts w:asciiTheme="minorBidi" w:hAnsiTheme="minorBidi" w:cstheme="minorBidi"/>
          <w:sz w:val="22"/>
          <w:szCs w:val="22"/>
        </w:rPr>
        <w:t xml:space="preserve">2. Written submissions should be typed in Arial font, size 11 with 1.5 line spacing and justified text alignment. </w:t>
      </w:r>
    </w:p>
    <w:p w:rsidRPr="00970D1C" w:rsidR="00970D1C" w:rsidP="00970D1C" w:rsidRDefault="00970D1C" w14:paraId="6A79381E" w14:textId="77777777">
      <w:pPr>
        <w:spacing w:line="360" w:lineRule="auto"/>
        <w:jc w:val="both"/>
        <w:rPr>
          <w:rFonts w:asciiTheme="minorBidi" w:hAnsiTheme="minorBidi" w:cstheme="minorBidi"/>
          <w:sz w:val="22"/>
          <w:szCs w:val="22"/>
        </w:rPr>
      </w:pPr>
      <w:r w:rsidRPr="00970D1C">
        <w:rPr>
          <w:rFonts w:asciiTheme="minorBidi" w:hAnsiTheme="minorBidi" w:cstheme="minorBidi"/>
          <w:sz w:val="22"/>
          <w:szCs w:val="22"/>
        </w:rPr>
        <w:t>3. The assignment should have an appropriate structure, include page numbers, with subtitles, and written paragraphs to divide the sections.</w:t>
      </w:r>
    </w:p>
    <w:p w:rsidRPr="00970D1C" w:rsidR="00970D1C" w:rsidP="00970D1C" w:rsidRDefault="00970D1C" w14:paraId="476AD839" w14:textId="77777777">
      <w:pPr>
        <w:spacing w:line="360" w:lineRule="auto"/>
        <w:jc w:val="both"/>
        <w:rPr>
          <w:rFonts w:asciiTheme="minorBidi" w:hAnsiTheme="minorBidi" w:cstheme="minorBidi"/>
          <w:sz w:val="22"/>
          <w:szCs w:val="22"/>
        </w:rPr>
      </w:pPr>
      <w:r w:rsidRPr="00970D1C">
        <w:rPr>
          <w:rFonts w:asciiTheme="minorBidi" w:hAnsiTheme="minorBidi" w:cstheme="minorBidi"/>
          <w:sz w:val="22"/>
          <w:szCs w:val="22"/>
        </w:rPr>
        <w:t xml:space="preserve">4. The UWTSD’s Harvard Referencing style should be applied for all in-text citations and references in your assignment. </w:t>
      </w:r>
    </w:p>
    <w:p w:rsidRPr="00CA6768" w:rsidR="00C4493F" w:rsidP="00CA6768" w:rsidRDefault="00C4493F" w14:paraId="53532B4B" w14:textId="77777777">
      <w:pPr>
        <w:spacing w:line="360" w:lineRule="auto"/>
        <w:jc w:val="both"/>
        <w:rPr>
          <w:rFonts w:asciiTheme="minorBidi" w:hAnsiTheme="minorBidi" w:cstheme="minorBidi"/>
          <w:sz w:val="22"/>
          <w:szCs w:val="22"/>
        </w:rPr>
      </w:pPr>
    </w:p>
    <w:p w:rsidR="00895734" w:rsidP="00F667E8" w:rsidRDefault="00895734" w14:paraId="543597CA" w14:textId="5DB5C01B">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667E8" w:rsidR="00F667E8" w:rsidP="00F667E8" w:rsidRDefault="00F667E8" w14:paraId="1FF85D6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9562D3" w:rsidR="00895734" w:rsidP="009562D3" w:rsidRDefault="00895734" w14:paraId="270D101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RESEARCH</w:t>
            </w:r>
          </w:p>
        </w:tc>
        <w:tc>
          <w:tcPr>
            <w:tcW w:w="5397" w:type="dxa"/>
            <w:tcMar>
              <w:left w:w="105" w:type="dxa"/>
              <w:right w:w="105" w:type="dxa"/>
            </w:tcMar>
          </w:tcPr>
          <w:p w:rsidRPr="00FA7E96" w:rsidR="00895734" w:rsidP="009562D3" w:rsidRDefault="00B014D7" w14:paraId="3B2F889E" w14:textId="0131C2E0">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9562D3" w:rsidRDefault="00895734" w14:paraId="68F121EB" w14:textId="3EC21D26">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Pr="00FA7E96" w:rsidR="00895734" w:rsidP="009562D3" w:rsidRDefault="009562D3" w14:paraId="05AF2DFC" w14:textId="4C254DDB">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9562D3" w:rsidR="00895734" w:rsidP="009562D3" w:rsidRDefault="00895734" w14:paraId="56ADF4E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STRUCTURE</w:t>
            </w:r>
          </w:p>
        </w:tc>
        <w:tc>
          <w:tcPr>
            <w:tcW w:w="5397" w:type="dxa"/>
            <w:tcMar>
              <w:left w:w="105" w:type="dxa"/>
              <w:right w:w="105" w:type="dxa"/>
            </w:tcMar>
          </w:tcPr>
          <w:p w:rsidRPr="00FA7E96" w:rsidR="00895734" w:rsidP="009562D3" w:rsidRDefault="00895734" w14:paraId="6A9988A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9562D3" w:rsidRDefault="00895734" w14:paraId="76EE9553" w14:textId="7BDFFE54">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970D1C">
                  <w:rPr>
                    <w:rFonts w:hint="eastAsia" w:ascii="MS Gothic" w:hAnsi="MS Gothic" w:eastAsia="MS Gothic" w:cs="Arial"/>
                    <w:sz w:val="22"/>
                    <w:szCs w:val="22"/>
                  </w:rPr>
                  <w:t>☒</w:t>
                </w:r>
              </w:sdtContent>
            </w:sdt>
          </w:p>
          <w:p w:rsidRPr="00FA7E96" w:rsidR="00895734" w:rsidP="009562D3" w:rsidRDefault="009562D3" w14:paraId="39E38D02" w14:textId="606A6FA1">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sidR="00970D1C">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9562D3" w:rsidR="00895734" w:rsidP="009562D3" w:rsidRDefault="00895734" w14:paraId="09C5BE8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PROOFREADING</w:t>
            </w:r>
          </w:p>
        </w:tc>
        <w:tc>
          <w:tcPr>
            <w:tcW w:w="5397" w:type="dxa"/>
            <w:tcMar>
              <w:left w:w="105" w:type="dxa"/>
              <w:right w:w="105" w:type="dxa"/>
            </w:tcMar>
          </w:tcPr>
          <w:p w:rsidRPr="00FA7E96" w:rsidR="00895734" w:rsidP="009562D3" w:rsidRDefault="00B014D7" w14:paraId="022B6883" w14:textId="523FB2CA">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9562D3" w:rsidRDefault="00895734" w14:paraId="1A18090D" w14:textId="1D96E40B">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p w:rsidRPr="00FA7E96" w:rsidR="00895734" w:rsidP="009562D3" w:rsidRDefault="009562D3" w14:paraId="271FFB16" w14:textId="0B28CCD9">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00895734">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9562D3" w:rsidR="00895734" w:rsidP="009562D3" w:rsidRDefault="00895734" w14:paraId="6AE58FB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WRITING</w:t>
            </w:r>
          </w:p>
        </w:tc>
        <w:tc>
          <w:tcPr>
            <w:tcW w:w="5397" w:type="dxa"/>
            <w:tcMar>
              <w:left w:w="105" w:type="dxa"/>
              <w:right w:w="105" w:type="dxa"/>
            </w:tcMar>
          </w:tcPr>
          <w:p w:rsidRPr="00FA7E96" w:rsidR="00895734" w:rsidP="009562D3" w:rsidRDefault="00895734" w14:paraId="03C8169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9562D3" w:rsidRDefault="00895734" w14:paraId="4AFB8F62" w14:textId="40B73005">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Pr="00FA7E96" w:rsidR="00895734" w:rsidP="009562D3" w:rsidRDefault="00E41171" w14:paraId="2FB890F9" w14:textId="37E51731">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9562D3" w:rsidR="00895734" w:rsidP="009562D3" w:rsidRDefault="00895734" w14:paraId="163A04A4"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CREATIVE</w:t>
            </w:r>
          </w:p>
        </w:tc>
        <w:tc>
          <w:tcPr>
            <w:tcW w:w="5397" w:type="dxa"/>
            <w:tcMar>
              <w:left w:w="105" w:type="dxa"/>
              <w:right w:w="105" w:type="dxa"/>
            </w:tcMar>
          </w:tcPr>
          <w:p w:rsidRPr="00FA7E96" w:rsidR="00895734" w:rsidP="009562D3" w:rsidRDefault="00895734" w14:paraId="4AD0C95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9562D3" w:rsidRDefault="00895734" w14:paraId="49CBC1FB" w14:textId="63226698">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00C4493F">
                  <w:rPr>
                    <w:rFonts w:hint="eastAsia" w:ascii="MS Gothic" w:hAnsi="MS Gothic" w:eastAsia="MS Gothic" w:cs="Arial"/>
                    <w:sz w:val="22"/>
                    <w:szCs w:val="22"/>
                  </w:rPr>
                  <w:t>☐</w:t>
                </w:r>
              </w:sdtContent>
            </w:sdt>
          </w:p>
          <w:p w:rsidRPr="00FA7E96" w:rsidR="00895734" w:rsidP="009562D3" w:rsidRDefault="00E41171" w14:paraId="28DDA99B" w14:textId="58DBC9B4">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C4493F">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9562D3" w:rsidR="00895734" w:rsidP="009562D3" w:rsidRDefault="00895734" w14:paraId="1FC75419" w14:textId="77777777">
            <w:pPr>
              <w:spacing w:line="360" w:lineRule="auto"/>
              <w:rPr>
                <w:rFonts w:ascii="Arial" w:hAnsi="Arial" w:cs="Arial"/>
                <w:b/>
                <w:bCs/>
                <w:i/>
                <w:iCs/>
                <w:sz w:val="22"/>
                <w:szCs w:val="22"/>
              </w:rPr>
            </w:pPr>
            <w:r w:rsidRPr="009562D3">
              <w:rPr>
                <w:rFonts w:ascii="Arial" w:hAnsi="Arial" w:eastAsia="Calibri" w:cs="Arial"/>
                <w:b/>
                <w:bCs/>
                <w:i/>
                <w:iCs/>
                <w:sz w:val="22"/>
                <w:szCs w:val="22"/>
              </w:rPr>
              <w:t>PROGRAMING</w:t>
            </w:r>
          </w:p>
        </w:tc>
        <w:tc>
          <w:tcPr>
            <w:tcW w:w="5397" w:type="dxa"/>
            <w:tcMar>
              <w:left w:w="105" w:type="dxa"/>
              <w:right w:w="105" w:type="dxa"/>
            </w:tcMar>
          </w:tcPr>
          <w:p w:rsidRPr="00FA7E96" w:rsidR="00895734" w:rsidP="009562D3" w:rsidRDefault="00895734" w14:paraId="3CF20A1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9562D3" w:rsidRDefault="00895734" w14:paraId="0051AB9E" w14:textId="51DAA62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Pr="00FA7E96" w:rsidR="00895734" w:rsidP="009562D3" w:rsidRDefault="00E41171" w14:paraId="58318950" w14:textId="1E64A3B6">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9562D3" w:rsidR="00895734" w:rsidP="009562D3" w:rsidRDefault="00895734" w14:paraId="2EE2805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NONE</w:t>
            </w:r>
          </w:p>
        </w:tc>
        <w:tc>
          <w:tcPr>
            <w:tcW w:w="5397" w:type="dxa"/>
            <w:tcMar>
              <w:left w:w="105" w:type="dxa"/>
              <w:right w:w="105" w:type="dxa"/>
            </w:tcMar>
          </w:tcPr>
          <w:p w:rsidRPr="00FA7E96" w:rsidR="00895734" w:rsidP="009562D3" w:rsidRDefault="00895734" w14:paraId="42631BC5"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9562D3" w:rsidRDefault="00ED4F94" w14:paraId="6F2D1FF1" w14:textId="404E73B5">
            <w:pPr>
              <w:spacing w:line="360" w:lineRule="auto"/>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sidR="00895734">
                  <w:rPr>
                    <w:rFonts w:hint="eastAsia" w:ascii="MS Gothic" w:hAnsi="MS Gothic" w:eastAsia="MS Gothic" w:cs="MS Gothic"/>
                    <w:sz w:val="22"/>
                    <w:szCs w:val="22"/>
                  </w:rPr>
                  <w:t>☐</w:t>
                </w:r>
              </w:sdtContent>
            </w:sdt>
          </w:p>
          <w:p w:rsidRPr="00FA7E96" w:rsidR="00895734" w:rsidP="009562D3" w:rsidRDefault="00895734" w14:paraId="0012EFB6" w14:textId="36B10660">
            <w:pPr>
              <w:spacing w:line="360" w:lineRule="auto"/>
              <w:rPr>
                <w:rFonts w:ascii="Arial" w:hAnsi="Arial" w:eastAsia="Calibri" w:cs="Arial"/>
                <w:sz w:val="22"/>
                <w:szCs w:val="22"/>
              </w:rPr>
            </w:pPr>
          </w:p>
        </w:tc>
      </w:tr>
    </w:tbl>
    <w:p w:rsidRPr="00321D95" w:rsidR="00A85BFE" w:rsidP="00321D95" w:rsidRDefault="00321D95" w14:paraId="268A26B5" w14:textId="3920FE72">
      <w:pPr>
        <w:spacing w:line="360" w:lineRule="auto"/>
        <w:jc w:val="center"/>
        <w:rPr>
          <w:rFonts w:ascii="Arial" w:hAnsi="Arial" w:cs="Arial"/>
          <w:sz w:val="21"/>
          <w:szCs w:val="21"/>
        </w:rPr>
      </w:pPr>
      <w:r>
        <w:rPr>
          <w:rFonts w:ascii="Arial" w:hAnsi="Arial" w:cs="Arial"/>
          <w:b/>
          <w:bCs/>
          <w:sz w:val="21"/>
          <w:szCs w:val="21"/>
        </w:rPr>
        <w:br/>
      </w:r>
      <w:r w:rsidRPr="009C4615" w:rsidR="00E41171">
        <w:rPr>
          <w:rFonts w:ascii="Arial" w:hAnsi="Arial" w:cs="Arial"/>
          <w:b/>
          <w:bCs/>
          <w:sz w:val="21"/>
          <w:szCs w:val="21"/>
        </w:rPr>
        <w:t>Note: All students who use AI in their assignments must follow the University guidance for acknowledgement and use of AI (you can find the relevant information on the module’s page on Moodle). If you have any questions about this, please speak to your lecturer</w:t>
      </w:r>
      <w:r>
        <w:rPr>
          <w:rFonts w:ascii="Arial" w:hAnsi="Arial" w:cs="Arial"/>
          <w:b/>
          <w:bCs/>
          <w:sz w:val="21"/>
          <w:szCs w:val="21"/>
        </w:rPr>
        <w:t>.</w:t>
      </w:r>
      <w:r w:rsidR="00A85BFE">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RDefault="005F3A53" w14:paraId="2D271799" w14:textId="77777777">
      <w:pPr>
        <w:numPr>
          <w:ilvl w:val="0"/>
          <w:numId w:val="2"/>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00C01A3F" w:rsidP="00C01A3F" w:rsidRDefault="008042F0" w14:paraId="47A99ECC" w14:textId="6C7F3515">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321D95" w:rsidP="00CA6768" w:rsidRDefault="00321D95" w14:paraId="78116793" w14:textId="77777777">
      <w:pPr>
        <w:spacing w:line="360" w:lineRule="auto"/>
        <w:jc w:val="both"/>
        <w:rPr>
          <w:rFonts w:ascii="Arial" w:hAnsi="Arial" w:cs="Arial"/>
          <w:i/>
          <w:sz w:val="22"/>
          <w:szCs w:val="22"/>
        </w:rPr>
      </w:pPr>
    </w:p>
    <w:p w:rsidRPr="00970D1C" w:rsidR="00970D1C" w:rsidRDefault="00970D1C" w14:paraId="32DAE0CB" w14:textId="77777777">
      <w:pPr>
        <w:numPr>
          <w:ilvl w:val="0"/>
          <w:numId w:val="11"/>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Students must provide in-text citations and corresponding full reference list </w:t>
      </w:r>
      <w:r w:rsidRPr="00970D1C">
        <w:rPr>
          <w:rFonts w:ascii="Arial" w:hAnsi="Arial" w:cs="Arial"/>
          <w:b/>
          <w:bCs/>
          <w:i/>
          <w:iCs/>
          <w:color w:val="0070C0"/>
          <w:sz w:val="22"/>
          <w:szCs w:val="22"/>
        </w:rPr>
        <w:t>(of minimum 8 sources)</w:t>
      </w:r>
      <w:r w:rsidRPr="00970D1C">
        <w:rPr>
          <w:rFonts w:ascii="Arial" w:hAnsi="Arial" w:cs="Arial"/>
          <w:i/>
          <w:iCs/>
          <w:color w:val="0070C0"/>
          <w:sz w:val="22"/>
          <w:szCs w:val="22"/>
        </w:rPr>
        <w:t xml:space="preserve"> to demonstrate extensive reading. </w:t>
      </w:r>
    </w:p>
    <w:p w:rsidRPr="00970D1C" w:rsidR="00970D1C" w:rsidRDefault="00970D1C" w14:paraId="11EE8EE3" w14:textId="77777777">
      <w:pPr>
        <w:numPr>
          <w:ilvl w:val="0"/>
          <w:numId w:val="12"/>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These should include a variety of contemporary research material from credible source comprising of a range of books, articles, governance documents, and digital sources. </w:t>
      </w:r>
    </w:p>
    <w:p w:rsidRPr="00970D1C" w:rsidR="00970D1C" w:rsidRDefault="00970D1C" w14:paraId="07EC445A" w14:textId="77777777">
      <w:pPr>
        <w:numPr>
          <w:ilvl w:val="0"/>
          <w:numId w:val="12"/>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Make use of the University’s guidance for Harvard referencing to help you ensure the correct formats are used.</w:t>
      </w:r>
    </w:p>
    <w:p w:rsidR="00970D1C" w:rsidRDefault="00970D1C" w14:paraId="1D6195F8" w14:textId="77777777">
      <w:pPr>
        <w:numPr>
          <w:ilvl w:val="0"/>
          <w:numId w:val="12"/>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The following two documents must be included within your report: </w:t>
      </w:r>
    </w:p>
    <w:p w:rsidRPr="00970D1C" w:rsidR="00970D1C" w:rsidP="00970D1C" w:rsidRDefault="00970D1C" w14:paraId="0E06F8C8" w14:textId="624C1F81">
      <w:pPr>
        <w:spacing w:line="360" w:lineRule="auto"/>
        <w:ind w:left="720"/>
        <w:jc w:val="both"/>
        <w:rPr>
          <w:rFonts w:ascii="Arial" w:hAnsi="Arial" w:cs="Arial"/>
          <w:i/>
          <w:iCs/>
          <w:color w:val="0070C0"/>
          <w:sz w:val="22"/>
          <w:szCs w:val="22"/>
        </w:rPr>
      </w:pPr>
      <w:r w:rsidRPr="00970D1C">
        <w:rPr>
          <w:rFonts w:ascii="Arial" w:hAnsi="Arial" w:cs="Arial"/>
          <w:i/>
          <w:iCs/>
          <w:color w:val="0070C0"/>
          <w:sz w:val="22"/>
          <w:szCs w:val="22"/>
        </w:rPr>
        <w:t xml:space="preserve">The Early Help System Guide - </w:t>
      </w:r>
      <w:hyperlink w:history="1" r:id="rId21">
        <w:r w:rsidRPr="00970D1C">
          <w:rPr>
            <w:rStyle w:val="Hyperlink"/>
            <w:rFonts w:ascii="Arial" w:hAnsi="Arial" w:cs="Arial"/>
            <w:i/>
            <w:iCs/>
            <w:sz w:val="22"/>
            <w:szCs w:val="22"/>
          </w:rPr>
          <w:t>Early Help System Guide (publishing.service.gov.uk)</w:t>
        </w:r>
      </w:hyperlink>
      <w:r w:rsidRPr="00970D1C">
        <w:rPr>
          <w:rFonts w:ascii="Arial" w:hAnsi="Arial" w:cs="Arial"/>
          <w:i/>
          <w:iCs/>
          <w:color w:val="0070C0"/>
          <w:sz w:val="22"/>
          <w:szCs w:val="22"/>
        </w:rPr>
        <w:t xml:space="preserve"> and Working Together to Safeguard Children 2023 - </w:t>
      </w:r>
      <w:hyperlink w:history="1" r:id="rId22">
        <w:r w:rsidRPr="00970D1C">
          <w:rPr>
            <w:rStyle w:val="Hyperlink"/>
            <w:rFonts w:ascii="Arial" w:hAnsi="Arial" w:cs="Arial"/>
            <w:i/>
            <w:iCs/>
            <w:sz w:val="22"/>
            <w:szCs w:val="22"/>
          </w:rPr>
          <w:t>Working together to safeguard children 2023: statutory guidance (publishing.service.gov.uk)</w:t>
        </w:r>
      </w:hyperlink>
    </w:p>
    <w:p w:rsidRPr="00A406E5" w:rsidR="00D22D9C" w:rsidP="00D22D9C" w:rsidRDefault="00D22D9C" w14:paraId="4A6197D2" w14:textId="77777777">
      <w:pPr>
        <w:jc w:val="both"/>
        <w:rPr>
          <w:rFonts w:ascii="Arial" w:hAnsi="Arial" w:cs="Arial"/>
          <w:sz w:val="22"/>
          <w:szCs w:val="22"/>
        </w:rPr>
      </w:pPr>
    </w:p>
    <w:p w:rsidRPr="00A406E5" w:rsidR="00D22D9C" w:rsidRDefault="00D22D9C" w14:paraId="1D0A3A3E" w14:textId="77777777">
      <w:pPr>
        <w:numPr>
          <w:ilvl w:val="0"/>
          <w:numId w:val="2"/>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D22D9C" w:rsidP="00D22D9C" w:rsidRDefault="00D22D9C" w14:paraId="425EA737" w14:textId="77777777">
      <w:pPr>
        <w:jc w:val="both"/>
        <w:rPr>
          <w:rFonts w:ascii="Arial" w:hAnsi="Arial" w:cs="Arial"/>
          <w:sz w:val="22"/>
          <w:szCs w:val="22"/>
        </w:rPr>
      </w:pPr>
    </w:p>
    <w:p w:rsidRPr="00970D1C" w:rsidR="00970D1C" w:rsidRDefault="00970D1C" w14:paraId="0F708536" w14:textId="77777777">
      <w:pPr>
        <w:numPr>
          <w:ilvl w:val="0"/>
          <w:numId w:val="13"/>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You should demonstrate knowledge and understanding of Early Help, ensuring that you have provided an clear description of the Early Help System within your report. </w:t>
      </w:r>
    </w:p>
    <w:p w:rsidRPr="00970D1C" w:rsidR="00970D1C" w:rsidRDefault="00970D1C" w14:paraId="6AB30FBA" w14:textId="77777777">
      <w:pPr>
        <w:numPr>
          <w:ilvl w:val="0"/>
          <w:numId w:val="13"/>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You should demonstrate a clear understanding of the importance of multi-agency (multi and inter disciplinary) working. </w:t>
      </w:r>
    </w:p>
    <w:p w:rsidRPr="00970D1C" w:rsidR="00970D1C" w:rsidRDefault="00970D1C" w14:paraId="726F4BBA" w14:textId="77777777">
      <w:pPr>
        <w:numPr>
          <w:ilvl w:val="0"/>
          <w:numId w:val="13"/>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Within your report, you should link your description to government guidance and UK legislation as well as other reading. </w:t>
      </w:r>
    </w:p>
    <w:p w:rsidRPr="00A406E5" w:rsidR="00D22D9C" w:rsidP="00D22D9C" w:rsidRDefault="00D22D9C" w14:paraId="4441B52F" w14:textId="77777777">
      <w:pPr>
        <w:jc w:val="both"/>
        <w:rPr>
          <w:rFonts w:ascii="Arial" w:hAnsi="Arial" w:cs="Arial"/>
          <w:b/>
          <w:sz w:val="22"/>
          <w:szCs w:val="22"/>
        </w:rPr>
      </w:pPr>
    </w:p>
    <w:p w:rsidRPr="00A406E5" w:rsidR="00D22D9C" w:rsidRDefault="005F3A53" w14:paraId="27D09B80" w14:textId="77777777">
      <w:pPr>
        <w:numPr>
          <w:ilvl w:val="0"/>
          <w:numId w:val="2"/>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E41171" w:rsidP="00E41171" w:rsidRDefault="008042F0" w14:paraId="2AD8411C" w14:textId="2A37B87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D57F873" w14:textId="77777777">
      <w:pPr>
        <w:jc w:val="both"/>
        <w:rPr>
          <w:rFonts w:ascii="Arial" w:hAnsi="Arial" w:cs="Arial"/>
          <w:sz w:val="22"/>
          <w:szCs w:val="22"/>
        </w:rPr>
      </w:pPr>
    </w:p>
    <w:p w:rsidRPr="00970D1C" w:rsidR="00970D1C" w:rsidRDefault="00970D1C" w14:paraId="50B02F6C" w14:textId="77777777">
      <w:pPr>
        <w:numPr>
          <w:ilvl w:val="0"/>
          <w:numId w:val="14"/>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Within your report, you must include a clear examination and analysis for each of your chosen three local authority websites, in relation to how each communicates the Early Help available to families. </w:t>
      </w:r>
    </w:p>
    <w:p w:rsidRPr="00970D1C" w:rsidR="00970D1C" w:rsidRDefault="00970D1C" w14:paraId="12183494" w14:textId="77777777">
      <w:pPr>
        <w:numPr>
          <w:ilvl w:val="0"/>
          <w:numId w:val="14"/>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Compare and contrast the information provided and reach a conclusion regarding which of your chosen three local authorities communicate the information most effectively, justifying why you think this. </w:t>
      </w:r>
    </w:p>
    <w:p w:rsidRPr="00A406E5" w:rsidR="00D22D9C" w:rsidP="00D22D9C" w:rsidRDefault="00D22D9C" w14:paraId="52E312A4" w14:textId="77777777">
      <w:pPr>
        <w:jc w:val="both"/>
        <w:rPr>
          <w:rFonts w:ascii="Arial" w:hAnsi="Arial" w:cs="Arial"/>
          <w:b/>
          <w:sz w:val="22"/>
          <w:szCs w:val="22"/>
        </w:rPr>
      </w:pPr>
    </w:p>
    <w:p w:rsidRPr="00A406E5" w:rsidR="00D22D9C" w:rsidRDefault="00D22D9C" w14:paraId="6C4F06A0" w14:textId="77777777">
      <w:pPr>
        <w:numPr>
          <w:ilvl w:val="0"/>
          <w:numId w:val="2"/>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3B3BEC" w:rsidR="003B3BEC" w:rsidP="003B3BEC" w:rsidRDefault="003B3BEC" w14:paraId="05BA682D" w14:textId="77777777">
      <w:pPr>
        <w:jc w:val="both"/>
        <w:rPr>
          <w:rFonts w:ascii="Arial" w:hAnsi="Arial" w:eastAsia="Arial" w:cs="Arial"/>
          <w:i/>
          <w:iCs/>
          <w:color w:val="0070C0"/>
          <w:sz w:val="22"/>
          <w:szCs w:val="22"/>
        </w:rPr>
      </w:pPr>
    </w:p>
    <w:p w:rsidR="00970D1C" w:rsidRDefault="00970D1C" w14:paraId="75DADF41" w14:textId="77777777">
      <w:pPr>
        <w:pStyle w:val="ListParagraph"/>
        <w:numPr>
          <w:ilvl w:val="0"/>
          <w:numId w:val="6"/>
        </w:numPr>
        <w:spacing w:line="360" w:lineRule="auto"/>
        <w:ind w:right="248"/>
        <w:jc w:val="both"/>
        <w:rPr>
          <w:rFonts w:ascii="Arial" w:hAnsi="Arial" w:cs="Arial"/>
          <w:i/>
          <w:iCs/>
          <w:color w:val="0070C0"/>
          <w:sz w:val="22"/>
          <w:szCs w:val="22"/>
        </w:rPr>
      </w:pPr>
      <w:r>
        <w:rPr>
          <w:rFonts w:ascii="Arial" w:hAnsi="Arial" w:cs="Arial"/>
          <w:i/>
          <w:iCs/>
          <w:color w:val="0070C0"/>
          <w:sz w:val="22"/>
          <w:szCs w:val="22"/>
        </w:rPr>
        <w:t xml:space="preserve">Within your report, make it clear which local authority websites you will be examining, you must choose </w:t>
      </w:r>
      <w:r>
        <w:rPr>
          <w:rFonts w:ascii="Arial" w:hAnsi="Arial" w:cs="Arial"/>
          <w:b/>
          <w:bCs/>
          <w:i/>
          <w:iCs/>
          <w:color w:val="0070C0"/>
          <w:sz w:val="22"/>
          <w:szCs w:val="22"/>
        </w:rPr>
        <w:t>three</w:t>
      </w:r>
      <w:r>
        <w:rPr>
          <w:rFonts w:ascii="Arial" w:hAnsi="Arial" w:cs="Arial"/>
          <w:i/>
          <w:iCs/>
          <w:color w:val="0070C0"/>
          <w:sz w:val="22"/>
          <w:szCs w:val="22"/>
        </w:rPr>
        <w:t xml:space="preserve"> from the choice of seven provided in the task description.  </w:t>
      </w:r>
    </w:p>
    <w:p w:rsidRPr="00970D1C" w:rsidR="003B3BEC" w:rsidRDefault="00970D1C" w14:paraId="2FEFBA99" w14:textId="1C6E7BEC">
      <w:pPr>
        <w:pStyle w:val="ListParagraph"/>
        <w:numPr>
          <w:ilvl w:val="0"/>
          <w:numId w:val="6"/>
        </w:numPr>
        <w:spacing w:line="360" w:lineRule="auto"/>
        <w:ind w:right="248"/>
        <w:jc w:val="both"/>
        <w:rPr>
          <w:rFonts w:ascii="Arial" w:hAnsi="Arial" w:cs="Arial"/>
          <w:i/>
          <w:color w:val="0070C0"/>
          <w:sz w:val="24"/>
          <w:szCs w:val="24"/>
        </w:rPr>
      </w:pPr>
      <w:r>
        <w:rPr>
          <w:rFonts w:ascii="Arial" w:hAnsi="Arial" w:cs="Arial"/>
          <w:i/>
          <w:color w:val="0070C0"/>
          <w:sz w:val="22"/>
          <w:szCs w:val="22"/>
        </w:rPr>
        <w:t>Your points of analysis must include specific reference to the information on Early Help provided by your chosen local authority.</w:t>
      </w:r>
    </w:p>
    <w:p w:rsidRPr="00A406E5" w:rsidR="00CA6768" w:rsidP="00CA6768" w:rsidRDefault="00CA6768" w14:paraId="3AC95607" w14:textId="77777777">
      <w:pPr>
        <w:jc w:val="both"/>
        <w:rPr>
          <w:rFonts w:ascii="Arial" w:hAnsi="Arial" w:cs="Arial"/>
          <w:sz w:val="22"/>
          <w:szCs w:val="22"/>
        </w:rPr>
      </w:pPr>
    </w:p>
    <w:p w:rsidRPr="00A406E5" w:rsidR="00D22D9C" w:rsidRDefault="005F3A53" w14:paraId="573C586B" w14:textId="77777777">
      <w:pPr>
        <w:numPr>
          <w:ilvl w:val="0"/>
          <w:numId w:val="2"/>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5C49E71" w14:textId="77777777">
      <w:pPr>
        <w:jc w:val="both"/>
        <w:rPr>
          <w:rFonts w:ascii="Arial" w:hAnsi="Arial" w:cs="Arial"/>
          <w:sz w:val="22"/>
          <w:szCs w:val="22"/>
        </w:rPr>
      </w:pPr>
    </w:p>
    <w:p w:rsidRPr="00970D1C" w:rsidR="00970D1C" w:rsidRDefault="00970D1C" w14:paraId="2BDA1D2D" w14:textId="77777777">
      <w:pPr>
        <w:numPr>
          <w:ilvl w:val="0"/>
          <w:numId w:val="15"/>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Your report should be written in a fluent and coherent manner, maintaining a professional tone throughout. </w:t>
      </w:r>
    </w:p>
    <w:p w:rsidRPr="00970D1C" w:rsidR="00970D1C" w:rsidRDefault="00970D1C" w14:paraId="699E1DE3" w14:textId="77777777">
      <w:pPr>
        <w:numPr>
          <w:ilvl w:val="0"/>
          <w:numId w:val="15"/>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Your report should be written so that a non-specialist audience could understand it. </w:t>
      </w:r>
    </w:p>
    <w:p w:rsidRPr="00970D1C" w:rsidR="00970D1C" w:rsidRDefault="00970D1C" w14:paraId="71ED85CC" w14:textId="77777777">
      <w:pPr>
        <w:numPr>
          <w:ilvl w:val="0"/>
          <w:numId w:val="15"/>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Your report should include subheadings to aid the organisation and structure. </w:t>
      </w:r>
    </w:p>
    <w:p w:rsidRPr="00970D1C" w:rsidR="00970D1C" w:rsidRDefault="00970D1C" w14:paraId="4032D85F" w14:textId="77777777">
      <w:pPr>
        <w:numPr>
          <w:ilvl w:val="0"/>
          <w:numId w:val="15"/>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Any images that are included should be clearly labelled and referenced, all images must be referred to within the text of your report and their relevance should be clear. </w:t>
      </w:r>
    </w:p>
    <w:p w:rsidRPr="00A406E5" w:rsidR="001F50B6" w:rsidP="004F09C6" w:rsidRDefault="00C01A3F" w14:paraId="4F398535" w14:textId="69822077">
      <w:pPr>
        <w:rPr>
          <w:rFonts w:ascii="Arial" w:hAnsi="Arial" w:cs="Arial"/>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23"/>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70" w:type="pct"/>
        <w:tblInd w:w="-147" w:type="dxa"/>
        <w:tblLayout w:type="fixed"/>
        <w:tblLook w:val="04A0" w:firstRow="1" w:lastRow="0" w:firstColumn="1" w:lastColumn="0" w:noHBand="0" w:noVBand="1"/>
      </w:tblPr>
      <w:tblGrid>
        <w:gridCol w:w="8856"/>
        <w:gridCol w:w="868"/>
        <w:gridCol w:w="866"/>
      </w:tblGrid>
      <w:tr w:rsidRPr="00A406E5" w:rsidR="00152E9D" w:rsidTr="00321D95" w14:paraId="2590D43E" w14:textId="77777777">
        <w:trPr>
          <w:trHeight w:val="932"/>
        </w:trPr>
        <w:tc>
          <w:tcPr>
            <w:tcW w:w="4180"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0"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09"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321D95" w14:paraId="13E3B51C"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4F09C6"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4F09C6"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DCB10D3"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321D95" w14:paraId="6C11610E" w14:textId="77777777">
        <w:trPr>
          <w:trHeight w:val="450"/>
        </w:trPr>
        <w:tc>
          <w:tcPr>
            <w:tcW w:w="4180" w:type="pct"/>
            <w:vMerge w:val="restart"/>
            <w:tcBorders>
              <w:top w:val="single" w:color="auto" w:sz="4" w:space="0"/>
              <w:left w:val="single" w:color="auto" w:sz="4" w:space="0"/>
              <w:right w:val="single" w:color="auto" w:sz="4" w:space="0"/>
            </w:tcBorders>
          </w:tcPr>
          <w:p w:rsidRPr="00970D1C" w:rsidR="00970D1C" w:rsidRDefault="00970D1C" w14:paraId="388777E9" w14:textId="77777777">
            <w:pPr>
              <w:numPr>
                <w:ilvl w:val="0"/>
                <w:numId w:val="3"/>
              </w:numPr>
              <w:spacing w:line="360" w:lineRule="auto"/>
              <w:jc w:val="both"/>
              <w:rPr>
                <w:rFonts w:ascii="Arial" w:hAnsi="Arial" w:cs="Arial"/>
                <w:i/>
                <w:iCs/>
                <w:color w:val="0070C0"/>
              </w:rPr>
            </w:pPr>
            <w:r w:rsidRPr="00970D1C">
              <w:rPr>
                <w:rFonts w:ascii="Arial" w:hAnsi="Arial" w:cs="Arial"/>
                <w:i/>
                <w:iCs/>
                <w:color w:val="0070C0"/>
              </w:rPr>
              <w:t xml:space="preserve">Students must provide in-text citations and corresponding full reference list (of minimum 8 sources) to demonstrate extensive reading. </w:t>
            </w:r>
          </w:p>
          <w:p w:rsidRPr="00970D1C" w:rsidR="00970D1C" w:rsidRDefault="00970D1C" w14:paraId="40100388" w14:textId="77777777">
            <w:pPr>
              <w:numPr>
                <w:ilvl w:val="0"/>
                <w:numId w:val="3"/>
              </w:numPr>
              <w:spacing w:line="360" w:lineRule="auto"/>
              <w:jc w:val="both"/>
              <w:rPr>
                <w:rFonts w:ascii="Arial" w:hAnsi="Arial" w:cs="Arial"/>
                <w:i/>
                <w:iCs/>
                <w:color w:val="0070C0"/>
              </w:rPr>
            </w:pPr>
            <w:r w:rsidRPr="00970D1C">
              <w:rPr>
                <w:rFonts w:ascii="Arial" w:hAnsi="Arial" w:cs="Arial"/>
                <w:i/>
                <w:iCs/>
                <w:color w:val="0070C0"/>
              </w:rPr>
              <w:t xml:space="preserve">These should include a variety of contemporary research material from credible source comprising of a range of books, articles, governance documents, and digital sources. </w:t>
            </w:r>
          </w:p>
          <w:p w:rsidRPr="00970D1C" w:rsidR="00970D1C" w:rsidRDefault="00970D1C" w14:paraId="416442BC" w14:textId="77777777">
            <w:pPr>
              <w:numPr>
                <w:ilvl w:val="0"/>
                <w:numId w:val="3"/>
              </w:numPr>
              <w:spacing w:line="360" w:lineRule="auto"/>
              <w:jc w:val="both"/>
              <w:rPr>
                <w:rFonts w:ascii="Arial" w:hAnsi="Arial" w:cs="Arial"/>
                <w:i/>
                <w:iCs/>
                <w:color w:val="0070C0"/>
              </w:rPr>
            </w:pPr>
            <w:r w:rsidRPr="00970D1C">
              <w:rPr>
                <w:rFonts w:ascii="Arial" w:hAnsi="Arial" w:cs="Arial"/>
                <w:i/>
                <w:iCs/>
                <w:color w:val="0070C0"/>
              </w:rPr>
              <w:t>Make use of the University’s guidance for Harvard referencing to help you ensure the correct formats are used.</w:t>
            </w:r>
          </w:p>
          <w:p w:rsidR="00970D1C" w:rsidRDefault="00970D1C" w14:paraId="4D3482B1" w14:textId="77777777">
            <w:pPr>
              <w:numPr>
                <w:ilvl w:val="0"/>
                <w:numId w:val="3"/>
              </w:numPr>
              <w:spacing w:line="360" w:lineRule="auto"/>
              <w:jc w:val="both"/>
              <w:rPr>
                <w:rFonts w:ascii="Arial" w:hAnsi="Arial" w:cs="Arial"/>
                <w:i/>
                <w:iCs/>
                <w:color w:val="0070C0"/>
              </w:rPr>
            </w:pPr>
            <w:r w:rsidRPr="00970D1C">
              <w:rPr>
                <w:rFonts w:ascii="Arial" w:hAnsi="Arial" w:cs="Arial"/>
                <w:i/>
                <w:iCs/>
                <w:color w:val="0070C0"/>
              </w:rPr>
              <w:t xml:space="preserve">The following two documents must be included within your report: </w:t>
            </w:r>
          </w:p>
          <w:p w:rsidRPr="00970D1C" w:rsidR="00152E9D" w:rsidP="00970D1C" w:rsidRDefault="00970D1C" w14:paraId="7AFCFAD7" w14:textId="72869A10">
            <w:pPr>
              <w:spacing w:line="360" w:lineRule="auto"/>
              <w:ind w:left="720"/>
              <w:jc w:val="both"/>
              <w:rPr>
                <w:rFonts w:ascii="Arial" w:hAnsi="Arial" w:cs="Arial"/>
                <w:i/>
                <w:iCs/>
                <w:color w:val="0070C0"/>
              </w:rPr>
            </w:pPr>
            <w:r w:rsidRPr="00970D1C">
              <w:rPr>
                <w:rFonts w:ascii="Arial" w:hAnsi="Arial" w:cs="Arial"/>
                <w:i/>
                <w:iCs/>
                <w:color w:val="0070C0"/>
              </w:rPr>
              <w:t xml:space="preserve">The Early Help System Guide - </w:t>
            </w:r>
            <w:hyperlink w:history="1" r:id="rId24">
              <w:r w:rsidRPr="00970D1C">
                <w:rPr>
                  <w:rStyle w:val="Hyperlink"/>
                  <w:rFonts w:ascii="Arial" w:hAnsi="Arial" w:cs="Arial"/>
                  <w:i/>
                  <w:iCs/>
                </w:rPr>
                <w:t>Early Help System Guide (publishing.service.gov.uk)</w:t>
              </w:r>
            </w:hyperlink>
            <w:r w:rsidRPr="00970D1C">
              <w:rPr>
                <w:rFonts w:ascii="Arial" w:hAnsi="Arial" w:cs="Arial"/>
                <w:i/>
                <w:iCs/>
                <w:color w:val="0070C0"/>
              </w:rPr>
              <w:t xml:space="preserve"> and Working Together to Safeguard Children 2023 - </w:t>
            </w:r>
            <w:hyperlink w:history="1" r:id="rId25">
              <w:r w:rsidRPr="00970D1C">
                <w:rPr>
                  <w:rStyle w:val="Hyperlink"/>
                  <w:rFonts w:ascii="Arial" w:hAnsi="Arial" w:cs="Arial"/>
                  <w:i/>
                  <w:iCs/>
                </w:rPr>
                <w:t>Working together to safeguard children 2023: statutory guidance (publishing.service.gov.uk)</w:t>
              </w:r>
            </w:hyperlink>
          </w:p>
        </w:tc>
        <w:tc>
          <w:tcPr>
            <w:tcW w:w="410" w:type="pct"/>
            <w:tcBorders>
              <w:top w:val="single" w:color="auto" w:sz="4" w:space="0"/>
              <w:left w:val="single" w:color="auto" w:sz="4" w:space="0"/>
              <w:right w:val="single" w:color="auto" w:sz="4" w:space="0"/>
            </w:tcBorders>
          </w:tcPr>
          <w:p w:rsidRPr="004F09C6" w:rsidR="00152E9D" w:rsidP="00152E9D" w:rsidRDefault="004F09C6" w14:paraId="563011A6" w14:textId="5D056B42">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321D95" w14:paraId="429055C4"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321D95" w14:paraId="23A584D1"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DF8BEA"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321D95" w14:paraId="7BA2F0AB" w14:textId="77777777">
        <w:trPr>
          <w:trHeight w:val="450"/>
        </w:trPr>
        <w:tc>
          <w:tcPr>
            <w:tcW w:w="4180" w:type="pct"/>
            <w:vMerge w:val="restart"/>
            <w:tcBorders>
              <w:top w:val="single" w:color="auto" w:sz="4" w:space="0"/>
              <w:left w:val="single" w:color="auto" w:sz="4" w:space="0"/>
              <w:right w:val="single" w:color="auto" w:sz="4" w:space="0"/>
            </w:tcBorders>
          </w:tcPr>
          <w:p w:rsidR="00970D1C" w:rsidRDefault="00970D1C" w14:paraId="43B7FB5B" w14:textId="77777777">
            <w:pPr>
              <w:pStyle w:val="ListParagraph"/>
              <w:numPr>
                <w:ilvl w:val="0"/>
                <w:numId w:val="4"/>
              </w:numPr>
              <w:spacing w:line="360" w:lineRule="auto"/>
              <w:jc w:val="both"/>
              <w:rPr>
                <w:rFonts w:ascii="Arial" w:hAnsi="Arial" w:cs="Arial"/>
                <w:i/>
                <w:iCs/>
                <w:color w:val="0070C0"/>
              </w:rPr>
            </w:pPr>
            <w:r>
              <w:rPr>
                <w:rFonts w:ascii="Arial" w:hAnsi="Arial" w:cs="Arial"/>
                <w:i/>
                <w:iCs/>
                <w:color w:val="0070C0"/>
              </w:rPr>
              <w:t xml:space="preserve">You should demonstrate knowledge and understanding of Early Help, ensuring that you have provided an clear description of the Early Help System within your report. </w:t>
            </w:r>
          </w:p>
          <w:p w:rsidR="00970D1C" w:rsidRDefault="00970D1C" w14:paraId="0432B8F0" w14:textId="77777777">
            <w:pPr>
              <w:pStyle w:val="ListParagraph"/>
              <w:numPr>
                <w:ilvl w:val="0"/>
                <w:numId w:val="4"/>
              </w:numPr>
              <w:spacing w:line="360" w:lineRule="auto"/>
              <w:jc w:val="both"/>
              <w:rPr>
                <w:rFonts w:ascii="Arial" w:hAnsi="Arial" w:cs="Arial"/>
                <w:i/>
                <w:iCs/>
                <w:color w:val="0070C0"/>
              </w:rPr>
            </w:pPr>
            <w:r>
              <w:rPr>
                <w:rFonts w:ascii="Arial" w:hAnsi="Arial" w:cs="Arial"/>
                <w:i/>
                <w:iCs/>
                <w:color w:val="0070C0"/>
              </w:rPr>
              <w:t xml:space="preserve">You should demonstrate a clear understanding of the importance of multi-agency (multi and inter disciplinary) working. </w:t>
            </w:r>
          </w:p>
          <w:p w:rsidRPr="00970D1C" w:rsidR="00152E9D" w:rsidRDefault="00970D1C" w14:paraId="5A4D30BE" w14:textId="43FC860B">
            <w:pPr>
              <w:pStyle w:val="ListParagraph"/>
              <w:numPr>
                <w:ilvl w:val="0"/>
                <w:numId w:val="4"/>
              </w:numPr>
              <w:spacing w:line="360" w:lineRule="auto"/>
              <w:jc w:val="both"/>
              <w:rPr>
                <w:rFonts w:ascii="Arial" w:hAnsi="Arial" w:cs="Arial"/>
                <w:i/>
                <w:color w:val="0070C0"/>
              </w:rPr>
            </w:pPr>
            <w:r>
              <w:rPr>
                <w:rFonts w:ascii="Arial" w:hAnsi="Arial" w:cs="Arial"/>
                <w:i/>
                <w:color w:val="0070C0"/>
              </w:rPr>
              <w:t xml:space="preserve">Within your report, you should link your description to government guidance and UK legislation as well as other reading. </w:t>
            </w:r>
          </w:p>
        </w:tc>
        <w:tc>
          <w:tcPr>
            <w:tcW w:w="410" w:type="pct"/>
            <w:tcBorders>
              <w:top w:val="single" w:color="auto" w:sz="4" w:space="0"/>
              <w:left w:val="single" w:color="auto" w:sz="4" w:space="0"/>
              <w:right w:val="single" w:color="auto" w:sz="4" w:space="0"/>
            </w:tcBorders>
          </w:tcPr>
          <w:p w:rsidRPr="004F09C6" w:rsidR="00152E9D" w:rsidP="00152E9D" w:rsidRDefault="004F09C6" w14:paraId="5E53D7EA" w14:textId="33ED2ADF">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321D95" w14:paraId="5132F51F"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321D95" w14:paraId="62CCC35E"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A06715"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321D95" w14:paraId="5CC9DA9E" w14:textId="77777777">
        <w:trPr>
          <w:trHeight w:val="450"/>
        </w:trPr>
        <w:tc>
          <w:tcPr>
            <w:tcW w:w="4180" w:type="pct"/>
            <w:vMerge w:val="restart"/>
            <w:tcBorders>
              <w:top w:val="single" w:color="auto" w:sz="4" w:space="0"/>
              <w:left w:val="single" w:color="auto" w:sz="4" w:space="0"/>
              <w:right w:val="single" w:color="auto" w:sz="4" w:space="0"/>
            </w:tcBorders>
          </w:tcPr>
          <w:p w:rsidR="00970D1C" w:rsidRDefault="00970D1C" w14:paraId="05D684E3" w14:textId="77777777">
            <w:pPr>
              <w:pStyle w:val="ListParagraph"/>
              <w:numPr>
                <w:ilvl w:val="0"/>
                <w:numId w:val="5"/>
              </w:numPr>
              <w:spacing w:line="360" w:lineRule="auto"/>
              <w:jc w:val="both"/>
              <w:rPr>
                <w:rFonts w:ascii="Arial" w:hAnsi="Arial" w:cs="Arial"/>
                <w:i/>
                <w:color w:val="0070C0"/>
              </w:rPr>
            </w:pPr>
            <w:r>
              <w:rPr>
                <w:rFonts w:ascii="Arial" w:hAnsi="Arial" w:cs="Arial"/>
                <w:i/>
                <w:color w:val="0070C0"/>
              </w:rPr>
              <w:t xml:space="preserve">Within your report, you must include a clear examination and analysis for each of your chosen three local authority websites, in relation to how each communicates the Early Help available to families. </w:t>
            </w:r>
          </w:p>
          <w:p w:rsidRPr="00970D1C" w:rsidR="00152E9D" w:rsidRDefault="00970D1C" w14:paraId="3181162D" w14:textId="1EB3EE80">
            <w:pPr>
              <w:pStyle w:val="ListParagraph"/>
              <w:numPr>
                <w:ilvl w:val="0"/>
                <w:numId w:val="5"/>
              </w:numPr>
              <w:spacing w:line="360" w:lineRule="auto"/>
              <w:jc w:val="both"/>
              <w:rPr>
                <w:rFonts w:ascii="Arial" w:hAnsi="Arial" w:cs="Arial"/>
                <w:i/>
                <w:iCs/>
                <w:color w:val="0070C0"/>
              </w:rPr>
            </w:pPr>
            <w:r>
              <w:rPr>
                <w:rFonts w:ascii="Arial" w:hAnsi="Arial" w:cs="Arial"/>
                <w:i/>
                <w:iCs/>
                <w:color w:val="0070C0"/>
              </w:rPr>
              <w:t xml:space="preserve">Compare and contrast the information provided and reach a conclusion regarding which of your chosen three local authorities communicate the information most effectively, justifying why you think this. </w:t>
            </w:r>
          </w:p>
        </w:tc>
        <w:tc>
          <w:tcPr>
            <w:tcW w:w="410" w:type="pct"/>
            <w:tcBorders>
              <w:top w:val="single" w:color="auto" w:sz="4" w:space="0"/>
              <w:left w:val="single" w:color="auto" w:sz="4" w:space="0"/>
              <w:right w:val="single" w:color="auto" w:sz="4" w:space="0"/>
            </w:tcBorders>
          </w:tcPr>
          <w:p w:rsidRPr="004F09C6" w:rsidR="00152E9D" w:rsidP="00152E9D" w:rsidRDefault="004F09C6" w14:paraId="403C8F4B" w14:textId="094F8D46">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321D95" w14:paraId="3A8BF500"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321D95" w14:paraId="01091601"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C63707"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321D95" w14:paraId="5BC8DC7D" w14:textId="77777777">
        <w:trPr>
          <w:trHeight w:val="451"/>
        </w:trPr>
        <w:tc>
          <w:tcPr>
            <w:tcW w:w="4180" w:type="pct"/>
            <w:vMerge w:val="restart"/>
            <w:tcBorders>
              <w:top w:val="single" w:color="auto" w:sz="4" w:space="0"/>
              <w:left w:val="single" w:color="auto" w:sz="4" w:space="0"/>
              <w:right w:val="single" w:color="auto" w:sz="4" w:space="0"/>
            </w:tcBorders>
          </w:tcPr>
          <w:p w:rsidR="00970D1C" w:rsidRDefault="00970D1C" w14:paraId="18E24D22" w14:textId="77777777">
            <w:pPr>
              <w:pStyle w:val="ListParagraph"/>
              <w:numPr>
                <w:ilvl w:val="0"/>
                <w:numId w:val="6"/>
              </w:numPr>
              <w:spacing w:line="360" w:lineRule="auto"/>
              <w:ind w:right="248"/>
              <w:rPr>
                <w:rFonts w:ascii="Arial" w:hAnsi="Arial" w:cs="Arial"/>
                <w:i/>
                <w:iCs/>
                <w:color w:val="0070C0"/>
              </w:rPr>
            </w:pPr>
            <w:r>
              <w:rPr>
                <w:rFonts w:ascii="Arial" w:hAnsi="Arial" w:cs="Arial"/>
                <w:i/>
                <w:iCs/>
                <w:color w:val="0070C0"/>
              </w:rPr>
              <w:t xml:space="preserve">Within your report, make it clear which local authority websites you will be examining, you must choose </w:t>
            </w:r>
            <w:r>
              <w:rPr>
                <w:rFonts w:ascii="Arial" w:hAnsi="Arial" w:cs="Arial"/>
                <w:b/>
                <w:bCs/>
                <w:i/>
                <w:iCs/>
                <w:color w:val="0070C0"/>
              </w:rPr>
              <w:t>three</w:t>
            </w:r>
            <w:r>
              <w:rPr>
                <w:rFonts w:ascii="Arial" w:hAnsi="Arial" w:cs="Arial"/>
                <w:i/>
                <w:iCs/>
                <w:color w:val="0070C0"/>
              </w:rPr>
              <w:t xml:space="preserve"> from the choice of seven provided in the task description.  </w:t>
            </w:r>
          </w:p>
          <w:p w:rsidRPr="00970D1C" w:rsidR="00152E9D" w:rsidRDefault="00970D1C" w14:paraId="530857A2" w14:textId="2CD170CE">
            <w:pPr>
              <w:pStyle w:val="ListParagraph"/>
              <w:numPr>
                <w:ilvl w:val="0"/>
                <w:numId w:val="6"/>
              </w:numPr>
              <w:spacing w:line="360" w:lineRule="auto"/>
              <w:ind w:right="248"/>
              <w:rPr>
                <w:rFonts w:ascii="Arial" w:hAnsi="Arial" w:cs="Arial"/>
                <w:i/>
                <w:color w:val="0070C0"/>
                <w:sz w:val="22"/>
                <w:szCs w:val="22"/>
              </w:rPr>
            </w:pPr>
            <w:r>
              <w:rPr>
                <w:rFonts w:ascii="Arial" w:hAnsi="Arial" w:cs="Arial"/>
                <w:i/>
                <w:color w:val="0070C0"/>
              </w:rPr>
              <w:t xml:space="preserve">Your points of analysis must include specific reference to the information on Early Help provided by your chosen local authority. </w:t>
            </w:r>
          </w:p>
        </w:tc>
        <w:tc>
          <w:tcPr>
            <w:tcW w:w="410" w:type="pct"/>
            <w:tcBorders>
              <w:top w:val="single" w:color="auto" w:sz="4" w:space="0"/>
              <w:left w:val="single" w:color="auto" w:sz="4" w:space="0"/>
              <w:right w:val="single" w:color="auto" w:sz="4" w:space="0"/>
            </w:tcBorders>
          </w:tcPr>
          <w:p w:rsidRPr="004F09C6" w:rsidR="00152E9D" w:rsidP="00152E9D" w:rsidRDefault="004F09C6" w14:paraId="0216BF5E" w14:textId="1EC6D7E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321D95" w14:paraId="6AFD2259" w14:textId="77777777">
        <w:trPr>
          <w:trHeight w:val="450"/>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321D95" w14:paraId="15D96B6A"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F8A4D0"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321D95" w14:paraId="5CA05F7C" w14:textId="77777777">
        <w:trPr>
          <w:trHeight w:val="451"/>
        </w:trPr>
        <w:tc>
          <w:tcPr>
            <w:tcW w:w="4180" w:type="pct"/>
            <w:vMerge w:val="restart"/>
            <w:tcBorders>
              <w:top w:val="single" w:color="auto" w:sz="4" w:space="0"/>
              <w:left w:val="single" w:color="auto" w:sz="4" w:space="0"/>
              <w:right w:val="single" w:color="auto" w:sz="4" w:space="0"/>
            </w:tcBorders>
          </w:tcPr>
          <w:p w:rsidR="00970D1C" w:rsidRDefault="00970D1C" w14:paraId="2DA1A5F6" w14:textId="77777777">
            <w:pPr>
              <w:pStyle w:val="ListParagraph"/>
              <w:numPr>
                <w:ilvl w:val="0"/>
                <w:numId w:val="7"/>
              </w:numPr>
              <w:spacing w:after="120" w:line="360" w:lineRule="auto"/>
              <w:rPr>
                <w:rFonts w:ascii="Arial" w:hAnsi="Arial" w:cs="Arial"/>
                <w:i/>
                <w:iCs/>
                <w:color w:val="0070C0"/>
              </w:rPr>
            </w:pPr>
            <w:r>
              <w:rPr>
                <w:rFonts w:ascii="Arial" w:hAnsi="Arial" w:cs="Arial"/>
                <w:i/>
                <w:iCs/>
                <w:color w:val="0070C0"/>
              </w:rPr>
              <w:t xml:space="preserve">Your report should be written in a fluent and coherent manner, maintaining a professional tone throughout. </w:t>
            </w:r>
          </w:p>
          <w:p w:rsidR="00970D1C" w:rsidRDefault="00970D1C" w14:paraId="2D68A0CA" w14:textId="77777777">
            <w:pPr>
              <w:pStyle w:val="ListParagraph"/>
              <w:numPr>
                <w:ilvl w:val="0"/>
                <w:numId w:val="7"/>
              </w:numPr>
              <w:spacing w:after="120" w:line="360" w:lineRule="auto"/>
              <w:rPr>
                <w:rFonts w:ascii="Arial" w:hAnsi="Arial" w:cs="Arial"/>
                <w:i/>
                <w:iCs/>
                <w:color w:val="0070C0"/>
              </w:rPr>
            </w:pPr>
            <w:r>
              <w:rPr>
                <w:rFonts w:ascii="Arial" w:hAnsi="Arial" w:cs="Arial"/>
                <w:i/>
                <w:iCs/>
                <w:color w:val="0070C0"/>
              </w:rPr>
              <w:t xml:space="preserve">Your report should be written so that a non-specialist audience could understand it. </w:t>
            </w:r>
          </w:p>
          <w:p w:rsidR="00970D1C" w:rsidRDefault="00970D1C" w14:paraId="21ED37BB" w14:textId="77777777">
            <w:pPr>
              <w:pStyle w:val="ListParagraph"/>
              <w:numPr>
                <w:ilvl w:val="0"/>
                <w:numId w:val="7"/>
              </w:numPr>
              <w:spacing w:after="120" w:line="360" w:lineRule="auto"/>
              <w:rPr>
                <w:rFonts w:ascii="Arial" w:hAnsi="Arial" w:cs="Arial"/>
                <w:i/>
                <w:iCs/>
                <w:color w:val="0070C0"/>
              </w:rPr>
            </w:pPr>
            <w:r>
              <w:rPr>
                <w:rFonts w:ascii="Arial" w:hAnsi="Arial" w:cs="Arial"/>
                <w:i/>
                <w:iCs/>
                <w:color w:val="0070C0"/>
              </w:rPr>
              <w:t xml:space="preserve">Your report should include subheadings to aid the organisation and structure. </w:t>
            </w:r>
          </w:p>
          <w:p w:rsidRPr="00970D1C" w:rsidR="00152E9D" w:rsidRDefault="00970D1C" w14:paraId="6070DC7C" w14:textId="3DE7D479">
            <w:pPr>
              <w:pStyle w:val="ListParagraph"/>
              <w:numPr>
                <w:ilvl w:val="0"/>
                <w:numId w:val="7"/>
              </w:numPr>
              <w:spacing w:after="120" w:line="360" w:lineRule="auto"/>
              <w:rPr>
                <w:rFonts w:ascii="Arial" w:hAnsi="Arial" w:cs="Arial"/>
                <w:i/>
                <w:iCs/>
                <w:color w:val="0070C0"/>
              </w:rPr>
            </w:pPr>
            <w:r>
              <w:rPr>
                <w:rFonts w:ascii="Arial" w:hAnsi="Arial" w:cs="Arial"/>
                <w:i/>
                <w:iCs/>
                <w:color w:val="0070C0"/>
              </w:rPr>
              <w:t xml:space="preserve">Any images that are included should be clearly labelled and referenced, all images must be referred to within the text of your report and their relevance should be clear. </w:t>
            </w:r>
          </w:p>
        </w:tc>
        <w:tc>
          <w:tcPr>
            <w:tcW w:w="410" w:type="pct"/>
            <w:tcBorders>
              <w:top w:val="single" w:color="auto" w:sz="4" w:space="0"/>
              <w:left w:val="single" w:color="auto" w:sz="4" w:space="0"/>
              <w:right w:val="single" w:color="auto" w:sz="4" w:space="0"/>
            </w:tcBorders>
          </w:tcPr>
          <w:p w:rsidRPr="004F09C6" w:rsidR="00152E9D" w:rsidP="00152E9D" w:rsidRDefault="004F09C6" w14:paraId="64C76646" w14:textId="03F55FB7">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321D95" w14:paraId="2D646FE4" w14:textId="77777777">
        <w:trPr>
          <w:trHeight w:val="450"/>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8F20B7" w14:paraId="733E3F94" w14:textId="3030A2E0">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C073F1" w:rsidP="00152E9D" w:rsidRDefault="00C073F1" w14:paraId="45B72AA3" w14:textId="77777777">
      <w:pPr>
        <w:rPr>
          <w:rFonts w:ascii="Arial" w:hAnsi="Arial" w:cs="Arial"/>
          <w:vanish/>
        </w:rPr>
        <w:sectPr w:rsidR="00C073F1" w:rsidSect="00F61A20">
          <w:footerReference w:type="default" r:id="rId26"/>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Sound knowledge and 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D4F94" w:rsidRDefault="00ED4F94" w14:paraId="78EF80F3" w14:textId="77777777">
      <w:r>
        <w:separator/>
      </w:r>
    </w:p>
  </w:endnote>
  <w:endnote w:type="continuationSeparator" w:id="0">
    <w:p w:rsidR="00ED4F94" w:rsidRDefault="00ED4F94" w14:paraId="16464ED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D4F94" w:rsidRDefault="00ED4F94" w14:paraId="348AC165" w14:textId="77777777">
      <w:r>
        <w:separator/>
      </w:r>
    </w:p>
  </w:footnote>
  <w:footnote w:type="continuationSeparator" w:id="0">
    <w:p w:rsidR="00ED4F94" w:rsidRDefault="00ED4F94" w14:paraId="4D55DA3D"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6">
    <w:nsid w:val="4cad2a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46c57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7255212"/>
    <w:multiLevelType w:val="hybridMultilevel"/>
    <w:tmpl w:val="69FC4DC0"/>
    <w:lvl w:ilvl="0" w:tplc="08090001">
      <w:start w:val="1"/>
      <w:numFmt w:val="bullet"/>
      <w:lvlText w:val=""/>
      <w:lvlJc w:val="left"/>
      <w:pPr>
        <w:ind w:left="1050" w:hanging="360"/>
      </w:pPr>
      <w:rPr>
        <w:rFonts w:hint="default" w:ascii="Symbol" w:hAnsi="Symbol"/>
      </w:rPr>
    </w:lvl>
    <w:lvl w:ilvl="1" w:tplc="08090003">
      <w:start w:val="1"/>
      <w:numFmt w:val="bullet"/>
      <w:lvlText w:val="o"/>
      <w:lvlJc w:val="left"/>
      <w:pPr>
        <w:ind w:left="1770" w:hanging="360"/>
      </w:pPr>
      <w:rPr>
        <w:rFonts w:hint="default" w:ascii="Courier New" w:hAnsi="Courier New" w:cs="Courier New"/>
      </w:rPr>
    </w:lvl>
    <w:lvl w:ilvl="2" w:tplc="08090005">
      <w:start w:val="1"/>
      <w:numFmt w:val="bullet"/>
      <w:lvlText w:val=""/>
      <w:lvlJc w:val="left"/>
      <w:pPr>
        <w:ind w:left="2490" w:hanging="360"/>
      </w:pPr>
      <w:rPr>
        <w:rFonts w:hint="default" w:ascii="Wingdings" w:hAnsi="Wingdings"/>
      </w:rPr>
    </w:lvl>
    <w:lvl w:ilvl="3" w:tplc="08090001">
      <w:start w:val="1"/>
      <w:numFmt w:val="bullet"/>
      <w:lvlText w:val=""/>
      <w:lvlJc w:val="left"/>
      <w:pPr>
        <w:ind w:left="3210" w:hanging="360"/>
      </w:pPr>
      <w:rPr>
        <w:rFonts w:hint="default" w:ascii="Symbol" w:hAnsi="Symbol"/>
      </w:rPr>
    </w:lvl>
    <w:lvl w:ilvl="4" w:tplc="08090003">
      <w:start w:val="1"/>
      <w:numFmt w:val="bullet"/>
      <w:lvlText w:val="o"/>
      <w:lvlJc w:val="left"/>
      <w:pPr>
        <w:ind w:left="3930" w:hanging="360"/>
      </w:pPr>
      <w:rPr>
        <w:rFonts w:hint="default" w:ascii="Courier New" w:hAnsi="Courier New" w:cs="Courier New"/>
      </w:rPr>
    </w:lvl>
    <w:lvl w:ilvl="5" w:tplc="08090005">
      <w:start w:val="1"/>
      <w:numFmt w:val="bullet"/>
      <w:lvlText w:val=""/>
      <w:lvlJc w:val="left"/>
      <w:pPr>
        <w:ind w:left="4650" w:hanging="360"/>
      </w:pPr>
      <w:rPr>
        <w:rFonts w:hint="default" w:ascii="Wingdings" w:hAnsi="Wingdings"/>
      </w:rPr>
    </w:lvl>
    <w:lvl w:ilvl="6" w:tplc="08090001">
      <w:start w:val="1"/>
      <w:numFmt w:val="bullet"/>
      <w:lvlText w:val=""/>
      <w:lvlJc w:val="left"/>
      <w:pPr>
        <w:ind w:left="5370" w:hanging="360"/>
      </w:pPr>
      <w:rPr>
        <w:rFonts w:hint="default" w:ascii="Symbol" w:hAnsi="Symbol"/>
      </w:rPr>
    </w:lvl>
    <w:lvl w:ilvl="7" w:tplc="08090003">
      <w:start w:val="1"/>
      <w:numFmt w:val="bullet"/>
      <w:lvlText w:val="o"/>
      <w:lvlJc w:val="left"/>
      <w:pPr>
        <w:ind w:left="6090" w:hanging="360"/>
      </w:pPr>
      <w:rPr>
        <w:rFonts w:hint="default" w:ascii="Courier New" w:hAnsi="Courier New" w:cs="Courier New"/>
      </w:rPr>
    </w:lvl>
    <w:lvl w:ilvl="8" w:tplc="08090005">
      <w:start w:val="1"/>
      <w:numFmt w:val="bullet"/>
      <w:lvlText w:val=""/>
      <w:lvlJc w:val="left"/>
      <w:pPr>
        <w:ind w:left="6810" w:hanging="360"/>
      </w:pPr>
      <w:rPr>
        <w:rFonts w:hint="default" w:ascii="Wingdings" w:hAnsi="Wingdings"/>
      </w:rPr>
    </w:lvl>
  </w:abstractNum>
  <w:abstractNum w:abstractNumId="1" w15:restartNumberingAfterBreak="0">
    <w:nsid w:val="077C5FC1"/>
    <w:multiLevelType w:val="hybridMultilevel"/>
    <w:tmpl w:val="1B1C7E98"/>
    <w:lvl w:ilvl="0" w:tplc="F822B80A">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2" w15:restartNumberingAfterBreak="0">
    <w:nsid w:val="13B81E32"/>
    <w:multiLevelType w:val="hybridMultilevel"/>
    <w:tmpl w:val="ACF269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 w15:restartNumberingAfterBreak="0">
    <w:nsid w:val="1FBA5F79"/>
    <w:multiLevelType w:val="hybridMultilevel"/>
    <w:tmpl w:val="E024891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4" w15:restartNumberingAfterBreak="0">
    <w:nsid w:val="236F2520"/>
    <w:multiLevelType w:val="hybridMultilevel"/>
    <w:tmpl w:val="DB68DD5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5" w15:restartNumberingAfterBreak="0">
    <w:nsid w:val="23F5194C"/>
    <w:multiLevelType w:val="hybridMultilevel"/>
    <w:tmpl w:val="4D0E612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6" w15:restartNumberingAfterBreak="0">
    <w:nsid w:val="281A320F"/>
    <w:multiLevelType w:val="hybridMultilevel"/>
    <w:tmpl w:val="D488E89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EB50A7"/>
    <w:multiLevelType w:val="hybridMultilevel"/>
    <w:tmpl w:val="AF28449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9" w15:restartNumberingAfterBreak="0">
    <w:nsid w:val="625E6EA7"/>
    <w:multiLevelType w:val="hybridMultilevel"/>
    <w:tmpl w:val="7DB642B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0" w15:restartNumberingAfterBreak="0">
    <w:nsid w:val="64C11A8C"/>
    <w:multiLevelType w:val="hybridMultilevel"/>
    <w:tmpl w:val="2018BFD4"/>
    <w:lvl w:ilvl="0" w:tplc="C722E876">
      <w:start w:val="1"/>
      <w:numFmt w:val="decimal"/>
      <w:lvlText w:val="%1."/>
      <w:lvlJc w:val="left"/>
      <w:pPr>
        <w:ind w:left="644" w:hanging="360"/>
      </w:pPr>
      <w:rPr>
        <w:b/>
        <w:bCs/>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6BFD16B7"/>
    <w:multiLevelType w:val="hybridMultilevel"/>
    <w:tmpl w:val="23024A8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2" w15:restartNumberingAfterBreak="0">
    <w:nsid w:val="6E267DB4"/>
    <w:multiLevelType w:val="hybridMultilevel"/>
    <w:tmpl w:val="51C66F5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D2E22DC"/>
    <w:multiLevelType w:val="hybridMultilevel"/>
    <w:tmpl w:val="08A604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7">
    <w:abstractNumId w:val="16"/>
  </w:num>
  <w:num w:numId="16">
    <w:abstractNumId w:val="15"/>
  </w:num>
  <w:num w:numId="1" w16cid:durableId="1629507774">
    <w:abstractNumId w:val="7"/>
  </w:num>
  <w:num w:numId="2" w16cid:durableId="815100522">
    <w:abstractNumId w:val="13"/>
  </w:num>
  <w:num w:numId="3" w16cid:durableId="1581982192">
    <w:abstractNumId w:val="3"/>
  </w:num>
  <w:num w:numId="4" w16cid:durableId="684208477">
    <w:abstractNumId w:val="14"/>
  </w:num>
  <w:num w:numId="5" w16cid:durableId="2133093661">
    <w:abstractNumId w:val="12"/>
  </w:num>
  <w:num w:numId="6" w16cid:durableId="1201211557">
    <w:abstractNumId w:val="5"/>
  </w:num>
  <w:num w:numId="7" w16cid:durableId="1557742445">
    <w:abstractNumId w:val="8"/>
  </w:num>
  <w:num w:numId="8" w16cid:durableId="2113040268">
    <w:abstractNumId w:val="0"/>
  </w:num>
  <w:num w:numId="9" w16cid:durableId="5258858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31539582">
    <w:abstractNumId w:val="1"/>
  </w:num>
  <w:num w:numId="11" w16cid:durableId="1027026847">
    <w:abstractNumId w:val="9"/>
  </w:num>
  <w:num w:numId="12" w16cid:durableId="1851262871">
    <w:abstractNumId w:val="4"/>
  </w:num>
  <w:num w:numId="13" w16cid:durableId="288704781">
    <w:abstractNumId w:val="6"/>
  </w:num>
  <w:num w:numId="14" w16cid:durableId="838161171">
    <w:abstractNumId w:val="2"/>
  </w:num>
  <w:num w:numId="15" w16cid:durableId="441731924">
    <w:abstractNumId w:val="11"/>
  </w:num>
  <w:numIdMacAtCleanup w:val="15"/>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7698"/>
    <w:rsid w:val="000822E5"/>
    <w:rsid w:val="0008749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C53F5"/>
    <w:rsid w:val="001E1050"/>
    <w:rsid w:val="001E1E1F"/>
    <w:rsid w:val="001E2007"/>
    <w:rsid w:val="001E57C1"/>
    <w:rsid w:val="001F07EF"/>
    <w:rsid w:val="001F50B6"/>
    <w:rsid w:val="001F6D7A"/>
    <w:rsid w:val="0022746E"/>
    <w:rsid w:val="00235F71"/>
    <w:rsid w:val="002374F3"/>
    <w:rsid w:val="002444CA"/>
    <w:rsid w:val="00260DE6"/>
    <w:rsid w:val="00273FEE"/>
    <w:rsid w:val="0028204E"/>
    <w:rsid w:val="0028591B"/>
    <w:rsid w:val="002878BF"/>
    <w:rsid w:val="00287D15"/>
    <w:rsid w:val="00291841"/>
    <w:rsid w:val="002C449B"/>
    <w:rsid w:val="002C6040"/>
    <w:rsid w:val="002D5B3F"/>
    <w:rsid w:val="002E272E"/>
    <w:rsid w:val="002F3F1F"/>
    <w:rsid w:val="002F5778"/>
    <w:rsid w:val="00321D95"/>
    <w:rsid w:val="003223E0"/>
    <w:rsid w:val="00352C4A"/>
    <w:rsid w:val="00362560"/>
    <w:rsid w:val="003732FD"/>
    <w:rsid w:val="003753B2"/>
    <w:rsid w:val="00376559"/>
    <w:rsid w:val="00382BAA"/>
    <w:rsid w:val="00384D73"/>
    <w:rsid w:val="00393EB6"/>
    <w:rsid w:val="003A3CE5"/>
    <w:rsid w:val="003B366F"/>
    <w:rsid w:val="003B3BEC"/>
    <w:rsid w:val="003B3F9D"/>
    <w:rsid w:val="003B6C95"/>
    <w:rsid w:val="003E5751"/>
    <w:rsid w:val="004046A9"/>
    <w:rsid w:val="00404C50"/>
    <w:rsid w:val="00423934"/>
    <w:rsid w:val="00426099"/>
    <w:rsid w:val="00426244"/>
    <w:rsid w:val="00451810"/>
    <w:rsid w:val="00470A38"/>
    <w:rsid w:val="00477880"/>
    <w:rsid w:val="004874DE"/>
    <w:rsid w:val="004B5334"/>
    <w:rsid w:val="004B6C14"/>
    <w:rsid w:val="004D5E9B"/>
    <w:rsid w:val="004D63D9"/>
    <w:rsid w:val="004E6585"/>
    <w:rsid w:val="004F09C6"/>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7783"/>
    <w:rsid w:val="00632434"/>
    <w:rsid w:val="0063478F"/>
    <w:rsid w:val="006379DF"/>
    <w:rsid w:val="00644256"/>
    <w:rsid w:val="00661D6F"/>
    <w:rsid w:val="006628E9"/>
    <w:rsid w:val="0066725E"/>
    <w:rsid w:val="006716C7"/>
    <w:rsid w:val="00681208"/>
    <w:rsid w:val="00681FA9"/>
    <w:rsid w:val="00691EA9"/>
    <w:rsid w:val="006934D4"/>
    <w:rsid w:val="006A6DC3"/>
    <w:rsid w:val="006C3B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20B7"/>
    <w:rsid w:val="008F78C2"/>
    <w:rsid w:val="00904568"/>
    <w:rsid w:val="00911394"/>
    <w:rsid w:val="00923EF2"/>
    <w:rsid w:val="00926D25"/>
    <w:rsid w:val="00926E9D"/>
    <w:rsid w:val="009315A0"/>
    <w:rsid w:val="00932C6E"/>
    <w:rsid w:val="00933F10"/>
    <w:rsid w:val="009433C5"/>
    <w:rsid w:val="00953B01"/>
    <w:rsid w:val="009562D3"/>
    <w:rsid w:val="00965881"/>
    <w:rsid w:val="009694A5"/>
    <w:rsid w:val="00970D1C"/>
    <w:rsid w:val="009871FF"/>
    <w:rsid w:val="00990799"/>
    <w:rsid w:val="00995D51"/>
    <w:rsid w:val="009A0631"/>
    <w:rsid w:val="009B10ED"/>
    <w:rsid w:val="009C4615"/>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B37CA"/>
    <w:rsid w:val="00BC5F26"/>
    <w:rsid w:val="00BD4F9E"/>
    <w:rsid w:val="00BE0B01"/>
    <w:rsid w:val="00BE79C7"/>
    <w:rsid w:val="00BF3CB5"/>
    <w:rsid w:val="00C01A3F"/>
    <w:rsid w:val="00C073F1"/>
    <w:rsid w:val="00C1285B"/>
    <w:rsid w:val="00C1361B"/>
    <w:rsid w:val="00C14E1F"/>
    <w:rsid w:val="00C315AF"/>
    <w:rsid w:val="00C36D9A"/>
    <w:rsid w:val="00C4493F"/>
    <w:rsid w:val="00C44A72"/>
    <w:rsid w:val="00C61109"/>
    <w:rsid w:val="00C61FC2"/>
    <w:rsid w:val="00C705F9"/>
    <w:rsid w:val="00C73B8D"/>
    <w:rsid w:val="00C80F0F"/>
    <w:rsid w:val="00C8667A"/>
    <w:rsid w:val="00C93BCB"/>
    <w:rsid w:val="00C96C4B"/>
    <w:rsid w:val="00CA6768"/>
    <w:rsid w:val="00CB02D3"/>
    <w:rsid w:val="00CC241A"/>
    <w:rsid w:val="00CE4035"/>
    <w:rsid w:val="00CE65AB"/>
    <w:rsid w:val="00CF4266"/>
    <w:rsid w:val="00D22D9C"/>
    <w:rsid w:val="00D241F1"/>
    <w:rsid w:val="00D275CB"/>
    <w:rsid w:val="00D30DFA"/>
    <w:rsid w:val="00D463A5"/>
    <w:rsid w:val="00D46727"/>
    <w:rsid w:val="00D4710D"/>
    <w:rsid w:val="00D47D25"/>
    <w:rsid w:val="00D62ACD"/>
    <w:rsid w:val="00D929AA"/>
    <w:rsid w:val="00DA36EE"/>
    <w:rsid w:val="00DB116D"/>
    <w:rsid w:val="00DD02B8"/>
    <w:rsid w:val="00DD17CC"/>
    <w:rsid w:val="00DE217A"/>
    <w:rsid w:val="00DE6885"/>
    <w:rsid w:val="00DF321B"/>
    <w:rsid w:val="00E230E0"/>
    <w:rsid w:val="00E27F15"/>
    <w:rsid w:val="00E41171"/>
    <w:rsid w:val="00E51AAC"/>
    <w:rsid w:val="00E66CC0"/>
    <w:rsid w:val="00E728A9"/>
    <w:rsid w:val="00E807D9"/>
    <w:rsid w:val="00EA0F4E"/>
    <w:rsid w:val="00EA295B"/>
    <w:rsid w:val="00EA3B9B"/>
    <w:rsid w:val="00EA6801"/>
    <w:rsid w:val="00EB4F96"/>
    <w:rsid w:val="00ED4F94"/>
    <w:rsid w:val="00ED7072"/>
    <w:rsid w:val="00EE3132"/>
    <w:rsid w:val="00EE3D9D"/>
    <w:rsid w:val="00EE6F25"/>
    <w:rsid w:val="00F00E88"/>
    <w:rsid w:val="00F02126"/>
    <w:rsid w:val="00F03D85"/>
    <w:rsid w:val="00F07C8C"/>
    <w:rsid w:val="00F12DD0"/>
    <w:rsid w:val="00F249F1"/>
    <w:rsid w:val="00F25B9D"/>
    <w:rsid w:val="00F2664E"/>
    <w:rsid w:val="00F27E68"/>
    <w:rsid w:val="00F31163"/>
    <w:rsid w:val="00F31C04"/>
    <w:rsid w:val="00F36569"/>
    <w:rsid w:val="00F442A7"/>
    <w:rsid w:val="00F57A89"/>
    <w:rsid w:val="00F61A20"/>
    <w:rsid w:val="00F63DD9"/>
    <w:rsid w:val="00F66489"/>
    <w:rsid w:val="00F667E8"/>
    <w:rsid w:val="00F67644"/>
    <w:rsid w:val="00F8381F"/>
    <w:rsid w:val="00FA04CD"/>
    <w:rsid w:val="00FA25F5"/>
    <w:rsid w:val="00FA2810"/>
    <w:rsid w:val="00FA68F8"/>
    <w:rsid w:val="00FB1DC0"/>
    <w:rsid w:val="00FB3B4E"/>
    <w:rsid w:val="00FB4521"/>
    <w:rsid w:val="00FB4F84"/>
    <w:rsid w:val="00FB5CF8"/>
    <w:rsid w:val="00FF273B"/>
    <w:rsid w:val="00FF564C"/>
    <w:rsid w:val="1CD18698"/>
    <w:rsid w:val="2707F969"/>
    <w:rsid w:val="2EF3B388"/>
    <w:rsid w:val="2FE856A0"/>
    <w:rsid w:val="32350ADE"/>
    <w:rsid w:val="3AB90F54"/>
    <w:rsid w:val="3B9A1EB2"/>
    <w:rsid w:val="489FFD95"/>
    <w:rsid w:val="4D0A50E7"/>
    <w:rsid w:val="5BD711E5"/>
    <w:rsid w:val="5EDFF307"/>
    <w:rsid w:val="66B850B3"/>
    <w:rsid w:val="6B796E51"/>
    <w:rsid w:val="74740E1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CA6768"/>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1"/>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D929AA"/>
    <w:rPr>
      <w:lang w:eastAsia="en-GB"/>
    </w:rPr>
  </w:style>
  <w:style w:type="character" w:styleId="UnresolvedMention">
    <w:name w:val="Unresolved Mention"/>
    <w:basedOn w:val="DefaultParagraphFont"/>
    <w:uiPriority w:val="99"/>
    <w:semiHidden/>
    <w:unhideWhenUsed/>
    <w:rsid w:val="00C449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2">
      <w:bodyDiv w:val="1"/>
      <w:marLeft w:val="0"/>
      <w:marRight w:val="0"/>
      <w:marTop w:val="0"/>
      <w:marBottom w:val="0"/>
      <w:divBdr>
        <w:top w:val="none" w:sz="0" w:space="0" w:color="auto"/>
        <w:left w:val="none" w:sz="0" w:space="0" w:color="auto"/>
        <w:bottom w:val="none" w:sz="0" w:space="0" w:color="auto"/>
        <w:right w:val="none" w:sz="0" w:space="0" w:color="auto"/>
      </w:divBdr>
    </w:div>
    <w:div w:id="39938695">
      <w:bodyDiv w:val="1"/>
      <w:marLeft w:val="0"/>
      <w:marRight w:val="0"/>
      <w:marTop w:val="0"/>
      <w:marBottom w:val="0"/>
      <w:divBdr>
        <w:top w:val="none" w:sz="0" w:space="0" w:color="auto"/>
        <w:left w:val="none" w:sz="0" w:space="0" w:color="auto"/>
        <w:bottom w:val="none" w:sz="0" w:space="0" w:color="auto"/>
        <w:right w:val="none" w:sz="0" w:space="0" w:color="auto"/>
      </w:divBdr>
    </w:div>
    <w:div w:id="56516895">
      <w:bodyDiv w:val="1"/>
      <w:marLeft w:val="0"/>
      <w:marRight w:val="0"/>
      <w:marTop w:val="0"/>
      <w:marBottom w:val="0"/>
      <w:divBdr>
        <w:top w:val="none" w:sz="0" w:space="0" w:color="auto"/>
        <w:left w:val="none" w:sz="0" w:space="0" w:color="auto"/>
        <w:bottom w:val="none" w:sz="0" w:space="0" w:color="auto"/>
        <w:right w:val="none" w:sz="0" w:space="0" w:color="auto"/>
      </w:divBdr>
    </w:div>
    <w:div w:id="62073863">
      <w:bodyDiv w:val="1"/>
      <w:marLeft w:val="0"/>
      <w:marRight w:val="0"/>
      <w:marTop w:val="0"/>
      <w:marBottom w:val="0"/>
      <w:divBdr>
        <w:top w:val="none" w:sz="0" w:space="0" w:color="auto"/>
        <w:left w:val="none" w:sz="0" w:space="0" w:color="auto"/>
        <w:bottom w:val="none" w:sz="0" w:space="0" w:color="auto"/>
        <w:right w:val="none" w:sz="0" w:space="0" w:color="auto"/>
      </w:divBdr>
    </w:div>
    <w:div w:id="78718233">
      <w:bodyDiv w:val="1"/>
      <w:marLeft w:val="0"/>
      <w:marRight w:val="0"/>
      <w:marTop w:val="0"/>
      <w:marBottom w:val="0"/>
      <w:divBdr>
        <w:top w:val="none" w:sz="0" w:space="0" w:color="auto"/>
        <w:left w:val="none" w:sz="0" w:space="0" w:color="auto"/>
        <w:bottom w:val="none" w:sz="0" w:space="0" w:color="auto"/>
        <w:right w:val="none" w:sz="0" w:space="0" w:color="auto"/>
      </w:divBdr>
    </w:div>
    <w:div w:id="90780913">
      <w:bodyDiv w:val="1"/>
      <w:marLeft w:val="0"/>
      <w:marRight w:val="0"/>
      <w:marTop w:val="0"/>
      <w:marBottom w:val="0"/>
      <w:divBdr>
        <w:top w:val="none" w:sz="0" w:space="0" w:color="auto"/>
        <w:left w:val="none" w:sz="0" w:space="0" w:color="auto"/>
        <w:bottom w:val="none" w:sz="0" w:space="0" w:color="auto"/>
        <w:right w:val="none" w:sz="0" w:space="0" w:color="auto"/>
      </w:divBdr>
    </w:div>
    <w:div w:id="93482816">
      <w:bodyDiv w:val="1"/>
      <w:marLeft w:val="0"/>
      <w:marRight w:val="0"/>
      <w:marTop w:val="0"/>
      <w:marBottom w:val="0"/>
      <w:divBdr>
        <w:top w:val="none" w:sz="0" w:space="0" w:color="auto"/>
        <w:left w:val="none" w:sz="0" w:space="0" w:color="auto"/>
        <w:bottom w:val="none" w:sz="0" w:space="0" w:color="auto"/>
        <w:right w:val="none" w:sz="0" w:space="0" w:color="auto"/>
      </w:divBdr>
    </w:div>
    <w:div w:id="140925205">
      <w:bodyDiv w:val="1"/>
      <w:marLeft w:val="0"/>
      <w:marRight w:val="0"/>
      <w:marTop w:val="0"/>
      <w:marBottom w:val="0"/>
      <w:divBdr>
        <w:top w:val="none" w:sz="0" w:space="0" w:color="auto"/>
        <w:left w:val="none" w:sz="0" w:space="0" w:color="auto"/>
        <w:bottom w:val="none" w:sz="0" w:space="0" w:color="auto"/>
        <w:right w:val="none" w:sz="0" w:space="0" w:color="auto"/>
      </w:divBdr>
    </w:div>
    <w:div w:id="143937373">
      <w:bodyDiv w:val="1"/>
      <w:marLeft w:val="0"/>
      <w:marRight w:val="0"/>
      <w:marTop w:val="0"/>
      <w:marBottom w:val="0"/>
      <w:divBdr>
        <w:top w:val="none" w:sz="0" w:space="0" w:color="auto"/>
        <w:left w:val="none" w:sz="0" w:space="0" w:color="auto"/>
        <w:bottom w:val="none" w:sz="0" w:space="0" w:color="auto"/>
        <w:right w:val="none" w:sz="0" w:space="0" w:color="auto"/>
      </w:divBdr>
    </w:div>
    <w:div w:id="145248140">
      <w:bodyDiv w:val="1"/>
      <w:marLeft w:val="0"/>
      <w:marRight w:val="0"/>
      <w:marTop w:val="0"/>
      <w:marBottom w:val="0"/>
      <w:divBdr>
        <w:top w:val="none" w:sz="0" w:space="0" w:color="auto"/>
        <w:left w:val="none" w:sz="0" w:space="0" w:color="auto"/>
        <w:bottom w:val="none" w:sz="0" w:space="0" w:color="auto"/>
        <w:right w:val="none" w:sz="0" w:space="0" w:color="auto"/>
      </w:divBdr>
    </w:div>
    <w:div w:id="159589292">
      <w:bodyDiv w:val="1"/>
      <w:marLeft w:val="0"/>
      <w:marRight w:val="0"/>
      <w:marTop w:val="0"/>
      <w:marBottom w:val="0"/>
      <w:divBdr>
        <w:top w:val="none" w:sz="0" w:space="0" w:color="auto"/>
        <w:left w:val="none" w:sz="0" w:space="0" w:color="auto"/>
        <w:bottom w:val="none" w:sz="0" w:space="0" w:color="auto"/>
        <w:right w:val="none" w:sz="0" w:space="0" w:color="auto"/>
      </w:divBdr>
    </w:div>
    <w:div w:id="165440965">
      <w:bodyDiv w:val="1"/>
      <w:marLeft w:val="0"/>
      <w:marRight w:val="0"/>
      <w:marTop w:val="0"/>
      <w:marBottom w:val="0"/>
      <w:divBdr>
        <w:top w:val="none" w:sz="0" w:space="0" w:color="auto"/>
        <w:left w:val="none" w:sz="0" w:space="0" w:color="auto"/>
        <w:bottom w:val="none" w:sz="0" w:space="0" w:color="auto"/>
        <w:right w:val="none" w:sz="0" w:space="0" w:color="auto"/>
      </w:divBdr>
    </w:div>
    <w:div w:id="165943597">
      <w:bodyDiv w:val="1"/>
      <w:marLeft w:val="0"/>
      <w:marRight w:val="0"/>
      <w:marTop w:val="0"/>
      <w:marBottom w:val="0"/>
      <w:divBdr>
        <w:top w:val="none" w:sz="0" w:space="0" w:color="auto"/>
        <w:left w:val="none" w:sz="0" w:space="0" w:color="auto"/>
        <w:bottom w:val="none" w:sz="0" w:space="0" w:color="auto"/>
        <w:right w:val="none" w:sz="0" w:space="0" w:color="auto"/>
      </w:divBdr>
    </w:div>
    <w:div w:id="203292976">
      <w:bodyDiv w:val="1"/>
      <w:marLeft w:val="0"/>
      <w:marRight w:val="0"/>
      <w:marTop w:val="0"/>
      <w:marBottom w:val="0"/>
      <w:divBdr>
        <w:top w:val="none" w:sz="0" w:space="0" w:color="auto"/>
        <w:left w:val="none" w:sz="0" w:space="0" w:color="auto"/>
        <w:bottom w:val="none" w:sz="0" w:space="0" w:color="auto"/>
        <w:right w:val="none" w:sz="0" w:space="0" w:color="auto"/>
      </w:divBdr>
    </w:div>
    <w:div w:id="216016679">
      <w:bodyDiv w:val="1"/>
      <w:marLeft w:val="0"/>
      <w:marRight w:val="0"/>
      <w:marTop w:val="0"/>
      <w:marBottom w:val="0"/>
      <w:divBdr>
        <w:top w:val="none" w:sz="0" w:space="0" w:color="auto"/>
        <w:left w:val="none" w:sz="0" w:space="0" w:color="auto"/>
        <w:bottom w:val="none" w:sz="0" w:space="0" w:color="auto"/>
        <w:right w:val="none" w:sz="0" w:space="0" w:color="auto"/>
      </w:divBdr>
    </w:div>
    <w:div w:id="226302681">
      <w:bodyDiv w:val="1"/>
      <w:marLeft w:val="0"/>
      <w:marRight w:val="0"/>
      <w:marTop w:val="0"/>
      <w:marBottom w:val="0"/>
      <w:divBdr>
        <w:top w:val="none" w:sz="0" w:space="0" w:color="auto"/>
        <w:left w:val="none" w:sz="0" w:space="0" w:color="auto"/>
        <w:bottom w:val="none" w:sz="0" w:space="0" w:color="auto"/>
        <w:right w:val="none" w:sz="0" w:space="0" w:color="auto"/>
      </w:divBdr>
    </w:div>
    <w:div w:id="230507025">
      <w:bodyDiv w:val="1"/>
      <w:marLeft w:val="0"/>
      <w:marRight w:val="0"/>
      <w:marTop w:val="0"/>
      <w:marBottom w:val="0"/>
      <w:divBdr>
        <w:top w:val="none" w:sz="0" w:space="0" w:color="auto"/>
        <w:left w:val="none" w:sz="0" w:space="0" w:color="auto"/>
        <w:bottom w:val="none" w:sz="0" w:space="0" w:color="auto"/>
        <w:right w:val="none" w:sz="0" w:space="0" w:color="auto"/>
      </w:divBdr>
    </w:div>
    <w:div w:id="238058969">
      <w:bodyDiv w:val="1"/>
      <w:marLeft w:val="0"/>
      <w:marRight w:val="0"/>
      <w:marTop w:val="0"/>
      <w:marBottom w:val="0"/>
      <w:divBdr>
        <w:top w:val="none" w:sz="0" w:space="0" w:color="auto"/>
        <w:left w:val="none" w:sz="0" w:space="0" w:color="auto"/>
        <w:bottom w:val="none" w:sz="0" w:space="0" w:color="auto"/>
        <w:right w:val="none" w:sz="0" w:space="0" w:color="auto"/>
      </w:divBdr>
    </w:div>
    <w:div w:id="238177881">
      <w:bodyDiv w:val="1"/>
      <w:marLeft w:val="0"/>
      <w:marRight w:val="0"/>
      <w:marTop w:val="0"/>
      <w:marBottom w:val="0"/>
      <w:divBdr>
        <w:top w:val="none" w:sz="0" w:space="0" w:color="auto"/>
        <w:left w:val="none" w:sz="0" w:space="0" w:color="auto"/>
        <w:bottom w:val="none" w:sz="0" w:space="0" w:color="auto"/>
        <w:right w:val="none" w:sz="0" w:space="0" w:color="auto"/>
      </w:divBdr>
    </w:div>
    <w:div w:id="267087550">
      <w:bodyDiv w:val="1"/>
      <w:marLeft w:val="0"/>
      <w:marRight w:val="0"/>
      <w:marTop w:val="0"/>
      <w:marBottom w:val="0"/>
      <w:divBdr>
        <w:top w:val="none" w:sz="0" w:space="0" w:color="auto"/>
        <w:left w:val="none" w:sz="0" w:space="0" w:color="auto"/>
        <w:bottom w:val="none" w:sz="0" w:space="0" w:color="auto"/>
        <w:right w:val="none" w:sz="0" w:space="0" w:color="auto"/>
      </w:divBdr>
    </w:div>
    <w:div w:id="288560554">
      <w:bodyDiv w:val="1"/>
      <w:marLeft w:val="0"/>
      <w:marRight w:val="0"/>
      <w:marTop w:val="0"/>
      <w:marBottom w:val="0"/>
      <w:divBdr>
        <w:top w:val="none" w:sz="0" w:space="0" w:color="auto"/>
        <w:left w:val="none" w:sz="0" w:space="0" w:color="auto"/>
        <w:bottom w:val="none" w:sz="0" w:space="0" w:color="auto"/>
        <w:right w:val="none" w:sz="0" w:space="0" w:color="auto"/>
      </w:divBdr>
    </w:div>
    <w:div w:id="311373482">
      <w:bodyDiv w:val="1"/>
      <w:marLeft w:val="0"/>
      <w:marRight w:val="0"/>
      <w:marTop w:val="0"/>
      <w:marBottom w:val="0"/>
      <w:divBdr>
        <w:top w:val="none" w:sz="0" w:space="0" w:color="auto"/>
        <w:left w:val="none" w:sz="0" w:space="0" w:color="auto"/>
        <w:bottom w:val="none" w:sz="0" w:space="0" w:color="auto"/>
        <w:right w:val="none" w:sz="0" w:space="0" w:color="auto"/>
      </w:divBdr>
    </w:div>
    <w:div w:id="313490794">
      <w:bodyDiv w:val="1"/>
      <w:marLeft w:val="0"/>
      <w:marRight w:val="0"/>
      <w:marTop w:val="0"/>
      <w:marBottom w:val="0"/>
      <w:divBdr>
        <w:top w:val="none" w:sz="0" w:space="0" w:color="auto"/>
        <w:left w:val="none" w:sz="0" w:space="0" w:color="auto"/>
        <w:bottom w:val="none" w:sz="0" w:space="0" w:color="auto"/>
        <w:right w:val="none" w:sz="0" w:space="0" w:color="auto"/>
      </w:divBdr>
    </w:div>
    <w:div w:id="325404475">
      <w:bodyDiv w:val="1"/>
      <w:marLeft w:val="0"/>
      <w:marRight w:val="0"/>
      <w:marTop w:val="0"/>
      <w:marBottom w:val="0"/>
      <w:divBdr>
        <w:top w:val="none" w:sz="0" w:space="0" w:color="auto"/>
        <w:left w:val="none" w:sz="0" w:space="0" w:color="auto"/>
        <w:bottom w:val="none" w:sz="0" w:space="0" w:color="auto"/>
        <w:right w:val="none" w:sz="0" w:space="0" w:color="auto"/>
      </w:divBdr>
    </w:div>
    <w:div w:id="33030381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0426426">
      <w:bodyDiv w:val="1"/>
      <w:marLeft w:val="0"/>
      <w:marRight w:val="0"/>
      <w:marTop w:val="0"/>
      <w:marBottom w:val="0"/>
      <w:divBdr>
        <w:top w:val="none" w:sz="0" w:space="0" w:color="auto"/>
        <w:left w:val="none" w:sz="0" w:space="0" w:color="auto"/>
        <w:bottom w:val="none" w:sz="0" w:space="0" w:color="auto"/>
        <w:right w:val="none" w:sz="0" w:space="0" w:color="auto"/>
      </w:divBdr>
    </w:div>
    <w:div w:id="396631663">
      <w:bodyDiv w:val="1"/>
      <w:marLeft w:val="0"/>
      <w:marRight w:val="0"/>
      <w:marTop w:val="0"/>
      <w:marBottom w:val="0"/>
      <w:divBdr>
        <w:top w:val="none" w:sz="0" w:space="0" w:color="auto"/>
        <w:left w:val="none" w:sz="0" w:space="0" w:color="auto"/>
        <w:bottom w:val="none" w:sz="0" w:space="0" w:color="auto"/>
        <w:right w:val="none" w:sz="0" w:space="0" w:color="auto"/>
      </w:divBdr>
    </w:div>
    <w:div w:id="403333477">
      <w:bodyDiv w:val="1"/>
      <w:marLeft w:val="0"/>
      <w:marRight w:val="0"/>
      <w:marTop w:val="0"/>
      <w:marBottom w:val="0"/>
      <w:divBdr>
        <w:top w:val="none" w:sz="0" w:space="0" w:color="auto"/>
        <w:left w:val="none" w:sz="0" w:space="0" w:color="auto"/>
        <w:bottom w:val="none" w:sz="0" w:space="0" w:color="auto"/>
        <w:right w:val="none" w:sz="0" w:space="0" w:color="auto"/>
      </w:divBdr>
    </w:div>
    <w:div w:id="416748540">
      <w:bodyDiv w:val="1"/>
      <w:marLeft w:val="0"/>
      <w:marRight w:val="0"/>
      <w:marTop w:val="0"/>
      <w:marBottom w:val="0"/>
      <w:divBdr>
        <w:top w:val="none" w:sz="0" w:space="0" w:color="auto"/>
        <w:left w:val="none" w:sz="0" w:space="0" w:color="auto"/>
        <w:bottom w:val="none" w:sz="0" w:space="0" w:color="auto"/>
        <w:right w:val="none" w:sz="0" w:space="0" w:color="auto"/>
      </w:divBdr>
    </w:div>
    <w:div w:id="420764194">
      <w:bodyDiv w:val="1"/>
      <w:marLeft w:val="0"/>
      <w:marRight w:val="0"/>
      <w:marTop w:val="0"/>
      <w:marBottom w:val="0"/>
      <w:divBdr>
        <w:top w:val="none" w:sz="0" w:space="0" w:color="auto"/>
        <w:left w:val="none" w:sz="0" w:space="0" w:color="auto"/>
        <w:bottom w:val="none" w:sz="0" w:space="0" w:color="auto"/>
        <w:right w:val="none" w:sz="0" w:space="0" w:color="auto"/>
      </w:divBdr>
    </w:div>
    <w:div w:id="455872899">
      <w:bodyDiv w:val="1"/>
      <w:marLeft w:val="0"/>
      <w:marRight w:val="0"/>
      <w:marTop w:val="0"/>
      <w:marBottom w:val="0"/>
      <w:divBdr>
        <w:top w:val="none" w:sz="0" w:space="0" w:color="auto"/>
        <w:left w:val="none" w:sz="0" w:space="0" w:color="auto"/>
        <w:bottom w:val="none" w:sz="0" w:space="0" w:color="auto"/>
        <w:right w:val="none" w:sz="0" w:space="0" w:color="auto"/>
      </w:divBdr>
    </w:div>
    <w:div w:id="470484884">
      <w:bodyDiv w:val="1"/>
      <w:marLeft w:val="0"/>
      <w:marRight w:val="0"/>
      <w:marTop w:val="0"/>
      <w:marBottom w:val="0"/>
      <w:divBdr>
        <w:top w:val="none" w:sz="0" w:space="0" w:color="auto"/>
        <w:left w:val="none" w:sz="0" w:space="0" w:color="auto"/>
        <w:bottom w:val="none" w:sz="0" w:space="0" w:color="auto"/>
        <w:right w:val="none" w:sz="0" w:space="0" w:color="auto"/>
      </w:divBdr>
    </w:div>
    <w:div w:id="487937953">
      <w:bodyDiv w:val="1"/>
      <w:marLeft w:val="0"/>
      <w:marRight w:val="0"/>
      <w:marTop w:val="0"/>
      <w:marBottom w:val="0"/>
      <w:divBdr>
        <w:top w:val="none" w:sz="0" w:space="0" w:color="auto"/>
        <w:left w:val="none" w:sz="0" w:space="0" w:color="auto"/>
        <w:bottom w:val="none" w:sz="0" w:space="0" w:color="auto"/>
        <w:right w:val="none" w:sz="0" w:space="0" w:color="auto"/>
      </w:divBdr>
    </w:div>
    <w:div w:id="502818615">
      <w:bodyDiv w:val="1"/>
      <w:marLeft w:val="0"/>
      <w:marRight w:val="0"/>
      <w:marTop w:val="0"/>
      <w:marBottom w:val="0"/>
      <w:divBdr>
        <w:top w:val="none" w:sz="0" w:space="0" w:color="auto"/>
        <w:left w:val="none" w:sz="0" w:space="0" w:color="auto"/>
        <w:bottom w:val="none" w:sz="0" w:space="0" w:color="auto"/>
        <w:right w:val="none" w:sz="0" w:space="0" w:color="auto"/>
      </w:divBdr>
    </w:div>
    <w:div w:id="518274911">
      <w:bodyDiv w:val="1"/>
      <w:marLeft w:val="0"/>
      <w:marRight w:val="0"/>
      <w:marTop w:val="0"/>
      <w:marBottom w:val="0"/>
      <w:divBdr>
        <w:top w:val="none" w:sz="0" w:space="0" w:color="auto"/>
        <w:left w:val="none" w:sz="0" w:space="0" w:color="auto"/>
        <w:bottom w:val="none" w:sz="0" w:space="0" w:color="auto"/>
        <w:right w:val="none" w:sz="0" w:space="0" w:color="auto"/>
      </w:divBdr>
    </w:div>
    <w:div w:id="519779265">
      <w:bodyDiv w:val="1"/>
      <w:marLeft w:val="0"/>
      <w:marRight w:val="0"/>
      <w:marTop w:val="0"/>
      <w:marBottom w:val="0"/>
      <w:divBdr>
        <w:top w:val="none" w:sz="0" w:space="0" w:color="auto"/>
        <w:left w:val="none" w:sz="0" w:space="0" w:color="auto"/>
        <w:bottom w:val="none" w:sz="0" w:space="0" w:color="auto"/>
        <w:right w:val="none" w:sz="0" w:space="0" w:color="auto"/>
      </w:divBdr>
    </w:div>
    <w:div w:id="542599161">
      <w:bodyDiv w:val="1"/>
      <w:marLeft w:val="0"/>
      <w:marRight w:val="0"/>
      <w:marTop w:val="0"/>
      <w:marBottom w:val="0"/>
      <w:divBdr>
        <w:top w:val="none" w:sz="0" w:space="0" w:color="auto"/>
        <w:left w:val="none" w:sz="0" w:space="0" w:color="auto"/>
        <w:bottom w:val="none" w:sz="0" w:space="0" w:color="auto"/>
        <w:right w:val="none" w:sz="0" w:space="0" w:color="auto"/>
      </w:divBdr>
    </w:div>
    <w:div w:id="574047041">
      <w:bodyDiv w:val="1"/>
      <w:marLeft w:val="0"/>
      <w:marRight w:val="0"/>
      <w:marTop w:val="0"/>
      <w:marBottom w:val="0"/>
      <w:divBdr>
        <w:top w:val="none" w:sz="0" w:space="0" w:color="auto"/>
        <w:left w:val="none" w:sz="0" w:space="0" w:color="auto"/>
        <w:bottom w:val="none" w:sz="0" w:space="0" w:color="auto"/>
        <w:right w:val="none" w:sz="0" w:space="0" w:color="auto"/>
      </w:divBdr>
    </w:div>
    <w:div w:id="575821791">
      <w:bodyDiv w:val="1"/>
      <w:marLeft w:val="0"/>
      <w:marRight w:val="0"/>
      <w:marTop w:val="0"/>
      <w:marBottom w:val="0"/>
      <w:divBdr>
        <w:top w:val="none" w:sz="0" w:space="0" w:color="auto"/>
        <w:left w:val="none" w:sz="0" w:space="0" w:color="auto"/>
        <w:bottom w:val="none" w:sz="0" w:space="0" w:color="auto"/>
        <w:right w:val="none" w:sz="0" w:space="0" w:color="auto"/>
      </w:divBdr>
    </w:div>
    <w:div w:id="591351948">
      <w:bodyDiv w:val="1"/>
      <w:marLeft w:val="0"/>
      <w:marRight w:val="0"/>
      <w:marTop w:val="0"/>
      <w:marBottom w:val="0"/>
      <w:divBdr>
        <w:top w:val="none" w:sz="0" w:space="0" w:color="auto"/>
        <w:left w:val="none" w:sz="0" w:space="0" w:color="auto"/>
        <w:bottom w:val="none" w:sz="0" w:space="0" w:color="auto"/>
        <w:right w:val="none" w:sz="0" w:space="0" w:color="auto"/>
      </w:divBdr>
    </w:div>
    <w:div w:id="612202577">
      <w:bodyDiv w:val="1"/>
      <w:marLeft w:val="0"/>
      <w:marRight w:val="0"/>
      <w:marTop w:val="0"/>
      <w:marBottom w:val="0"/>
      <w:divBdr>
        <w:top w:val="none" w:sz="0" w:space="0" w:color="auto"/>
        <w:left w:val="none" w:sz="0" w:space="0" w:color="auto"/>
        <w:bottom w:val="none" w:sz="0" w:space="0" w:color="auto"/>
        <w:right w:val="none" w:sz="0" w:space="0" w:color="auto"/>
      </w:divBdr>
    </w:div>
    <w:div w:id="622881431">
      <w:bodyDiv w:val="1"/>
      <w:marLeft w:val="0"/>
      <w:marRight w:val="0"/>
      <w:marTop w:val="0"/>
      <w:marBottom w:val="0"/>
      <w:divBdr>
        <w:top w:val="none" w:sz="0" w:space="0" w:color="auto"/>
        <w:left w:val="none" w:sz="0" w:space="0" w:color="auto"/>
        <w:bottom w:val="none" w:sz="0" w:space="0" w:color="auto"/>
        <w:right w:val="none" w:sz="0" w:space="0" w:color="auto"/>
      </w:divBdr>
    </w:div>
    <w:div w:id="628899585">
      <w:bodyDiv w:val="1"/>
      <w:marLeft w:val="0"/>
      <w:marRight w:val="0"/>
      <w:marTop w:val="0"/>
      <w:marBottom w:val="0"/>
      <w:divBdr>
        <w:top w:val="none" w:sz="0" w:space="0" w:color="auto"/>
        <w:left w:val="none" w:sz="0" w:space="0" w:color="auto"/>
        <w:bottom w:val="none" w:sz="0" w:space="0" w:color="auto"/>
        <w:right w:val="none" w:sz="0" w:space="0" w:color="auto"/>
      </w:divBdr>
    </w:div>
    <w:div w:id="699089463">
      <w:bodyDiv w:val="1"/>
      <w:marLeft w:val="0"/>
      <w:marRight w:val="0"/>
      <w:marTop w:val="0"/>
      <w:marBottom w:val="0"/>
      <w:divBdr>
        <w:top w:val="none" w:sz="0" w:space="0" w:color="auto"/>
        <w:left w:val="none" w:sz="0" w:space="0" w:color="auto"/>
        <w:bottom w:val="none" w:sz="0" w:space="0" w:color="auto"/>
        <w:right w:val="none" w:sz="0" w:space="0" w:color="auto"/>
      </w:divBdr>
    </w:div>
    <w:div w:id="710542890">
      <w:bodyDiv w:val="1"/>
      <w:marLeft w:val="0"/>
      <w:marRight w:val="0"/>
      <w:marTop w:val="0"/>
      <w:marBottom w:val="0"/>
      <w:divBdr>
        <w:top w:val="none" w:sz="0" w:space="0" w:color="auto"/>
        <w:left w:val="none" w:sz="0" w:space="0" w:color="auto"/>
        <w:bottom w:val="none" w:sz="0" w:space="0" w:color="auto"/>
        <w:right w:val="none" w:sz="0" w:space="0" w:color="auto"/>
      </w:divBdr>
    </w:div>
    <w:div w:id="725186508">
      <w:bodyDiv w:val="1"/>
      <w:marLeft w:val="0"/>
      <w:marRight w:val="0"/>
      <w:marTop w:val="0"/>
      <w:marBottom w:val="0"/>
      <w:divBdr>
        <w:top w:val="none" w:sz="0" w:space="0" w:color="auto"/>
        <w:left w:val="none" w:sz="0" w:space="0" w:color="auto"/>
        <w:bottom w:val="none" w:sz="0" w:space="0" w:color="auto"/>
        <w:right w:val="none" w:sz="0" w:space="0" w:color="auto"/>
      </w:divBdr>
    </w:div>
    <w:div w:id="743138394">
      <w:bodyDiv w:val="1"/>
      <w:marLeft w:val="0"/>
      <w:marRight w:val="0"/>
      <w:marTop w:val="0"/>
      <w:marBottom w:val="0"/>
      <w:divBdr>
        <w:top w:val="none" w:sz="0" w:space="0" w:color="auto"/>
        <w:left w:val="none" w:sz="0" w:space="0" w:color="auto"/>
        <w:bottom w:val="none" w:sz="0" w:space="0" w:color="auto"/>
        <w:right w:val="none" w:sz="0" w:space="0" w:color="auto"/>
      </w:divBdr>
    </w:div>
    <w:div w:id="749273983">
      <w:bodyDiv w:val="1"/>
      <w:marLeft w:val="0"/>
      <w:marRight w:val="0"/>
      <w:marTop w:val="0"/>
      <w:marBottom w:val="0"/>
      <w:divBdr>
        <w:top w:val="none" w:sz="0" w:space="0" w:color="auto"/>
        <w:left w:val="none" w:sz="0" w:space="0" w:color="auto"/>
        <w:bottom w:val="none" w:sz="0" w:space="0" w:color="auto"/>
        <w:right w:val="none" w:sz="0" w:space="0" w:color="auto"/>
      </w:divBdr>
    </w:div>
    <w:div w:id="764881048">
      <w:bodyDiv w:val="1"/>
      <w:marLeft w:val="0"/>
      <w:marRight w:val="0"/>
      <w:marTop w:val="0"/>
      <w:marBottom w:val="0"/>
      <w:divBdr>
        <w:top w:val="none" w:sz="0" w:space="0" w:color="auto"/>
        <w:left w:val="none" w:sz="0" w:space="0" w:color="auto"/>
        <w:bottom w:val="none" w:sz="0" w:space="0" w:color="auto"/>
        <w:right w:val="none" w:sz="0" w:space="0" w:color="auto"/>
      </w:divBdr>
    </w:div>
    <w:div w:id="783693744">
      <w:bodyDiv w:val="1"/>
      <w:marLeft w:val="0"/>
      <w:marRight w:val="0"/>
      <w:marTop w:val="0"/>
      <w:marBottom w:val="0"/>
      <w:divBdr>
        <w:top w:val="none" w:sz="0" w:space="0" w:color="auto"/>
        <w:left w:val="none" w:sz="0" w:space="0" w:color="auto"/>
        <w:bottom w:val="none" w:sz="0" w:space="0" w:color="auto"/>
        <w:right w:val="none" w:sz="0" w:space="0" w:color="auto"/>
      </w:divBdr>
    </w:div>
    <w:div w:id="787622863">
      <w:bodyDiv w:val="1"/>
      <w:marLeft w:val="0"/>
      <w:marRight w:val="0"/>
      <w:marTop w:val="0"/>
      <w:marBottom w:val="0"/>
      <w:divBdr>
        <w:top w:val="none" w:sz="0" w:space="0" w:color="auto"/>
        <w:left w:val="none" w:sz="0" w:space="0" w:color="auto"/>
        <w:bottom w:val="none" w:sz="0" w:space="0" w:color="auto"/>
        <w:right w:val="none" w:sz="0" w:space="0" w:color="auto"/>
      </w:divBdr>
    </w:div>
    <w:div w:id="810246125">
      <w:bodyDiv w:val="1"/>
      <w:marLeft w:val="0"/>
      <w:marRight w:val="0"/>
      <w:marTop w:val="0"/>
      <w:marBottom w:val="0"/>
      <w:divBdr>
        <w:top w:val="none" w:sz="0" w:space="0" w:color="auto"/>
        <w:left w:val="none" w:sz="0" w:space="0" w:color="auto"/>
        <w:bottom w:val="none" w:sz="0" w:space="0" w:color="auto"/>
        <w:right w:val="none" w:sz="0" w:space="0" w:color="auto"/>
      </w:divBdr>
    </w:div>
    <w:div w:id="826557354">
      <w:bodyDiv w:val="1"/>
      <w:marLeft w:val="0"/>
      <w:marRight w:val="0"/>
      <w:marTop w:val="0"/>
      <w:marBottom w:val="0"/>
      <w:divBdr>
        <w:top w:val="none" w:sz="0" w:space="0" w:color="auto"/>
        <w:left w:val="none" w:sz="0" w:space="0" w:color="auto"/>
        <w:bottom w:val="none" w:sz="0" w:space="0" w:color="auto"/>
        <w:right w:val="none" w:sz="0" w:space="0" w:color="auto"/>
      </w:divBdr>
    </w:div>
    <w:div w:id="840200345">
      <w:bodyDiv w:val="1"/>
      <w:marLeft w:val="0"/>
      <w:marRight w:val="0"/>
      <w:marTop w:val="0"/>
      <w:marBottom w:val="0"/>
      <w:divBdr>
        <w:top w:val="none" w:sz="0" w:space="0" w:color="auto"/>
        <w:left w:val="none" w:sz="0" w:space="0" w:color="auto"/>
        <w:bottom w:val="none" w:sz="0" w:space="0" w:color="auto"/>
        <w:right w:val="none" w:sz="0" w:space="0" w:color="auto"/>
      </w:divBdr>
    </w:div>
    <w:div w:id="911621669">
      <w:bodyDiv w:val="1"/>
      <w:marLeft w:val="0"/>
      <w:marRight w:val="0"/>
      <w:marTop w:val="0"/>
      <w:marBottom w:val="0"/>
      <w:divBdr>
        <w:top w:val="none" w:sz="0" w:space="0" w:color="auto"/>
        <w:left w:val="none" w:sz="0" w:space="0" w:color="auto"/>
        <w:bottom w:val="none" w:sz="0" w:space="0" w:color="auto"/>
        <w:right w:val="none" w:sz="0" w:space="0" w:color="auto"/>
      </w:divBdr>
    </w:div>
    <w:div w:id="939069906">
      <w:bodyDiv w:val="1"/>
      <w:marLeft w:val="0"/>
      <w:marRight w:val="0"/>
      <w:marTop w:val="0"/>
      <w:marBottom w:val="0"/>
      <w:divBdr>
        <w:top w:val="none" w:sz="0" w:space="0" w:color="auto"/>
        <w:left w:val="none" w:sz="0" w:space="0" w:color="auto"/>
        <w:bottom w:val="none" w:sz="0" w:space="0" w:color="auto"/>
        <w:right w:val="none" w:sz="0" w:space="0" w:color="auto"/>
      </w:divBdr>
    </w:div>
    <w:div w:id="965967668">
      <w:bodyDiv w:val="1"/>
      <w:marLeft w:val="0"/>
      <w:marRight w:val="0"/>
      <w:marTop w:val="0"/>
      <w:marBottom w:val="0"/>
      <w:divBdr>
        <w:top w:val="none" w:sz="0" w:space="0" w:color="auto"/>
        <w:left w:val="none" w:sz="0" w:space="0" w:color="auto"/>
        <w:bottom w:val="none" w:sz="0" w:space="0" w:color="auto"/>
        <w:right w:val="none" w:sz="0" w:space="0" w:color="auto"/>
      </w:divBdr>
    </w:div>
    <w:div w:id="967004546">
      <w:bodyDiv w:val="1"/>
      <w:marLeft w:val="0"/>
      <w:marRight w:val="0"/>
      <w:marTop w:val="0"/>
      <w:marBottom w:val="0"/>
      <w:divBdr>
        <w:top w:val="none" w:sz="0" w:space="0" w:color="auto"/>
        <w:left w:val="none" w:sz="0" w:space="0" w:color="auto"/>
        <w:bottom w:val="none" w:sz="0" w:space="0" w:color="auto"/>
        <w:right w:val="none" w:sz="0" w:space="0" w:color="auto"/>
      </w:divBdr>
    </w:div>
    <w:div w:id="981885640">
      <w:bodyDiv w:val="1"/>
      <w:marLeft w:val="0"/>
      <w:marRight w:val="0"/>
      <w:marTop w:val="0"/>
      <w:marBottom w:val="0"/>
      <w:divBdr>
        <w:top w:val="none" w:sz="0" w:space="0" w:color="auto"/>
        <w:left w:val="none" w:sz="0" w:space="0" w:color="auto"/>
        <w:bottom w:val="none" w:sz="0" w:space="0" w:color="auto"/>
        <w:right w:val="none" w:sz="0" w:space="0" w:color="auto"/>
      </w:divBdr>
    </w:div>
    <w:div w:id="988636120">
      <w:bodyDiv w:val="1"/>
      <w:marLeft w:val="0"/>
      <w:marRight w:val="0"/>
      <w:marTop w:val="0"/>
      <w:marBottom w:val="0"/>
      <w:divBdr>
        <w:top w:val="none" w:sz="0" w:space="0" w:color="auto"/>
        <w:left w:val="none" w:sz="0" w:space="0" w:color="auto"/>
        <w:bottom w:val="none" w:sz="0" w:space="0" w:color="auto"/>
        <w:right w:val="none" w:sz="0" w:space="0" w:color="auto"/>
      </w:divBdr>
    </w:div>
    <w:div w:id="1001007840">
      <w:bodyDiv w:val="1"/>
      <w:marLeft w:val="0"/>
      <w:marRight w:val="0"/>
      <w:marTop w:val="0"/>
      <w:marBottom w:val="0"/>
      <w:divBdr>
        <w:top w:val="none" w:sz="0" w:space="0" w:color="auto"/>
        <w:left w:val="none" w:sz="0" w:space="0" w:color="auto"/>
        <w:bottom w:val="none" w:sz="0" w:space="0" w:color="auto"/>
        <w:right w:val="none" w:sz="0" w:space="0" w:color="auto"/>
      </w:divBdr>
    </w:div>
    <w:div w:id="1005279114">
      <w:bodyDiv w:val="1"/>
      <w:marLeft w:val="0"/>
      <w:marRight w:val="0"/>
      <w:marTop w:val="0"/>
      <w:marBottom w:val="0"/>
      <w:divBdr>
        <w:top w:val="none" w:sz="0" w:space="0" w:color="auto"/>
        <w:left w:val="none" w:sz="0" w:space="0" w:color="auto"/>
        <w:bottom w:val="none" w:sz="0" w:space="0" w:color="auto"/>
        <w:right w:val="none" w:sz="0" w:space="0" w:color="auto"/>
      </w:divBdr>
    </w:div>
    <w:div w:id="1030836710">
      <w:bodyDiv w:val="1"/>
      <w:marLeft w:val="0"/>
      <w:marRight w:val="0"/>
      <w:marTop w:val="0"/>
      <w:marBottom w:val="0"/>
      <w:divBdr>
        <w:top w:val="none" w:sz="0" w:space="0" w:color="auto"/>
        <w:left w:val="none" w:sz="0" w:space="0" w:color="auto"/>
        <w:bottom w:val="none" w:sz="0" w:space="0" w:color="auto"/>
        <w:right w:val="none" w:sz="0" w:space="0" w:color="auto"/>
      </w:divBdr>
    </w:div>
    <w:div w:id="1046830206">
      <w:bodyDiv w:val="1"/>
      <w:marLeft w:val="0"/>
      <w:marRight w:val="0"/>
      <w:marTop w:val="0"/>
      <w:marBottom w:val="0"/>
      <w:divBdr>
        <w:top w:val="none" w:sz="0" w:space="0" w:color="auto"/>
        <w:left w:val="none" w:sz="0" w:space="0" w:color="auto"/>
        <w:bottom w:val="none" w:sz="0" w:space="0" w:color="auto"/>
        <w:right w:val="none" w:sz="0" w:space="0" w:color="auto"/>
      </w:divBdr>
    </w:div>
    <w:div w:id="1081875361">
      <w:bodyDiv w:val="1"/>
      <w:marLeft w:val="0"/>
      <w:marRight w:val="0"/>
      <w:marTop w:val="0"/>
      <w:marBottom w:val="0"/>
      <w:divBdr>
        <w:top w:val="none" w:sz="0" w:space="0" w:color="auto"/>
        <w:left w:val="none" w:sz="0" w:space="0" w:color="auto"/>
        <w:bottom w:val="none" w:sz="0" w:space="0" w:color="auto"/>
        <w:right w:val="none" w:sz="0" w:space="0" w:color="auto"/>
      </w:divBdr>
    </w:div>
    <w:div w:id="1084883144">
      <w:bodyDiv w:val="1"/>
      <w:marLeft w:val="0"/>
      <w:marRight w:val="0"/>
      <w:marTop w:val="0"/>
      <w:marBottom w:val="0"/>
      <w:divBdr>
        <w:top w:val="none" w:sz="0" w:space="0" w:color="auto"/>
        <w:left w:val="none" w:sz="0" w:space="0" w:color="auto"/>
        <w:bottom w:val="none" w:sz="0" w:space="0" w:color="auto"/>
        <w:right w:val="none" w:sz="0" w:space="0" w:color="auto"/>
      </w:divBdr>
    </w:div>
    <w:div w:id="1094545884">
      <w:bodyDiv w:val="1"/>
      <w:marLeft w:val="0"/>
      <w:marRight w:val="0"/>
      <w:marTop w:val="0"/>
      <w:marBottom w:val="0"/>
      <w:divBdr>
        <w:top w:val="none" w:sz="0" w:space="0" w:color="auto"/>
        <w:left w:val="none" w:sz="0" w:space="0" w:color="auto"/>
        <w:bottom w:val="none" w:sz="0" w:space="0" w:color="auto"/>
        <w:right w:val="none" w:sz="0" w:space="0" w:color="auto"/>
      </w:divBdr>
    </w:div>
    <w:div w:id="1120344776">
      <w:bodyDiv w:val="1"/>
      <w:marLeft w:val="0"/>
      <w:marRight w:val="0"/>
      <w:marTop w:val="0"/>
      <w:marBottom w:val="0"/>
      <w:divBdr>
        <w:top w:val="none" w:sz="0" w:space="0" w:color="auto"/>
        <w:left w:val="none" w:sz="0" w:space="0" w:color="auto"/>
        <w:bottom w:val="none" w:sz="0" w:space="0" w:color="auto"/>
        <w:right w:val="none" w:sz="0" w:space="0" w:color="auto"/>
      </w:divBdr>
    </w:div>
    <w:div w:id="1168056323">
      <w:bodyDiv w:val="1"/>
      <w:marLeft w:val="0"/>
      <w:marRight w:val="0"/>
      <w:marTop w:val="0"/>
      <w:marBottom w:val="0"/>
      <w:divBdr>
        <w:top w:val="none" w:sz="0" w:space="0" w:color="auto"/>
        <w:left w:val="none" w:sz="0" w:space="0" w:color="auto"/>
        <w:bottom w:val="none" w:sz="0" w:space="0" w:color="auto"/>
        <w:right w:val="none" w:sz="0" w:space="0" w:color="auto"/>
      </w:divBdr>
    </w:div>
    <w:div w:id="1172255564">
      <w:bodyDiv w:val="1"/>
      <w:marLeft w:val="0"/>
      <w:marRight w:val="0"/>
      <w:marTop w:val="0"/>
      <w:marBottom w:val="0"/>
      <w:divBdr>
        <w:top w:val="none" w:sz="0" w:space="0" w:color="auto"/>
        <w:left w:val="none" w:sz="0" w:space="0" w:color="auto"/>
        <w:bottom w:val="none" w:sz="0" w:space="0" w:color="auto"/>
        <w:right w:val="none" w:sz="0" w:space="0" w:color="auto"/>
      </w:divBdr>
    </w:div>
    <w:div w:id="1180393159">
      <w:bodyDiv w:val="1"/>
      <w:marLeft w:val="0"/>
      <w:marRight w:val="0"/>
      <w:marTop w:val="0"/>
      <w:marBottom w:val="0"/>
      <w:divBdr>
        <w:top w:val="none" w:sz="0" w:space="0" w:color="auto"/>
        <w:left w:val="none" w:sz="0" w:space="0" w:color="auto"/>
        <w:bottom w:val="none" w:sz="0" w:space="0" w:color="auto"/>
        <w:right w:val="none" w:sz="0" w:space="0" w:color="auto"/>
      </w:divBdr>
    </w:div>
    <w:div w:id="1181891865">
      <w:bodyDiv w:val="1"/>
      <w:marLeft w:val="0"/>
      <w:marRight w:val="0"/>
      <w:marTop w:val="0"/>
      <w:marBottom w:val="0"/>
      <w:divBdr>
        <w:top w:val="none" w:sz="0" w:space="0" w:color="auto"/>
        <w:left w:val="none" w:sz="0" w:space="0" w:color="auto"/>
        <w:bottom w:val="none" w:sz="0" w:space="0" w:color="auto"/>
        <w:right w:val="none" w:sz="0" w:space="0" w:color="auto"/>
      </w:divBdr>
    </w:div>
    <w:div w:id="1210608476">
      <w:bodyDiv w:val="1"/>
      <w:marLeft w:val="0"/>
      <w:marRight w:val="0"/>
      <w:marTop w:val="0"/>
      <w:marBottom w:val="0"/>
      <w:divBdr>
        <w:top w:val="none" w:sz="0" w:space="0" w:color="auto"/>
        <w:left w:val="none" w:sz="0" w:space="0" w:color="auto"/>
        <w:bottom w:val="none" w:sz="0" w:space="0" w:color="auto"/>
        <w:right w:val="none" w:sz="0" w:space="0" w:color="auto"/>
      </w:divBdr>
    </w:div>
    <w:div w:id="1231649113">
      <w:bodyDiv w:val="1"/>
      <w:marLeft w:val="0"/>
      <w:marRight w:val="0"/>
      <w:marTop w:val="0"/>
      <w:marBottom w:val="0"/>
      <w:divBdr>
        <w:top w:val="none" w:sz="0" w:space="0" w:color="auto"/>
        <w:left w:val="none" w:sz="0" w:space="0" w:color="auto"/>
        <w:bottom w:val="none" w:sz="0" w:space="0" w:color="auto"/>
        <w:right w:val="none" w:sz="0" w:space="0" w:color="auto"/>
      </w:divBdr>
    </w:div>
    <w:div w:id="1297947530">
      <w:bodyDiv w:val="1"/>
      <w:marLeft w:val="0"/>
      <w:marRight w:val="0"/>
      <w:marTop w:val="0"/>
      <w:marBottom w:val="0"/>
      <w:divBdr>
        <w:top w:val="none" w:sz="0" w:space="0" w:color="auto"/>
        <w:left w:val="none" w:sz="0" w:space="0" w:color="auto"/>
        <w:bottom w:val="none" w:sz="0" w:space="0" w:color="auto"/>
        <w:right w:val="none" w:sz="0" w:space="0" w:color="auto"/>
      </w:divBdr>
    </w:div>
    <w:div w:id="1309357123">
      <w:bodyDiv w:val="1"/>
      <w:marLeft w:val="0"/>
      <w:marRight w:val="0"/>
      <w:marTop w:val="0"/>
      <w:marBottom w:val="0"/>
      <w:divBdr>
        <w:top w:val="none" w:sz="0" w:space="0" w:color="auto"/>
        <w:left w:val="none" w:sz="0" w:space="0" w:color="auto"/>
        <w:bottom w:val="none" w:sz="0" w:space="0" w:color="auto"/>
        <w:right w:val="none" w:sz="0" w:space="0" w:color="auto"/>
      </w:divBdr>
    </w:div>
    <w:div w:id="1351838816">
      <w:bodyDiv w:val="1"/>
      <w:marLeft w:val="0"/>
      <w:marRight w:val="0"/>
      <w:marTop w:val="0"/>
      <w:marBottom w:val="0"/>
      <w:divBdr>
        <w:top w:val="none" w:sz="0" w:space="0" w:color="auto"/>
        <w:left w:val="none" w:sz="0" w:space="0" w:color="auto"/>
        <w:bottom w:val="none" w:sz="0" w:space="0" w:color="auto"/>
        <w:right w:val="none" w:sz="0" w:space="0" w:color="auto"/>
      </w:divBdr>
    </w:div>
    <w:div w:id="1361665733">
      <w:bodyDiv w:val="1"/>
      <w:marLeft w:val="0"/>
      <w:marRight w:val="0"/>
      <w:marTop w:val="0"/>
      <w:marBottom w:val="0"/>
      <w:divBdr>
        <w:top w:val="none" w:sz="0" w:space="0" w:color="auto"/>
        <w:left w:val="none" w:sz="0" w:space="0" w:color="auto"/>
        <w:bottom w:val="none" w:sz="0" w:space="0" w:color="auto"/>
        <w:right w:val="none" w:sz="0" w:space="0" w:color="auto"/>
      </w:divBdr>
    </w:div>
    <w:div w:id="1390031376">
      <w:bodyDiv w:val="1"/>
      <w:marLeft w:val="0"/>
      <w:marRight w:val="0"/>
      <w:marTop w:val="0"/>
      <w:marBottom w:val="0"/>
      <w:divBdr>
        <w:top w:val="none" w:sz="0" w:space="0" w:color="auto"/>
        <w:left w:val="none" w:sz="0" w:space="0" w:color="auto"/>
        <w:bottom w:val="none" w:sz="0" w:space="0" w:color="auto"/>
        <w:right w:val="none" w:sz="0" w:space="0" w:color="auto"/>
      </w:divBdr>
    </w:div>
    <w:div w:id="141558511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575325">
      <w:bodyDiv w:val="1"/>
      <w:marLeft w:val="0"/>
      <w:marRight w:val="0"/>
      <w:marTop w:val="0"/>
      <w:marBottom w:val="0"/>
      <w:divBdr>
        <w:top w:val="none" w:sz="0" w:space="0" w:color="auto"/>
        <w:left w:val="none" w:sz="0" w:space="0" w:color="auto"/>
        <w:bottom w:val="none" w:sz="0" w:space="0" w:color="auto"/>
        <w:right w:val="none" w:sz="0" w:space="0" w:color="auto"/>
      </w:divBdr>
    </w:div>
    <w:div w:id="1488471065">
      <w:bodyDiv w:val="1"/>
      <w:marLeft w:val="0"/>
      <w:marRight w:val="0"/>
      <w:marTop w:val="0"/>
      <w:marBottom w:val="0"/>
      <w:divBdr>
        <w:top w:val="none" w:sz="0" w:space="0" w:color="auto"/>
        <w:left w:val="none" w:sz="0" w:space="0" w:color="auto"/>
        <w:bottom w:val="none" w:sz="0" w:space="0" w:color="auto"/>
        <w:right w:val="none" w:sz="0" w:space="0" w:color="auto"/>
      </w:divBdr>
    </w:div>
    <w:div w:id="1534884817">
      <w:bodyDiv w:val="1"/>
      <w:marLeft w:val="0"/>
      <w:marRight w:val="0"/>
      <w:marTop w:val="0"/>
      <w:marBottom w:val="0"/>
      <w:divBdr>
        <w:top w:val="none" w:sz="0" w:space="0" w:color="auto"/>
        <w:left w:val="none" w:sz="0" w:space="0" w:color="auto"/>
        <w:bottom w:val="none" w:sz="0" w:space="0" w:color="auto"/>
        <w:right w:val="none" w:sz="0" w:space="0" w:color="auto"/>
      </w:divBdr>
    </w:div>
    <w:div w:id="1545409443">
      <w:bodyDiv w:val="1"/>
      <w:marLeft w:val="0"/>
      <w:marRight w:val="0"/>
      <w:marTop w:val="0"/>
      <w:marBottom w:val="0"/>
      <w:divBdr>
        <w:top w:val="none" w:sz="0" w:space="0" w:color="auto"/>
        <w:left w:val="none" w:sz="0" w:space="0" w:color="auto"/>
        <w:bottom w:val="none" w:sz="0" w:space="0" w:color="auto"/>
        <w:right w:val="none" w:sz="0" w:space="0" w:color="auto"/>
      </w:divBdr>
    </w:div>
    <w:div w:id="1560049845">
      <w:bodyDiv w:val="1"/>
      <w:marLeft w:val="0"/>
      <w:marRight w:val="0"/>
      <w:marTop w:val="0"/>
      <w:marBottom w:val="0"/>
      <w:divBdr>
        <w:top w:val="none" w:sz="0" w:space="0" w:color="auto"/>
        <w:left w:val="none" w:sz="0" w:space="0" w:color="auto"/>
        <w:bottom w:val="none" w:sz="0" w:space="0" w:color="auto"/>
        <w:right w:val="none" w:sz="0" w:space="0" w:color="auto"/>
      </w:divBdr>
    </w:div>
    <w:div w:id="1561945095">
      <w:bodyDiv w:val="1"/>
      <w:marLeft w:val="0"/>
      <w:marRight w:val="0"/>
      <w:marTop w:val="0"/>
      <w:marBottom w:val="0"/>
      <w:divBdr>
        <w:top w:val="none" w:sz="0" w:space="0" w:color="auto"/>
        <w:left w:val="none" w:sz="0" w:space="0" w:color="auto"/>
        <w:bottom w:val="none" w:sz="0" w:space="0" w:color="auto"/>
        <w:right w:val="none" w:sz="0" w:space="0" w:color="auto"/>
      </w:divBdr>
    </w:div>
    <w:div w:id="158676321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5699099">
      <w:bodyDiv w:val="1"/>
      <w:marLeft w:val="0"/>
      <w:marRight w:val="0"/>
      <w:marTop w:val="0"/>
      <w:marBottom w:val="0"/>
      <w:divBdr>
        <w:top w:val="none" w:sz="0" w:space="0" w:color="auto"/>
        <w:left w:val="none" w:sz="0" w:space="0" w:color="auto"/>
        <w:bottom w:val="none" w:sz="0" w:space="0" w:color="auto"/>
        <w:right w:val="none" w:sz="0" w:space="0" w:color="auto"/>
      </w:divBdr>
    </w:div>
    <w:div w:id="1603344062">
      <w:bodyDiv w:val="1"/>
      <w:marLeft w:val="0"/>
      <w:marRight w:val="0"/>
      <w:marTop w:val="0"/>
      <w:marBottom w:val="0"/>
      <w:divBdr>
        <w:top w:val="none" w:sz="0" w:space="0" w:color="auto"/>
        <w:left w:val="none" w:sz="0" w:space="0" w:color="auto"/>
        <w:bottom w:val="none" w:sz="0" w:space="0" w:color="auto"/>
        <w:right w:val="none" w:sz="0" w:space="0" w:color="auto"/>
      </w:divBdr>
    </w:div>
    <w:div w:id="1615281777">
      <w:bodyDiv w:val="1"/>
      <w:marLeft w:val="0"/>
      <w:marRight w:val="0"/>
      <w:marTop w:val="0"/>
      <w:marBottom w:val="0"/>
      <w:divBdr>
        <w:top w:val="none" w:sz="0" w:space="0" w:color="auto"/>
        <w:left w:val="none" w:sz="0" w:space="0" w:color="auto"/>
        <w:bottom w:val="none" w:sz="0" w:space="0" w:color="auto"/>
        <w:right w:val="none" w:sz="0" w:space="0" w:color="auto"/>
      </w:divBdr>
    </w:div>
    <w:div w:id="1649627251">
      <w:bodyDiv w:val="1"/>
      <w:marLeft w:val="0"/>
      <w:marRight w:val="0"/>
      <w:marTop w:val="0"/>
      <w:marBottom w:val="0"/>
      <w:divBdr>
        <w:top w:val="none" w:sz="0" w:space="0" w:color="auto"/>
        <w:left w:val="none" w:sz="0" w:space="0" w:color="auto"/>
        <w:bottom w:val="none" w:sz="0" w:space="0" w:color="auto"/>
        <w:right w:val="none" w:sz="0" w:space="0" w:color="auto"/>
      </w:divBdr>
    </w:div>
    <w:div w:id="1671062659">
      <w:bodyDiv w:val="1"/>
      <w:marLeft w:val="0"/>
      <w:marRight w:val="0"/>
      <w:marTop w:val="0"/>
      <w:marBottom w:val="0"/>
      <w:divBdr>
        <w:top w:val="none" w:sz="0" w:space="0" w:color="auto"/>
        <w:left w:val="none" w:sz="0" w:space="0" w:color="auto"/>
        <w:bottom w:val="none" w:sz="0" w:space="0" w:color="auto"/>
        <w:right w:val="none" w:sz="0" w:space="0" w:color="auto"/>
      </w:divBdr>
    </w:div>
    <w:div w:id="1687172796">
      <w:bodyDiv w:val="1"/>
      <w:marLeft w:val="0"/>
      <w:marRight w:val="0"/>
      <w:marTop w:val="0"/>
      <w:marBottom w:val="0"/>
      <w:divBdr>
        <w:top w:val="none" w:sz="0" w:space="0" w:color="auto"/>
        <w:left w:val="none" w:sz="0" w:space="0" w:color="auto"/>
        <w:bottom w:val="none" w:sz="0" w:space="0" w:color="auto"/>
        <w:right w:val="none" w:sz="0" w:space="0" w:color="auto"/>
      </w:divBdr>
    </w:div>
    <w:div w:id="1698651049">
      <w:bodyDiv w:val="1"/>
      <w:marLeft w:val="0"/>
      <w:marRight w:val="0"/>
      <w:marTop w:val="0"/>
      <w:marBottom w:val="0"/>
      <w:divBdr>
        <w:top w:val="none" w:sz="0" w:space="0" w:color="auto"/>
        <w:left w:val="none" w:sz="0" w:space="0" w:color="auto"/>
        <w:bottom w:val="none" w:sz="0" w:space="0" w:color="auto"/>
        <w:right w:val="none" w:sz="0" w:space="0" w:color="auto"/>
      </w:divBdr>
    </w:div>
    <w:div w:id="1712029517">
      <w:bodyDiv w:val="1"/>
      <w:marLeft w:val="0"/>
      <w:marRight w:val="0"/>
      <w:marTop w:val="0"/>
      <w:marBottom w:val="0"/>
      <w:divBdr>
        <w:top w:val="none" w:sz="0" w:space="0" w:color="auto"/>
        <w:left w:val="none" w:sz="0" w:space="0" w:color="auto"/>
        <w:bottom w:val="none" w:sz="0" w:space="0" w:color="auto"/>
        <w:right w:val="none" w:sz="0" w:space="0" w:color="auto"/>
      </w:divBdr>
    </w:div>
    <w:div w:id="1741826936">
      <w:bodyDiv w:val="1"/>
      <w:marLeft w:val="0"/>
      <w:marRight w:val="0"/>
      <w:marTop w:val="0"/>
      <w:marBottom w:val="0"/>
      <w:divBdr>
        <w:top w:val="none" w:sz="0" w:space="0" w:color="auto"/>
        <w:left w:val="none" w:sz="0" w:space="0" w:color="auto"/>
        <w:bottom w:val="none" w:sz="0" w:space="0" w:color="auto"/>
        <w:right w:val="none" w:sz="0" w:space="0" w:color="auto"/>
      </w:divBdr>
    </w:div>
    <w:div w:id="1776635790">
      <w:bodyDiv w:val="1"/>
      <w:marLeft w:val="0"/>
      <w:marRight w:val="0"/>
      <w:marTop w:val="0"/>
      <w:marBottom w:val="0"/>
      <w:divBdr>
        <w:top w:val="none" w:sz="0" w:space="0" w:color="auto"/>
        <w:left w:val="none" w:sz="0" w:space="0" w:color="auto"/>
        <w:bottom w:val="none" w:sz="0" w:space="0" w:color="auto"/>
        <w:right w:val="none" w:sz="0" w:space="0" w:color="auto"/>
      </w:divBdr>
    </w:div>
    <w:div w:id="1822034928">
      <w:bodyDiv w:val="1"/>
      <w:marLeft w:val="0"/>
      <w:marRight w:val="0"/>
      <w:marTop w:val="0"/>
      <w:marBottom w:val="0"/>
      <w:divBdr>
        <w:top w:val="none" w:sz="0" w:space="0" w:color="auto"/>
        <w:left w:val="none" w:sz="0" w:space="0" w:color="auto"/>
        <w:bottom w:val="none" w:sz="0" w:space="0" w:color="auto"/>
        <w:right w:val="none" w:sz="0" w:space="0" w:color="auto"/>
      </w:divBdr>
    </w:div>
    <w:div w:id="1846163972">
      <w:bodyDiv w:val="1"/>
      <w:marLeft w:val="0"/>
      <w:marRight w:val="0"/>
      <w:marTop w:val="0"/>
      <w:marBottom w:val="0"/>
      <w:divBdr>
        <w:top w:val="none" w:sz="0" w:space="0" w:color="auto"/>
        <w:left w:val="none" w:sz="0" w:space="0" w:color="auto"/>
        <w:bottom w:val="none" w:sz="0" w:space="0" w:color="auto"/>
        <w:right w:val="none" w:sz="0" w:space="0" w:color="auto"/>
      </w:divBdr>
    </w:div>
    <w:div w:id="1854345782">
      <w:bodyDiv w:val="1"/>
      <w:marLeft w:val="0"/>
      <w:marRight w:val="0"/>
      <w:marTop w:val="0"/>
      <w:marBottom w:val="0"/>
      <w:divBdr>
        <w:top w:val="none" w:sz="0" w:space="0" w:color="auto"/>
        <w:left w:val="none" w:sz="0" w:space="0" w:color="auto"/>
        <w:bottom w:val="none" w:sz="0" w:space="0" w:color="auto"/>
        <w:right w:val="none" w:sz="0" w:space="0" w:color="auto"/>
      </w:divBdr>
    </w:div>
    <w:div w:id="1870294031">
      <w:bodyDiv w:val="1"/>
      <w:marLeft w:val="0"/>
      <w:marRight w:val="0"/>
      <w:marTop w:val="0"/>
      <w:marBottom w:val="0"/>
      <w:divBdr>
        <w:top w:val="none" w:sz="0" w:space="0" w:color="auto"/>
        <w:left w:val="none" w:sz="0" w:space="0" w:color="auto"/>
        <w:bottom w:val="none" w:sz="0" w:space="0" w:color="auto"/>
        <w:right w:val="none" w:sz="0" w:space="0" w:color="auto"/>
      </w:divBdr>
    </w:div>
    <w:div w:id="1898781956">
      <w:bodyDiv w:val="1"/>
      <w:marLeft w:val="0"/>
      <w:marRight w:val="0"/>
      <w:marTop w:val="0"/>
      <w:marBottom w:val="0"/>
      <w:divBdr>
        <w:top w:val="none" w:sz="0" w:space="0" w:color="auto"/>
        <w:left w:val="none" w:sz="0" w:space="0" w:color="auto"/>
        <w:bottom w:val="none" w:sz="0" w:space="0" w:color="auto"/>
        <w:right w:val="none" w:sz="0" w:space="0" w:color="auto"/>
      </w:divBdr>
    </w:div>
    <w:div w:id="1923562417">
      <w:bodyDiv w:val="1"/>
      <w:marLeft w:val="0"/>
      <w:marRight w:val="0"/>
      <w:marTop w:val="0"/>
      <w:marBottom w:val="0"/>
      <w:divBdr>
        <w:top w:val="none" w:sz="0" w:space="0" w:color="auto"/>
        <w:left w:val="none" w:sz="0" w:space="0" w:color="auto"/>
        <w:bottom w:val="none" w:sz="0" w:space="0" w:color="auto"/>
        <w:right w:val="none" w:sz="0" w:space="0" w:color="auto"/>
      </w:divBdr>
    </w:div>
    <w:div w:id="1963538064">
      <w:bodyDiv w:val="1"/>
      <w:marLeft w:val="0"/>
      <w:marRight w:val="0"/>
      <w:marTop w:val="0"/>
      <w:marBottom w:val="0"/>
      <w:divBdr>
        <w:top w:val="none" w:sz="0" w:space="0" w:color="auto"/>
        <w:left w:val="none" w:sz="0" w:space="0" w:color="auto"/>
        <w:bottom w:val="none" w:sz="0" w:space="0" w:color="auto"/>
        <w:right w:val="none" w:sz="0" w:space="0" w:color="auto"/>
      </w:divBdr>
    </w:div>
    <w:div w:id="1971402427">
      <w:bodyDiv w:val="1"/>
      <w:marLeft w:val="0"/>
      <w:marRight w:val="0"/>
      <w:marTop w:val="0"/>
      <w:marBottom w:val="0"/>
      <w:divBdr>
        <w:top w:val="none" w:sz="0" w:space="0" w:color="auto"/>
        <w:left w:val="none" w:sz="0" w:space="0" w:color="auto"/>
        <w:bottom w:val="none" w:sz="0" w:space="0" w:color="auto"/>
        <w:right w:val="none" w:sz="0" w:space="0" w:color="auto"/>
      </w:divBdr>
    </w:div>
    <w:div w:id="1975521819">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60274820">
      <w:bodyDiv w:val="1"/>
      <w:marLeft w:val="0"/>
      <w:marRight w:val="0"/>
      <w:marTop w:val="0"/>
      <w:marBottom w:val="0"/>
      <w:divBdr>
        <w:top w:val="none" w:sz="0" w:space="0" w:color="auto"/>
        <w:left w:val="none" w:sz="0" w:space="0" w:color="auto"/>
        <w:bottom w:val="none" w:sz="0" w:space="0" w:color="auto"/>
        <w:right w:val="none" w:sz="0" w:space="0" w:color="auto"/>
      </w:divBdr>
    </w:div>
    <w:div w:id="2084134784">
      <w:bodyDiv w:val="1"/>
      <w:marLeft w:val="0"/>
      <w:marRight w:val="0"/>
      <w:marTop w:val="0"/>
      <w:marBottom w:val="0"/>
      <w:divBdr>
        <w:top w:val="none" w:sz="0" w:space="0" w:color="auto"/>
        <w:left w:val="none" w:sz="0" w:space="0" w:color="auto"/>
        <w:bottom w:val="none" w:sz="0" w:space="0" w:color="auto"/>
        <w:right w:val="none" w:sz="0" w:space="0" w:color="auto"/>
      </w:divBdr>
    </w:div>
    <w:div w:id="21081852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norfolk.gov.uk/" TargetMode="External" Id="rId13" /><Relationship Type="http://schemas.openxmlformats.org/officeDocument/2006/relationships/hyperlink" Target="https://www.nottinghamshire.gov.uk/" TargetMode="External" Id="rId18" /><Relationship Type="http://schemas.openxmlformats.org/officeDocument/2006/relationships/footer" Target="footer2.xml" Id="rId26" /><Relationship Type="http://schemas.openxmlformats.org/officeDocument/2006/relationships/customXml" Target="../customXml/item3.xml" Id="rId3" /><Relationship Type="http://schemas.openxmlformats.org/officeDocument/2006/relationships/hyperlink" Target="https://assets.publishing.service.gov.uk/media/628de13be90e071f5f7e1bd2/Early_Help_System_Guide.pdf" TargetMode="External" Id="rId21" /><Relationship Type="http://schemas.openxmlformats.org/officeDocument/2006/relationships/webSettings" Target="webSettings.xml" Id="rId7" /><Relationship Type="http://schemas.openxmlformats.org/officeDocument/2006/relationships/hyperlink" Target="https://www.leicestershire.gov.uk/" TargetMode="External" Id="rId12" /><Relationship Type="http://schemas.openxmlformats.org/officeDocument/2006/relationships/hyperlink" Target="https://www.southwark.gov.uk/" TargetMode="External" Id="rId17" /><Relationship Type="http://schemas.openxmlformats.org/officeDocument/2006/relationships/hyperlink" Target="https://assets.publishing.service.gov.uk/media/65803fe31c0c2a000d18cf40/Working_together_to_safeguard_children_2023_-_statutory_guidance.pdf" TargetMode="External" Id="rId25" /><Relationship Type="http://schemas.openxmlformats.org/officeDocument/2006/relationships/customXml" Target="../customXml/item2.xml" Id="rId2" /><Relationship Type="http://schemas.openxmlformats.org/officeDocument/2006/relationships/hyperlink" Target="https://www.towerhamlets.gov.uk/" TargetMode="External" Id="rId16" /><Relationship Type="http://schemas.openxmlformats.org/officeDocument/2006/relationships/hyperlink" Target="https://assets.publishing.service.gov.uk/media/65803fe31c0c2a000d18cf40/Working_together_to_safeguard_children_2023_-_statutory_guidance.pdf" TargetMode="Externa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hyperlink" Target="https://assets.publishing.service.gov.uk/media/628de13be90e071f5f7e1bd2/Early_Help_System_Guide.pdf" TargetMode="External" Id="rId24" /><Relationship Type="http://schemas.openxmlformats.org/officeDocument/2006/relationships/styles" Target="styles.xml" Id="rId5" /><Relationship Type="http://schemas.openxmlformats.org/officeDocument/2006/relationships/hyperlink" Target="https://www.leeds.gov.uk/" TargetMode="External" Id="rId15" /><Relationship Type="http://schemas.openxmlformats.org/officeDocument/2006/relationships/footer" Target="footer1.xml" Id="rId23" /><Relationship Type="http://schemas.openxmlformats.org/officeDocument/2006/relationships/theme" Target="theme/theme1.xml" Id="rId28" /><Relationship Type="http://schemas.openxmlformats.org/officeDocument/2006/relationships/image" Target="media/image1.png" Id="rId10" /><Relationship Type="http://schemas.openxmlformats.org/officeDocument/2006/relationships/hyperlink" Target="https://assets.publishing.service.gov.uk/media/628de13be90e071f5f7e1bd2/Early_Help_System_Guide.pdf" TargetMode="Externa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staffordshire.gov.uk/Homepage.aspx" TargetMode="External" Id="rId14" /><Relationship Type="http://schemas.openxmlformats.org/officeDocument/2006/relationships/hyperlink" Target="https://assets.publishing.service.gov.uk/media/65803fe31c0c2a000d18cf40/Working_together_to_safeguard_children_2023_-_statutory_guidance.pdf" TargetMode="External" Id="rId22" /><Relationship Type="http://schemas.openxmlformats.org/officeDocument/2006/relationships/fontTable" Target="fontTable.xml" Id="rId27"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91F98F-5515-44D1-BA16-24F497E5EA1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FD5FDE22-7279-4C71-8E7D-1ACDA7CDEED2}">
  <ds:schemaRefs>
    <ds:schemaRef ds:uri="http://schemas.microsoft.com/sharepoint/v3/contenttype/forms"/>
  </ds:schemaRefs>
</ds:datastoreItem>
</file>

<file path=customXml/itemProps3.xml><?xml version="1.0" encoding="utf-8"?>
<ds:datastoreItem xmlns:ds="http://schemas.openxmlformats.org/officeDocument/2006/customXml" ds:itemID="{9FF3B0BB-3156-48D9-B68C-870980B1995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Chloe Harries</cp:lastModifiedBy>
  <cp:revision>15</cp:revision>
  <cp:lastPrinted>2014-10-10T07:42:00Z</cp:lastPrinted>
  <dcterms:created xsi:type="dcterms:W3CDTF">2025-12-01T14:25:00Z</dcterms:created>
  <dcterms:modified xsi:type="dcterms:W3CDTF">2026-08-26T09:24:39Z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