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before="120" w:line="240" w:lineRule="auto"/>
        <w:rPr>
          <w:color w:val="ff0000"/>
          <w:sz w:val="24"/>
          <w:szCs w:val="24"/>
          <w:highlight w:val="white"/>
        </w:rPr>
      </w:pPr>
      <w:r w:rsidDel="00000000" w:rsidR="00000000" w:rsidRPr="00000000">
        <w:rPr>
          <w:sz w:val="24"/>
          <w:szCs w:val="24"/>
          <w:highlight w:val="white"/>
          <w:rtl w:val="0"/>
        </w:rPr>
        <w:t xml:space="preserve">Compare and contrast the treatment of an actual world issue as represented in two different built virtual worlds from video games, animation, literature, comics etc. </w:t>
        <w:br w:type="textWrapping"/>
        <w:t xml:space="preserve">1703032.</w:t>
        <w:br w:type="textWrapping"/>
        <w:t xml:space="preserve">BA illustration.</w:t>
        <w:br w:type="textWrapping"/>
        <w:t xml:space="preserve">1,704.</w:t>
        <w:br w:type="textWrapping"/>
        <w:t xml:space="preserve">Scott Smith.</w:t>
      </w:r>
      <w:r w:rsidDel="00000000" w:rsidR="00000000" w:rsidRPr="00000000">
        <w:rPr>
          <w:rtl w:val="0"/>
        </w:rPr>
      </w:r>
    </w:p>
    <w:p w:rsidR="00000000" w:rsidDel="00000000" w:rsidP="00000000" w:rsidRDefault="00000000" w:rsidRPr="00000000" w14:paraId="00000001">
      <w:pPr>
        <w:spacing w:line="240" w:lineRule="auto"/>
        <w:ind w:left="1440" w:firstLine="0"/>
        <w:rPr>
          <w:sz w:val="24"/>
          <w:szCs w:val="24"/>
          <w:highlight w:val="white"/>
        </w:rPr>
      </w:pPr>
      <w:r w:rsidDel="00000000" w:rsidR="00000000" w:rsidRPr="00000000">
        <w:rPr>
          <w:rtl w:val="0"/>
        </w:rPr>
      </w:r>
    </w:p>
    <w:p w:rsidR="00000000" w:rsidDel="00000000" w:rsidP="00000000" w:rsidRDefault="00000000" w:rsidRPr="00000000" w14:paraId="00000002">
      <w:pPr>
        <w:spacing w:line="240" w:lineRule="auto"/>
        <w:rPr>
          <w:sz w:val="24"/>
          <w:szCs w:val="24"/>
          <w:highlight w:val="white"/>
        </w:rPr>
      </w:pPr>
      <w:r w:rsidDel="00000000" w:rsidR="00000000" w:rsidRPr="00000000">
        <w:rPr>
          <w:sz w:val="24"/>
          <w:szCs w:val="24"/>
          <w:highlight w:val="white"/>
          <w:rtl w:val="0"/>
        </w:rPr>
        <w:t xml:space="preserve">Originally published in 1997, the shining is a narrative by horror novelist Stephen King before it’s adaption for the screen by director Stanley Kubrick alongside academic Diane Johnson.</w:t>
      </w:r>
    </w:p>
    <w:p w:rsidR="00000000" w:rsidDel="00000000" w:rsidP="00000000" w:rsidRDefault="00000000" w:rsidRPr="00000000" w14:paraId="00000003">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04">
      <w:pPr>
        <w:spacing w:line="240" w:lineRule="auto"/>
        <w:rPr>
          <w:sz w:val="24"/>
          <w:szCs w:val="24"/>
          <w:highlight w:val="white"/>
        </w:rPr>
      </w:pPr>
      <w:r w:rsidDel="00000000" w:rsidR="00000000" w:rsidRPr="00000000">
        <w:rPr>
          <w:sz w:val="24"/>
          <w:szCs w:val="24"/>
          <w:highlight w:val="white"/>
          <w:rtl w:val="0"/>
        </w:rPr>
        <w:t xml:space="preserve">Recovering alcoholic Jack Torrance, writer, and former teacher, along with his wife (Wendy) and son (Danny,) become the off-season caretakers at the isolated Overlook hotel in the mountains of Colorado. As the winter progresses, Jack slips back into alcoholism as cabin fever seems to set in. </w:t>
      </w:r>
    </w:p>
    <w:p w:rsidR="00000000" w:rsidDel="00000000" w:rsidP="00000000" w:rsidRDefault="00000000" w:rsidRPr="00000000" w14:paraId="00000005">
      <w:pPr>
        <w:spacing w:line="240" w:lineRule="auto"/>
        <w:rPr>
          <w:sz w:val="24"/>
          <w:szCs w:val="24"/>
          <w:highlight w:val="white"/>
        </w:rPr>
      </w:pPr>
      <w:r w:rsidDel="00000000" w:rsidR="00000000" w:rsidRPr="00000000">
        <w:rPr>
          <w:sz w:val="24"/>
          <w:szCs w:val="24"/>
          <w:highlight w:val="white"/>
          <w:rtl w:val="0"/>
        </w:rPr>
        <w:t xml:space="preserve">As Jack’s mental health deteriorates rapidly, he becomes violent and homicidal, hell-bent on terrorizing his family</w:t>
      </w:r>
    </w:p>
    <w:p w:rsidR="00000000" w:rsidDel="00000000" w:rsidP="00000000" w:rsidRDefault="00000000" w:rsidRPr="00000000" w14:paraId="00000006">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07">
      <w:pPr>
        <w:spacing w:line="240" w:lineRule="auto"/>
        <w:rPr>
          <w:sz w:val="24"/>
          <w:szCs w:val="24"/>
          <w:highlight w:val="white"/>
        </w:rPr>
      </w:pPr>
      <w:r w:rsidDel="00000000" w:rsidR="00000000" w:rsidRPr="00000000">
        <w:rPr>
          <w:sz w:val="24"/>
          <w:szCs w:val="24"/>
          <w:highlight w:val="white"/>
          <w:rtl w:val="0"/>
        </w:rPr>
        <w:t xml:space="preserve">Sleeping With The Enemy is a novel by Nancy Price, published in 1987 and later adapted for the screen by Joseph Ruben. To flee her abusive husband, Martin, Laura Burney faked her death. Leaving Cape Cod and moving to Iowa, she adopted a new identity and pursues a romantic relationship with a local teacher, Ben Woodward. Meanwhile, Martin uncovers evidence suggesting his wife isn’t dead, and when her mother confirms this, Martin tracks laura to Iowa. </w:t>
      </w:r>
    </w:p>
    <w:p w:rsidR="00000000" w:rsidDel="00000000" w:rsidP="00000000" w:rsidRDefault="00000000" w:rsidRPr="00000000" w14:paraId="00000008">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rPr>
          <w:sz w:val="24"/>
          <w:szCs w:val="24"/>
          <w:highlight w:val="white"/>
        </w:rPr>
      </w:pPr>
      <w:r w:rsidDel="00000000" w:rsidR="00000000" w:rsidRPr="00000000">
        <w:rPr>
          <w:sz w:val="24"/>
          <w:szCs w:val="24"/>
          <w:highlight w:val="white"/>
          <w:rtl w:val="0"/>
        </w:rPr>
        <w:t xml:space="preserve">During the 70s and 80s, the eras which came before and encompasses the adaption of Stephen King’s novel, domestic abuse became an increasingly prominent public issue. ‘The manner in which police responded gained public attention as a direct result.’ (family.findlaw.com.) According to reports from the National Criminal Justice Reference Service, during the 1980s, police were trained to evaluate domestic violence calls and it was common practice to delay or deny response to them. ‘The reason for this practice was the hope that the problem would resolve itself at home, or that the assailant would leave before police arrived.’ (family.findlaw.com.) </w:t>
      </w:r>
    </w:p>
    <w:p w:rsidR="00000000" w:rsidDel="00000000" w:rsidP="00000000" w:rsidRDefault="00000000" w:rsidRPr="00000000" w14:paraId="0000000A">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0B">
      <w:pPr>
        <w:spacing w:line="240" w:lineRule="auto"/>
        <w:rPr>
          <w:sz w:val="24"/>
          <w:szCs w:val="24"/>
          <w:highlight w:val="white"/>
        </w:rPr>
      </w:pPr>
      <w:r w:rsidDel="00000000" w:rsidR="00000000" w:rsidRPr="00000000">
        <w:rPr>
          <w:sz w:val="24"/>
          <w:szCs w:val="24"/>
          <w:highlight w:val="white"/>
          <w:rtl w:val="0"/>
        </w:rPr>
        <w:t xml:space="preserve">howbeit, women’s rights groups spoke out against this issue and pushed to make battery a criminal offense, as a result, there was significant reform in the way police dealt with domestic violence. The years that followed saw many states throughout America establish a set of guidelines for law enforcement when responding to and dealing with domestic violence. ‘By January 1986, California implemented supplemental training in domestic violence for police and sheriffs, and started compiling statistical data from calls received.’ (family.findlaw.com.)</w:t>
      </w:r>
    </w:p>
    <w:p w:rsidR="00000000" w:rsidDel="00000000" w:rsidP="00000000" w:rsidRDefault="00000000" w:rsidRPr="00000000" w14:paraId="0000000C">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rPr>
          <w:sz w:val="24"/>
          <w:szCs w:val="24"/>
          <w:highlight w:val="white"/>
        </w:rPr>
      </w:pPr>
      <w:r w:rsidDel="00000000" w:rsidR="00000000" w:rsidRPr="00000000">
        <w:rPr>
          <w:sz w:val="24"/>
          <w:szCs w:val="24"/>
          <w:highlight w:val="white"/>
          <w:rtl w:val="0"/>
        </w:rPr>
        <w:t xml:space="preserve">Within the theory of feminism, the male gaze is the act of depicting women, especially when representing women as sexual objects for the pleasure of the male viewer. I’ll be briefly discussing the male gaze and how I believe it facilitates domestic abuse, especially through the lens of Hollywood and it’s male directors, specifically, Stanley Kubrick. </w:t>
      </w:r>
    </w:p>
    <w:p w:rsidR="00000000" w:rsidDel="00000000" w:rsidP="00000000" w:rsidRDefault="00000000" w:rsidRPr="00000000" w14:paraId="0000000E">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0F">
      <w:pPr>
        <w:spacing w:line="240" w:lineRule="auto"/>
        <w:rPr>
          <w:sz w:val="24"/>
          <w:szCs w:val="24"/>
          <w:highlight w:val="white"/>
        </w:rPr>
      </w:pPr>
      <w:r w:rsidDel="00000000" w:rsidR="00000000" w:rsidRPr="00000000">
        <w:rPr>
          <w:sz w:val="24"/>
          <w:szCs w:val="24"/>
          <w:highlight w:val="white"/>
          <w:rtl w:val="0"/>
        </w:rPr>
        <w:t xml:space="preserve">Known for her essay on visual pleasure and narrative cinema, feminist film theorist Laura Mulvey has been become known for her theories regarding the sexual objectification of women in the media, commonly known as the ‘male gaze’ theory. Hollywood, even now in 2018, has been boycotted for its habitual use of misogynistic behaviors when working with actresses’ and female characters alike. As confirmed by Vivian Kubrick in the commentary of the making of the shining, Stanley Kubrick consciously berated and belittled Duvall to enhance the insecurity of Wendy Torrance. Stanley Kubrick knowingly subjected the actress Duvall to extreme amounts of stress on set, his obsessive need for perfection harmed Duvall’s mental state and threatened her career in Hollywood as a consequence. The result of Kubrick’s abusive tactics can be observed in the famous baseball-bat scene (https://www.youtube.com/watch?v=LtI0uG6tjew,) which was done in 127 takes, the character’s behavior was a look into how Kubrick’s behavior towards the actress had begun to affect her.</w:t>
      </w:r>
    </w:p>
    <w:p w:rsidR="00000000" w:rsidDel="00000000" w:rsidP="00000000" w:rsidRDefault="00000000" w:rsidRPr="00000000" w14:paraId="00000010">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11">
      <w:pPr>
        <w:spacing w:line="240" w:lineRule="auto"/>
        <w:rPr>
          <w:sz w:val="24"/>
          <w:szCs w:val="24"/>
          <w:highlight w:val="white"/>
        </w:rPr>
      </w:pPr>
      <w:r w:rsidDel="00000000" w:rsidR="00000000" w:rsidRPr="00000000">
        <w:rPr>
          <w:sz w:val="24"/>
          <w:szCs w:val="24"/>
          <w:highlight w:val="white"/>
          <w:rtl w:val="0"/>
        </w:rPr>
        <w:t xml:space="preserve">Stephen King went on record in an interview for Rolling Stone in 2014, announcing his disdain for the portrayal of Duvall’s character with the comment: ‘[the movie] is so misogynistic. I mean, Wendy Torrance is just presented as this sort of screaming dish rag.’ (https://www.rollingstone.com.)  </w:t>
      </w:r>
    </w:p>
    <w:p w:rsidR="00000000" w:rsidDel="00000000" w:rsidP="00000000" w:rsidRDefault="00000000" w:rsidRPr="00000000" w14:paraId="00000012">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13">
      <w:pPr>
        <w:spacing w:line="240" w:lineRule="auto"/>
        <w:rPr>
          <w:sz w:val="24"/>
          <w:szCs w:val="24"/>
          <w:highlight w:val="white"/>
        </w:rPr>
      </w:pPr>
      <w:r w:rsidDel="00000000" w:rsidR="00000000" w:rsidRPr="00000000">
        <w:rPr>
          <w:sz w:val="24"/>
          <w:szCs w:val="24"/>
          <w:highlight w:val="white"/>
          <w:rtl w:val="0"/>
        </w:rPr>
        <w:t xml:space="preserve">From book to screen, Stanley Kubrick and Stephen King’s vision for Wendy Torrance was drastically different. Stephen King, as he wrote her, depicted Wendy as a stay at home housewife, she was envisioned to be blonde and beautiful, as brought to life by Rebecca DeMornay for Mick Garris’ mini-series adaptation in 1997. (https://www.youtube.com/watch?v=4EZE7bkQlVM.) I believe Kubrick made the conscious to change the character’s cosmetic appearance to remove sympathy from Wendy, making her easy to hate and easier to blame for Jack’s abusive habits. Furthermore, as seen when considering the mini-series adaptation, Wendy was transformed into a helpless woman who had no other option but to run and seek shelter from her abusive husband, while DeMornay’s portrayal depicts Wendy as a strong woman who, while showing signs of fearing Jack, isn’t controlled by him or his aggressive nature. </w:t>
      </w:r>
    </w:p>
    <w:p w:rsidR="00000000" w:rsidDel="00000000" w:rsidP="00000000" w:rsidRDefault="00000000" w:rsidRPr="00000000" w14:paraId="00000014">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15">
      <w:pPr>
        <w:spacing w:line="240" w:lineRule="auto"/>
        <w:rPr>
          <w:sz w:val="24"/>
          <w:szCs w:val="24"/>
          <w:highlight w:val="white"/>
        </w:rPr>
      </w:pPr>
      <w:r w:rsidDel="00000000" w:rsidR="00000000" w:rsidRPr="00000000">
        <w:rPr>
          <w:sz w:val="24"/>
          <w:szCs w:val="24"/>
          <w:highlight w:val="white"/>
          <w:rtl w:val="0"/>
        </w:rPr>
        <w:t xml:space="preserve">Wendy is a woman trapped in an abusive relationship, but DeMornay was not subjected to abuse on set, Wendy and DeMornay were not viewed as a single entity or an object to use for an end goal, unlike Kubrick's treatment towards Duvall. I believe Kubrick’s behavior towards Duvall was a result of the male gaze and subpar law enforcement regarding abuse towards women at the time.</w:t>
      </w:r>
    </w:p>
    <w:p w:rsidR="00000000" w:rsidDel="00000000" w:rsidP="00000000" w:rsidRDefault="00000000" w:rsidRPr="00000000" w14:paraId="00000016">
      <w:pPr>
        <w:spacing w:before="360" w:line="240" w:lineRule="auto"/>
        <w:rPr>
          <w:sz w:val="24"/>
          <w:szCs w:val="24"/>
          <w:highlight w:val="white"/>
        </w:rPr>
      </w:pPr>
      <w:r w:rsidDel="00000000" w:rsidR="00000000" w:rsidRPr="00000000">
        <w:rPr>
          <w:sz w:val="24"/>
          <w:szCs w:val="24"/>
          <w:highlight w:val="white"/>
          <w:rtl w:val="0"/>
        </w:rPr>
        <w:t xml:space="preserve">In the book </w:t>
      </w:r>
      <w:r w:rsidDel="00000000" w:rsidR="00000000" w:rsidRPr="00000000">
        <w:rPr>
          <w:i w:val="1"/>
          <w:sz w:val="24"/>
          <w:szCs w:val="24"/>
          <w:highlight w:val="white"/>
          <w:rtl w:val="0"/>
        </w:rPr>
        <w:t xml:space="preserve">The Complete Kubrick</w:t>
      </w:r>
      <w:r w:rsidDel="00000000" w:rsidR="00000000" w:rsidRPr="00000000">
        <w:rPr>
          <w:sz w:val="24"/>
          <w:szCs w:val="24"/>
          <w:highlight w:val="white"/>
          <w:rtl w:val="0"/>
        </w:rPr>
        <w:t xml:space="preserve">, Shelley Duvall recalled her experience. ‘From May until October, I was really in and out of ill health because the stress of the role was so great. Stanley pushed me and prodded me further than i’ve ever been pushed before. It’s the most difficult role i’ve ever had to play.’</w:t>
      </w:r>
    </w:p>
    <w:p w:rsidR="00000000" w:rsidDel="00000000" w:rsidP="00000000" w:rsidRDefault="00000000" w:rsidRPr="00000000" w14:paraId="00000017">
      <w:pPr>
        <w:spacing w:before="360" w:line="240" w:lineRule="auto"/>
        <w:rPr>
          <w:sz w:val="24"/>
          <w:szCs w:val="24"/>
          <w:highlight w:val="white"/>
        </w:rPr>
      </w:pPr>
      <w:r w:rsidDel="00000000" w:rsidR="00000000" w:rsidRPr="00000000">
        <w:rPr>
          <w:sz w:val="24"/>
          <w:szCs w:val="24"/>
          <w:highlight w:val="white"/>
          <w:rtl w:val="0"/>
        </w:rPr>
        <w:t xml:space="preserve">Kubrick’s adaptation and Ruben’s feature a number of similarities, one being the sub-theme of isolation. As stated by Stanley Kubrick,‘During Jack's first drive up to the hotel - the vast isolation and eerie grandeur of towering mountains, and the narrow, winding roads which would become impassable after heavy snow.’ (Kubrick by Michel Ciment, 1980.) The opening sequence was an attempt to establish the ominous ambiance which would be prevalent throughout the narrative. John Baxter, Kubrick’s biographer, adds in his DVD commentary, ‘it establishes the senses of isolation and remoteness.’ (the shining, 1980.)</w:t>
      </w:r>
    </w:p>
    <w:p w:rsidR="00000000" w:rsidDel="00000000" w:rsidP="00000000" w:rsidRDefault="00000000" w:rsidRPr="00000000" w14:paraId="00000018">
      <w:pPr>
        <w:spacing w:before="360" w:line="240" w:lineRule="auto"/>
        <w:rPr>
          <w:sz w:val="24"/>
          <w:szCs w:val="24"/>
          <w:highlight w:val="white"/>
        </w:rPr>
      </w:pPr>
      <w:r w:rsidDel="00000000" w:rsidR="00000000" w:rsidRPr="00000000">
        <w:rPr>
          <w:sz w:val="24"/>
          <w:szCs w:val="24"/>
          <w:highlight w:val="white"/>
          <w:rtl w:val="0"/>
        </w:rPr>
        <w:t xml:space="preserve">Ruben’s manifestation of Laura Burney’s isolation is hinted at with the line ‘says you’ve been staring at him from the window all day,’ as said by Martin, Laura’s husband. (</w:t>
      </w:r>
      <w:r w:rsidDel="00000000" w:rsidR="00000000" w:rsidRPr="00000000">
        <w:rPr>
          <w:sz w:val="24"/>
          <w:szCs w:val="24"/>
          <w:highlight w:val="white"/>
          <w:rtl w:val="0"/>
        </w:rPr>
        <w:t xml:space="preserve">https://www.youtube.com/watch?v=izk4CZVFiro</w:t>
      </w:r>
      <w:r w:rsidDel="00000000" w:rsidR="00000000" w:rsidRPr="00000000">
        <w:rPr>
          <w:color w:val="666666"/>
          <w:sz w:val="24"/>
          <w:szCs w:val="24"/>
          <w:highlight w:val="white"/>
          <w:rtl w:val="0"/>
        </w:rPr>
        <w:t xml:space="preserve">.) </w:t>
      </w:r>
      <w:r w:rsidDel="00000000" w:rsidR="00000000" w:rsidRPr="00000000">
        <w:rPr>
          <w:sz w:val="24"/>
          <w:szCs w:val="24"/>
          <w:highlight w:val="white"/>
          <w:rtl w:val="0"/>
        </w:rPr>
        <w:t xml:space="preserve">Laura is trapped in her shared home, she can’t leave as the fear of physical violence against her presents a great risk, a risk great enough that Laura would later decide faking her death was safer than ending her marriage.</w:t>
      </w:r>
    </w:p>
    <w:p w:rsidR="00000000" w:rsidDel="00000000" w:rsidP="00000000" w:rsidRDefault="00000000" w:rsidRPr="00000000" w14:paraId="00000019">
      <w:pPr>
        <w:spacing w:before="360" w:line="240" w:lineRule="auto"/>
        <w:rPr>
          <w:sz w:val="24"/>
          <w:szCs w:val="24"/>
          <w:highlight w:val="white"/>
        </w:rPr>
      </w:pPr>
      <w:r w:rsidDel="00000000" w:rsidR="00000000" w:rsidRPr="00000000">
        <w:rPr>
          <w:sz w:val="24"/>
          <w:szCs w:val="24"/>
          <w:highlight w:val="white"/>
          <w:rtl w:val="0"/>
        </w:rPr>
        <w:t xml:space="preserve">The divergence of approaches begins with the exploration of verbal threats and physical abuse. There are multiple instances in which Jack threatens Wendy or insinuates a subconscious desire to harm her and, or their son Danny. One of many examples throughout the narrative where Jack reveals the onset of latent violent desires against his family involves a scene between Jack and Wendy of which Jack states, ‘I dreamed that I, that I killed you and Danny. But I didn’t just kill ya. I cut you up in little pieces. Oh my God. I must be losing my mind.’ (The Shining, 1980.) </w:t>
      </w:r>
    </w:p>
    <w:p w:rsidR="00000000" w:rsidDel="00000000" w:rsidP="00000000" w:rsidRDefault="00000000" w:rsidRPr="00000000" w14:paraId="0000001A">
      <w:pPr>
        <w:spacing w:before="360" w:line="240" w:lineRule="auto"/>
        <w:rPr>
          <w:sz w:val="24"/>
          <w:szCs w:val="24"/>
          <w:highlight w:val="white"/>
        </w:rPr>
      </w:pPr>
      <w:r w:rsidDel="00000000" w:rsidR="00000000" w:rsidRPr="00000000">
        <w:rPr>
          <w:sz w:val="24"/>
          <w:szCs w:val="24"/>
          <w:highlight w:val="white"/>
          <w:rtl w:val="0"/>
        </w:rPr>
        <w:t xml:space="preserve">An evident difference between Stanley Kubrick and Joseph Ruben is a metaphorical approach in comparison to a literal examination of abuse and its effects. Ruben’s adaption of Sleeping With The Enemy when juxtaposed with Kubrick’s The shining works to highlight the reality of these cruel relationships. Martin Burney doesn’t warn Laura of his violent urges, the audience isn’t given the perspective of their relationship before the abuse, viewers simply know that Martin is an abusive man. we aren’t given an option to believe it was a downward spiral into madness at the hand of isolation unlike Jack Torrance, Martin is a real evil that’s present in the world, he acts on his violent urges because he believes his wife to be an object, something he owns.</w:t>
      </w:r>
    </w:p>
    <w:p w:rsidR="00000000" w:rsidDel="00000000" w:rsidP="00000000" w:rsidRDefault="00000000" w:rsidRPr="00000000" w14:paraId="0000001B">
      <w:pPr>
        <w:spacing w:before="360" w:line="240" w:lineRule="auto"/>
        <w:rPr>
          <w:sz w:val="24"/>
          <w:szCs w:val="24"/>
          <w:highlight w:val="white"/>
        </w:rPr>
      </w:pPr>
      <w:r w:rsidDel="00000000" w:rsidR="00000000" w:rsidRPr="00000000">
        <w:rPr>
          <w:sz w:val="24"/>
          <w:szCs w:val="24"/>
          <w:highlight w:val="white"/>
          <w:rtl w:val="0"/>
        </w:rPr>
        <w:t xml:space="preserve">To contrast their differences, a parallel between the two narratives is the portrayal harassment, stalking and controlling behaviors in domineering male figures. The hallmark of Sleeping with The Enemy’s portrayal of abusive relationships is Patrick Bergin’s character, Martin's action of following Laura to Iowa subsequent to learning the truth of Laura’s false death. The primordial event of the narrative is Martin and Laura’s relationship reaching a peak which prompts Laura to falsify her own death, Laura, as the protagonist of this narrative, was trapped in a turbulent relationship that threatened her happiness and ultimately, her life. </w:t>
      </w:r>
    </w:p>
    <w:p w:rsidR="00000000" w:rsidDel="00000000" w:rsidP="00000000" w:rsidRDefault="00000000" w:rsidRPr="00000000" w14:paraId="0000001C">
      <w:pPr>
        <w:spacing w:before="360" w:line="240" w:lineRule="auto"/>
        <w:rPr>
          <w:sz w:val="24"/>
          <w:szCs w:val="24"/>
          <w:highlight w:val="white"/>
        </w:rPr>
      </w:pPr>
      <w:r w:rsidDel="00000000" w:rsidR="00000000" w:rsidRPr="00000000">
        <w:rPr>
          <w:sz w:val="24"/>
          <w:szCs w:val="24"/>
          <w:highlight w:val="white"/>
          <w:rtl w:val="0"/>
        </w:rPr>
        <w:t xml:space="preserve">When discussing the baseball-bat scene and events which follow, despite removing herself from the situation and feeling Jack, he followed Wendy and sought her out. Jack even escalated the intensity of the situation by taking an axe and breaking down a door which Wendy was hiding behind. Both Kubrick and Ruben display a nature within abusive men that is controlling and aggressive, neither Jack or Martin allowed their partners to take control, they vehemently opposed them and forced control over them.  </w:t>
      </w:r>
    </w:p>
    <w:p w:rsidR="00000000" w:rsidDel="00000000" w:rsidP="00000000" w:rsidRDefault="00000000" w:rsidRPr="00000000" w14:paraId="0000001D">
      <w:pPr>
        <w:spacing w:before="360" w:line="240" w:lineRule="auto"/>
        <w:rPr>
          <w:sz w:val="24"/>
          <w:szCs w:val="24"/>
          <w:highlight w:val="white"/>
        </w:rPr>
      </w:pPr>
      <w:r w:rsidDel="00000000" w:rsidR="00000000" w:rsidRPr="00000000">
        <w:rPr>
          <w:sz w:val="24"/>
          <w:szCs w:val="24"/>
          <w:highlight w:val="white"/>
          <w:rtl w:val="0"/>
        </w:rPr>
        <w:t xml:space="preserve">Albeit, another contrasting aspect is found in Martin’s accusation that Laura was flirting with the man she had been staring at from the window. Even going as far as to inquiry, ‘does it give you that much pleasure to humiliate me ?’</w:t>
      </w:r>
    </w:p>
    <w:p w:rsidR="00000000" w:rsidDel="00000000" w:rsidP="00000000" w:rsidRDefault="00000000" w:rsidRPr="00000000" w14:paraId="0000001E">
      <w:pPr>
        <w:spacing w:before="360" w:line="240" w:lineRule="auto"/>
        <w:rPr>
          <w:color w:val="ff0000"/>
          <w:sz w:val="24"/>
          <w:szCs w:val="24"/>
          <w:highlight w:val="white"/>
        </w:rPr>
      </w:pPr>
      <w:r w:rsidDel="00000000" w:rsidR="00000000" w:rsidRPr="00000000">
        <w:rPr>
          <w:sz w:val="24"/>
          <w:szCs w:val="24"/>
          <w:highlight w:val="white"/>
          <w:rtl w:val="0"/>
        </w:rPr>
        <w:t xml:space="preserve">Unlike Laura, Wendy Torrance was isolated to a near absolute extent, the Overlook Hotel was secluded in the mountains. Herself, Jack and Danny was, for a majority of the narrative, the few who occupied the Hotel during Jack’s occupation as offseason caretaker. Jack was never led to believe Wendy could have or is possibly cheating on him because, Wendy was never given a situation in which such a circumstance could come to be.</w:t>
      </w:r>
      <w:r w:rsidDel="00000000" w:rsidR="00000000" w:rsidRPr="00000000">
        <w:rPr>
          <w:rtl w:val="0"/>
        </w:rPr>
      </w:r>
    </w:p>
    <w:p w:rsidR="00000000" w:rsidDel="00000000" w:rsidP="00000000" w:rsidRDefault="00000000" w:rsidRPr="00000000" w14:paraId="0000001F">
      <w:pPr>
        <w:spacing w:line="240" w:lineRule="auto"/>
        <w:rPr>
          <w:color w:val="ff0000"/>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rPr>
          <w:color w:val="222222"/>
          <w:sz w:val="24"/>
          <w:szCs w:val="24"/>
          <w:highlight w:val="white"/>
        </w:rPr>
      </w:pPr>
      <w:r w:rsidDel="00000000" w:rsidR="00000000" w:rsidRPr="00000000">
        <w:rPr>
          <w:sz w:val="24"/>
          <w:szCs w:val="24"/>
          <w:highlight w:val="white"/>
          <w:rtl w:val="0"/>
        </w:rPr>
        <w:t xml:space="preserve">It’s unsurprising that Kubrick’s adaptation was filled with metaphorical visuals that seem to shift the audience’s attention away from the reality of Wendy and Jack’s relationship when compared with Joseph Ruben’s inspection. Kubrick directed the adaptation in a decade that saw police delay responses, during the 1980s. While Ruben directed his adaptation in a decade that witnessed the change of how the public viewed domestic violence cases and how the public </w:t>
      </w:r>
      <w:r w:rsidDel="00000000" w:rsidR="00000000" w:rsidRPr="00000000">
        <w:rPr>
          <w:color w:val="222222"/>
          <w:sz w:val="24"/>
          <w:szCs w:val="24"/>
          <w:highlight w:val="white"/>
          <w:rtl w:val="0"/>
        </w:rPr>
        <w:t xml:space="preserve">scrutinized law enforcement for their actions. </w:t>
      </w:r>
    </w:p>
    <w:p w:rsidR="00000000" w:rsidDel="00000000" w:rsidP="00000000" w:rsidRDefault="00000000" w:rsidRPr="00000000" w14:paraId="00000021">
      <w:pPr>
        <w:spacing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rPr>
          <w:color w:val="222222"/>
          <w:sz w:val="24"/>
          <w:szCs w:val="24"/>
          <w:highlight w:val="white"/>
        </w:rPr>
      </w:pPr>
      <w:r w:rsidDel="00000000" w:rsidR="00000000" w:rsidRPr="00000000">
        <w:rPr>
          <w:color w:val="222222"/>
          <w:sz w:val="24"/>
          <w:szCs w:val="24"/>
          <w:highlight w:val="white"/>
          <w:rtl w:val="0"/>
        </w:rPr>
        <w:t xml:space="preserve">I believe the difference in approaches when portraying such a delicate situation ultimately comes down to how the directors view women, Kubrick was very abusive and misogynistic towards Duvall during the filming of The Shining which left her anxious to continue working in Hollywood following her time working alongside Kubrick. While Ruben’s portrayal of domestic violence was real to life and sensitive, Laura was given power in an otherwise destructive relationship that could have easily been the end of her life.</w:t>
      </w:r>
    </w:p>
    <w:p w:rsidR="00000000" w:rsidDel="00000000" w:rsidP="00000000" w:rsidRDefault="00000000" w:rsidRPr="00000000" w14:paraId="00000023">
      <w:pPr>
        <w:spacing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25">
      <w:pPr>
        <w:spacing w:line="24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26">
      <w:pPr>
        <w:spacing w:line="240" w:lineRule="auto"/>
        <w:ind w:left="720" w:firstLine="0"/>
        <w:rPr>
          <w:sz w:val="24"/>
          <w:szCs w:val="24"/>
          <w:highlight w:val="white"/>
        </w:rPr>
      </w:pPr>
      <w:r w:rsidDel="00000000" w:rsidR="00000000" w:rsidRPr="00000000">
        <w:rPr>
          <w:sz w:val="24"/>
          <w:szCs w:val="24"/>
          <w:highlight w:val="white"/>
          <w:rtl w:val="0"/>
        </w:rPr>
        <w:t xml:space="preserve">Domestic violence and abuse. Available at:</w:t>
      </w:r>
      <w:hyperlink r:id="rId6">
        <w:r w:rsidDel="00000000" w:rsidR="00000000" w:rsidRPr="00000000">
          <w:rPr>
            <w:color w:val="1155cc"/>
            <w:sz w:val="24"/>
            <w:szCs w:val="24"/>
            <w:highlight w:val="white"/>
            <w:u w:val="single"/>
            <w:rtl w:val="0"/>
          </w:rPr>
          <w:t xml:space="preserve">https://www.nhs.uk</w:t>
        </w:r>
      </w:hyperlink>
      <w:r w:rsidDel="00000000" w:rsidR="00000000" w:rsidRPr="00000000">
        <w:rPr>
          <w:sz w:val="24"/>
          <w:szCs w:val="24"/>
          <w:highlight w:val="white"/>
          <w:rtl w:val="0"/>
        </w:rPr>
        <w:t xml:space="preserve">.</w:t>
        <w:br w:type="textWrapping"/>
        <w:t xml:space="preserve">The Shining (1980.) Available at: </w:t>
      </w:r>
      <w:hyperlink r:id="rId7">
        <w:r w:rsidDel="00000000" w:rsidR="00000000" w:rsidRPr="00000000">
          <w:rPr>
            <w:color w:val="1155cc"/>
            <w:sz w:val="24"/>
            <w:szCs w:val="24"/>
            <w:highlight w:val="white"/>
            <w:u w:val="single"/>
            <w:rtl w:val="0"/>
          </w:rPr>
          <w:t xml:space="preserve">https://www.imdb.com/</w:t>
        </w:r>
      </w:hyperlink>
      <w:r w:rsidDel="00000000" w:rsidR="00000000" w:rsidRPr="00000000">
        <w:rPr>
          <w:sz w:val="24"/>
          <w:szCs w:val="24"/>
          <w:highlight w:val="white"/>
          <w:rtl w:val="0"/>
        </w:rPr>
        <w:t xml:space="preserve">. </w:t>
      </w:r>
    </w:p>
    <w:p w:rsidR="00000000" w:rsidDel="00000000" w:rsidP="00000000" w:rsidRDefault="00000000" w:rsidRPr="00000000" w14:paraId="00000027">
      <w:pPr>
        <w:spacing w:line="240" w:lineRule="auto"/>
        <w:ind w:left="720" w:firstLine="0"/>
        <w:rPr>
          <w:sz w:val="24"/>
          <w:szCs w:val="24"/>
          <w:highlight w:val="white"/>
        </w:rPr>
      </w:pPr>
      <w:r w:rsidDel="00000000" w:rsidR="00000000" w:rsidRPr="00000000">
        <w:rPr>
          <w:sz w:val="24"/>
          <w:szCs w:val="24"/>
          <w:highlight w:val="white"/>
          <w:rtl w:val="0"/>
        </w:rPr>
        <w:t xml:space="preserve">For Shelley Duvall, “The Shining” was a personal horror story because of director Stanley Kubrick. Available at: </w:t>
      </w:r>
      <w:hyperlink r:id="rId8">
        <w:r w:rsidDel="00000000" w:rsidR="00000000" w:rsidRPr="00000000">
          <w:rPr>
            <w:color w:val="1155cc"/>
            <w:sz w:val="24"/>
            <w:szCs w:val="24"/>
            <w:highlight w:val="white"/>
            <w:u w:val="single"/>
            <w:rtl w:val="0"/>
          </w:rPr>
          <w:t xml:space="preserve">https://www.thevintagenews.com</w:t>
        </w:r>
      </w:hyperlink>
      <w:r w:rsidDel="00000000" w:rsidR="00000000" w:rsidRPr="00000000">
        <w:rPr>
          <w:sz w:val="24"/>
          <w:szCs w:val="24"/>
          <w:highlight w:val="white"/>
          <w:rtl w:val="0"/>
        </w:rPr>
        <w:t xml:space="preserve">.</w:t>
      </w:r>
    </w:p>
    <w:p w:rsidR="00000000" w:rsidDel="00000000" w:rsidP="00000000" w:rsidRDefault="00000000" w:rsidRPr="00000000" w14:paraId="00000028">
      <w:pPr>
        <w:spacing w:line="240" w:lineRule="auto"/>
        <w:ind w:left="720" w:firstLine="0"/>
        <w:rPr>
          <w:sz w:val="24"/>
          <w:szCs w:val="24"/>
          <w:highlight w:val="white"/>
        </w:rPr>
      </w:pPr>
      <w:r w:rsidDel="00000000" w:rsidR="00000000" w:rsidRPr="00000000">
        <w:rPr>
          <w:sz w:val="24"/>
          <w:szCs w:val="24"/>
          <w:highlight w:val="white"/>
          <w:rtl w:val="0"/>
        </w:rPr>
        <w:t xml:space="preserve">You lost your temper, Jack: Cycles of Abuse in “the Shining.” Avaliable at: </w:t>
      </w:r>
      <w:hyperlink r:id="rId9">
        <w:r w:rsidDel="00000000" w:rsidR="00000000" w:rsidRPr="00000000">
          <w:rPr>
            <w:color w:val="1155cc"/>
            <w:sz w:val="24"/>
            <w:szCs w:val="24"/>
            <w:highlight w:val="white"/>
            <w:u w:val="single"/>
            <w:rtl w:val="0"/>
          </w:rPr>
          <w:t xml:space="preserve">https://powderroom.kinja.com/</w:t>
        </w:r>
      </w:hyperlink>
      <w:r w:rsidDel="00000000" w:rsidR="00000000" w:rsidRPr="00000000">
        <w:rPr>
          <w:sz w:val="24"/>
          <w:szCs w:val="24"/>
          <w:highlight w:val="white"/>
          <w:rtl w:val="0"/>
        </w:rPr>
        <w:t xml:space="preserve">. </w:t>
      </w:r>
    </w:p>
    <w:p w:rsidR="00000000" w:rsidDel="00000000" w:rsidP="00000000" w:rsidRDefault="00000000" w:rsidRPr="00000000" w14:paraId="00000029">
      <w:pPr>
        <w:spacing w:line="240" w:lineRule="auto"/>
        <w:ind w:left="720" w:firstLine="0"/>
        <w:rPr>
          <w:sz w:val="24"/>
          <w:szCs w:val="24"/>
          <w:highlight w:val="white"/>
        </w:rPr>
      </w:pPr>
      <w:r w:rsidDel="00000000" w:rsidR="00000000" w:rsidRPr="00000000">
        <w:rPr>
          <w:sz w:val="24"/>
          <w:szCs w:val="24"/>
          <w:highlight w:val="white"/>
          <w:rtl w:val="0"/>
        </w:rPr>
        <w:t xml:space="preserve">David Hughes (2000) The complete kubrick.</w:t>
        <w:br w:type="textWrapping"/>
        <w:t xml:space="preserve">Michel Ciment (1980) Kubrick.</w:t>
      </w:r>
    </w:p>
    <w:p w:rsidR="00000000" w:rsidDel="00000000" w:rsidP="00000000" w:rsidRDefault="00000000" w:rsidRPr="00000000" w14:paraId="0000002A">
      <w:pPr>
        <w:spacing w:line="240" w:lineRule="auto"/>
        <w:ind w:left="720" w:firstLine="0"/>
        <w:rPr>
          <w:sz w:val="24"/>
          <w:szCs w:val="24"/>
          <w:highlight w:val="white"/>
        </w:rPr>
      </w:pPr>
      <w:r w:rsidDel="00000000" w:rsidR="00000000" w:rsidRPr="00000000">
        <w:rPr>
          <w:sz w:val="24"/>
          <w:szCs w:val="24"/>
          <w:highlight w:val="white"/>
          <w:rtl w:val="0"/>
        </w:rPr>
        <w:t xml:space="preserve">Stephen King: The Rolling Stone Interview. Available at:</w:t>
      </w:r>
      <w:hyperlink r:id="rId10">
        <w:r w:rsidDel="00000000" w:rsidR="00000000" w:rsidRPr="00000000">
          <w:rPr>
            <w:color w:val="1155cc"/>
            <w:sz w:val="24"/>
            <w:szCs w:val="24"/>
            <w:highlight w:val="white"/>
            <w:u w:val="single"/>
            <w:rtl w:val="0"/>
          </w:rPr>
          <w:t xml:space="preserve">https://www.rollingstone.com</w:t>
        </w:r>
      </w:hyperlink>
      <w:r w:rsidDel="00000000" w:rsidR="00000000" w:rsidRPr="00000000">
        <w:rPr>
          <w:sz w:val="24"/>
          <w:szCs w:val="24"/>
          <w:highlight w:val="white"/>
          <w:rtl w:val="0"/>
        </w:rPr>
        <w:t xml:space="preserve">.</w:t>
      </w:r>
    </w:p>
    <w:p w:rsidR="00000000" w:rsidDel="00000000" w:rsidP="00000000" w:rsidRDefault="00000000" w:rsidRPr="00000000" w14:paraId="0000002B">
      <w:pPr>
        <w:spacing w:line="240" w:lineRule="auto"/>
        <w:ind w:left="720" w:firstLine="0"/>
        <w:rPr>
          <w:sz w:val="24"/>
          <w:szCs w:val="24"/>
          <w:highlight w:val="white"/>
        </w:rPr>
      </w:pPr>
      <w:r w:rsidDel="00000000" w:rsidR="00000000" w:rsidRPr="00000000">
        <w:rPr>
          <w:sz w:val="24"/>
          <w:szCs w:val="24"/>
          <w:highlight w:val="white"/>
          <w:rtl w:val="0"/>
        </w:rPr>
        <w:t xml:space="preserve">Vivian Kubrick and BBC (1980.) The making of the shining (documentary.)</w:t>
        <w:br w:type="textWrapping"/>
        <w:t xml:space="preserve">Sleeping with the enemy abuse scene. Available at:https://www.youtube.com/watch?v=izk4CZVFiro</w:t>
      </w:r>
      <w:r w:rsidDel="00000000" w:rsidR="00000000" w:rsidRPr="00000000">
        <w:rPr>
          <w:rtl w:val="0"/>
        </w:rPr>
      </w:r>
    </w:p>
    <w:p w:rsidR="00000000" w:rsidDel="00000000" w:rsidP="00000000" w:rsidRDefault="00000000" w:rsidRPr="00000000" w14:paraId="0000002C">
      <w:pPr>
        <w:spacing w:line="240" w:lineRule="auto"/>
        <w:ind w:left="720" w:firstLine="0"/>
        <w:rPr>
          <w:sz w:val="24"/>
          <w:szCs w:val="24"/>
          <w:highlight w:val="white"/>
        </w:rPr>
      </w:pPr>
      <w:r w:rsidDel="00000000" w:rsidR="00000000" w:rsidRPr="00000000">
        <w:rPr>
          <w:sz w:val="24"/>
          <w:szCs w:val="24"/>
          <w:highlight w:val="white"/>
          <w:rtl w:val="0"/>
        </w:rPr>
        <w:t xml:space="preserve">Domestic Violence: History of Police Responses. Available at: </w:t>
      </w:r>
      <w:hyperlink r:id="rId11">
        <w:r w:rsidDel="00000000" w:rsidR="00000000" w:rsidRPr="00000000">
          <w:rPr>
            <w:color w:val="1155cc"/>
            <w:sz w:val="24"/>
            <w:szCs w:val="24"/>
            <w:highlight w:val="white"/>
            <w:u w:val="single"/>
            <w:rtl w:val="0"/>
          </w:rPr>
          <w:t xml:space="preserve">https://family.findlaw.com</w:t>
        </w:r>
      </w:hyperlink>
      <w:r w:rsidDel="00000000" w:rsidR="00000000" w:rsidRPr="00000000">
        <w:rPr>
          <w:sz w:val="24"/>
          <w:szCs w:val="24"/>
          <w:highlight w:val="white"/>
          <w:rtl w:val="0"/>
        </w:rPr>
        <w:t xml:space="preserve">.</w:t>
        <w:br w:type="textWrapping"/>
        <w:t xml:space="preserve">Film Theory 101 - Laura Mulvey: The male gaze theory. Available at: </w:t>
      </w:r>
      <w:hyperlink r:id="rId12">
        <w:r w:rsidDel="00000000" w:rsidR="00000000" w:rsidRPr="00000000">
          <w:rPr>
            <w:color w:val="1155cc"/>
            <w:sz w:val="24"/>
            <w:szCs w:val="24"/>
            <w:highlight w:val="white"/>
            <w:u w:val="single"/>
            <w:rtl w:val="0"/>
          </w:rPr>
          <w:t xml:space="preserve">https://www.filminquiry.com/film-theory-basics-laura-mulvey-male-gaze-theory</w:t>
        </w:r>
      </w:hyperlink>
      <w:r w:rsidDel="00000000" w:rsidR="00000000" w:rsidRPr="00000000">
        <w:rPr>
          <w:sz w:val="24"/>
          <w:szCs w:val="24"/>
          <w:highlight w:val="white"/>
          <w:rtl w:val="0"/>
        </w:rPr>
        <w:t xml:space="preserve">.</w:t>
      </w:r>
    </w:p>
    <w:p w:rsidR="00000000" w:rsidDel="00000000" w:rsidP="00000000" w:rsidRDefault="00000000" w:rsidRPr="00000000" w14:paraId="0000002D">
      <w:pPr>
        <w:spacing w:line="240" w:lineRule="auto"/>
        <w:ind w:left="0" w:firstLine="0"/>
        <w:rPr>
          <w:rFonts w:ascii="Courier New" w:cs="Courier New" w:eastAsia="Courier New" w:hAnsi="Courier New"/>
          <w:color w:val="ff0000"/>
          <w:sz w:val="20"/>
          <w:szCs w:val="20"/>
          <w:highlight w:val="white"/>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family.findlaw.com/domestic-violence/domestic-violence-history-of-police-responses.html" TargetMode="External"/><Relationship Id="rId10" Type="http://schemas.openxmlformats.org/officeDocument/2006/relationships/hyperlink" Target="https://www.rollingstone.com" TargetMode="External"/><Relationship Id="rId12" Type="http://schemas.openxmlformats.org/officeDocument/2006/relationships/hyperlink" Target="https://www.filminquiry.com/film-theory-basics-laura-mulvey-male-gaze-theory" TargetMode="External"/><Relationship Id="rId9" Type="http://schemas.openxmlformats.org/officeDocument/2006/relationships/hyperlink" Target="https://powderroom.kinja.com/" TargetMode="External"/><Relationship Id="rId5" Type="http://schemas.openxmlformats.org/officeDocument/2006/relationships/styles" Target="styles.xml"/><Relationship Id="rId6" Type="http://schemas.openxmlformats.org/officeDocument/2006/relationships/hyperlink" Target="https://www.nhs.uk" TargetMode="External"/><Relationship Id="rId7" Type="http://schemas.openxmlformats.org/officeDocument/2006/relationships/hyperlink" Target="https://www.imdb.com/" TargetMode="External"/><Relationship Id="rId8" Type="http://schemas.openxmlformats.org/officeDocument/2006/relationships/hyperlink" Target="https://www.thevintagenew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