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1CEF2" w14:textId="77777777" w:rsidR="00A97928" w:rsidRPr="00A97928" w:rsidRDefault="00A97928" w:rsidP="00A97928">
      <w:pPr>
        <w:jc w:val="center"/>
        <w:rPr>
          <w:rFonts w:ascii="Calibri" w:eastAsia="Calibri" w:hAnsi="Calibri" w:cs="Calibri"/>
          <w:kern w:val="0"/>
          <w:sz w:val="28"/>
          <w:szCs w:val="28"/>
          <w14:ligatures w14:val="none"/>
        </w:rPr>
      </w:pPr>
      <w:bookmarkStart w:id="0" w:name="_Hlk157715983"/>
      <w:bookmarkEnd w:id="0"/>
    </w:p>
    <w:p w14:paraId="779CEC08" w14:textId="77777777" w:rsidR="00A97928" w:rsidRPr="00A97928" w:rsidRDefault="00A97928" w:rsidP="00A97928">
      <w:pPr>
        <w:jc w:val="center"/>
        <w:rPr>
          <w:rFonts w:ascii="Calibri" w:eastAsia="Calibri" w:hAnsi="Calibri" w:cs="Calibri"/>
          <w:kern w:val="0"/>
          <w:sz w:val="28"/>
          <w:szCs w:val="28"/>
          <w14:ligatures w14:val="none"/>
        </w:rPr>
      </w:pPr>
    </w:p>
    <w:p w14:paraId="5A17F21B" w14:textId="77777777" w:rsidR="00A97928" w:rsidRPr="00A97928" w:rsidRDefault="00A97928" w:rsidP="00A97928">
      <w:pPr>
        <w:jc w:val="center"/>
        <w:rPr>
          <w:rFonts w:ascii="Calibri" w:eastAsia="Calibri" w:hAnsi="Calibri" w:cs="Calibri"/>
          <w:kern w:val="0"/>
          <w:sz w:val="28"/>
          <w:szCs w:val="28"/>
          <w14:ligatures w14:val="none"/>
        </w:rPr>
      </w:pPr>
    </w:p>
    <w:p w14:paraId="63AFD1BE" w14:textId="77777777" w:rsidR="00A97928" w:rsidRPr="00A97928" w:rsidRDefault="00A97928" w:rsidP="00A97928">
      <w:pPr>
        <w:jc w:val="center"/>
        <w:rPr>
          <w:rFonts w:ascii="Calibri" w:eastAsia="Calibri" w:hAnsi="Calibri" w:cs="Calibri"/>
          <w:kern w:val="0"/>
          <w:sz w:val="28"/>
          <w:szCs w:val="28"/>
          <w14:ligatures w14:val="none"/>
        </w:rPr>
      </w:pPr>
    </w:p>
    <w:p w14:paraId="6B0E615A" w14:textId="77777777" w:rsidR="00A97928" w:rsidRDefault="00A97928" w:rsidP="00A97928">
      <w:pPr>
        <w:jc w:val="center"/>
        <w:rPr>
          <w:rFonts w:ascii="Calibri" w:eastAsia="Calibri" w:hAnsi="Calibri" w:cs="Calibri"/>
          <w:kern w:val="0"/>
          <w:sz w:val="28"/>
          <w:szCs w:val="28"/>
          <w14:ligatures w14:val="none"/>
        </w:rPr>
      </w:pPr>
    </w:p>
    <w:p w14:paraId="14B1320F" w14:textId="77777777" w:rsidR="00E82022" w:rsidRDefault="00E82022" w:rsidP="00A97928">
      <w:pPr>
        <w:jc w:val="center"/>
        <w:rPr>
          <w:rFonts w:ascii="Calibri" w:eastAsia="Calibri" w:hAnsi="Calibri" w:cs="Calibri"/>
          <w:kern w:val="0"/>
          <w:sz w:val="28"/>
          <w:szCs w:val="28"/>
          <w14:ligatures w14:val="none"/>
        </w:rPr>
      </w:pPr>
    </w:p>
    <w:p w14:paraId="0A20D8E8" w14:textId="77777777" w:rsidR="00E82022" w:rsidRPr="00A97928" w:rsidRDefault="00E82022" w:rsidP="00A97928">
      <w:pPr>
        <w:jc w:val="center"/>
        <w:rPr>
          <w:rFonts w:ascii="Calibri" w:eastAsia="Calibri" w:hAnsi="Calibri" w:cs="Calibri"/>
          <w:kern w:val="0"/>
          <w:sz w:val="28"/>
          <w:szCs w:val="28"/>
          <w14:ligatures w14:val="none"/>
        </w:rPr>
      </w:pPr>
    </w:p>
    <w:p w14:paraId="21B9B927" w14:textId="77777777" w:rsidR="00A97928" w:rsidRPr="00A97928" w:rsidRDefault="00A97928" w:rsidP="00A97928">
      <w:pPr>
        <w:jc w:val="center"/>
        <w:rPr>
          <w:rFonts w:ascii="Calibri" w:eastAsia="Calibri" w:hAnsi="Calibri" w:cs="Calibri"/>
          <w:kern w:val="0"/>
          <w:sz w:val="28"/>
          <w:szCs w:val="28"/>
          <w14:ligatures w14:val="none"/>
        </w:rPr>
      </w:pPr>
    </w:p>
    <w:p w14:paraId="6D00BF98" w14:textId="1E3E721D" w:rsidR="00A97928" w:rsidRPr="00A97928" w:rsidRDefault="00624E8F" w:rsidP="00A97928">
      <w:pPr>
        <w:jc w:val="center"/>
        <w:rPr>
          <w:rFonts w:ascii="Calibri" w:eastAsia="Calibri" w:hAnsi="Calibri" w:cs="Calibri"/>
          <w:kern w:val="0"/>
          <w:sz w:val="28"/>
          <w:szCs w:val="28"/>
          <w14:ligatures w14:val="none"/>
        </w:rPr>
      </w:pPr>
      <w:r w:rsidRPr="003D289F">
        <w:rPr>
          <w:rFonts w:ascii="Calibri" w:eastAsia="Calibri" w:hAnsi="Calibri" w:cs="Calibri"/>
          <w:kern w:val="0"/>
          <w:sz w:val="28"/>
          <w:szCs w:val="28"/>
          <w14:ligatures w14:val="none"/>
        </w:rPr>
        <w:t xml:space="preserve">TITLE : </w:t>
      </w:r>
      <w:r w:rsidR="00A97928" w:rsidRPr="00A97928">
        <w:rPr>
          <w:rFonts w:ascii="Calibri" w:eastAsia="Calibri" w:hAnsi="Calibri" w:cs="Calibri"/>
          <w:kern w:val="0"/>
          <w:sz w:val="28"/>
          <w:szCs w:val="28"/>
          <w14:ligatures w14:val="none"/>
        </w:rPr>
        <w:t>Business Report -</w:t>
      </w:r>
    </w:p>
    <w:p w14:paraId="50C30D6C" w14:textId="77777777" w:rsidR="00A97928" w:rsidRPr="00A97928" w:rsidRDefault="00A97928" w:rsidP="00A97928">
      <w:pPr>
        <w:jc w:val="center"/>
        <w:rPr>
          <w:rFonts w:ascii="Calibri" w:eastAsia="Calibri" w:hAnsi="Calibri" w:cs="Calibri"/>
          <w:kern w:val="0"/>
          <w:sz w:val="28"/>
          <w:szCs w:val="28"/>
          <w14:ligatures w14:val="none"/>
        </w:rPr>
      </w:pPr>
      <w:r w:rsidRPr="00A97928">
        <w:rPr>
          <w:rFonts w:ascii="Calibri" w:eastAsia="Calibri" w:hAnsi="Calibri" w:cs="Calibri"/>
          <w:kern w:val="0"/>
          <w:sz w:val="28"/>
          <w:szCs w:val="28"/>
          <w14:ligatures w14:val="none"/>
        </w:rPr>
        <w:t xml:space="preserve">Comparison of Two </w:t>
      </w:r>
    </w:p>
    <w:p w14:paraId="65E6D4F4" w14:textId="77777777" w:rsidR="00A97928" w:rsidRPr="00A97928" w:rsidRDefault="00A97928" w:rsidP="00A97928">
      <w:pPr>
        <w:jc w:val="center"/>
        <w:rPr>
          <w:rFonts w:ascii="Calibri" w:eastAsia="Calibri" w:hAnsi="Calibri" w:cs="Calibri"/>
          <w:kern w:val="0"/>
          <w:sz w:val="28"/>
          <w:szCs w:val="28"/>
          <w14:ligatures w14:val="none"/>
        </w:rPr>
      </w:pPr>
      <w:r w:rsidRPr="00A97928">
        <w:rPr>
          <w:rFonts w:ascii="Calibri" w:eastAsia="Calibri" w:hAnsi="Calibri" w:cs="Calibri"/>
          <w:kern w:val="0"/>
          <w:sz w:val="28"/>
          <w:szCs w:val="28"/>
          <w14:ligatures w14:val="none"/>
        </w:rPr>
        <w:t>Hospitality Organisation</w:t>
      </w:r>
    </w:p>
    <w:p w14:paraId="638483FB" w14:textId="2DB89DB6" w:rsidR="00A97928" w:rsidRPr="00A97928" w:rsidRDefault="00624E8F" w:rsidP="00A97928">
      <w:pPr>
        <w:jc w:val="center"/>
        <w:rPr>
          <w:rFonts w:ascii="Calibri" w:eastAsia="Calibri" w:hAnsi="Calibri" w:cs="Calibri"/>
          <w:kern w:val="0"/>
          <w:sz w:val="28"/>
          <w:szCs w:val="28"/>
          <w14:ligatures w14:val="none"/>
        </w:rPr>
      </w:pPr>
      <w:r w:rsidRPr="003D289F">
        <w:rPr>
          <w:rFonts w:ascii="Calibri" w:eastAsia="Calibri" w:hAnsi="Calibri" w:cs="Calibri"/>
          <w:kern w:val="0"/>
          <w:sz w:val="28"/>
          <w:szCs w:val="28"/>
          <w14:ligatures w14:val="none"/>
        </w:rPr>
        <w:t xml:space="preserve">Student : </w:t>
      </w:r>
      <w:r w:rsidR="00A97928" w:rsidRPr="00A97928">
        <w:rPr>
          <w:rFonts w:ascii="Calibri" w:eastAsia="Calibri" w:hAnsi="Calibri" w:cs="Calibri"/>
          <w:kern w:val="0"/>
          <w:sz w:val="28"/>
          <w:szCs w:val="28"/>
          <w14:ligatures w14:val="none"/>
        </w:rPr>
        <w:t>Vasile Asmarandei</w:t>
      </w:r>
    </w:p>
    <w:p w14:paraId="6DC8313D" w14:textId="76613703" w:rsidR="00A97928" w:rsidRPr="00A97928" w:rsidRDefault="00624E8F" w:rsidP="00A97928">
      <w:pPr>
        <w:jc w:val="center"/>
        <w:rPr>
          <w:rFonts w:ascii="Calibri" w:eastAsia="Calibri" w:hAnsi="Calibri" w:cs="Calibri"/>
          <w:kern w:val="0"/>
          <w:sz w:val="28"/>
          <w:szCs w:val="28"/>
          <w14:ligatures w14:val="none"/>
        </w:rPr>
      </w:pPr>
      <w:r w:rsidRPr="003D289F">
        <w:rPr>
          <w:rFonts w:ascii="Calibri" w:eastAsia="Calibri" w:hAnsi="Calibri" w:cs="Calibri"/>
          <w:kern w:val="0"/>
          <w:sz w:val="28"/>
          <w:szCs w:val="28"/>
          <w14:ligatures w14:val="none"/>
        </w:rPr>
        <w:t xml:space="preserve">ID: </w:t>
      </w:r>
      <w:r w:rsidR="00A97928" w:rsidRPr="00A97928">
        <w:rPr>
          <w:rFonts w:ascii="Calibri" w:eastAsia="Calibri" w:hAnsi="Calibri" w:cs="Calibri"/>
          <w:kern w:val="0"/>
          <w:sz w:val="28"/>
          <w:szCs w:val="28"/>
          <w14:ligatures w14:val="none"/>
        </w:rPr>
        <w:t>2212713</w:t>
      </w:r>
    </w:p>
    <w:p w14:paraId="3415D112" w14:textId="2FCE78C0" w:rsidR="00A97928" w:rsidRPr="00A97928" w:rsidRDefault="00624E8F" w:rsidP="00A97928">
      <w:pPr>
        <w:jc w:val="center"/>
        <w:rPr>
          <w:rFonts w:ascii="Calibri" w:eastAsia="Calibri" w:hAnsi="Calibri" w:cs="Calibri"/>
          <w:kern w:val="0"/>
          <w:sz w:val="28"/>
          <w:szCs w:val="28"/>
          <w14:ligatures w14:val="none"/>
        </w:rPr>
      </w:pPr>
      <w:r w:rsidRPr="003D289F">
        <w:rPr>
          <w:rFonts w:ascii="Calibri" w:eastAsia="Calibri" w:hAnsi="Calibri" w:cs="Calibri"/>
          <w:kern w:val="0"/>
          <w:sz w:val="28"/>
          <w:szCs w:val="28"/>
          <w14:ligatures w14:val="none"/>
        </w:rPr>
        <w:t xml:space="preserve">Module: </w:t>
      </w:r>
      <w:r w:rsidR="00A97928" w:rsidRPr="00A97928">
        <w:rPr>
          <w:rFonts w:ascii="Calibri" w:eastAsia="Calibri" w:hAnsi="Calibri" w:cs="Calibri"/>
          <w:kern w:val="0"/>
          <w:sz w:val="28"/>
          <w:szCs w:val="28"/>
          <w14:ligatures w14:val="none"/>
        </w:rPr>
        <w:t>Financial Management for the Hotel Industry (BMIH5007,BMIH5002)</w:t>
      </w:r>
    </w:p>
    <w:p w14:paraId="44026632" w14:textId="62EFC5DC" w:rsidR="00A97928" w:rsidRPr="00A97928" w:rsidRDefault="00624E8F" w:rsidP="00A97928">
      <w:pPr>
        <w:jc w:val="center"/>
        <w:rPr>
          <w:rFonts w:ascii="Calibri" w:eastAsia="Calibri" w:hAnsi="Calibri" w:cs="Calibri"/>
          <w:kern w:val="0"/>
          <w:sz w:val="28"/>
          <w:szCs w:val="28"/>
          <w14:ligatures w14:val="none"/>
        </w:rPr>
      </w:pPr>
      <w:r w:rsidRPr="003D289F">
        <w:rPr>
          <w:rFonts w:ascii="Calibri" w:eastAsia="Calibri" w:hAnsi="Calibri" w:cs="Calibri"/>
          <w:kern w:val="0"/>
          <w:sz w:val="28"/>
          <w:szCs w:val="28"/>
          <w14:ligatures w14:val="none"/>
        </w:rPr>
        <w:t xml:space="preserve">Module Lead: </w:t>
      </w:r>
      <w:r w:rsidR="00A97928" w:rsidRPr="00A97928">
        <w:rPr>
          <w:rFonts w:ascii="Calibri" w:eastAsia="Calibri" w:hAnsi="Calibri" w:cs="Calibri"/>
          <w:kern w:val="0"/>
          <w:sz w:val="28"/>
          <w:szCs w:val="28"/>
          <w14:ligatures w14:val="none"/>
        </w:rPr>
        <w:t>Tristan Hawkins</w:t>
      </w:r>
    </w:p>
    <w:p w14:paraId="2B177105" w14:textId="05550117" w:rsidR="00A97928" w:rsidRPr="00A97928" w:rsidRDefault="00FD3F07" w:rsidP="00A97928">
      <w:pPr>
        <w:jc w:val="center"/>
        <w:rPr>
          <w:rFonts w:ascii="Calibri" w:eastAsia="Calibri" w:hAnsi="Calibri" w:cs="Calibri"/>
          <w:kern w:val="0"/>
          <w:sz w:val="28"/>
          <w:szCs w:val="28"/>
          <w14:ligatures w14:val="none"/>
        </w:rPr>
      </w:pPr>
      <w:r>
        <w:rPr>
          <w:rFonts w:ascii="Calibri" w:eastAsia="Calibri" w:hAnsi="Calibri" w:cs="Calibri"/>
          <w:kern w:val="0"/>
          <w:sz w:val="28"/>
          <w:szCs w:val="28"/>
          <w14:ligatures w14:val="none"/>
        </w:rPr>
        <w:t>218</w:t>
      </w:r>
      <w:r w:rsidR="00A97928" w:rsidRPr="00A97928">
        <w:rPr>
          <w:rFonts w:ascii="Calibri" w:eastAsia="Calibri" w:hAnsi="Calibri" w:cs="Calibri"/>
          <w:kern w:val="0"/>
          <w:sz w:val="28"/>
          <w:szCs w:val="28"/>
          <w14:ligatures w14:val="none"/>
        </w:rPr>
        <w:t>5 words</w:t>
      </w:r>
    </w:p>
    <w:p w14:paraId="3D579306" w14:textId="77777777" w:rsidR="00A97928" w:rsidRPr="00A97928" w:rsidRDefault="00A97928" w:rsidP="00A97928">
      <w:pPr>
        <w:jc w:val="center"/>
        <w:rPr>
          <w:rFonts w:ascii="Calibri" w:eastAsia="Calibri" w:hAnsi="Calibri" w:cs="Calibri"/>
          <w:kern w:val="0"/>
          <w:sz w:val="28"/>
          <w:szCs w:val="28"/>
          <w14:ligatures w14:val="none"/>
        </w:rPr>
      </w:pPr>
    </w:p>
    <w:p w14:paraId="63B02E96" w14:textId="77777777" w:rsidR="00A97928" w:rsidRPr="00A97928" w:rsidRDefault="00A97928" w:rsidP="00A97928">
      <w:pPr>
        <w:rPr>
          <w:rFonts w:ascii="Calibri" w:eastAsia="Calibri" w:hAnsi="Calibri" w:cs="Calibri"/>
          <w:kern w:val="0"/>
          <w14:ligatures w14:val="none"/>
        </w:rPr>
      </w:pPr>
    </w:p>
    <w:p w14:paraId="78F80F6C" w14:textId="77777777" w:rsidR="00A97928" w:rsidRPr="00A97928" w:rsidRDefault="00A97928" w:rsidP="00A97928">
      <w:pPr>
        <w:rPr>
          <w:rFonts w:ascii="Calibri" w:eastAsia="Calibri" w:hAnsi="Calibri" w:cs="Calibri"/>
          <w:kern w:val="0"/>
          <w14:ligatures w14:val="none"/>
        </w:rPr>
      </w:pPr>
    </w:p>
    <w:p w14:paraId="5F74A7C1" w14:textId="77777777" w:rsidR="00A97928" w:rsidRPr="00A97928" w:rsidRDefault="00A97928" w:rsidP="00A97928">
      <w:pPr>
        <w:rPr>
          <w:rFonts w:ascii="Calibri" w:eastAsia="Calibri" w:hAnsi="Calibri" w:cs="Calibri"/>
          <w:kern w:val="0"/>
          <w14:ligatures w14:val="none"/>
        </w:rPr>
      </w:pPr>
    </w:p>
    <w:p w14:paraId="19548B54" w14:textId="77777777" w:rsidR="00A97928" w:rsidRPr="00A97928" w:rsidRDefault="00A97928" w:rsidP="00A97928">
      <w:pPr>
        <w:rPr>
          <w:rFonts w:ascii="Calibri" w:eastAsia="Calibri" w:hAnsi="Calibri" w:cs="Calibri"/>
          <w:kern w:val="0"/>
          <w14:ligatures w14:val="none"/>
        </w:rPr>
      </w:pPr>
    </w:p>
    <w:p w14:paraId="5B71E4CA" w14:textId="77777777" w:rsidR="00A97928" w:rsidRPr="00A97928" w:rsidRDefault="00A97928" w:rsidP="00A97928">
      <w:pPr>
        <w:rPr>
          <w:rFonts w:ascii="Calibri" w:eastAsia="Calibri" w:hAnsi="Calibri" w:cs="Calibri"/>
          <w:kern w:val="0"/>
          <w14:ligatures w14:val="none"/>
        </w:rPr>
      </w:pPr>
    </w:p>
    <w:p w14:paraId="3B62F9F7" w14:textId="77777777" w:rsidR="00A97928" w:rsidRPr="00A97928" w:rsidRDefault="00A97928" w:rsidP="00A97928">
      <w:pPr>
        <w:rPr>
          <w:rFonts w:ascii="Calibri" w:eastAsia="Calibri" w:hAnsi="Calibri" w:cs="Calibri"/>
          <w:kern w:val="0"/>
          <w14:ligatures w14:val="none"/>
        </w:rPr>
      </w:pPr>
    </w:p>
    <w:p w14:paraId="5F1C57BD" w14:textId="77777777" w:rsidR="00A97928" w:rsidRPr="00A97928" w:rsidRDefault="00A97928" w:rsidP="00A97928">
      <w:pPr>
        <w:rPr>
          <w:rFonts w:ascii="Calibri" w:eastAsia="Calibri" w:hAnsi="Calibri" w:cs="Calibri"/>
          <w:kern w:val="0"/>
          <w14:ligatures w14:val="none"/>
        </w:rPr>
      </w:pPr>
    </w:p>
    <w:p w14:paraId="5D5ED3C9" w14:textId="77777777" w:rsidR="00A97928" w:rsidRPr="00A97928" w:rsidRDefault="00A97928" w:rsidP="00A97928">
      <w:pPr>
        <w:rPr>
          <w:rFonts w:ascii="Calibri" w:eastAsia="Calibri" w:hAnsi="Calibri" w:cs="Calibri"/>
          <w:kern w:val="0"/>
          <w14:ligatures w14:val="none"/>
        </w:rPr>
      </w:pPr>
    </w:p>
    <w:p w14:paraId="19EFB5F7" w14:textId="77777777" w:rsidR="00A97928" w:rsidRPr="00A97928" w:rsidRDefault="00A97928" w:rsidP="00A97928">
      <w:pPr>
        <w:rPr>
          <w:rFonts w:ascii="Calibri" w:eastAsia="Calibri" w:hAnsi="Calibri" w:cs="Calibri"/>
          <w:kern w:val="0"/>
          <w14:ligatures w14:val="none"/>
        </w:rPr>
      </w:pPr>
    </w:p>
    <w:p w14:paraId="6C03A6B6" w14:textId="77777777" w:rsidR="00A97928" w:rsidRPr="00A97928" w:rsidRDefault="00A97928" w:rsidP="00A97928">
      <w:pPr>
        <w:rPr>
          <w:rFonts w:ascii="Calibri" w:eastAsia="Calibri" w:hAnsi="Calibri" w:cs="Calibri"/>
          <w:kern w:val="0"/>
          <w14:ligatures w14:val="none"/>
        </w:rPr>
      </w:pPr>
    </w:p>
    <w:p w14:paraId="631F8329" w14:textId="77777777" w:rsidR="00A97928" w:rsidRPr="00A97928" w:rsidRDefault="00A97928" w:rsidP="00A97928">
      <w:pPr>
        <w:rPr>
          <w:rFonts w:ascii="Calibri" w:eastAsia="Calibri" w:hAnsi="Calibri" w:cs="Calibri"/>
          <w:kern w:val="0"/>
          <w14:ligatures w14:val="none"/>
        </w:rPr>
      </w:pPr>
    </w:p>
    <w:p w14:paraId="4AF79D3A" w14:textId="77777777" w:rsidR="00A97928" w:rsidRPr="00A97928" w:rsidRDefault="00A97928" w:rsidP="00A97928">
      <w:pPr>
        <w:rPr>
          <w:rFonts w:ascii="Calibri" w:eastAsia="Calibri" w:hAnsi="Calibri" w:cs="Calibri"/>
          <w:kern w:val="0"/>
          <w14:ligatures w14:val="none"/>
        </w:rPr>
      </w:pPr>
    </w:p>
    <w:p w14:paraId="1857920A" w14:textId="77777777" w:rsidR="00A97928" w:rsidRPr="00A97928" w:rsidRDefault="00A97928" w:rsidP="003D289F">
      <w:pPr>
        <w:jc w:val="both"/>
        <w:rPr>
          <w:rFonts w:ascii="Calibri" w:eastAsia="Calibri" w:hAnsi="Calibri" w:cs="Calibri"/>
          <w:kern w:val="0"/>
          <w14:ligatures w14:val="none"/>
        </w:rPr>
      </w:pPr>
    </w:p>
    <w:p w14:paraId="3BEF217A" w14:textId="77777777" w:rsidR="00E13504" w:rsidRDefault="00E13504" w:rsidP="00460839">
      <w:pPr>
        <w:spacing w:line="360" w:lineRule="auto"/>
        <w:jc w:val="both"/>
        <w:rPr>
          <w:rFonts w:ascii="Calibri" w:eastAsia="Calibri" w:hAnsi="Calibri" w:cs="Calibri"/>
          <w:kern w:val="0"/>
          <w:sz w:val="24"/>
          <w:szCs w:val="24"/>
          <w14:ligatures w14:val="none"/>
        </w:rPr>
      </w:pPr>
    </w:p>
    <w:p w14:paraId="4F8EC26B" w14:textId="77777777" w:rsidR="00E13504" w:rsidRPr="00A97928" w:rsidRDefault="00E13504" w:rsidP="00460839">
      <w:pPr>
        <w:spacing w:line="360" w:lineRule="auto"/>
        <w:jc w:val="both"/>
        <w:rPr>
          <w:rFonts w:ascii="Calibri" w:eastAsia="Calibri" w:hAnsi="Calibri" w:cs="Calibri"/>
          <w:kern w:val="0"/>
          <w:sz w:val="24"/>
          <w:szCs w:val="24"/>
          <w14:ligatures w14:val="none"/>
        </w:rPr>
      </w:pPr>
    </w:p>
    <w:p w14:paraId="3DC15C8D" w14:textId="77777777" w:rsidR="00A97928" w:rsidRPr="00A97928" w:rsidRDefault="00A97928" w:rsidP="00460839">
      <w:pPr>
        <w:spacing w:line="360" w:lineRule="auto"/>
        <w:jc w:val="both"/>
        <w:rPr>
          <w:rFonts w:ascii="Calibri" w:eastAsia="Calibri" w:hAnsi="Calibri" w:cs="Calibri"/>
          <w:b/>
          <w:bCs/>
          <w:kern w:val="0"/>
          <w:sz w:val="24"/>
          <w:szCs w:val="24"/>
          <w14:ligatures w14:val="none"/>
        </w:rPr>
      </w:pPr>
      <w:r w:rsidRPr="00A97928">
        <w:rPr>
          <w:rFonts w:ascii="Calibri" w:eastAsia="Calibri" w:hAnsi="Calibri" w:cs="Calibri"/>
          <w:b/>
          <w:bCs/>
          <w:kern w:val="0"/>
          <w:sz w:val="24"/>
          <w:szCs w:val="24"/>
          <w14:ligatures w14:val="none"/>
        </w:rPr>
        <w:t>Executive Summary</w:t>
      </w:r>
    </w:p>
    <w:p w14:paraId="3E085215" w14:textId="77777777" w:rsidR="00A97928" w:rsidRDefault="00A97928" w:rsidP="00460839">
      <w:pPr>
        <w:spacing w:line="360" w:lineRule="auto"/>
        <w:jc w:val="both"/>
        <w:rPr>
          <w:rFonts w:ascii="Calibri" w:eastAsia="Calibri" w:hAnsi="Calibri" w:cs="Calibri"/>
          <w:kern w:val="0"/>
          <w:sz w:val="24"/>
          <w:szCs w:val="24"/>
          <w14:ligatures w14:val="none"/>
        </w:rPr>
      </w:pPr>
    </w:p>
    <w:p w14:paraId="023E46DA" w14:textId="77777777" w:rsidR="00E13504" w:rsidRDefault="00E13504" w:rsidP="00460839">
      <w:pPr>
        <w:spacing w:line="360" w:lineRule="auto"/>
        <w:jc w:val="both"/>
        <w:rPr>
          <w:rFonts w:ascii="Calibri" w:eastAsia="Calibri" w:hAnsi="Calibri" w:cs="Calibri"/>
          <w:kern w:val="0"/>
          <w:sz w:val="24"/>
          <w:szCs w:val="24"/>
          <w14:ligatures w14:val="none"/>
        </w:rPr>
      </w:pPr>
    </w:p>
    <w:p w14:paraId="5720F3B2" w14:textId="77777777" w:rsidR="00E13504" w:rsidRPr="00A97928" w:rsidRDefault="00E13504" w:rsidP="00460839">
      <w:pPr>
        <w:spacing w:line="360" w:lineRule="auto"/>
        <w:jc w:val="both"/>
        <w:rPr>
          <w:rFonts w:ascii="Calibri" w:eastAsia="Calibri" w:hAnsi="Calibri" w:cs="Calibri"/>
          <w:kern w:val="0"/>
          <w:sz w:val="24"/>
          <w:szCs w:val="24"/>
          <w14:ligatures w14:val="none"/>
        </w:rPr>
      </w:pPr>
    </w:p>
    <w:p w14:paraId="6041C6B2" w14:textId="080AB705" w:rsidR="00A97928" w:rsidRPr="00A97928" w:rsidRDefault="009D4F58" w:rsidP="00460839">
      <w:pPr>
        <w:spacing w:line="360" w:lineRule="auto"/>
        <w:jc w:val="both"/>
        <w:rPr>
          <w:rFonts w:ascii="Calibri" w:eastAsia="Calibri" w:hAnsi="Calibri" w:cs="Calibri"/>
          <w:kern w:val="0"/>
          <w:sz w:val="24"/>
          <w:szCs w:val="24"/>
          <w14:ligatures w14:val="none"/>
        </w:rPr>
      </w:pPr>
      <w:r w:rsidRPr="003D289F">
        <w:rPr>
          <w:rFonts w:ascii="Calibri" w:eastAsia="Calibri" w:hAnsi="Calibri" w:cs="Calibri"/>
          <w:kern w:val="0"/>
          <w:sz w:val="24"/>
          <w:szCs w:val="24"/>
          <w14:ligatures w14:val="none"/>
        </w:rPr>
        <w:t>The hotel industry faced a significant drop in demand during the initial phases of the pandemic due to travel restrictions and safety concerns. Business travel, conferences, and tourism were particularly affected, impacting the overall demand for hotel rooms. All these determined prices to go down.</w:t>
      </w:r>
      <w:r w:rsidR="00624E8F" w:rsidRPr="003D289F">
        <w:rPr>
          <w:rFonts w:ascii="Calibri" w:hAnsi="Calibri" w:cs="Calibri"/>
        </w:rPr>
        <w:t xml:space="preserve"> </w:t>
      </w:r>
      <w:r w:rsidR="00624E8F" w:rsidRPr="003D289F">
        <w:rPr>
          <w:rFonts w:ascii="Calibri" w:eastAsia="Calibri" w:hAnsi="Calibri" w:cs="Calibri"/>
          <w:kern w:val="0"/>
          <w:sz w:val="24"/>
          <w:szCs w:val="24"/>
          <w14:ligatures w14:val="none"/>
        </w:rPr>
        <w:t>Luxury hotels were particularly hard hit, with occupancy rates in some cases falling to less than 15%</w:t>
      </w:r>
      <w:r w:rsidR="00DA72A3">
        <w:rPr>
          <w:rFonts w:ascii="Calibri" w:eastAsia="Calibri" w:hAnsi="Calibri" w:cs="Calibri"/>
          <w:kern w:val="0"/>
          <w:sz w:val="24"/>
          <w:szCs w:val="24"/>
          <w14:ligatures w14:val="none"/>
        </w:rPr>
        <w:t xml:space="preserve">, putting management in front of a cut decision: </w:t>
      </w:r>
      <w:r w:rsidR="00DA72A3" w:rsidRPr="00DA72A3">
        <w:rPr>
          <w:rFonts w:ascii="Calibri" w:eastAsia="Calibri" w:hAnsi="Calibri" w:cs="Calibri"/>
          <w:kern w:val="0"/>
          <w:sz w:val="24"/>
          <w:szCs w:val="24"/>
          <w14:ligatures w14:val="none"/>
        </w:rPr>
        <w:t>“Closing or continuation decision” (Atrill, 2021, p. 97)</w:t>
      </w:r>
      <w:r w:rsidR="00DA72A3">
        <w:rPr>
          <w:rFonts w:ascii="Calibri" w:eastAsia="Calibri" w:hAnsi="Calibri" w:cs="Calibri"/>
          <w:kern w:val="0"/>
          <w:sz w:val="24"/>
          <w:szCs w:val="24"/>
          <w14:ligatures w14:val="none"/>
        </w:rPr>
        <w:t xml:space="preserve"> </w:t>
      </w:r>
      <w:r w:rsidR="00624E8F" w:rsidRPr="003D289F">
        <w:rPr>
          <w:rFonts w:ascii="Calibri" w:eastAsia="Calibri" w:hAnsi="Calibri" w:cs="Calibri"/>
          <w:kern w:val="0"/>
          <w:sz w:val="24"/>
          <w:szCs w:val="24"/>
          <w14:ligatures w14:val="none"/>
        </w:rPr>
        <w:t>. In contrast, economy hotels fared somewhat better, thanks to their ability to cater to segments of demand that remained relatively stable, such as truck drivers and extended-stay guests</w:t>
      </w:r>
      <w:r w:rsidR="001C5980" w:rsidRPr="003D289F">
        <w:rPr>
          <w:rFonts w:ascii="Calibri" w:eastAsia="Calibri" w:hAnsi="Calibri" w:cs="Calibri"/>
          <w:kern w:val="0"/>
          <w:sz w:val="24"/>
          <w:szCs w:val="24"/>
          <w14:ligatures w14:val="none"/>
        </w:rPr>
        <w:t xml:space="preserve"> (Company Debt, 2021)</w:t>
      </w:r>
      <w:r w:rsidR="00624E8F" w:rsidRPr="003D289F">
        <w:rPr>
          <w:rFonts w:ascii="Calibri" w:eastAsia="Calibri" w:hAnsi="Calibri" w:cs="Calibri"/>
          <w:kern w:val="0"/>
          <w:sz w:val="24"/>
          <w:szCs w:val="24"/>
          <w14:ligatures w14:val="none"/>
        </w:rPr>
        <w:t xml:space="preserve">. It was projected </w:t>
      </w:r>
      <w:r w:rsidR="00624E8F" w:rsidRPr="00E13504">
        <w:rPr>
          <w:rFonts w:ascii="Calibri" w:eastAsia="Calibri" w:hAnsi="Calibri" w:cs="Calibri"/>
          <w:kern w:val="0"/>
          <w:sz w:val="24"/>
          <w:szCs w:val="24"/>
          <w14:ligatures w14:val="none"/>
        </w:rPr>
        <w:t>that the recovery to pre-pandemic levels would not occur until beyond 2023, with a 60% fall in revenue per available room (RevPAR) in 2020 and only a slight recovery in 2021</w:t>
      </w:r>
      <w:r w:rsidR="001C5980" w:rsidRPr="00E13504">
        <w:rPr>
          <w:rFonts w:ascii="Calibri" w:eastAsia="Calibri" w:hAnsi="Calibri" w:cs="Calibri"/>
          <w:kern w:val="0"/>
          <w:sz w:val="24"/>
          <w:szCs w:val="24"/>
          <w14:ligatures w14:val="none"/>
        </w:rPr>
        <w:t xml:space="preserve">. The pandemic forced the hospitality industry to rethink and innovate their operations, leading to a more agile, technology-driven, and safety-conscious approach to hospitality (McKinsey, 2020). </w:t>
      </w:r>
    </w:p>
    <w:p w14:paraId="42145CD1" w14:textId="0C61B763" w:rsidR="008E54CF" w:rsidRPr="00E13504" w:rsidRDefault="00DA72A3" w:rsidP="00460839">
      <w:pPr>
        <w:spacing w:line="360" w:lineRule="auto"/>
        <w:jc w:val="both"/>
        <w:rPr>
          <w:rFonts w:ascii="Calibri" w:hAnsi="Calibri" w:cs="Calibri"/>
          <w:sz w:val="24"/>
          <w:szCs w:val="24"/>
        </w:rPr>
      </w:pPr>
      <w:r w:rsidRPr="00E13504">
        <w:rPr>
          <w:rFonts w:ascii="Calibri" w:hAnsi="Calibri" w:cs="Calibri"/>
          <w:sz w:val="24"/>
          <w:szCs w:val="24"/>
        </w:rPr>
        <w:t xml:space="preserve">In such dramatic situation, it is interesting to see how two hospitality companies managed to survive, taking managerial decisions regarding evolution of market, through pricing activities and budgeting, reading their financial reports and interpreting revenue values and </w:t>
      </w:r>
      <w:r w:rsidR="00460839" w:rsidRPr="00E13504">
        <w:rPr>
          <w:rFonts w:ascii="Calibri" w:hAnsi="Calibri" w:cs="Calibri"/>
          <w:sz w:val="24"/>
          <w:szCs w:val="24"/>
        </w:rPr>
        <w:t>economical results. First company Ibis Hotels, part of Accor Group, Société Anonime, with thousands of investors and, on the other side, Corinthia Group, one of the top companies from Dubai and Moscow to New York. Will take 2019 as last reference before “crisis”, then 2020 and 2021, also 2022 and partial report of 2023 to see where values met 2019 level or not. Growth or decline?</w:t>
      </w:r>
    </w:p>
    <w:p w14:paraId="734A920F" w14:textId="77777777" w:rsidR="00460839" w:rsidRPr="00E13504" w:rsidRDefault="00460839" w:rsidP="00460839">
      <w:pPr>
        <w:spacing w:line="360" w:lineRule="auto"/>
        <w:jc w:val="both"/>
        <w:rPr>
          <w:rFonts w:ascii="Calibri" w:hAnsi="Calibri" w:cs="Calibri"/>
          <w:sz w:val="24"/>
          <w:szCs w:val="24"/>
        </w:rPr>
      </w:pPr>
    </w:p>
    <w:p w14:paraId="06E2EECD" w14:textId="77777777" w:rsidR="00E13504" w:rsidRDefault="00E13504" w:rsidP="00460839">
      <w:pPr>
        <w:spacing w:line="360" w:lineRule="auto"/>
        <w:jc w:val="both"/>
        <w:rPr>
          <w:rFonts w:ascii="Calibri" w:hAnsi="Calibri" w:cs="Calibri"/>
          <w:sz w:val="24"/>
          <w:szCs w:val="24"/>
        </w:rPr>
      </w:pPr>
    </w:p>
    <w:p w14:paraId="6F040139" w14:textId="77777777" w:rsidR="00E13504" w:rsidRDefault="00E13504" w:rsidP="00460839">
      <w:pPr>
        <w:spacing w:line="360" w:lineRule="auto"/>
        <w:jc w:val="both"/>
        <w:rPr>
          <w:rFonts w:ascii="Calibri" w:hAnsi="Calibri" w:cs="Calibri"/>
          <w:sz w:val="24"/>
          <w:szCs w:val="24"/>
        </w:rPr>
      </w:pPr>
    </w:p>
    <w:p w14:paraId="01977073" w14:textId="77777777" w:rsidR="00E13504" w:rsidRDefault="00E13504" w:rsidP="00460839">
      <w:pPr>
        <w:spacing w:line="360" w:lineRule="auto"/>
        <w:jc w:val="both"/>
        <w:rPr>
          <w:rFonts w:ascii="Calibri" w:hAnsi="Calibri" w:cs="Calibri"/>
          <w:sz w:val="24"/>
          <w:szCs w:val="24"/>
        </w:rPr>
      </w:pPr>
    </w:p>
    <w:p w14:paraId="4B077CA2" w14:textId="77777777" w:rsidR="00E13504" w:rsidRDefault="00E13504" w:rsidP="00460839">
      <w:pPr>
        <w:spacing w:line="360" w:lineRule="auto"/>
        <w:jc w:val="both"/>
        <w:rPr>
          <w:rFonts w:ascii="Calibri" w:hAnsi="Calibri" w:cs="Calibri"/>
          <w:sz w:val="24"/>
          <w:szCs w:val="24"/>
        </w:rPr>
      </w:pPr>
    </w:p>
    <w:p w14:paraId="6BF8E92E" w14:textId="77777777" w:rsidR="00E13504" w:rsidRDefault="00E13504" w:rsidP="00460839">
      <w:pPr>
        <w:spacing w:line="360" w:lineRule="auto"/>
        <w:jc w:val="both"/>
        <w:rPr>
          <w:rFonts w:ascii="Calibri" w:hAnsi="Calibri" w:cs="Calibri"/>
          <w:sz w:val="24"/>
          <w:szCs w:val="24"/>
        </w:rPr>
      </w:pPr>
    </w:p>
    <w:p w14:paraId="692E5B22" w14:textId="77777777" w:rsidR="00E13504" w:rsidRPr="00E13504" w:rsidRDefault="00E13504" w:rsidP="00460839">
      <w:pPr>
        <w:spacing w:line="360" w:lineRule="auto"/>
        <w:jc w:val="both"/>
        <w:rPr>
          <w:rFonts w:ascii="Calibri" w:hAnsi="Calibri" w:cs="Calibri"/>
          <w:sz w:val="24"/>
          <w:szCs w:val="24"/>
        </w:rPr>
      </w:pPr>
    </w:p>
    <w:p w14:paraId="4C6D8771" w14:textId="27C358F5" w:rsidR="00A97928" w:rsidRPr="00E13504" w:rsidRDefault="00A97928" w:rsidP="00460839">
      <w:pPr>
        <w:spacing w:line="360" w:lineRule="auto"/>
        <w:jc w:val="both"/>
        <w:rPr>
          <w:rFonts w:ascii="Calibri" w:hAnsi="Calibri" w:cs="Calibri"/>
          <w:b/>
          <w:bCs/>
          <w:sz w:val="24"/>
          <w:szCs w:val="24"/>
        </w:rPr>
      </w:pPr>
      <w:r w:rsidRPr="00E13504">
        <w:rPr>
          <w:rFonts w:ascii="Calibri" w:hAnsi="Calibri" w:cs="Calibri"/>
          <w:b/>
          <w:bCs/>
          <w:sz w:val="24"/>
          <w:szCs w:val="24"/>
        </w:rPr>
        <w:t>Table of contents</w:t>
      </w:r>
    </w:p>
    <w:p w14:paraId="6AB463AD" w14:textId="77777777" w:rsidR="003D289F" w:rsidRDefault="003D289F" w:rsidP="00460839">
      <w:pPr>
        <w:spacing w:line="360" w:lineRule="auto"/>
        <w:jc w:val="both"/>
        <w:rPr>
          <w:rFonts w:ascii="Calibri" w:hAnsi="Calibri" w:cs="Calibri"/>
          <w:sz w:val="24"/>
          <w:szCs w:val="24"/>
        </w:rPr>
      </w:pPr>
    </w:p>
    <w:p w14:paraId="4476C19F" w14:textId="77777777" w:rsidR="00E13504" w:rsidRPr="00E13504" w:rsidRDefault="00E13504" w:rsidP="00460839">
      <w:pPr>
        <w:spacing w:line="360" w:lineRule="auto"/>
        <w:jc w:val="both"/>
        <w:rPr>
          <w:rFonts w:ascii="Calibri" w:hAnsi="Calibri" w:cs="Calibri"/>
          <w:sz w:val="24"/>
          <w:szCs w:val="24"/>
        </w:rPr>
      </w:pPr>
    </w:p>
    <w:p w14:paraId="0FE8E61B" w14:textId="557344C6" w:rsidR="003D289F" w:rsidRDefault="00E13504" w:rsidP="00460839">
      <w:pPr>
        <w:spacing w:line="360" w:lineRule="auto"/>
        <w:jc w:val="both"/>
        <w:rPr>
          <w:rFonts w:ascii="Calibri" w:hAnsi="Calibri" w:cs="Calibri"/>
          <w:sz w:val="24"/>
          <w:szCs w:val="24"/>
        </w:rPr>
      </w:pPr>
      <w:r>
        <w:rPr>
          <w:rFonts w:ascii="Calibri" w:hAnsi="Calibri" w:cs="Calibri"/>
          <w:sz w:val="24"/>
          <w:szCs w:val="24"/>
        </w:rPr>
        <w:t>Front Page</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t>1</w:t>
      </w:r>
    </w:p>
    <w:p w14:paraId="32803BC5" w14:textId="14715C26" w:rsidR="00E13504" w:rsidRDefault="00E13504" w:rsidP="00460839">
      <w:pPr>
        <w:spacing w:line="360" w:lineRule="auto"/>
        <w:jc w:val="both"/>
        <w:rPr>
          <w:rFonts w:ascii="Calibri" w:hAnsi="Calibri" w:cs="Calibri"/>
          <w:sz w:val="24"/>
          <w:szCs w:val="24"/>
        </w:rPr>
      </w:pPr>
      <w:r>
        <w:rPr>
          <w:rFonts w:ascii="Calibri" w:hAnsi="Calibri" w:cs="Calibri"/>
          <w:sz w:val="24"/>
          <w:szCs w:val="24"/>
        </w:rPr>
        <w:t>Executive Summary</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t>2</w:t>
      </w:r>
    </w:p>
    <w:p w14:paraId="0DB188D5" w14:textId="791242FD" w:rsidR="00E13504" w:rsidRDefault="00E13504" w:rsidP="00460839">
      <w:pPr>
        <w:spacing w:line="360" w:lineRule="auto"/>
        <w:jc w:val="both"/>
        <w:rPr>
          <w:rFonts w:ascii="Calibri" w:hAnsi="Calibri" w:cs="Calibri"/>
          <w:sz w:val="24"/>
          <w:szCs w:val="24"/>
        </w:rPr>
      </w:pPr>
      <w:r>
        <w:rPr>
          <w:rFonts w:ascii="Calibri" w:hAnsi="Calibri" w:cs="Calibri"/>
          <w:sz w:val="24"/>
          <w:szCs w:val="24"/>
        </w:rPr>
        <w:t>Table of content</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t>3</w:t>
      </w:r>
    </w:p>
    <w:p w14:paraId="55F48CE9" w14:textId="03240024" w:rsidR="00E13504" w:rsidRDefault="00E13504" w:rsidP="00460839">
      <w:pPr>
        <w:spacing w:line="360" w:lineRule="auto"/>
        <w:jc w:val="both"/>
        <w:rPr>
          <w:rFonts w:ascii="Calibri" w:hAnsi="Calibri" w:cs="Calibri"/>
          <w:sz w:val="24"/>
          <w:szCs w:val="24"/>
        </w:rPr>
      </w:pPr>
      <w:r>
        <w:rPr>
          <w:rFonts w:ascii="Calibri" w:hAnsi="Calibri" w:cs="Calibri"/>
          <w:sz w:val="24"/>
          <w:szCs w:val="24"/>
        </w:rPr>
        <w:t>Who is Ibis?</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t>4</w:t>
      </w:r>
    </w:p>
    <w:p w14:paraId="72696DD8" w14:textId="4C6943BB" w:rsidR="00E13504" w:rsidRPr="00E13504" w:rsidRDefault="00E13504" w:rsidP="00460839">
      <w:pPr>
        <w:spacing w:line="360" w:lineRule="auto"/>
        <w:jc w:val="both"/>
        <w:rPr>
          <w:rFonts w:ascii="Calibri" w:hAnsi="Calibri" w:cs="Calibri"/>
          <w:sz w:val="24"/>
          <w:szCs w:val="24"/>
        </w:rPr>
      </w:pPr>
      <w:r>
        <w:rPr>
          <w:rFonts w:ascii="Calibri" w:hAnsi="Calibri" w:cs="Calibri"/>
          <w:sz w:val="24"/>
          <w:szCs w:val="24"/>
        </w:rPr>
        <w:t>Who is Corinthia?</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00E82022">
        <w:rPr>
          <w:rFonts w:ascii="Calibri" w:hAnsi="Calibri" w:cs="Calibri"/>
          <w:sz w:val="24"/>
          <w:szCs w:val="24"/>
        </w:rPr>
        <w:t>5</w:t>
      </w:r>
    </w:p>
    <w:p w14:paraId="7859A25C" w14:textId="019EAD48" w:rsidR="003D289F" w:rsidRPr="00E13504" w:rsidRDefault="00E13504" w:rsidP="00460839">
      <w:pPr>
        <w:spacing w:line="360" w:lineRule="auto"/>
        <w:jc w:val="both"/>
        <w:rPr>
          <w:rFonts w:ascii="Calibri" w:hAnsi="Calibri" w:cs="Calibri"/>
          <w:sz w:val="24"/>
          <w:szCs w:val="24"/>
        </w:rPr>
      </w:pPr>
      <w:r>
        <w:rPr>
          <w:rFonts w:ascii="Calibri" w:hAnsi="Calibri" w:cs="Calibri"/>
          <w:sz w:val="24"/>
          <w:szCs w:val="24"/>
        </w:rPr>
        <w:t>Main Content</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008C3BD9">
        <w:rPr>
          <w:rFonts w:ascii="Calibri" w:hAnsi="Calibri" w:cs="Calibri"/>
          <w:sz w:val="24"/>
          <w:szCs w:val="24"/>
        </w:rPr>
        <w:t>6</w:t>
      </w:r>
    </w:p>
    <w:p w14:paraId="6F1704AD" w14:textId="03145060" w:rsidR="008C3BD9" w:rsidRDefault="008C3BD9" w:rsidP="00460839">
      <w:pPr>
        <w:spacing w:line="360" w:lineRule="auto"/>
        <w:jc w:val="both"/>
        <w:rPr>
          <w:rFonts w:ascii="Calibri" w:hAnsi="Calibri" w:cs="Calibri"/>
          <w:sz w:val="24"/>
          <w:szCs w:val="24"/>
        </w:rPr>
      </w:pPr>
      <w:r>
        <w:rPr>
          <w:rFonts w:ascii="Calibri" w:hAnsi="Calibri" w:cs="Calibri"/>
          <w:sz w:val="24"/>
          <w:szCs w:val="24"/>
        </w:rPr>
        <w:t>Sustainability</w:t>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r>
      <w:r w:rsidR="00B60A62">
        <w:rPr>
          <w:rFonts w:ascii="Calibri" w:hAnsi="Calibri" w:cs="Calibri"/>
          <w:sz w:val="24"/>
          <w:szCs w:val="24"/>
        </w:rPr>
        <w:tab/>
        <w:t>9</w:t>
      </w:r>
    </w:p>
    <w:p w14:paraId="730CACC5" w14:textId="6D8E7B4D" w:rsidR="003D289F" w:rsidRPr="00E13504" w:rsidRDefault="00E13504" w:rsidP="00460839">
      <w:pPr>
        <w:spacing w:line="360" w:lineRule="auto"/>
        <w:jc w:val="both"/>
        <w:rPr>
          <w:rFonts w:ascii="Calibri" w:hAnsi="Calibri" w:cs="Calibri"/>
          <w:sz w:val="24"/>
          <w:szCs w:val="24"/>
        </w:rPr>
      </w:pPr>
      <w:r>
        <w:rPr>
          <w:rFonts w:ascii="Calibri" w:hAnsi="Calibri" w:cs="Calibri"/>
          <w:sz w:val="24"/>
          <w:szCs w:val="24"/>
        </w:rPr>
        <w:t>Conclusions</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00B60A62">
        <w:rPr>
          <w:rFonts w:ascii="Calibri" w:hAnsi="Calibri" w:cs="Calibri"/>
          <w:sz w:val="24"/>
          <w:szCs w:val="24"/>
        </w:rPr>
        <w:t>1</w:t>
      </w:r>
      <w:r w:rsidR="00DA7C65">
        <w:rPr>
          <w:rFonts w:ascii="Calibri" w:hAnsi="Calibri" w:cs="Calibri"/>
          <w:sz w:val="24"/>
          <w:szCs w:val="24"/>
        </w:rPr>
        <w:t>3</w:t>
      </w:r>
    </w:p>
    <w:p w14:paraId="0E288ABE" w14:textId="6930CA91" w:rsidR="00562E01" w:rsidRPr="00E13504" w:rsidRDefault="00E13504" w:rsidP="00460839">
      <w:pPr>
        <w:spacing w:line="360" w:lineRule="auto"/>
        <w:jc w:val="both"/>
        <w:rPr>
          <w:rFonts w:ascii="Calibri" w:hAnsi="Calibri" w:cs="Calibri"/>
          <w:sz w:val="24"/>
          <w:szCs w:val="24"/>
        </w:rPr>
      </w:pPr>
      <w:bookmarkStart w:id="1" w:name="_Hlk157715979"/>
      <w:bookmarkEnd w:id="1"/>
      <w:r>
        <w:rPr>
          <w:rFonts w:ascii="Calibri" w:hAnsi="Calibri" w:cs="Calibri"/>
          <w:sz w:val="24"/>
          <w:szCs w:val="24"/>
        </w:rPr>
        <w:t>Recommendations</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00B60A62">
        <w:rPr>
          <w:rFonts w:ascii="Calibri" w:hAnsi="Calibri" w:cs="Calibri"/>
          <w:sz w:val="24"/>
          <w:szCs w:val="24"/>
        </w:rPr>
        <w:t>1</w:t>
      </w:r>
      <w:r w:rsidR="00DA7C65">
        <w:rPr>
          <w:rFonts w:ascii="Calibri" w:hAnsi="Calibri" w:cs="Calibri"/>
          <w:sz w:val="24"/>
          <w:szCs w:val="24"/>
        </w:rPr>
        <w:t>4</w:t>
      </w:r>
    </w:p>
    <w:p w14:paraId="4D245612" w14:textId="0F10C896" w:rsidR="003D289F" w:rsidRDefault="00E13504" w:rsidP="00460839">
      <w:pPr>
        <w:spacing w:line="360" w:lineRule="auto"/>
        <w:jc w:val="both"/>
        <w:rPr>
          <w:rFonts w:ascii="Calibri" w:hAnsi="Calibri" w:cs="Calibri"/>
          <w:sz w:val="24"/>
          <w:szCs w:val="24"/>
        </w:rPr>
      </w:pPr>
      <w:r>
        <w:rPr>
          <w:rFonts w:ascii="Calibri" w:hAnsi="Calibri" w:cs="Calibri"/>
          <w:sz w:val="24"/>
          <w:szCs w:val="24"/>
        </w:rPr>
        <w:t>Reference List</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00B60A62">
        <w:rPr>
          <w:rFonts w:ascii="Calibri" w:hAnsi="Calibri" w:cs="Calibri"/>
          <w:sz w:val="24"/>
          <w:szCs w:val="24"/>
        </w:rPr>
        <w:t>1</w:t>
      </w:r>
      <w:r w:rsidR="00DA7C65">
        <w:rPr>
          <w:rFonts w:ascii="Calibri" w:hAnsi="Calibri" w:cs="Calibri"/>
          <w:sz w:val="24"/>
          <w:szCs w:val="24"/>
        </w:rPr>
        <w:t>6</w:t>
      </w:r>
    </w:p>
    <w:p w14:paraId="7167B95C" w14:textId="228759B8" w:rsidR="00E13504" w:rsidRPr="00E13504" w:rsidRDefault="00E13504" w:rsidP="00460839">
      <w:pPr>
        <w:spacing w:line="360" w:lineRule="auto"/>
        <w:jc w:val="both"/>
        <w:rPr>
          <w:rFonts w:ascii="Calibri" w:hAnsi="Calibri" w:cs="Calibri"/>
          <w:sz w:val="24"/>
          <w:szCs w:val="24"/>
        </w:rPr>
      </w:pPr>
      <w:r>
        <w:rPr>
          <w:rFonts w:ascii="Calibri" w:hAnsi="Calibri" w:cs="Calibri"/>
          <w:sz w:val="24"/>
          <w:szCs w:val="24"/>
        </w:rPr>
        <w:t>Appendix</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00FD3F07">
        <w:rPr>
          <w:rFonts w:ascii="Calibri" w:hAnsi="Calibri" w:cs="Calibri"/>
          <w:sz w:val="24"/>
          <w:szCs w:val="24"/>
        </w:rPr>
        <w:t>1</w:t>
      </w:r>
      <w:r w:rsidR="00DA7C65">
        <w:rPr>
          <w:rFonts w:ascii="Calibri" w:hAnsi="Calibri" w:cs="Calibri"/>
          <w:sz w:val="24"/>
          <w:szCs w:val="24"/>
        </w:rPr>
        <w:t>8</w:t>
      </w:r>
    </w:p>
    <w:p w14:paraId="4C1BED98" w14:textId="77777777" w:rsidR="003D289F" w:rsidRPr="00E13504" w:rsidRDefault="003D289F" w:rsidP="00460839">
      <w:pPr>
        <w:spacing w:line="360" w:lineRule="auto"/>
        <w:jc w:val="both"/>
        <w:rPr>
          <w:rFonts w:ascii="Calibri" w:hAnsi="Calibri" w:cs="Calibri"/>
          <w:sz w:val="24"/>
          <w:szCs w:val="24"/>
        </w:rPr>
      </w:pPr>
    </w:p>
    <w:p w14:paraId="72E98D56" w14:textId="77777777" w:rsidR="003D289F" w:rsidRPr="00E13504" w:rsidRDefault="003D289F" w:rsidP="00460839">
      <w:pPr>
        <w:spacing w:line="360" w:lineRule="auto"/>
        <w:jc w:val="both"/>
        <w:rPr>
          <w:rFonts w:ascii="Calibri" w:hAnsi="Calibri" w:cs="Calibri"/>
          <w:sz w:val="24"/>
          <w:szCs w:val="24"/>
        </w:rPr>
      </w:pPr>
    </w:p>
    <w:p w14:paraId="21AAD607" w14:textId="77777777" w:rsidR="003D289F" w:rsidRDefault="003D289F" w:rsidP="00460839">
      <w:pPr>
        <w:spacing w:line="360" w:lineRule="auto"/>
        <w:jc w:val="both"/>
        <w:rPr>
          <w:rFonts w:ascii="Calibri" w:hAnsi="Calibri" w:cs="Calibri"/>
          <w:sz w:val="24"/>
          <w:szCs w:val="24"/>
        </w:rPr>
      </w:pPr>
    </w:p>
    <w:p w14:paraId="74F8A166" w14:textId="77777777" w:rsidR="00E13504" w:rsidRDefault="00E13504" w:rsidP="00460839">
      <w:pPr>
        <w:spacing w:line="360" w:lineRule="auto"/>
        <w:jc w:val="both"/>
        <w:rPr>
          <w:rFonts w:ascii="Calibri" w:hAnsi="Calibri" w:cs="Calibri"/>
          <w:sz w:val="24"/>
          <w:szCs w:val="24"/>
        </w:rPr>
      </w:pPr>
    </w:p>
    <w:p w14:paraId="53E27E82" w14:textId="77777777" w:rsidR="00E13504" w:rsidRDefault="00E13504" w:rsidP="00460839">
      <w:pPr>
        <w:spacing w:line="360" w:lineRule="auto"/>
        <w:jc w:val="both"/>
        <w:rPr>
          <w:rFonts w:ascii="Calibri" w:hAnsi="Calibri" w:cs="Calibri"/>
          <w:sz w:val="24"/>
          <w:szCs w:val="24"/>
        </w:rPr>
      </w:pPr>
    </w:p>
    <w:p w14:paraId="584A0CB8" w14:textId="77777777" w:rsidR="00E13504" w:rsidRDefault="00E13504" w:rsidP="00460839">
      <w:pPr>
        <w:spacing w:line="360" w:lineRule="auto"/>
        <w:jc w:val="both"/>
        <w:rPr>
          <w:rFonts w:ascii="Calibri" w:hAnsi="Calibri" w:cs="Calibri"/>
          <w:sz w:val="24"/>
          <w:szCs w:val="24"/>
        </w:rPr>
      </w:pPr>
    </w:p>
    <w:p w14:paraId="6298B40B" w14:textId="77777777" w:rsidR="00E82022" w:rsidRDefault="00E82022" w:rsidP="00460839">
      <w:pPr>
        <w:spacing w:line="360" w:lineRule="auto"/>
        <w:jc w:val="both"/>
        <w:rPr>
          <w:rFonts w:ascii="Calibri" w:hAnsi="Calibri" w:cs="Calibri"/>
          <w:sz w:val="24"/>
          <w:szCs w:val="24"/>
        </w:rPr>
      </w:pPr>
    </w:p>
    <w:p w14:paraId="34196711" w14:textId="5821EBA5" w:rsidR="003D289F" w:rsidRPr="00E13504" w:rsidRDefault="003D289F" w:rsidP="00460839">
      <w:pPr>
        <w:spacing w:line="360" w:lineRule="auto"/>
        <w:jc w:val="both"/>
        <w:rPr>
          <w:rFonts w:ascii="Calibri" w:hAnsi="Calibri" w:cs="Calibri"/>
          <w:b/>
          <w:bCs/>
          <w:sz w:val="24"/>
          <w:szCs w:val="24"/>
        </w:rPr>
      </w:pPr>
      <w:r w:rsidRPr="00E13504">
        <w:rPr>
          <w:rFonts w:ascii="Calibri" w:hAnsi="Calibri" w:cs="Calibri"/>
          <w:b/>
          <w:bCs/>
          <w:sz w:val="24"/>
          <w:szCs w:val="24"/>
        </w:rPr>
        <w:lastRenderedPageBreak/>
        <w:t>Who is Ibis?</w:t>
      </w:r>
    </w:p>
    <w:p w14:paraId="644E66D4" w14:textId="27B5CEBD" w:rsidR="000124A1" w:rsidRPr="00E13504" w:rsidRDefault="000124A1" w:rsidP="000124A1">
      <w:pPr>
        <w:pStyle w:val="ListParagraph"/>
        <w:numPr>
          <w:ilvl w:val="0"/>
          <w:numId w:val="1"/>
        </w:numPr>
        <w:spacing w:line="360" w:lineRule="auto"/>
        <w:jc w:val="both"/>
        <w:rPr>
          <w:rFonts w:ascii="Calibri" w:hAnsi="Calibri" w:cs="Calibri"/>
          <w:sz w:val="24"/>
          <w:szCs w:val="24"/>
        </w:rPr>
      </w:pPr>
      <w:r w:rsidRPr="00E13504">
        <w:rPr>
          <w:rFonts w:ascii="Calibri" w:hAnsi="Calibri" w:cs="Calibri"/>
          <w:sz w:val="24"/>
          <w:szCs w:val="24"/>
        </w:rPr>
        <w:t>Containing 1266 hotels and 158700 rooms, created from renaming  All Season and Etap Hotel</w:t>
      </w:r>
    </w:p>
    <w:p w14:paraId="6FE85DD7" w14:textId="3F74A7FD" w:rsidR="00A97928" w:rsidRPr="00E13504" w:rsidRDefault="00A97928" w:rsidP="00460839">
      <w:pPr>
        <w:spacing w:line="360" w:lineRule="auto"/>
        <w:jc w:val="both"/>
        <w:rPr>
          <w:rFonts w:ascii="Calibri" w:hAnsi="Calibri" w:cs="Calibri"/>
          <w:sz w:val="24"/>
          <w:szCs w:val="24"/>
        </w:rPr>
      </w:pPr>
      <w:r w:rsidRPr="00E13504">
        <w:rPr>
          <w:rFonts w:ascii="Calibri" w:hAnsi="Calibri" w:cs="Calibri"/>
          <w:noProof/>
          <w:sz w:val="24"/>
          <w:szCs w:val="24"/>
        </w:rPr>
        <w:drawing>
          <wp:inline distT="0" distB="0" distL="0" distR="0" wp14:anchorId="795D7723" wp14:editId="7E4DB85C">
            <wp:extent cx="6104709" cy="1005205"/>
            <wp:effectExtent l="0" t="0" r="0" b="4445"/>
            <wp:docPr id="1309226364"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26364" name="Picture 1" descr="A screenshot of a phone&#10;&#10;Description automatically generated"/>
                    <pic:cNvPicPr/>
                  </pic:nvPicPr>
                  <pic:blipFill>
                    <a:blip r:embed="rId7"/>
                    <a:stretch>
                      <a:fillRect/>
                    </a:stretch>
                  </pic:blipFill>
                  <pic:spPr>
                    <a:xfrm>
                      <a:off x="0" y="0"/>
                      <a:ext cx="6256231" cy="1030155"/>
                    </a:xfrm>
                    <a:prstGeom prst="rect">
                      <a:avLst/>
                    </a:prstGeom>
                  </pic:spPr>
                </pic:pic>
              </a:graphicData>
            </a:graphic>
          </wp:inline>
        </w:drawing>
      </w:r>
    </w:p>
    <w:p w14:paraId="79E813CC" w14:textId="0B843F8F" w:rsidR="00A97928" w:rsidRPr="00E13504" w:rsidRDefault="00A97928" w:rsidP="00460839">
      <w:pPr>
        <w:spacing w:line="360" w:lineRule="auto"/>
        <w:jc w:val="both"/>
        <w:rPr>
          <w:rFonts w:ascii="Calibri" w:hAnsi="Calibri" w:cs="Calibri"/>
          <w:sz w:val="24"/>
          <w:szCs w:val="24"/>
        </w:rPr>
      </w:pPr>
      <w:r w:rsidRPr="00E13504">
        <w:rPr>
          <w:rFonts w:ascii="Calibri" w:hAnsi="Calibri" w:cs="Calibri"/>
          <w:noProof/>
          <w:sz w:val="24"/>
          <w:szCs w:val="24"/>
        </w:rPr>
        <w:drawing>
          <wp:inline distT="0" distB="0" distL="0" distR="0" wp14:anchorId="6B87034C" wp14:editId="4D692AE2">
            <wp:extent cx="6008915" cy="135590"/>
            <wp:effectExtent l="0" t="0" r="0" b="0"/>
            <wp:docPr id="141136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41099" cy="242371"/>
                    </a:xfrm>
                    <a:prstGeom prst="rect">
                      <a:avLst/>
                    </a:prstGeom>
                    <a:noFill/>
                  </pic:spPr>
                </pic:pic>
              </a:graphicData>
            </a:graphic>
          </wp:inline>
        </w:drawing>
      </w:r>
    </w:p>
    <w:p w14:paraId="18EB83CF" w14:textId="6BBE676A" w:rsidR="00562E01" w:rsidRPr="00E13504" w:rsidRDefault="003D289F" w:rsidP="00460839">
      <w:pPr>
        <w:spacing w:line="360" w:lineRule="auto"/>
        <w:jc w:val="both"/>
        <w:rPr>
          <w:rFonts w:ascii="Calibri" w:hAnsi="Calibri" w:cs="Calibri"/>
          <w:sz w:val="24"/>
          <w:szCs w:val="24"/>
        </w:rPr>
      </w:pPr>
      <w:bookmarkStart w:id="2" w:name="_Hlk157800668"/>
      <w:r w:rsidRPr="00E13504">
        <w:rPr>
          <w:rFonts w:ascii="Calibri" w:hAnsi="Calibri" w:cs="Calibri"/>
          <w:sz w:val="24"/>
          <w:szCs w:val="24"/>
        </w:rPr>
        <w:t xml:space="preserve">(Accor,2023) </w:t>
      </w:r>
    </w:p>
    <w:bookmarkEnd w:id="2"/>
    <w:p w14:paraId="41AD08FD" w14:textId="29180952" w:rsidR="00562E01" w:rsidRPr="00E13504" w:rsidRDefault="000124A1" w:rsidP="005D6E90">
      <w:pPr>
        <w:pStyle w:val="ListParagraph"/>
        <w:numPr>
          <w:ilvl w:val="0"/>
          <w:numId w:val="1"/>
        </w:numPr>
        <w:spacing w:line="360" w:lineRule="auto"/>
        <w:jc w:val="both"/>
        <w:rPr>
          <w:rFonts w:ascii="Calibri" w:hAnsi="Calibri" w:cs="Calibri"/>
          <w:sz w:val="24"/>
          <w:szCs w:val="24"/>
        </w:rPr>
      </w:pPr>
      <w:r w:rsidRPr="00E13504">
        <w:rPr>
          <w:rFonts w:ascii="Calibri" w:hAnsi="Calibri" w:cs="Calibri"/>
          <w:sz w:val="24"/>
          <w:szCs w:val="24"/>
        </w:rPr>
        <w:t xml:space="preserve">Classified as </w:t>
      </w:r>
      <w:r w:rsidR="00562E01" w:rsidRPr="00E13504">
        <w:rPr>
          <w:rFonts w:ascii="Calibri" w:hAnsi="Calibri" w:cs="Calibri"/>
          <w:sz w:val="24"/>
          <w:szCs w:val="24"/>
        </w:rPr>
        <w:t>“Classic - Economy International 3 stars”</w:t>
      </w:r>
      <w:r w:rsidR="006B4A28" w:rsidRPr="00E13504">
        <w:rPr>
          <w:rFonts w:ascii="Calibri" w:hAnsi="Calibri" w:cs="Calibri"/>
          <w:sz w:val="24"/>
          <w:szCs w:val="24"/>
        </w:rPr>
        <w:t xml:space="preserve"> “HOTEL BRANDS 20 COUNTRIES +100” “Premium, Midscale &amp; Economy Portfolio”</w:t>
      </w:r>
      <w:r w:rsidRPr="00E13504">
        <w:rPr>
          <w:rFonts w:ascii="Calibri" w:hAnsi="Calibri" w:cs="Calibri"/>
          <w:sz w:val="24"/>
          <w:szCs w:val="24"/>
        </w:rPr>
        <w:t xml:space="preserve"> (Accor, 2024) </w:t>
      </w:r>
    </w:p>
    <w:p w14:paraId="2E378AB1" w14:textId="0E16D115" w:rsidR="003E2B4F" w:rsidRPr="00E13504" w:rsidRDefault="00E80F7E" w:rsidP="00954CE7">
      <w:pPr>
        <w:pStyle w:val="ListParagraph"/>
        <w:numPr>
          <w:ilvl w:val="0"/>
          <w:numId w:val="1"/>
        </w:numPr>
        <w:spacing w:line="360" w:lineRule="auto"/>
        <w:jc w:val="both"/>
        <w:rPr>
          <w:rFonts w:ascii="Calibri" w:hAnsi="Calibri" w:cs="Calibri"/>
          <w:sz w:val="24"/>
          <w:szCs w:val="24"/>
        </w:rPr>
      </w:pPr>
      <w:r w:rsidRPr="00E13504">
        <w:rPr>
          <w:rFonts w:ascii="Calibri" w:hAnsi="Calibri" w:cs="Calibri"/>
          <w:sz w:val="24"/>
          <w:szCs w:val="24"/>
        </w:rPr>
        <w:t xml:space="preserve">Also 10% more rooms to add in next year (Accor, 2024) </w:t>
      </w:r>
    </w:p>
    <w:p w14:paraId="13FC28D9" w14:textId="204E5659" w:rsidR="008E54CF" w:rsidRPr="00E13504" w:rsidRDefault="00E80F7E" w:rsidP="00460839">
      <w:pPr>
        <w:spacing w:line="360" w:lineRule="auto"/>
        <w:jc w:val="both"/>
        <w:rPr>
          <w:rFonts w:ascii="Calibri" w:hAnsi="Calibri" w:cs="Calibri"/>
          <w:sz w:val="24"/>
          <w:szCs w:val="24"/>
        </w:rPr>
      </w:pPr>
      <w:r w:rsidRPr="00E13504">
        <w:rPr>
          <w:rFonts w:ascii="Calibri" w:hAnsi="Calibri" w:cs="Calibri"/>
          <w:noProof/>
          <w:sz w:val="24"/>
          <w:szCs w:val="24"/>
        </w:rPr>
        <w:drawing>
          <wp:inline distT="0" distB="0" distL="0" distR="0" wp14:anchorId="4B16685E" wp14:editId="35AECDB8">
            <wp:extent cx="1454332" cy="2623570"/>
            <wp:effectExtent l="0" t="0" r="0" b="5715"/>
            <wp:docPr id="1039334090" name="Picture 3"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34090" name="Picture 3" descr="A white text on a whit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71848" cy="2655168"/>
                    </a:xfrm>
                    <a:prstGeom prst="rect">
                      <a:avLst/>
                    </a:prstGeom>
                    <a:noFill/>
                  </pic:spPr>
                </pic:pic>
              </a:graphicData>
            </a:graphic>
          </wp:inline>
        </w:drawing>
      </w:r>
      <w:r w:rsidRPr="00E13504">
        <w:rPr>
          <w:rFonts w:ascii="Calibri" w:hAnsi="Calibri" w:cs="Calibri"/>
          <w:sz w:val="24"/>
          <w:szCs w:val="24"/>
        </w:rPr>
        <w:t>(Accor, 2024)</w:t>
      </w:r>
    </w:p>
    <w:p w14:paraId="3FCA074E" w14:textId="2D0A5758" w:rsidR="00E80F7E" w:rsidRPr="00E13504" w:rsidRDefault="00E80F7E" w:rsidP="00E80F7E">
      <w:pPr>
        <w:pStyle w:val="ListParagraph"/>
        <w:numPr>
          <w:ilvl w:val="0"/>
          <w:numId w:val="1"/>
        </w:numPr>
        <w:spacing w:line="360" w:lineRule="auto"/>
        <w:jc w:val="both"/>
        <w:rPr>
          <w:rFonts w:ascii="Calibri" w:hAnsi="Calibri" w:cs="Calibri"/>
          <w:sz w:val="24"/>
          <w:szCs w:val="24"/>
        </w:rPr>
      </w:pPr>
      <w:r w:rsidRPr="00E13504">
        <w:rPr>
          <w:rFonts w:ascii="Calibri" w:hAnsi="Calibri" w:cs="Calibri"/>
          <w:sz w:val="24"/>
          <w:szCs w:val="24"/>
        </w:rPr>
        <w:t>Classified as first brand in Europe since 2013 (Hospitality, 2022)</w:t>
      </w:r>
    </w:p>
    <w:p w14:paraId="63A42502" w14:textId="44F249A6" w:rsidR="008E54CF" w:rsidRPr="00E13504" w:rsidRDefault="008E54CF" w:rsidP="00460839">
      <w:pPr>
        <w:spacing w:line="360" w:lineRule="auto"/>
        <w:jc w:val="both"/>
        <w:rPr>
          <w:rFonts w:ascii="Calibri" w:hAnsi="Calibri" w:cs="Calibri"/>
          <w:sz w:val="24"/>
          <w:szCs w:val="24"/>
        </w:rPr>
      </w:pPr>
      <w:r w:rsidRPr="00E13504">
        <w:rPr>
          <w:rFonts w:ascii="Calibri" w:hAnsi="Calibri" w:cs="Calibri"/>
          <w:noProof/>
          <w:sz w:val="24"/>
          <w:szCs w:val="24"/>
        </w:rPr>
        <w:drawing>
          <wp:inline distT="0" distB="0" distL="0" distR="0" wp14:anchorId="7760930E" wp14:editId="2BC5916D">
            <wp:extent cx="4084320" cy="2042160"/>
            <wp:effectExtent l="0" t="0" r="0" b="0"/>
            <wp:docPr id="1170183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14354" cy="2057177"/>
                    </a:xfrm>
                    <a:prstGeom prst="rect">
                      <a:avLst/>
                    </a:prstGeom>
                    <a:noFill/>
                  </pic:spPr>
                </pic:pic>
              </a:graphicData>
            </a:graphic>
          </wp:inline>
        </w:drawing>
      </w:r>
    </w:p>
    <w:p w14:paraId="69DEDA6A" w14:textId="07F71DD0" w:rsidR="008E54CF" w:rsidRPr="00A37426" w:rsidRDefault="00A37426" w:rsidP="00460839">
      <w:pPr>
        <w:spacing w:line="360" w:lineRule="auto"/>
        <w:jc w:val="both"/>
        <w:rPr>
          <w:rFonts w:ascii="Calibri" w:hAnsi="Calibri" w:cs="Calibri"/>
          <w:b/>
          <w:bCs/>
          <w:sz w:val="24"/>
          <w:szCs w:val="24"/>
        </w:rPr>
      </w:pPr>
      <w:r w:rsidRPr="00A37426">
        <w:rPr>
          <w:rFonts w:ascii="Calibri" w:hAnsi="Calibri" w:cs="Calibri"/>
          <w:b/>
          <w:bCs/>
          <w:sz w:val="24"/>
          <w:szCs w:val="24"/>
        </w:rPr>
        <w:lastRenderedPageBreak/>
        <w:t>Who is Corinthia?</w:t>
      </w:r>
    </w:p>
    <w:p w14:paraId="5469D811" w14:textId="1C2FC58D" w:rsidR="00A37426" w:rsidRPr="00E13504" w:rsidRDefault="00A37426" w:rsidP="00460839">
      <w:pPr>
        <w:spacing w:line="360" w:lineRule="auto"/>
        <w:jc w:val="both"/>
        <w:rPr>
          <w:rFonts w:ascii="Calibri" w:hAnsi="Calibri" w:cs="Calibri"/>
          <w:sz w:val="24"/>
          <w:szCs w:val="24"/>
        </w:rPr>
      </w:pPr>
      <w:r w:rsidRPr="00A37426">
        <w:rPr>
          <w:rFonts w:ascii="Calibri" w:hAnsi="Calibri" w:cs="Calibri"/>
          <w:noProof/>
          <w:sz w:val="24"/>
          <w:szCs w:val="24"/>
        </w:rPr>
        <w:drawing>
          <wp:inline distT="0" distB="0" distL="0" distR="0" wp14:anchorId="6FBA68FE" wp14:editId="2DA3E8E2">
            <wp:extent cx="4363071" cy="4235992"/>
            <wp:effectExtent l="0" t="0" r="0" b="0"/>
            <wp:docPr id="206238684" name="Picture 1" descr="A list of hotels and res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8684" name="Picture 1" descr="A list of hotels and resorts&#10;&#10;Description automatically generated"/>
                    <pic:cNvPicPr/>
                  </pic:nvPicPr>
                  <pic:blipFill>
                    <a:blip r:embed="rId11"/>
                    <a:stretch>
                      <a:fillRect/>
                    </a:stretch>
                  </pic:blipFill>
                  <pic:spPr>
                    <a:xfrm>
                      <a:off x="0" y="0"/>
                      <a:ext cx="4396596" cy="4268540"/>
                    </a:xfrm>
                    <a:prstGeom prst="rect">
                      <a:avLst/>
                    </a:prstGeom>
                  </pic:spPr>
                </pic:pic>
              </a:graphicData>
            </a:graphic>
          </wp:inline>
        </w:drawing>
      </w:r>
    </w:p>
    <w:p w14:paraId="27F5A638" w14:textId="1D72E06A" w:rsidR="00A37426" w:rsidRDefault="00C40BA7" w:rsidP="00460839">
      <w:pPr>
        <w:spacing w:line="360" w:lineRule="auto"/>
        <w:jc w:val="both"/>
        <w:rPr>
          <w:rFonts w:ascii="Calibri" w:hAnsi="Calibri" w:cs="Calibri"/>
          <w:sz w:val="24"/>
          <w:szCs w:val="24"/>
        </w:rPr>
      </w:pPr>
      <w:r>
        <w:rPr>
          <w:rFonts w:ascii="Calibri" w:hAnsi="Calibri" w:cs="Calibri"/>
          <w:noProof/>
          <w:sz w:val="24"/>
          <w:szCs w:val="24"/>
        </w:rPr>
        <w:drawing>
          <wp:inline distT="0" distB="0" distL="0" distR="0" wp14:anchorId="58C2A5CA" wp14:editId="12DCAAD5">
            <wp:extent cx="4249783" cy="2005161"/>
            <wp:effectExtent l="0" t="0" r="0" b="0"/>
            <wp:docPr id="8543355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7697" cy="2037204"/>
                    </a:xfrm>
                    <a:prstGeom prst="rect">
                      <a:avLst/>
                    </a:prstGeom>
                    <a:noFill/>
                  </pic:spPr>
                </pic:pic>
              </a:graphicData>
            </a:graphic>
          </wp:inline>
        </w:drawing>
      </w:r>
    </w:p>
    <w:p w14:paraId="69CA98BF" w14:textId="4E6D8970" w:rsidR="00087961" w:rsidRDefault="00087961" w:rsidP="004472D9">
      <w:pPr>
        <w:spacing w:line="360" w:lineRule="auto"/>
        <w:jc w:val="both"/>
        <w:rPr>
          <w:rFonts w:ascii="Calibri" w:hAnsi="Calibri" w:cs="Calibri"/>
          <w:sz w:val="24"/>
          <w:szCs w:val="24"/>
        </w:rPr>
      </w:pPr>
      <w:r w:rsidRPr="00087961">
        <w:rPr>
          <w:rFonts w:ascii="Calibri" w:hAnsi="Calibri" w:cs="Calibri"/>
          <w:sz w:val="24"/>
          <w:szCs w:val="24"/>
        </w:rPr>
        <w:t xml:space="preserve">The Corinthia Hotel is a luxury hotel brand </w:t>
      </w:r>
      <w:r w:rsidR="004472D9">
        <w:rPr>
          <w:rFonts w:ascii="Calibri" w:hAnsi="Calibri" w:cs="Calibri"/>
          <w:sz w:val="24"/>
          <w:szCs w:val="24"/>
        </w:rPr>
        <w:t>with 14 hotels in ones of the biggest cities in the world, famous locations, big attraction points. Recognized for its luxurious establishments, in impetuous buildings, old and restored for modern use. High class services, modern amenities.</w:t>
      </w:r>
    </w:p>
    <w:p w14:paraId="6039A591" w14:textId="77777777" w:rsidR="004472D9" w:rsidRDefault="004472D9" w:rsidP="00460839">
      <w:pPr>
        <w:spacing w:line="360" w:lineRule="auto"/>
        <w:jc w:val="both"/>
        <w:rPr>
          <w:rFonts w:ascii="Calibri" w:hAnsi="Calibri" w:cs="Calibri"/>
          <w:b/>
          <w:bCs/>
          <w:sz w:val="24"/>
          <w:szCs w:val="24"/>
        </w:rPr>
      </w:pPr>
    </w:p>
    <w:p w14:paraId="53B29CF9" w14:textId="77777777" w:rsidR="004472D9" w:rsidRDefault="004472D9" w:rsidP="00460839">
      <w:pPr>
        <w:spacing w:line="360" w:lineRule="auto"/>
        <w:jc w:val="both"/>
        <w:rPr>
          <w:rFonts w:ascii="Calibri" w:hAnsi="Calibri" w:cs="Calibri"/>
          <w:b/>
          <w:bCs/>
          <w:sz w:val="24"/>
          <w:szCs w:val="24"/>
        </w:rPr>
      </w:pPr>
    </w:p>
    <w:p w14:paraId="675A8EC1" w14:textId="77777777" w:rsidR="004472D9" w:rsidRDefault="004472D9" w:rsidP="00460839">
      <w:pPr>
        <w:spacing w:line="360" w:lineRule="auto"/>
        <w:jc w:val="both"/>
        <w:rPr>
          <w:rFonts w:ascii="Calibri" w:hAnsi="Calibri" w:cs="Calibri"/>
          <w:b/>
          <w:bCs/>
          <w:sz w:val="24"/>
          <w:szCs w:val="24"/>
        </w:rPr>
      </w:pPr>
    </w:p>
    <w:p w14:paraId="21D691AA" w14:textId="063CD8EC" w:rsidR="00A37426" w:rsidRPr="00E82022" w:rsidRDefault="00E82022" w:rsidP="00460839">
      <w:pPr>
        <w:spacing w:line="360" w:lineRule="auto"/>
        <w:jc w:val="both"/>
        <w:rPr>
          <w:rFonts w:ascii="Calibri" w:hAnsi="Calibri" w:cs="Calibri"/>
          <w:b/>
          <w:bCs/>
          <w:sz w:val="24"/>
          <w:szCs w:val="24"/>
        </w:rPr>
      </w:pPr>
      <w:r w:rsidRPr="00E82022">
        <w:rPr>
          <w:rFonts w:ascii="Calibri" w:hAnsi="Calibri" w:cs="Calibri"/>
          <w:b/>
          <w:bCs/>
          <w:sz w:val="24"/>
          <w:szCs w:val="24"/>
        </w:rPr>
        <w:lastRenderedPageBreak/>
        <w:t>Main Content</w:t>
      </w:r>
    </w:p>
    <w:p w14:paraId="4CAB3B85" w14:textId="5C1B7923" w:rsidR="00A37426" w:rsidRDefault="00E82022" w:rsidP="00460839">
      <w:pPr>
        <w:spacing w:line="360" w:lineRule="auto"/>
        <w:jc w:val="both"/>
        <w:rPr>
          <w:rFonts w:ascii="Calibri" w:hAnsi="Calibri" w:cs="Calibri"/>
          <w:sz w:val="24"/>
          <w:szCs w:val="24"/>
        </w:rPr>
      </w:pPr>
      <w:r>
        <w:rPr>
          <w:rFonts w:ascii="Calibri" w:hAnsi="Calibri" w:cs="Calibri"/>
          <w:sz w:val="24"/>
          <w:szCs w:val="24"/>
        </w:rPr>
        <w:t>Revenue generated</w:t>
      </w:r>
    </w:p>
    <w:p w14:paraId="7D59AE1A" w14:textId="61285A7D" w:rsidR="00287506" w:rsidRDefault="00287506" w:rsidP="00460839">
      <w:pPr>
        <w:spacing w:line="360" w:lineRule="auto"/>
        <w:jc w:val="both"/>
        <w:rPr>
          <w:rFonts w:ascii="Calibri" w:hAnsi="Calibri" w:cs="Calibri"/>
          <w:sz w:val="24"/>
          <w:szCs w:val="24"/>
        </w:rPr>
      </w:pPr>
      <w:r>
        <w:rPr>
          <w:rFonts w:ascii="Calibri" w:hAnsi="Calibri" w:cs="Calibri"/>
          <w:sz w:val="24"/>
          <w:szCs w:val="24"/>
        </w:rPr>
        <w:t>Ibis</w:t>
      </w:r>
      <w:r w:rsidR="002A5C2B">
        <w:rPr>
          <w:rFonts w:ascii="Calibri" w:hAnsi="Calibri" w:cs="Calibri"/>
          <w:sz w:val="24"/>
          <w:szCs w:val="24"/>
        </w:rPr>
        <w:t xml:space="preserve"> (Accor, 2024)</w:t>
      </w:r>
    </w:p>
    <w:p w14:paraId="7D4F7CBB" w14:textId="6F636C62" w:rsidR="00287506" w:rsidRDefault="00287506" w:rsidP="00460839">
      <w:pPr>
        <w:spacing w:line="360" w:lineRule="auto"/>
        <w:jc w:val="both"/>
        <w:rPr>
          <w:rFonts w:ascii="Calibri" w:hAnsi="Calibri" w:cs="Calibri"/>
          <w:sz w:val="24"/>
          <w:szCs w:val="24"/>
        </w:rPr>
      </w:pPr>
      <w:r>
        <w:rPr>
          <w:rFonts w:ascii="Calibri" w:hAnsi="Calibri" w:cs="Calibri"/>
          <w:noProof/>
          <w:sz w:val="24"/>
          <w:szCs w:val="24"/>
        </w:rPr>
        <w:drawing>
          <wp:inline distT="0" distB="0" distL="0" distR="0" wp14:anchorId="750F86B1" wp14:editId="487FA344">
            <wp:extent cx="4510314" cy="1866366"/>
            <wp:effectExtent l="0" t="0" r="5080" b="635"/>
            <wp:docPr id="8628973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9277" cy="1886627"/>
                    </a:xfrm>
                    <a:prstGeom prst="rect">
                      <a:avLst/>
                    </a:prstGeom>
                    <a:noFill/>
                  </pic:spPr>
                </pic:pic>
              </a:graphicData>
            </a:graphic>
          </wp:inline>
        </w:drawing>
      </w:r>
    </w:p>
    <w:p w14:paraId="75F0C819" w14:textId="6F467811" w:rsidR="00A37426" w:rsidRDefault="00287506" w:rsidP="00460839">
      <w:pPr>
        <w:spacing w:line="360" w:lineRule="auto"/>
        <w:jc w:val="both"/>
        <w:rPr>
          <w:rFonts w:ascii="Calibri" w:hAnsi="Calibri" w:cs="Calibri"/>
          <w:sz w:val="24"/>
          <w:szCs w:val="24"/>
        </w:rPr>
      </w:pPr>
      <w:r w:rsidRPr="00287506">
        <w:rPr>
          <w:rFonts w:ascii="Calibri" w:hAnsi="Calibri" w:cs="Calibri"/>
          <w:noProof/>
          <w:sz w:val="24"/>
          <w:szCs w:val="24"/>
        </w:rPr>
        <w:drawing>
          <wp:inline distT="0" distB="0" distL="0" distR="0" wp14:anchorId="7D791D08" wp14:editId="428A8ADB">
            <wp:extent cx="4450080" cy="2151562"/>
            <wp:effectExtent l="0" t="0" r="7620" b="1270"/>
            <wp:docPr id="2229032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03272" name="Picture 1" descr="A screenshot of a graph&#10;&#10;Description automatically generated"/>
                    <pic:cNvPicPr/>
                  </pic:nvPicPr>
                  <pic:blipFill>
                    <a:blip r:embed="rId14"/>
                    <a:stretch>
                      <a:fillRect/>
                    </a:stretch>
                  </pic:blipFill>
                  <pic:spPr>
                    <a:xfrm>
                      <a:off x="0" y="0"/>
                      <a:ext cx="4484524" cy="2168215"/>
                    </a:xfrm>
                    <a:prstGeom prst="rect">
                      <a:avLst/>
                    </a:prstGeom>
                  </pic:spPr>
                </pic:pic>
              </a:graphicData>
            </a:graphic>
          </wp:inline>
        </w:drawing>
      </w:r>
    </w:p>
    <w:p w14:paraId="7ED81452" w14:textId="1065B7C3" w:rsidR="00A37426" w:rsidRDefault="002A5C2B" w:rsidP="00460839">
      <w:pPr>
        <w:spacing w:line="360" w:lineRule="auto"/>
        <w:jc w:val="both"/>
        <w:rPr>
          <w:rFonts w:ascii="Calibri" w:hAnsi="Calibri" w:cs="Calibri"/>
          <w:sz w:val="24"/>
          <w:szCs w:val="24"/>
        </w:rPr>
      </w:pPr>
      <w:r>
        <w:rPr>
          <w:rFonts w:ascii="Calibri" w:hAnsi="Calibri" w:cs="Calibri"/>
          <w:noProof/>
          <w:sz w:val="24"/>
          <w:szCs w:val="24"/>
        </w:rPr>
        <w:drawing>
          <wp:inline distT="0" distB="0" distL="0" distR="0" wp14:anchorId="2C932B67" wp14:editId="36029597">
            <wp:extent cx="4545875" cy="1903911"/>
            <wp:effectExtent l="0" t="0" r="7620" b="1270"/>
            <wp:docPr id="9746579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5473" cy="1920495"/>
                    </a:xfrm>
                    <a:prstGeom prst="rect">
                      <a:avLst/>
                    </a:prstGeom>
                    <a:noFill/>
                  </pic:spPr>
                </pic:pic>
              </a:graphicData>
            </a:graphic>
          </wp:inline>
        </w:drawing>
      </w:r>
    </w:p>
    <w:p w14:paraId="3C6814AF" w14:textId="52D897B4" w:rsidR="00A37426" w:rsidRDefault="002A5C2B" w:rsidP="00460839">
      <w:pPr>
        <w:spacing w:line="360" w:lineRule="auto"/>
        <w:jc w:val="both"/>
        <w:rPr>
          <w:rFonts w:ascii="Calibri" w:hAnsi="Calibri" w:cs="Calibri"/>
          <w:sz w:val="24"/>
          <w:szCs w:val="24"/>
        </w:rPr>
      </w:pPr>
      <w:r>
        <w:rPr>
          <w:rFonts w:ascii="Calibri" w:hAnsi="Calibri" w:cs="Calibri"/>
          <w:sz w:val="24"/>
          <w:szCs w:val="24"/>
        </w:rPr>
        <w:t>Corinthia</w:t>
      </w:r>
    </w:p>
    <w:p w14:paraId="71F61935" w14:textId="60C9B1C3" w:rsidR="00A37426" w:rsidRDefault="00E82022" w:rsidP="00460839">
      <w:pPr>
        <w:spacing w:line="360" w:lineRule="auto"/>
        <w:jc w:val="both"/>
        <w:rPr>
          <w:rFonts w:ascii="Calibri" w:hAnsi="Calibri" w:cs="Calibri"/>
          <w:sz w:val="24"/>
          <w:szCs w:val="24"/>
        </w:rPr>
      </w:pPr>
      <w:r>
        <w:rPr>
          <w:rFonts w:ascii="Calibri" w:hAnsi="Calibri" w:cs="Calibri"/>
          <w:noProof/>
          <w:sz w:val="24"/>
          <w:szCs w:val="24"/>
        </w:rPr>
        <w:lastRenderedPageBreak/>
        <w:drawing>
          <wp:inline distT="0" distB="0" distL="0" distR="0" wp14:anchorId="440A9646" wp14:editId="47C4B7BD">
            <wp:extent cx="4749165" cy="2950845"/>
            <wp:effectExtent l="0" t="0" r="0" b="1905"/>
            <wp:docPr id="517613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49165" cy="2950845"/>
                    </a:xfrm>
                    <a:prstGeom prst="rect">
                      <a:avLst/>
                    </a:prstGeom>
                    <a:noFill/>
                  </pic:spPr>
                </pic:pic>
              </a:graphicData>
            </a:graphic>
          </wp:inline>
        </w:drawing>
      </w:r>
    </w:p>
    <w:p w14:paraId="036DCFC1" w14:textId="150DBFBC" w:rsidR="00E82022" w:rsidRDefault="00E82022" w:rsidP="00460839">
      <w:pPr>
        <w:spacing w:line="360" w:lineRule="auto"/>
        <w:jc w:val="both"/>
        <w:rPr>
          <w:rFonts w:ascii="Calibri" w:hAnsi="Calibri" w:cs="Calibri"/>
          <w:sz w:val="24"/>
          <w:szCs w:val="24"/>
        </w:rPr>
      </w:pPr>
      <w:r w:rsidRPr="00E82022">
        <w:rPr>
          <w:rFonts w:ascii="Calibri" w:hAnsi="Calibri" w:cs="Calibri"/>
          <w:sz w:val="24"/>
          <w:szCs w:val="24"/>
        </w:rPr>
        <w:t>(Corinthia, 2023)</w:t>
      </w:r>
    </w:p>
    <w:p w14:paraId="5FAB89F6" w14:textId="4BF15580" w:rsidR="002A5C2B" w:rsidRDefault="002A5C2B" w:rsidP="00460839">
      <w:pPr>
        <w:spacing w:line="360" w:lineRule="auto"/>
        <w:jc w:val="both"/>
        <w:rPr>
          <w:rFonts w:ascii="Calibri" w:hAnsi="Calibri" w:cs="Calibri"/>
          <w:sz w:val="24"/>
          <w:szCs w:val="24"/>
        </w:rPr>
      </w:pPr>
      <w:r>
        <w:rPr>
          <w:rFonts w:ascii="Calibri" w:hAnsi="Calibri" w:cs="Calibri"/>
          <w:sz w:val="24"/>
          <w:szCs w:val="24"/>
        </w:rPr>
        <w:t>From data from financial reports, revenue like per like and profit brut, the growth is very quick because still reported as low values of last two (three) years. Despite the fact are not in net profit after taxes, the trend is very good, the loss from precedent years is almost recovered. In February is announced report for whole 2023 year which could be first positive net profit in last three years.</w:t>
      </w:r>
    </w:p>
    <w:p w14:paraId="6D99C6BE" w14:textId="5FE5688C" w:rsidR="002A5C2B" w:rsidRDefault="002A5C2B" w:rsidP="00460839">
      <w:pPr>
        <w:spacing w:line="360" w:lineRule="auto"/>
        <w:jc w:val="both"/>
        <w:rPr>
          <w:rFonts w:ascii="Calibri" w:hAnsi="Calibri" w:cs="Calibri"/>
          <w:sz w:val="24"/>
          <w:szCs w:val="24"/>
        </w:rPr>
      </w:pPr>
      <w:r>
        <w:rPr>
          <w:rFonts w:ascii="Calibri" w:hAnsi="Calibri" w:cs="Calibri"/>
          <w:sz w:val="24"/>
          <w:szCs w:val="24"/>
        </w:rPr>
        <w:t>Position on market</w:t>
      </w:r>
    </w:p>
    <w:p w14:paraId="4D60186B" w14:textId="77777777" w:rsidR="00087961" w:rsidRPr="00087961" w:rsidRDefault="00087961" w:rsidP="00087961">
      <w:pPr>
        <w:spacing w:line="360" w:lineRule="auto"/>
        <w:jc w:val="both"/>
        <w:rPr>
          <w:rFonts w:ascii="Calibri" w:hAnsi="Calibri" w:cs="Calibri"/>
          <w:sz w:val="24"/>
          <w:szCs w:val="24"/>
        </w:rPr>
      </w:pPr>
      <w:r w:rsidRPr="00087961">
        <w:rPr>
          <w:rFonts w:ascii="Calibri" w:hAnsi="Calibri" w:cs="Calibri"/>
          <w:b/>
          <w:bCs/>
          <w:sz w:val="24"/>
          <w:szCs w:val="24"/>
        </w:rPr>
        <w:t>Ibis Hotels</w:t>
      </w:r>
      <w:r w:rsidRPr="00087961">
        <w:rPr>
          <w:rFonts w:ascii="Calibri" w:hAnsi="Calibri" w:cs="Calibri"/>
          <w:sz w:val="24"/>
          <w:szCs w:val="24"/>
        </w:rPr>
        <w:t xml:space="preserve"> has established itself as a prominent brand in the hospitality industry, particularly in the economy segment. The brand is part of the Accor Hotels group and is recognized for its wide range of offerings that cater to various customer needs across different market segments.</w:t>
      </w:r>
    </w:p>
    <w:p w14:paraId="50232411" w14:textId="0E7F999F" w:rsidR="00087961" w:rsidRDefault="00087961" w:rsidP="00087961">
      <w:pPr>
        <w:spacing w:line="360" w:lineRule="auto"/>
        <w:jc w:val="both"/>
        <w:rPr>
          <w:rFonts w:ascii="Calibri" w:hAnsi="Calibri" w:cs="Calibri"/>
          <w:sz w:val="24"/>
          <w:szCs w:val="24"/>
        </w:rPr>
      </w:pPr>
      <w:r w:rsidRPr="00087961">
        <w:rPr>
          <w:rFonts w:ascii="Calibri" w:hAnsi="Calibri" w:cs="Calibri"/>
          <w:sz w:val="24"/>
          <w:szCs w:val="24"/>
        </w:rPr>
        <w:t>Ibis Styles</w:t>
      </w:r>
      <w:r>
        <w:rPr>
          <w:rFonts w:ascii="Calibri" w:hAnsi="Calibri" w:cs="Calibri"/>
          <w:sz w:val="24"/>
          <w:szCs w:val="24"/>
        </w:rPr>
        <w:t xml:space="preserve"> t</w:t>
      </w:r>
      <w:r w:rsidRPr="00087961">
        <w:rPr>
          <w:rFonts w:ascii="Calibri" w:hAnsi="Calibri" w:cs="Calibri"/>
          <w:sz w:val="24"/>
          <w:szCs w:val="24"/>
        </w:rPr>
        <w:t>argets customers who appreciate creativity and design, offering unique aesthetics on every floor, family-friendly facilities, and complimentary breakfast among other amenities</w:t>
      </w:r>
      <w:r>
        <w:rPr>
          <w:rFonts w:ascii="Calibri" w:hAnsi="Calibri" w:cs="Calibri"/>
          <w:sz w:val="24"/>
          <w:szCs w:val="24"/>
        </w:rPr>
        <w:t xml:space="preserve">; meanwhile </w:t>
      </w:r>
      <w:r w:rsidRPr="00087961">
        <w:rPr>
          <w:rFonts w:ascii="Calibri" w:hAnsi="Calibri" w:cs="Calibri"/>
          <w:sz w:val="24"/>
          <w:szCs w:val="24"/>
        </w:rPr>
        <w:t>Ibis Budget</w:t>
      </w:r>
      <w:r>
        <w:rPr>
          <w:rFonts w:ascii="Calibri" w:hAnsi="Calibri" w:cs="Calibri"/>
          <w:sz w:val="24"/>
          <w:szCs w:val="24"/>
        </w:rPr>
        <w:t xml:space="preserve"> a</w:t>
      </w:r>
      <w:r w:rsidRPr="00087961">
        <w:rPr>
          <w:rFonts w:ascii="Calibri" w:hAnsi="Calibri" w:cs="Calibri"/>
          <w:sz w:val="24"/>
          <w:szCs w:val="24"/>
        </w:rPr>
        <w:t>ppeals to price-conscious travel</w:t>
      </w:r>
      <w:r>
        <w:rPr>
          <w:rFonts w:ascii="Calibri" w:hAnsi="Calibri" w:cs="Calibri"/>
          <w:sz w:val="24"/>
          <w:szCs w:val="24"/>
        </w:rPr>
        <w:t>l</w:t>
      </w:r>
      <w:r w:rsidRPr="00087961">
        <w:rPr>
          <w:rFonts w:ascii="Calibri" w:hAnsi="Calibri" w:cs="Calibri"/>
          <w:sz w:val="24"/>
          <w:szCs w:val="24"/>
        </w:rPr>
        <w:t>ers with its affordable rates, cocoon-style rooms, free Wi-Fi, and budget-friendly buffet options.</w:t>
      </w:r>
      <w:r>
        <w:rPr>
          <w:rFonts w:ascii="Calibri" w:hAnsi="Calibri" w:cs="Calibri"/>
          <w:sz w:val="24"/>
          <w:szCs w:val="24"/>
        </w:rPr>
        <w:t xml:space="preserve"> </w:t>
      </w:r>
      <w:r w:rsidRPr="00087961">
        <w:rPr>
          <w:rFonts w:ascii="Calibri" w:hAnsi="Calibri" w:cs="Calibri"/>
          <w:sz w:val="24"/>
          <w:szCs w:val="24"/>
        </w:rPr>
        <w:t>Ibis employs a dynamic pricing strategy that includes seasonal and festive discounts, a best price guarantee, and bundled pricing options like the Extra Saver Package. The brand also offers discounts for advance bookings to attract a broader customer base</w:t>
      </w:r>
      <w:r>
        <w:rPr>
          <w:rFonts w:ascii="Calibri" w:hAnsi="Calibri" w:cs="Calibri"/>
          <w:sz w:val="24"/>
          <w:szCs w:val="24"/>
        </w:rPr>
        <w:t>.</w:t>
      </w:r>
      <w:r w:rsidRPr="00087961">
        <w:rPr>
          <w:rFonts w:ascii="Calibri" w:hAnsi="Calibri" w:cs="Calibri"/>
          <w:sz w:val="24"/>
          <w:szCs w:val="24"/>
        </w:rPr>
        <w:t xml:space="preserve"> Ibis boasts a global presence, serving major cities across Europe, Latin America, the Caribbean, Asia-Pacific, and the Middle East &amp; Africa, highlighting its status as a global brand</w:t>
      </w:r>
      <w:r>
        <w:rPr>
          <w:rFonts w:ascii="Calibri" w:hAnsi="Calibri" w:cs="Calibri"/>
          <w:sz w:val="24"/>
          <w:szCs w:val="24"/>
        </w:rPr>
        <w:t>. As biggest</w:t>
      </w:r>
      <w:r w:rsidRPr="00087961">
        <w:rPr>
          <w:rFonts w:ascii="Calibri" w:hAnsi="Calibri" w:cs="Calibri"/>
          <w:sz w:val="24"/>
          <w:szCs w:val="24"/>
        </w:rPr>
        <w:t xml:space="preserve"> hotel brand in Europe, demonstrat</w:t>
      </w:r>
      <w:r>
        <w:rPr>
          <w:rFonts w:ascii="Calibri" w:hAnsi="Calibri" w:cs="Calibri"/>
          <w:sz w:val="24"/>
          <w:szCs w:val="24"/>
        </w:rPr>
        <w:t>e</w:t>
      </w:r>
      <w:r w:rsidRPr="00087961">
        <w:rPr>
          <w:rFonts w:ascii="Calibri" w:hAnsi="Calibri" w:cs="Calibri"/>
          <w:sz w:val="24"/>
          <w:szCs w:val="24"/>
        </w:rPr>
        <w:t xml:space="preserve"> its successful repositioning strategy and continuous development efforts to maintain its market leadership</w:t>
      </w:r>
      <w:r>
        <w:rPr>
          <w:rFonts w:ascii="Calibri" w:hAnsi="Calibri" w:cs="Calibri"/>
          <w:sz w:val="24"/>
          <w:szCs w:val="24"/>
        </w:rPr>
        <w:t xml:space="preserve">. </w:t>
      </w:r>
      <w:r w:rsidRPr="00087961">
        <w:rPr>
          <w:rFonts w:ascii="Calibri" w:hAnsi="Calibri" w:cs="Calibri"/>
          <w:sz w:val="24"/>
          <w:szCs w:val="24"/>
        </w:rPr>
        <w:t xml:space="preserve">The brand emphasizes the importance of its people, both customers and employees, in its operational success. Ibis focuses on providing customized stay packages and comfortable amenities, facilitated by well-trained staff </w:t>
      </w:r>
      <w:r w:rsidRPr="00087961">
        <w:rPr>
          <w:rFonts w:ascii="Calibri" w:hAnsi="Calibri" w:cs="Calibri"/>
          <w:sz w:val="24"/>
          <w:szCs w:val="24"/>
        </w:rPr>
        <w:lastRenderedPageBreak/>
        <w:t>available round the clock.</w:t>
      </w:r>
      <w:r>
        <w:rPr>
          <w:rFonts w:ascii="Calibri" w:hAnsi="Calibri" w:cs="Calibri"/>
          <w:sz w:val="24"/>
          <w:szCs w:val="24"/>
        </w:rPr>
        <w:t xml:space="preserve"> </w:t>
      </w:r>
      <w:r w:rsidRPr="00087961">
        <w:rPr>
          <w:rFonts w:ascii="Calibri" w:hAnsi="Calibri" w:cs="Calibri"/>
          <w:sz w:val="24"/>
          <w:szCs w:val="24"/>
        </w:rPr>
        <w:t>Ibis engages its audience through various digital platforms, showcasing the brand's commitment to sustainability and eco-friendly practices through initiatives like the Planet 21 project.</w:t>
      </w:r>
      <w:r>
        <w:rPr>
          <w:rFonts w:ascii="Calibri" w:hAnsi="Calibri" w:cs="Calibri"/>
          <w:sz w:val="24"/>
          <w:szCs w:val="24"/>
        </w:rPr>
        <w:t xml:space="preserve"> </w:t>
      </w:r>
      <w:r w:rsidRPr="00087961">
        <w:rPr>
          <w:rFonts w:ascii="Calibri" w:hAnsi="Calibri" w:cs="Calibri"/>
          <w:sz w:val="24"/>
          <w:szCs w:val="24"/>
        </w:rPr>
        <w:t>Ibis's market position and brand perception are underpinned by its commitment to customer satisfaction, innovative service offerings, and strategic marketing practices. The brand's focus on affordability, design, and sustainability has allowed it to cater to a broad customer base, ensuring its competitive advantage in the global hospitality market</w:t>
      </w:r>
    </w:p>
    <w:p w14:paraId="400CB625" w14:textId="77777777" w:rsidR="00087961" w:rsidRPr="00087961" w:rsidRDefault="00087961" w:rsidP="00087961">
      <w:pPr>
        <w:spacing w:line="360" w:lineRule="auto"/>
        <w:jc w:val="both"/>
        <w:rPr>
          <w:rFonts w:ascii="Calibri" w:hAnsi="Calibri" w:cs="Calibri"/>
          <w:sz w:val="24"/>
          <w:szCs w:val="24"/>
        </w:rPr>
      </w:pPr>
      <w:r w:rsidRPr="00087961">
        <w:rPr>
          <w:rFonts w:ascii="Calibri" w:hAnsi="Calibri" w:cs="Calibri"/>
          <w:b/>
          <w:bCs/>
          <w:sz w:val="24"/>
          <w:szCs w:val="24"/>
        </w:rPr>
        <w:t>Corinthia Hotels</w:t>
      </w:r>
      <w:r w:rsidRPr="00087961">
        <w:rPr>
          <w:rFonts w:ascii="Calibri" w:hAnsi="Calibri" w:cs="Calibri"/>
          <w:sz w:val="24"/>
          <w:szCs w:val="24"/>
        </w:rPr>
        <w:t>, with its roots in Malta, has established itself as a prominent player in the luxury hotel segment. Their market positioning is marked by a blend of authenticity, relevance, and a keen adaptation to technological advancements, ensuring a competitive edge and streamlined guest experiences. The brand's focus on maintaining a personal touch and meaningful customer-service interactions, despite technological integration, sets it apart in the luxury travel sector. Corinthia's approach to luxury travel includes a holistic focus on wellbeing, providing guests with unique and authentic experiences that cater to mind, body, and nutrition.</w:t>
      </w:r>
    </w:p>
    <w:p w14:paraId="42B48EF8" w14:textId="77777777" w:rsidR="00087961" w:rsidRPr="00087961" w:rsidRDefault="00087961" w:rsidP="00087961">
      <w:pPr>
        <w:spacing w:line="360" w:lineRule="auto"/>
        <w:jc w:val="both"/>
        <w:rPr>
          <w:rFonts w:ascii="Calibri" w:hAnsi="Calibri" w:cs="Calibri"/>
          <w:sz w:val="24"/>
          <w:szCs w:val="24"/>
        </w:rPr>
      </w:pPr>
      <w:r w:rsidRPr="00087961">
        <w:rPr>
          <w:rFonts w:ascii="Calibri" w:hAnsi="Calibri" w:cs="Calibri"/>
          <w:sz w:val="24"/>
          <w:szCs w:val="24"/>
        </w:rPr>
        <w:t>The hotel chain has a confident global growth strategy, actively seeking opportunities in key locations worldwide. Their expansion plans include opening new properties in cities and resorts across Europe, the Middle East, and the U.S., with a particular focus on Manhattan. This expansion reflects Corinthia's strategic approach to growth, prioritizing the right locations and properties to maintain its high standards in luxury hospitality.</w:t>
      </w:r>
    </w:p>
    <w:p w14:paraId="23DD9EA8" w14:textId="77777777" w:rsidR="00087961" w:rsidRPr="00087961" w:rsidRDefault="00087961" w:rsidP="00087961">
      <w:pPr>
        <w:spacing w:line="360" w:lineRule="auto"/>
        <w:jc w:val="both"/>
        <w:rPr>
          <w:rFonts w:ascii="Calibri" w:hAnsi="Calibri" w:cs="Calibri"/>
          <w:sz w:val="24"/>
          <w:szCs w:val="24"/>
        </w:rPr>
      </w:pPr>
      <w:r w:rsidRPr="00087961">
        <w:rPr>
          <w:rFonts w:ascii="Calibri" w:hAnsi="Calibri" w:cs="Calibri"/>
          <w:sz w:val="24"/>
          <w:szCs w:val="24"/>
        </w:rPr>
        <w:t>As a family-founded business, Corinthia Hotels brings a unique blend of family values, generosity, and excellent service to the hospitality industry. This philosophy has been a cornerstone of their operations, enabling them to create deep connections with their guests and provide an uplifting experience.</w:t>
      </w:r>
    </w:p>
    <w:p w14:paraId="081C4F5A" w14:textId="77777777" w:rsidR="00087961" w:rsidRPr="00087961" w:rsidRDefault="00087961" w:rsidP="00087961">
      <w:pPr>
        <w:spacing w:line="360" w:lineRule="auto"/>
        <w:jc w:val="both"/>
        <w:rPr>
          <w:rFonts w:ascii="Calibri" w:hAnsi="Calibri" w:cs="Calibri"/>
          <w:sz w:val="24"/>
          <w:szCs w:val="24"/>
        </w:rPr>
      </w:pPr>
      <w:r w:rsidRPr="00087961">
        <w:rPr>
          <w:rFonts w:ascii="Calibri" w:hAnsi="Calibri" w:cs="Calibri"/>
          <w:sz w:val="24"/>
          <w:szCs w:val="24"/>
        </w:rPr>
        <w:t>The brand's operational focus is on maximizing efficiency and return on investment (ROI), with a world-class human resource practice. They place significant emphasis on recruiting personnel with the right values and pursuing structured training and career progression programs. Additionally, Corinthia Hotels employs a comprehensive approach to revenue management, online distribution, and a robust loyalty program to enhance guest experiences and maintain high standards across its properties.</w:t>
      </w:r>
    </w:p>
    <w:p w14:paraId="3E5A1EFB" w14:textId="411CEBA3" w:rsidR="002A5C2B" w:rsidRDefault="00087961" w:rsidP="00087961">
      <w:pPr>
        <w:spacing w:line="360" w:lineRule="auto"/>
        <w:jc w:val="both"/>
        <w:rPr>
          <w:rFonts w:ascii="Calibri" w:hAnsi="Calibri" w:cs="Calibri"/>
          <w:sz w:val="24"/>
          <w:szCs w:val="24"/>
        </w:rPr>
      </w:pPr>
      <w:r w:rsidRPr="00087961">
        <w:rPr>
          <w:rFonts w:ascii="Calibri" w:hAnsi="Calibri" w:cs="Calibri"/>
          <w:sz w:val="24"/>
          <w:szCs w:val="24"/>
        </w:rPr>
        <w:t>In summary, Corinthia Hotels stands out for its commitment to luxury, authenticity, and a family-oriented approach to hospitality, coupled with strategic expansion and a focus on maximizing operational efficiency and guest satisfaction</w:t>
      </w:r>
    </w:p>
    <w:p w14:paraId="20DBC22F" w14:textId="77777777" w:rsidR="004472D9" w:rsidRPr="00E13504" w:rsidRDefault="004472D9" w:rsidP="00087961">
      <w:pPr>
        <w:spacing w:line="360" w:lineRule="auto"/>
        <w:jc w:val="both"/>
        <w:rPr>
          <w:rFonts w:ascii="Calibri" w:hAnsi="Calibri" w:cs="Calibri"/>
          <w:sz w:val="24"/>
          <w:szCs w:val="24"/>
        </w:rPr>
      </w:pPr>
    </w:p>
    <w:p w14:paraId="733884A8" w14:textId="46FCDD95" w:rsidR="00A37650" w:rsidRPr="00A37426" w:rsidRDefault="00E13504" w:rsidP="00460839">
      <w:pPr>
        <w:spacing w:line="360" w:lineRule="auto"/>
        <w:jc w:val="both"/>
        <w:rPr>
          <w:rFonts w:ascii="Calibri" w:hAnsi="Calibri" w:cs="Calibri"/>
          <w:b/>
          <w:bCs/>
          <w:sz w:val="24"/>
          <w:szCs w:val="24"/>
        </w:rPr>
      </w:pPr>
      <w:r w:rsidRPr="00A37426">
        <w:rPr>
          <w:rFonts w:ascii="Calibri" w:hAnsi="Calibri" w:cs="Calibri"/>
          <w:b/>
          <w:bCs/>
          <w:sz w:val="24"/>
          <w:szCs w:val="24"/>
        </w:rPr>
        <w:lastRenderedPageBreak/>
        <w:t>Sustainability</w:t>
      </w:r>
    </w:p>
    <w:p w14:paraId="11906CB8" w14:textId="67CE22D7" w:rsidR="00A37426" w:rsidRPr="00E13504" w:rsidRDefault="00A37426" w:rsidP="00460839">
      <w:pPr>
        <w:spacing w:line="360" w:lineRule="auto"/>
        <w:jc w:val="both"/>
        <w:rPr>
          <w:rFonts w:ascii="Calibri" w:hAnsi="Calibri" w:cs="Calibri"/>
          <w:sz w:val="24"/>
          <w:szCs w:val="24"/>
        </w:rPr>
      </w:pPr>
      <w:r>
        <w:rPr>
          <w:rFonts w:ascii="Calibri" w:hAnsi="Calibri" w:cs="Calibri"/>
          <w:sz w:val="24"/>
          <w:szCs w:val="24"/>
        </w:rPr>
        <w:t>Ibis CSR keys:</w:t>
      </w:r>
      <w:r w:rsidR="00FD3F07">
        <w:rPr>
          <w:rFonts w:ascii="Calibri" w:hAnsi="Calibri" w:cs="Calibri"/>
          <w:sz w:val="24"/>
          <w:szCs w:val="24"/>
        </w:rPr>
        <w:t xml:space="preserve"> all from </w:t>
      </w:r>
      <w:r w:rsidR="00FD3F07" w:rsidRPr="00FD3F07">
        <w:rPr>
          <w:rFonts w:ascii="Calibri" w:hAnsi="Calibri" w:cs="Calibri"/>
          <w:sz w:val="24"/>
          <w:szCs w:val="24"/>
        </w:rPr>
        <w:t>(Accor, 2024)</w:t>
      </w:r>
    </w:p>
    <w:p w14:paraId="4FCDAC03" w14:textId="2B55501F" w:rsidR="00D74838" w:rsidRPr="00E13504" w:rsidRDefault="00D74838"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02EF8212" wp14:editId="563C5018">
            <wp:extent cx="5972771" cy="942975"/>
            <wp:effectExtent l="0" t="0" r="9525" b="0"/>
            <wp:docPr id="1440808518" name="Picture 5"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08518" name="Picture 5" descr="A close-up of word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87157" cy="945246"/>
                    </a:xfrm>
                    <a:prstGeom prst="rect">
                      <a:avLst/>
                    </a:prstGeom>
                    <a:noFill/>
                  </pic:spPr>
                </pic:pic>
              </a:graphicData>
            </a:graphic>
          </wp:inline>
        </w:drawing>
      </w:r>
    </w:p>
    <w:p w14:paraId="4090B86C" w14:textId="199AC786" w:rsidR="00D74838" w:rsidRPr="00E13504" w:rsidRDefault="00D74838"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43DD1D9E" wp14:editId="2A914C61">
            <wp:extent cx="6012253" cy="2143125"/>
            <wp:effectExtent l="0" t="0" r="7620" b="0"/>
            <wp:docPr id="19108097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19068" cy="2145554"/>
                    </a:xfrm>
                    <a:prstGeom prst="rect">
                      <a:avLst/>
                    </a:prstGeom>
                    <a:noFill/>
                  </pic:spPr>
                </pic:pic>
              </a:graphicData>
            </a:graphic>
          </wp:inline>
        </w:drawing>
      </w:r>
    </w:p>
    <w:p w14:paraId="1392FCC9" w14:textId="56EF7B6B" w:rsidR="00D74838" w:rsidRPr="00E13504" w:rsidRDefault="00D74838"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1C65AED7" wp14:editId="1CC32101">
            <wp:extent cx="6076950" cy="1479777"/>
            <wp:effectExtent l="0" t="0" r="0" b="6350"/>
            <wp:docPr id="2960967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86869" cy="1482192"/>
                    </a:xfrm>
                    <a:prstGeom prst="rect">
                      <a:avLst/>
                    </a:prstGeom>
                    <a:noFill/>
                  </pic:spPr>
                </pic:pic>
              </a:graphicData>
            </a:graphic>
          </wp:inline>
        </w:drawing>
      </w:r>
    </w:p>
    <w:p w14:paraId="4F7DA215" w14:textId="69D950E2" w:rsidR="00D74838" w:rsidRPr="00E13504" w:rsidRDefault="00C713CD"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21423538" wp14:editId="47005878">
            <wp:extent cx="6096000" cy="1342102"/>
            <wp:effectExtent l="0" t="0" r="0" b="0"/>
            <wp:docPr id="16426650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19893" cy="1347362"/>
                    </a:xfrm>
                    <a:prstGeom prst="rect">
                      <a:avLst/>
                    </a:prstGeom>
                    <a:noFill/>
                  </pic:spPr>
                </pic:pic>
              </a:graphicData>
            </a:graphic>
          </wp:inline>
        </w:drawing>
      </w:r>
    </w:p>
    <w:p w14:paraId="20B6F425" w14:textId="2342043E" w:rsidR="00D74838" w:rsidRPr="00E13504" w:rsidRDefault="00C713CD" w:rsidP="00460839">
      <w:pPr>
        <w:spacing w:line="360" w:lineRule="auto"/>
        <w:jc w:val="both"/>
        <w:rPr>
          <w:rFonts w:ascii="Calibri" w:hAnsi="Calibri" w:cs="Calibri"/>
          <w:noProof/>
          <w:sz w:val="24"/>
          <w:szCs w:val="24"/>
        </w:rPr>
      </w:pPr>
      <w:r w:rsidRPr="00E13504">
        <w:rPr>
          <w:rFonts w:ascii="Calibri" w:hAnsi="Calibri" w:cs="Calibri"/>
          <w:noProof/>
          <w:sz w:val="24"/>
          <w:szCs w:val="24"/>
        </w:rPr>
        <w:lastRenderedPageBreak/>
        <w:drawing>
          <wp:inline distT="0" distB="0" distL="0" distR="0" wp14:anchorId="31096E8D" wp14:editId="32A54E91">
            <wp:extent cx="6191250" cy="2380912"/>
            <wp:effectExtent l="0" t="0" r="0" b="635"/>
            <wp:docPr id="17129527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93812" cy="2381897"/>
                    </a:xfrm>
                    <a:prstGeom prst="rect">
                      <a:avLst/>
                    </a:prstGeom>
                    <a:noFill/>
                  </pic:spPr>
                </pic:pic>
              </a:graphicData>
            </a:graphic>
          </wp:inline>
        </w:drawing>
      </w:r>
    </w:p>
    <w:p w14:paraId="74805B06" w14:textId="1B4909F6" w:rsidR="00D74838" w:rsidRPr="00E13504" w:rsidRDefault="00C713CD"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23943CDE" wp14:editId="0408D954">
            <wp:extent cx="5408023" cy="3197368"/>
            <wp:effectExtent l="0" t="0" r="2540" b="3175"/>
            <wp:docPr id="6979107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29298" cy="3209947"/>
                    </a:xfrm>
                    <a:prstGeom prst="rect">
                      <a:avLst/>
                    </a:prstGeom>
                    <a:noFill/>
                  </pic:spPr>
                </pic:pic>
              </a:graphicData>
            </a:graphic>
          </wp:inline>
        </w:drawing>
      </w:r>
    </w:p>
    <w:p w14:paraId="30CAEFA1" w14:textId="4B6CE622" w:rsidR="00C40BA7" w:rsidRPr="00C40BA7" w:rsidRDefault="00C40BA7" w:rsidP="00C40BA7">
      <w:pPr>
        <w:spacing w:line="360" w:lineRule="auto"/>
        <w:jc w:val="both"/>
        <w:rPr>
          <w:rFonts w:ascii="Calibri" w:hAnsi="Calibri" w:cs="Calibri"/>
          <w:noProof/>
          <w:sz w:val="24"/>
          <w:szCs w:val="24"/>
        </w:rPr>
      </w:pPr>
      <w:r w:rsidRPr="00C40BA7">
        <w:rPr>
          <w:rFonts w:ascii="Calibri" w:hAnsi="Calibri" w:cs="Calibri"/>
          <w:noProof/>
          <w:sz w:val="24"/>
          <w:szCs w:val="24"/>
        </w:rPr>
        <w:t xml:space="preserve">Ibis Hotels, as part of the Accor Group, demonstrates a strong commitment to corporate social responsibility (CSR) and sustainability through their Planet 21 program. This program is an integral part of Accor's strategy, focusing on four strategic priorities: </w:t>
      </w:r>
      <w:r w:rsidR="004472D9">
        <w:rPr>
          <w:rFonts w:ascii="Calibri" w:hAnsi="Calibri" w:cs="Calibri"/>
          <w:noProof/>
          <w:sz w:val="24"/>
          <w:szCs w:val="24"/>
        </w:rPr>
        <w:t>involving</w:t>
      </w:r>
      <w:r w:rsidRPr="00C40BA7">
        <w:rPr>
          <w:rFonts w:ascii="Calibri" w:hAnsi="Calibri" w:cs="Calibri"/>
          <w:noProof/>
          <w:sz w:val="24"/>
          <w:szCs w:val="24"/>
        </w:rPr>
        <w:t xml:space="preserve"> employees, </w:t>
      </w:r>
      <w:r w:rsidR="004472D9">
        <w:rPr>
          <w:rFonts w:ascii="Calibri" w:hAnsi="Calibri" w:cs="Calibri"/>
          <w:noProof/>
          <w:sz w:val="24"/>
          <w:szCs w:val="24"/>
        </w:rPr>
        <w:t>inviting</w:t>
      </w:r>
      <w:r w:rsidRPr="00C40BA7">
        <w:rPr>
          <w:rFonts w:ascii="Calibri" w:hAnsi="Calibri" w:cs="Calibri"/>
          <w:noProof/>
          <w:sz w:val="24"/>
          <w:szCs w:val="24"/>
        </w:rPr>
        <w:t xml:space="preserve"> guests</w:t>
      </w:r>
      <w:r w:rsidR="004472D9">
        <w:rPr>
          <w:rFonts w:ascii="Calibri" w:hAnsi="Calibri" w:cs="Calibri"/>
          <w:noProof/>
          <w:sz w:val="24"/>
          <w:szCs w:val="24"/>
        </w:rPr>
        <w:t>, using third parties as guests (external</w:t>
      </w:r>
      <w:r w:rsidRPr="00C40BA7">
        <w:rPr>
          <w:rFonts w:ascii="Calibri" w:hAnsi="Calibri" w:cs="Calibri"/>
          <w:noProof/>
          <w:sz w:val="24"/>
          <w:szCs w:val="24"/>
        </w:rPr>
        <w:t xml:space="preserve"> partners</w:t>
      </w:r>
      <w:r w:rsidR="004472D9">
        <w:rPr>
          <w:rFonts w:ascii="Calibri" w:hAnsi="Calibri" w:cs="Calibri"/>
          <w:noProof/>
          <w:sz w:val="24"/>
          <w:szCs w:val="24"/>
        </w:rPr>
        <w:t xml:space="preserve">) </w:t>
      </w:r>
      <w:r w:rsidRPr="00C40BA7">
        <w:rPr>
          <w:rFonts w:ascii="Calibri" w:hAnsi="Calibri" w:cs="Calibri"/>
          <w:noProof/>
          <w:sz w:val="24"/>
          <w:szCs w:val="24"/>
        </w:rPr>
        <w:t>and taking</w:t>
      </w:r>
      <w:r w:rsidR="004472D9">
        <w:rPr>
          <w:rFonts w:ascii="Calibri" w:hAnsi="Calibri" w:cs="Calibri"/>
          <w:noProof/>
          <w:sz w:val="24"/>
          <w:szCs w:val="24"/>
        </w:rPr>
        <w:t xml:space="preserve"> local</w:t>
      </w:r>
      <w:r w:rsidRPr="00C40BA7">
        <w:rPr>
          <w:rFonts w:ascii="Calibri" w:hAnsi="Calibri" w:cs="Calibri"/>
          <w:noProof/>
          <w:sz w:val="24"/>
          <w:szCs w:val="24"/>
        </w:rPr>
        <w:t xml:space="preserve"> </w:t>
      </w:r>
      <w:r w:rsidR="004472D9">
        <w:rPr>
          <w:rFonts w:ascii="Calibri" w:hAnsi="Calibri" w:cs="Calibri"/>
          <w:noProof/>
          <w:sz w:val="24"/>
          <w:szCs w:val="24"/>
        </w:rPr>
        <w:t>initiative</w:t>
      </w:r>
      <w:r w:rsidRPr="00C40BA7">
        <w:rPr>
          <w:rFonts w:ascii="Calibri" w:hAnsi="Calibri" w:cs="Calibri"/>
          <w:noProof/>
          <w:sz w:val="24"/>
          <w:szCs w:val="24"/>
        </w:rPr>
        <w:t xml:space="preserve"> in communit</w:t>
      </w:r>
      <w:r w:rsidR="004472D9">
        <w:rPr>
          <w:rFonts w:ascii="Calibri" w:hAnsi="Calibri" w:cs="Calibri"/>
          <w:noProof/>
          <w:sz w:val="24"/>
          <w:szCs w:val="24"/>
        </w:rPr>
        <w:t>ar projects</w:t>
      </w:r>
      <w:r w:rsidRPr="00C40BA7">
        <w:rPr>
          <w:rFonts w:ascii="Calibri" w:hAnsi="Calibri" w:cs="Calibri"/>
          <w:noProof/>
          <w:sz w:val="24"/>
          <w:szCs w:val="24"/>
        </w:rPr>
        <w:t>. The key issues addressed by Planet 21 are sustainable food and buildings.</w:t>
      </w:r>
    </w:p>
    <w:p w14:paraId="4101D2D2" w14:textId="2BE2FF66" w:rsidR="007463BA" w:rsidRPr="00E13504" w:rsidRDefault="00C40BA7" w:rsidP="00B60A62">
      <w:pPr>
        <w:spacing w:line="360" w:lineRule="auto"/>
        <w:jc w:val="both"/>
        <w:rPr>
          <w:rFonts w:ascii="Calibri" w:hAnsi="Calibri" w:cs="Calibri"/>
          <w:noProof/>
          <w:sz w:val="24"/>
          <w:szCs w:val="24"/>
        </w:rPr>
      </w:pPr>
      <w:r w:rsidRPr="00C40BA7">
        <w:rPr>
          <w:rFonts w:ascii="Calibri" w:hAnsi="Calibri" w:cs="Calibri"/>
          <w:noProof/>
          <w:sz w:val="24"/>
          <w:szCs w:val="24"/>
        </w:rPr>
        <w:t>Accor's Planet 21 program for the period 2016-2020 set ambitious goals, such as reducing food waste by 30%, ensuring all new buildings and renovations are low-carbon</w:t>
      </w:r>
      <w:r w:rsidR="00DA7C65">
        <w:rPr>
          <w:rFonts w:ascii="Calibri" w:hAnsi="Calibri" w:cs="Calibri"/>
          <w:noProof/>
          <w:sz w:val="24"/>
          <w:szCs w:val="24"/>
        </w:rPr>
        <w:t xml:space="preserve"> emissions.</w:t>
      </w:r>
      <w:r w:rsidR="00B60A62">
        <w:rPr>
          <w:rFonts w:ascii="Calibri" w:hAnsi="Calibri" w:cs="Calibri"/>
          <w:noProof/>
          <w:sz w:val="24"/>
          <w:szCs w:val="24"/>
        </w:rPr>
        <w:t xml:space="preserve"> </w:t>
      </w:r>
      <w:r w:rsidRPr="00C40BA7">
        <w:rPr>
          <w:rFonts w:ascii="Calibri" w:hAnsi="Calibri" w:cs="Calibri"/>
          <w:noProof/>
          <w:sz w:val="24"/>
          <w:szCs w:val="24"/>
        </w:rPr>
        <w:t>The program aligns with Accor's broader sustainability strategy, which integrates environmental, social, and governance (ESG) criteria into its financing strategy. This approach is indicative of Accor's commitment to embedding sustainability in its business model and operations</w:t>
      </w:r>
      <w:r w:rsidR="00B60A62">
        <w:rPr>
          <w:rFonts w:ascii="Calibri" w:hAnsi="Calibri" w:cs="Calibri"/>
          <w:noProof/>
          <w:sz w:val="24"/>
          <w:szCs w:val="24"/>
        </w:rPr>
        <w:t>,</w:t>
      </w:r>
      <w:r w:rsidRPr="00C40BA7">
        <w:rPr>
          <w:rFonts w:ascii="Calibri" w:hAnsi="Calibri" w:cs="Calibri"/>
          <w:noProof/>
          <w:sz w:val="24"/>
          <w:szCs w:val="24"/>
        </w:rPr>
        <w:t xml:space="preserve"> reflect a comprehensive approach to sustainability and CSR, encompassing environmental stewardship, social responsibility, and ethical practices</w:t>
      </w:r>
      <w:r w:rsidR="00FA3EF9">
        <w:rPr>
          <w:rFonts w:ascii="Calibri" w:hAnsi="Calibri" w:cs="Calibri"/>
          <w:noProof/>
          <w:sz w:val="24"/>
          <w:szCs w:val="24"/>
        </w:rPr>
        <w:t>.</w:t>
      </w:r>
    </w:p>
    <w:p w14:paraId="1E9E91DC" w14:textId="6AA2D264" w:rsidR="007463BA" w:rsidRPr="00FA3EF9" w:rsidRDefault="00FA3EF9" w:rsidP="00FA3EF9">
      <w:pPr>
        <w:pStyle w:val="ListParagraph"/>
        <w:numPr>
          <w:ilvl w:val="0"/>
          <w:numId w:val="1"/>
        </w:numPr>
        <w:spacing w:line="360" w:lineRule="auto"/>
        <w:jc w:val="both"/>
        <w:rPr>
          <w:rFonts w:ascii="Calibri" w:hAnsi="Calibri" w:cs="Calibri"/>
          <w:noProof/>
          <w:sz w:val="24"/>
          <w:szCs w:val="24"/>
        </w:rPr>
      </w:pPr>
      <w:r>
        <w:rPr>
          <w:rFonts w:ascii="Calibri" w:hAnsi="Calibri" w:cs="Calibri"/>
          <w:noProof/>
          <w:sz w:val="24"/>
          <w:szCs w:val="24"/>
        </w:rPr>
        <w:lastRenderedPageBreak/>
        <w:t>Future declared directions:</w:t>
      </w:r>
      <w:r w:rsidR="00FD3F07">
        <w:rPr>
          <w:rFonts w:ascii="Calibri" w:hAnsi="Calibri" w:cs="Calibri"/>
          <w:noProof/>
          <w:sz w:val="24"/>
          <w:szCs w:val="24"/>
        </w:rPr>
        <w:t xml:space="preserve"> all from </w:t>
      </w:r>
      <w:r w:rsidR="00FD3F07" w:rsidRPr="00FD3F07">
        <w:rPr>
          <w:rFonts w:ascii="Calibri" w:hAnsi="Calibri" w:cs="Calibri"/>
          <w:noProof/>
          <w:sz w:val="24"/>
          <w:szCs w:val="24"/>
        </w:rPr>
        <w:t>(Accor, 2024)</w:t>
      </w:r>
    </w:p>
    <w:p w14:paraId="620B7666" w14:textId="5D178185" w:rsidR="00C713CD" w:rsidRPr="00E13504" w:rsidRDefault="00741159"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289A652E" wp14:editId="18466A09">
            <wp:extent cx="4206240" cy="2381565"/>
            <wp:effectExtent l="0" t="0" r="3810" b="0"/>
            <wp:docPr id="2236884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36793" cy="2398864"/>
                    </a:xfrm>
                    <a:prstGeom prst="rect">
                      <a:avLst/>
                    </a:prstGeom>
                    <a:noFill/>
                  </pic:spPr>
                </pic:pic>
              </a:graphicData>
            </a:graphic>
          </wp:inline>
        </w:drawing>
      </w:r>
    </w:p>
    <w:p w14:paraId="5B471667" w14:textId="6B0920E1" w:rsidR="00741159" w:rsidRPr="00E13504" w:rsidRDefault="00741159"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583F431C" wp14:editId="7AA536B4">
            <wp:extent cx="5077098" cy="1679054"/>
            <wp:effectExtent l="0" t="0" r="0" b="0"/>
            <wp:docPr id="6657887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8872" name="Picture 1" descr="A close-up of a document&#10;&#10;Description automatically generated"/>
                    <pic:cNvPicPr/>
                  </pic:nvPicPr>
                  <pic:blipFill>
                    <a:blip r:embed="rId24"/>
                    <a:stretch>
                      <a:fillRect/>
                    </a:stretch>
                  </pic:blipFill>
                  <pic:spPr>
                    <a:xfrm>
                      <a:off x="0" y="0"/>
                      <a:ext cx="5093757" cy="1684563"/>
                    </a:xfrm>
                    <a:prstGeom prst="rect">
                      <a:avLst/>
                    </a:prstGeom>
                  </pic:spPr>
                </pic:pic>
              </a:graphicData>
            </a:graphic>
          </wp:inline>
        </w:drawing>
      </w:r>
    </w:p>
    <w:p w14:paraId="392D0A89" w14:textId="39521773" w:rsidR="00741159" w:rsidRPr="00E13504" w:rsidRDefault="00741159"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44FE1A69" wp14:editId="5C96EA36">
            <wp:extent cx="4023360" cy="2231984"/>
            <wp:effectExtent l="0" t="0" r="0" b="0"/>
            <wp:docPr id="11636982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65669" cy="2255455"/>
                    </a:xfrm>
                    <a:prstGeom prst="rect">
                      <a:avLst/>
                    </a:prstGeom>
                    <a:noFill/>
                  </pic:spPr>
                </pic:pic>
              </a:graphicData>
            </a:graphic>
          </wp:inline>
        </w:drawing>
      </w:r>
    </w:p>
    <w:p w14:paraId="3FD037EE" w14:textId="1703FB2E" w:rsidR="00741159" w:rsidRPr="00E13504" w:rsidRDefault="00400954" w:rsidP="00460839">
      <w:pPr>
        <w:spacing w:line="360" w:lineRule="auto"/>
        <w:jc w:val="both"/>
        <w:rPr>
          <w:rFonts w:ascii="Calibri" w:hAnsi="Calibri" w:cs="Calibri"/>
          <w:noProof/>
          <w:sz w:val="24"/>
          <w:szCs w:val="24"/>
        </w:rPr>
      </w:pPr>
      <w:r w:rsidRPr="00E13504">
        <w:rPr>
          <w:rFonts w:ascii="Calibri" w:hAnsi="Calibri" w:cs="Calibri"/>
          <w:noProof/>
          <w:sz w:val="24"/>
          <w:szCs w:val="24"/>
        </w:rPr>
        <w:drawing>
          <wp:inline distT="0" distB="0" distL="0" distR="0" wp14:anchorId="0EC7CA30" wp14:editId="494786C3">
            <wp:extent cx="3997235" cy="1781173"/>
            <wp:effectExtent l="0" t="0" r="3810" b="0"/>
            <wp:docPr id="13492452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4523" name="Picture 1" descr="A screenshot of a website&#10;&#10;Description automatically generated"/>
                    <pic:cNvPicPr/>
                  </pic:nvPicPr>
                  <pic:blipFill>
                    <a:blip r:embed="rId26"/>
                    <a:stretch>
                      <a:fillRect/>
                    </a:stretch>
                  </pic:blipFill>
                  <pic:spPr>
                    <a:xfrm>
                      <a:off x="0" y="0"/>
                      <a:ext cx="4040509" cy="1800456"/>
                    </a:xfrm>
                    <a:prstGeom prst="rect">
                      <a:avLst/>
                    </a:prstGeom>
                  </pic:spPr>
                </pic:pic>
              </a:graphicData>
            </a:graphic>
          </wp:inline>
        </w:drawing>
      </w:r>
    </w:p>
    <w:p w14:paraId="0D3DE970" w14:textId="4EC5BEF9" w:rsidR="00741159" w:rsidRPr="00E13504" w:rsidRDefault="00400954" w:rsidP="00460839">
      <w:pPr>
        <w:spacing w:line="360" w:lineRule="auto"/>
        <w:jc w:val="both"/>
        <w:rPr>
          <w:rFonts w:ascii="Calibri" w:hAnsi="Calibri" w:cs="Calibri"/>
          <w:noProof/>
          <w:sz w:val="24"/>
          <w:szCs w:val="24"/>
        </w:rPr>
      </w:pPr>
      <w:r w:rsidRPr="00E13504">
        <w:rPr>
          <w:rFonts w:ascii="Calibri" w:hAnsi="Calibri" w:cs="Calibri"/>
          <w:noProof/>
          <w:sz w:val="24"/>
          <w:szCs w:val="24"/>
        </w:rPr>
        <w:lastRenderedPageBreak/>
        <w:drawing>
          <wp:inline distT="0" distB="0" distL="0" distR="0" wp14:anchorId="0739C53C" wp14:editId="77DFA3AD">
            <wp:extent cx="3700780" cy="2612572"/>
            <wp:effectExtent l="0" t="0" r="0" b="0"/>
            <wp:docPr id="905152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44436" cy="2643391"/>
                    </a:xfrm>
                    <a:prstGeom prst="rect">
                      <a:avLst/>
                    </a:prstGeom>
                    <a:noFill/>
                  </pic:spPr>
                </pic:pic>
              </a:graphicData>
            </a:graphic>
          </wp:inline>
        </w:drawing>
      </w:r>
    </w:p>
    <w:p w14:paraId="06789535" w14:textId="77777777" w:rsidR="00B7008D" w:rsidRPr="00E13504" w:rsidRDefault="00B7008D" w:rsidP="00460839">
      <w:pPr>
        <w:spacing w:line="360" w:lineRule="auto"/>
        <w:jc w:val="both"/>
        <w:rPr>
          <w:rFonts w:ascii="Calibri" w:hAnsi="Calibri" w:cs="Calibri"/>
          <w:noProof/>
          <w:sz w:val="24"/>
          <w:szCs w:val="24"/>
        </w:rPr>
      </w:pPr>
      <w:r w:rsidRPr="00E13504">
        <w:rPr>
          <w:rFonts w:ascii="Calibri" w:hAnsi="Calibri" w:cs="Calibri"/>
          <w:noProof/>
          <w:sz w:val="24"/>
          <w:szCs w:val="24"/>
        </w:rPr>
        <w:t>Corinthia Hotel Lisbon has been a leader in CSR initiatives within the group, recognized for its energy efficiency and sustainability efforts. The hotel has been awarded for its energy project, becoming an inspiration for other Corinthia hotels.</w:t>
      </w:r>
    </w:p>
    <w:p w14:paraId="159ADBBA" w14:textId="49E1CF42" w:rsidR="00400954" w:rsidRPr="00E13504" w:rsidRDefault="00B7008D" w:rsidP="00460839">
      <w:pPr>
        <w:spacing w:line="360" w:lineRule="auto"/>
        <w:jc w:val="both"/>
        <w:rPr>
          <w:rFonts w:ascii="Calibri" w:hAnsi="Calibri" w:cs="Calibri"/>
          <w:noProof/>
          <w:sz w:val="24"/>
          <w:szCs w:val="24"/>
        </w:rPr>
      </w:pPr>
      <w:r w:rsidRPr="00E13504">
        <w:rPr>
          <w:rFonts w:ascii="Calibri" w:hAnsi="Calibri" w:cs="Calibri"/>
          <w:noProof/>
          <w:sz w:val="24"/>
          <w:szCs w:val="24"/>
        </w:rPr>
        <w:t>Overall, Corinthia Hotels' CSR initiatives encompass a broad range of activities focused on environmental sustainability, personal well-being, and community support, demonstrating the brand's commitment to ethical and sustainable practices</w:t>
      </w:r>
    </w:p>
    <w:p w14:paraId="11C71C58" w14:textId="345ACF94" w:rsidR="00B077D1" w:rsidRPr="00E13504" w:rsidRDefault="00B60A62" w:rsidP="00460839">
      <w:pPr>
        <w:spacing w:line="360" w:lineRule="auto"/>
        <w:jc w:val="both"/>
        <w:rPr>
          <w:rFonts w:ascii="Calibri" w:hAnsi="Calibri" w:cs="Calibri"/>
          <w:noProof/>
          <w:sz w:val="24"/>
          <w:szCs w:val="24"/>
        </w:rPr>
      </w:pPr>
      <w:r w:rsidRPr="00B60A62">
        <w:rPr>
          <w:rFonts w:ascii="Calibri" w:hAnsi="Calibri" w:cs="Calibri"/>
          <w:noProof/>
          <w:sz w:val="24"/>
          <w:szCs w:val="24"/>
        </w:rPr>
        <w:t>Adhering to sustainability starts from the top, managers make policy, plan and procedures, everyone put these in practice (Walker, 2021, p. 377)</w:t>
      </w:r>
    </w:p>
    <w:p w14:paraId="40F01F04" w14:textId="77777777" w:rsidR="00B60A62" w:rsidRDefault="00B60A62" w:rsidP="00460839">
      <w:pPr>
        <w:spacing w:line="360" w:lineRule="auto"/>
        <w:jc w:val="both"/>
        <w:rPr>
          <w:rFonts w:ascii="Calibri" w:hAnsi="Calibri" w:cs="Calibri"/>
          <w:b/>
          <w:bCs/>
          <w:noProof/>
          <w:sz w:val="24"/>
          <w:szCs w:val="24"/>
        </w:rPr>
      </w:pPr>
    </w:p>
    <w:p w14:paraId="5197F701" w14:textId="77777777" w:rsidR="00B60A62" w:rsidRDefault="00B60A62" w:rsidP="00460839">
      <w:pPr>
        <w:spacing w:line="360" w:lineRule="auto"/>
        <w:jc w:val="both"/>
        <w:rPr>
          <w:rFonts w:ascii="Calibri" w:hAnsi="Calibri" w:cs="Calibri"/>
          <w:b/>
          <w:bCs/>
          <w:noProof/>
          <w:sz w:val="24"/>
          <w:szCs w:val="24"/>
        </w:rPr>
      </w:pPr>
    </w:p>
    <w:p w14:paraId="6995F33F" w14:textId="77777777" w:rsidR="00B60A62" w:rsidRDefault="00B60A62" w:rsidP="00460839">
      <w:pPr>
        <w:spacing w:line="360" w:lineRule="auto"/>
        <w:jc w:val="both"/>
        <w:rPr>
          <w:rFonts w:ascii="Calibri" w:hAnsi="Calibri" w:cs="Calibri"/>
          <w:b/>
          <w:bCs/>
          <w:noProof/>
          <w:sz w:val="24"/>
          <w:szCs w:val="24"/>
        </w:rPr>
      </w:pPr>
    </w:p>
    <w:p w14:paraId="2DEF69BD" w14:textId="77777777" w:rsidR="00B60A62" w:rsidRDefault="00B60A62" w:rsidP="00460839">
      <w:pPr>
        <w:spacing w:line="360" w:lineRule="auto"/>
        <w:jc w:val="both"/>
        <w:rPr>
          <w:rFonts w:ascii="Calibri" w:hAnsi="Calibri" w:cs="Calibri"/>
          <w:b/>
          <w:bCs/>
          <w:noProof/>
          <w:sz w:val="24"/>
          <w:szCs w:val="24"/>
        </w:rPr>
      </w:pPr>
    </w:p>
    <w:p w14:paraId="3A83968F" w14:textId="77777777" w:rsidR="00B60A62" w:rsidRDefault="00B60A62" w:rsidP="00460839">
      <w:pPr>
        <w:spacing w:line="360" w:lineRule="auto"/>
        <w:jc w:val="both"/>
        <w:rPr>
          <w:rFonts w:ascii="Calibri" w:hAnsi="Calibri" w:cs="Calibri"/>
          <w:b/>
          <w:bCs/>
          <w:noProof/>
          <w:sz w:val="24"/>
          <w:szCs w:val="24"/>
        </w:rPr>
      </w:pPr>
    </w:p>
    <w:p w14:paraId="0A8E9238" w14:textId="77777777" w:rsidR="00B60A62" w:rsidRDefault="00B60A62" w:rsidP="00460839">
      <w:pPr>
        <w:spacing w:line="360" w:lineRule="auto"/>
        <w:jc w:val="both"/>
        <w:rPr>
          <w:rFonts w:ascii="Calibri" w:hAnsi="Calibri" w:cs="Calibri"/>
          <w:b/>
          <w:bCs/>
          <w:noProof/>
          <w:sz w:val="24"/>
          <w:szCs w:val="24"/>
        </w:rPr>
      </w:pPr>
    </w:p>
    <w:p w14:paraId="0D05C672" w14:textId="77777777" w:rsidR="00B60A62" w:rsidRDefault="00B60A62" w:rsidP="00460839">
      <w:pPr>
        <w:spacing w:line="360" w:lineRule="auto"/>
        <w:jc w:val="both"/>
        <w:rPr>
          <w:rFonts w:ascii="Calibri" w:hAnsi="Calibri" w:cs="Calibri"/>
          <w:b/>
          <w:bCs/>
          <w:noProof/>
          <w:sz w:val="24"/>
          <w:szCs w:val="24"/>
        </w:rPr>
      </w:pPr>
    </w:p>
    <w:p w14:paraId="0BE4BBD0" w14:textId="77777777" w:rsidR="00B60A62" w:rsidRDefault="00B60A62" w:rsidP="00460839">
      <w:pPr>
        <w:spacing w:line="360" w:lineRule="auto"/>
        <w:jc w:val="both"/>
        <w:rPr>
          <w:rFonts w:ascii="Calibri" w:hAnsi="Calibri" w:cs="Calibri"/>
          <w:b/>
          <w:bCs/>
          <w:noProof/>
          <w:sz w:val="24"/>
          <w:szCs w:val="24"/>
        </w:rPr>
      </w:pPr>
    </w:p>
    <w:p w14:paraId="353FD882" w14:textId="77777777" w:rsidR="00B60A62" w:rsidRDefault="00B60A62" w:rsidP="00460839">
      <w:pPr>
        <w:spacing w:line="360" w:lineRule="auto"/>
        <w:jc w:val="both"/>
        <w:rPr>
          <w:rFonts w:ascii="Calibri" w:hAnsi="Calibri" w:cs="Calibri"/>
          <w:b/>
          <w:bCs/>
          <w:noProof/>
          <w:sz w:val="24"/>
          <w:szCs w:val="24"/>
        </w:rPr>
      </w:pPr>
    </w:p>
    <w:p w14:paraId="57DA66D4" w14:textId="77777777" w:rsidR="00B60A62" w:rsidRDefault="00B60A62" w:rsidP="00460839">
      <w:pPr>
        <w:spacing w:line="360" w:lineRule="auto"/>
        <w:jc w:val="both"/>
        <w:rPr>
          <w:rFonts w:ascii="Calibri" w:hAnsi="Calibri" w:cs="Calibri"/>
          <w:b/>
          <w:bCs/>
          <w:noProof/>
          <w:sz w:val="24"/>
          <w:szCs w:val="24"/>
        </w:rPr>
      </w:pPr>
    </w:p>
    <w:p w14:paraId="24DF1296" w14:textId="51317C03" w:rsidR="00B077D1" w:rsidRPr="008C3BD9" w:rsidRDefault="008C3BD9" w:rsidP="00460839">
      <w:pPr>
        <w:spacing w:line="360" w:lineRule="auto"/>
        <w:jc w:val="both"/>
        <w:rPr>
          <w:rFonts w:ascii="Calibri" w:hAnsi="Calibri" w:cs="Calibri"/>
          <w:b/>
          <w:bCs/>
          <w:noProof/>
          <w:sz w:val="24"/>
          <w:szCs w:val="24"/>
        </w:rPr>
      </w:pPr>
      <w:r w:rsidRPr="008C3BD9">
        <w:rPr>
          <w:rFonts w:ascii="Calibri" w:hAnsi="Calibri" w:cs="Calibri"/>
          <w:b/>
          <w:bCs/>
          <w:noProof/>
          <w:sz w:val="24"/>
          <w:szCs w:val="24"/>
        </w:rPr>
        <w:lastRenderedPageBreak/>
        <w:t>Conclusion</w:t>
      </w:r>
    </w:p>
    <w:p w14:paraId="4DF9C454" w14:textId="38EF08B5" w:rsidR="008C3BD9" w:rsidRPr="008C3BD9" w:rsidRDefault="008C3BD9" w:rsidP="008C3BD9">
      <w:pPr>
        <w:spacing w:line="360" w:lineRule="auto"/>
        <w:jc w:val="both"/>
        <w:rPr>
          <w:rFonts w:ascii="Calibri" w:hAnsi="Calibri" w:cs="Calibri"/>
          <w:noProof/>
          <w:sz w:val="24"/>
          <w:szCs w:val="24"/>
        </w:rPr>
      </w:pPr>
      <w:r w:rsidRPr="008C3BD9">
        <w:rPr>
          <w:rFonts w:ascii="Calibri" w:hAnsi="Calibri" w:cs="Calibri"/>
          <w:noProof/>
          <w:sz w:val="24"/>
          <w:szCs w:val="24"/>
        </w:rPr>
        <w:t xml:space="preserve">Comparing Ibis and Corinthia Hotels across </w:t>
      </w:r>
      <w:r>
        <w:rPr>
          <w:rFonts w:ascii="Calibri" w:hAnsi="Calibri" w:cs="Calibri"/>
          <w:noProof/>
          <w:sz w:val="24"/>
          <w:szCs w:val="24"/>
        </w:rPr>
        <w:t xml:space="preserve">these </w:t>
      </w:r>
      <w:r w:rsidRPr="008C3BD9">
        <w:rPr>
          <w:rFonts w:ascii="Calibri" w:hAnsi="Calibri" w:cs="Calibri"/>
          <w:noProof/>
          <w:sz w:val="24"/>
          <w:szCs w:val="24"/>
        </w:rPr>
        <w:t>four metrics presents a study in contrasts, reflecting their differing market segments and operational strategies.</w:t>
      </w:r>
    </w:p>
    <w:p w14:paraId="1836A129" w14:textId="1A9267A8" w:rsidR="008C3BD9" w:rsidRPr="008C3BD9" w:rsidRDefault="008C3BD9" w:rsidP="008C3BD9">
      <w:pPr>
        <w:pStyle w:val="ListParagraph"/>
        <w:numPr>
          <w:ilvl w:val="0"/>
          <w:numId w:val="2"/>
        </w:numPr>
        <w:spacing w:line="360" w:lineRule="auto"/>
        <w:jc w:val="both"/>
        <w:rPr>
          <w:rFonts w:ascii="Calibri" w:hAnsi="Calibri" w:cs="Calibri"/>
          <w:noProof/>
          <w:sz w:val="24"/>
          <w:szCs w:val="24"/>
        </w:rPr>
      </w:pPr>
      <w:r w:rsidRPr="008C3BD9">
        <w:rPr>
          <w:rFonts w:ascii="Calibri" w:hAnsi="Calibri" w:cs="Calibri"/>
          <w:noProof/>
          <w:sz w:val="24"/>
          <w:szCs w:val="24"/>
        </w:rPr>
        <w:t xml:space="preserve">Total Revenue: Corinthia, with its focus on luxury and high-end services, targets premium pricing strategies, likely generating higher per-unit revenue but on fewer properties. </w:t>
      </w:r>
      <w:r>
        <w:rPr>
          <w:rFonts w:ascii="Calibri" w:hAnsi="Calibri" w:cs="Calibri"/>
          <w:noProof/>
          <w:sz w:val="24"/>
          <w:szCs w:val="24"/>
        </w:rPr>
        <w:t xml:space="preserve">Pricing gross as selling speciffic value. </w:t>
      </w:r>
      <w:r w:rsidRPr="008C3BD9">
        <w:rPr>
          <w:rFonts w:ascii="Calibri" w:hAnsi="Calibri" w:cs="Calibri"/>
          <w:noProof/>
          <w:sz w:val="24"/>
          <w:szCs w:val="24"/>
        </w:rPr>
        <w:t>Ibis, as part of the larger AccorHotels Group, benefits from a vast global presence with over 2000 hotels, offering economy and midscale options, which may result in higher overall revenue through volume.</w:t>
      </w:r>
      <w:r>
        <w:rPr>
          <w:rFonts w:ascii="Calibri" w:hAnsi="Calibri" w:cs="Calibri"/>
          <w:noProof/>
          <w:sz w:val="24"/>
          <w:szCs w:val="24"/>
        </w:rPr>
        <w:t xml:space="preserve"> Small cost, small price, big volume of customers, always have to keep a thin line.</w:t>
      </w:r>
    </w:p>
    <w:p w14:paraId="010C0135" w14:textId="60B5CB7A" w:rsidR="008C3BD9" w:rsidRPr="008C3BD9" w:rsidRDefault="008C3BD9" w:rsidP="000E07C3">
      <w:pPr>
        <w:pStyle w:val="ListParagraph"/>
        <w:numPr>
          <w:ilvl w:val="0"/>
          <w:numId w:val="2"/>
        </w:numPr>
        <w:spacing w:line="360" w:lineRule="auto"/>
        <w:jc w:val="both"/>
        <w:rPr>
          <w:rFonts w:ascii="Calibri" w:hAnsi="Calibri" w:cs="Calibri"/>
          <w:noProof/>
          <w:sz w:val="24"/>
          <w:szCs w:val="24"/>
        </w:rPr>
      </w:pPr>
      <w:r w:rsidRPr="008C3BD9">
        <w:rPr>
          <w:rFonts w:ascii="Calibri" w:hAnsi="Calibri" w:cs="Calibri"/>
          <w:noProof/>
          <w:sz w:val="24"/>
          <w:szCs w:val="24"/>
        </w:rPr>
        <w:t>Market Position: Ibis holds a strong position in the economy and midscale hotel segments, recognized for its widespread international presence and value for money. Corinthia, on the other hand, is positioned in the luxury segment, offering bespoke services and exclusive experiences, catering to a niche but lucrative market.</w:t>
      </w:r>
    </w:p>
    <w:p w14:paraId="4496FE0F" w14:textId="2C12A7D1" w:rsidR="008C3BD9" w:rsidRPr="008C3BD9" w:rsidRDefault="008C3BD9" w:rsidP="008C3BD9">
      <w:pPr>
        <w:pStyle w:val="ListParagraph"/>
        <w:numPr>
          <w:ilvl w:val="0"/>
          <w:numId w:val="2"/>
        </w:numPr>
        <w:spacing w:line="360" w:lineRule="auto"/>
        <w:jc w:val="both"/>
        <w:rPr>
          <w:rFonts w:ascii="Calibri" w:hAnsi="Calibri" w:cs="Calibri"/>
          <w:noProof/>
          <w:sz w:val="24"/>
          <w:szCs w:val="24"/>
        </w:rPr>
      </w:pPr>
      <w:r w:rsidRPr="008C3BD9">
        <w:rPr>
          <w:rFonts w:ascii="Calibri" w:hAnsi="Calibri" w:cs="Calibri"/>
          <w:noProof/>
          <w:sz w:val="24"/>
          <w:szCs w:val="24"/>
        </w:rPr>
        <w:t>Growth Potential: Ibis, leveraging AccorHotels' extensive network, has significant growth potential globally, especially in emerging markets seeking reliable and affordable hospitality options. Corinthia's growth potential, while perhaps more limited by the niche luxury market, remains strong in regions with rising affluence and demand for high-end hospitality experiences.</w:t>
      </w:r>
    </w:p>
    <w:p w14:paraId="6F9D5AF1" w14:textId="77777777" w:rsidR="008C3BD9" w:rsidRPr="008C3BD9" w:rsidRDefault="008C3BD9" w:rsidP="008C3BD9">
      <w:pPr>
        <w:spacing w:line="360" w:lineRule="auto"/>
        <w:jc w:val="both"/>
        <w:rPr>
          <w:rFonts w:ascii="Calibri" w:hAnsi="Calibri" w:cs="Calibri"/>
          <w:noProof/>
          <w:sz w:val="24"/>
          <w:szCs w:val="24"/>
        </w:rPr>
      </w:pPr>
    </w:p>
    <w:p w14:paraId="02B6BE86" w14:textId="2FB62554" w:rsidR="008C3BD9" w:rsidRPr="008C3BD9" w:rsidRDefault="008C3BD9" w:rsidP="008C3BD9">
      <w:pPr>
        <w:pStyle w:val="ListParagraph"/>
        <w:numPr>
          <w:ilvl w:val="0"/>
          <w:numId w:val="2"/>
        </w:numPr>
        <w:spacing w:line="360" w:lineRule="auto"/>
        <w:jc w:val="both"/>
        <w:rPr>
          <w:rFonts w:ascii="Calibri" w:hAnsi="Calibri" w:cs="Calibri"/>
          <w:noProof/>
          <w:sz w:val="24"/>
          <w:szCs w:val="24"/>
        </w:rPr>
      </w:pPr>
      <w:r w:rsidRPr="008C3BD9">
        <w:rPr>
          <w:rFonts w:ascii="Calibri" w:hAnsi="Calibri" w:cs="Calibri"/>
          <w:noProof/>
          <w:sz w:val="24"/>
          <w:szCs w:val="24"/>
        </w:rPr>
        <w:t>CSR: Both brands emphasize Corporate Social Responsibility (CSR), with Corinthia focusing on luxury without compromise to sustainability, offering eco-friendly solutions and community engagement. Ibis participates in AccorHotels' Planet 21 program, emphasizing sustainable development across its locations, highlighting eco-design and food sustainability practices.</w:t>
      </w:r>
    </w:p>
    <w:p w14:paraId="5167C36A" w14:textId="217DE56F" w:rsidR="008C3BD9" w:rsidRPr="00E13504" w:rsidRDefault="008C3BD9" w:rsidP="008C3BD9">
      <w:pPr>
        <w:spacing w:line="360" w:lineRule="auto"/>
        <w:jc w:val="both"/>
        <w:rPr>
          <w:rFonts w:ascii="Calibri" w:hAnsi="Calibri" w:cs="Calibri"/>
          <w:noProof/>
          <w:sz w:val="24"/>
          <w:szCs w:val="24"/>
        </w:rPr>
      </w:pPr>
      <w:r w:rsidRPr="008C3BD9">
        <w:rPr>
          <w:rFonts w:ascii="Calibri" w:hAnsi="Calibri" w:cs="Calibri"/>
          <w:noProof/>
          <w:sz w:val="24"/>
          <w:szCs w:val="24"/>
        </w:rPr>
        <w:t>In essence, while Ibis and Corinthia operate in distinct market segments with different operational scales, both brands showcase strong growth potential and commitment to CSR, albeit with varying strategies suited to their respective market positions.</w:t>
      </w:r>
    </w:p>
    <w:p w14:paraId="74B8377F" w14:textId="77777777" w:rsidR="00B60A62" w:rsidRDefault="00B60A62" w:rsidP="00460839">
      <w:pPr>
        <w:spacing w:line="360" w:lineRule="auto"/>
        <w:jc w:val="both"/>
        <w:rPr>
          <w:rFonts w:ascii="Calibri" w:hAnsi="Calibri" w:cs="Calibri"/>
          <w:b/>
          <w:bCs/>
          <w:noProof/>
          <w:sz w:val="24"/>
          <w:szCs w:val="24"/>
        </w:rPr>
      </w:pPr>
    </w:p>
    <w:p w14:paraId="61C3F976" w14:textId="77777777" w:rsidR="00B60A62" w:rsidRDefault="00B60A62" w:rsidP="00460839">
      <w:pPr>
        <w:spacing w:line="360" w:lineRule="auto"/>
        <w:jc w:val="both"/>
        <w:rPr>
          <w:rFonts w:ascii="Calibri" w:hAnsi="Calibri" w:cs="Calibri"/>
          <w:b/>
          <w:bCs/>
          <w:noProof/>
          <w:sz w:val="24"/>
          <w:szCs w:val="24"/>
        </w:rPr>
      </w:pPr>
    </w:p>
    <w:p w14:paraId="393956DD" w14:textId="77777777" w:rsidR="00B60A62" w:rsidRDefault="00B60A62" w:rsidP="00460839">
      <w:pPr>
        <w:spacing w:line="360" w:lineRule="auto"/>
        <w:jc w:val="both"/>
        <w:rPr>
          <w:rFonts w:ascii="Calibri" w:hAnsi="Calibri" w:cs="Calibri"/>
          <w:b/>
          <w:bCs/>
          <w:noProof/>
          <w:sz w:val="24"/>
          <w:szCs w:val="24"/>
        </w:rPr>
      </w:pPr>
    </w:p>
    <w:p w14:paraId="36E9BFE6" w14:textId="77777777" w:rsidR="00B60A62" w:rsidRDefault="00B60A62" w:rsidP="00460839">
      <w:pPr>
        <w:spacing w:line="360" w:lineRule="auto"/>
        <w:jc w:val="both"/>
        <w:rPr>
          <w:rFonts w:ascii="Calibri" w:hAnsi="Calibri" w:cs="Calibri"/>
          <w:b/>
          <w:bCs/>
          <w:noProof/>
          <w:sz w:val="24"/>
          <w:szCs w:val="24"/>
        </w:rPr>
      </w:pPr>
    </w:p>
    <w:p w14:paraId="0EA4291E" w14:textId="67C620EB" w:rsidR="00741159" w:rsidRPr="00E13504" w:rsidRDefault="00F60575" w:rsidP="00460839">
      <w:pPr>
        <w:spacing w:line="360" w:lineRule="auto"/>
        <w:jc w:val="both"/>
        <w:rPr>
          <w:rFonts w:ascii="Calibri" w:hAnsi="Calibri" w:cs="Calibri"/>
          <w:b/>
          <w:bCs/>
          <w:noProof/>
          <w:sz w:val="24"/>
          <w:szCs w:val="24"/>
        </w:rPr>
      </w:pPr>
      <w:r w:rsidRPr="00E13504">
        <w:rPr>
          <w:rFonts w:ascii="Calibri" w:hAnsi="Calibri" w:cs="Calibri"/>
          <w:b/>
          <w:bCs/>
          <w:noProof/>
          <w:sz w:val="24"/>
          <w:szCs w:val="24"/>
        </w:rPr>
        <w:lastRenderedPageBreak/>
        <w:t>Recommendations</w:t>
      </w:r>
    </w:p>
    <w:p w14:paraId="2E58A0D8" w14:textId="77777777" w:rsidR="00B60A62" w:rsidRDefault="00B60A62" w:rsidP="00460839">
      <w:pPr>
        <w:spacing w:line="360" w:lineRule="auto"/>
        <w:jc w:val="both"/>
        <w:rPr>
          <w:rFonts w:ascii="Calibri" w:hAnsi="Calibri" w:cs="Calibri"/>
          <w:b/>
          <w:bCs/>
          <w:noProof/>
          <w:sz w:val="24"/>
          <w:szCs w:val="24"/>
        </w:rPr>
      </w:pPr>
    </w:p>
    <w:p w14:paraId="2E5A0921" w14:textId="40739CF1" w:rsidR="00F60575" w:rsidRPr="00E13504" w:rsidRDefault="00F60575" w:rsidP="00460839">
      <w:pPr>
        <w:spacing w:line="360" w:lineRule="auto"/>
        <w:jc w:val="both"/>
        <w:rPr>
          <w:rFonts w:ascii="Calibri" w:hAnsi="Calibri" w:cs="Calibri"/>
          <w:b/>
          <w:bCs/>
          <w:noProof/>
          <w:sz w:val="24"/>
          <w:szCs w:val="24"/>
        </w:rPr>
      </w:pPr>
      <w:r w:rsidRPr="00E13504">
        <w:rPr>
          <w:rFonts w:ascii="Calibri" w:hAnsi="Calibri" w:cs="Calibri"/>
          <w:b/>
          <w:bCs/>
          <w:noProof/>
          <w:sz w:val="24"/>
          <w:szCs w:val="24"/>
        </w:rPr>
        <w:t>Ibis Hotel</w:t>
      </w:r>
    </w:p>
    <w:p w14:paraId="4F1D0344" w14:textId="7F3D5A9E" w:rsidR="00F60575" w:rsidRPr="00E13504" w:rsidRDefault="002B08C7" w:rsidP="00460839">
      <w:pPr>
        <w:spacing w:line="360" w:lineRule="auto"/>
        <w:jc w:val="both"/>
        <w:rPr>
          <w:rFonts w:ascii="Calibri" w:hAnsi="Calibri" w:cs="Calibri"/>
          <w:noProof/>
          <w:sz w:val="24"/>
          <w:szCs w:val="24"/>
        </w:rPr>
      </w:pPr>
      <w:r w:rsidRPr="00E13504">
        <w:rPr>
          <w:rFonts w:ascii="Calibri" w:hAnsi="Calibri" w:cs="Calibri"/>
          <w:noProof/>
          <w:sz w:val="24"/>
          <w:szCs w:val="24"/>
        </w:rPr>
        <w:t xml:space="preserve">Orizontal Expansion: </w:t>
      </w:r>
      <w:r w:rsidR="00DC3889" w:rsidRPr="00E13504">
        <w:rPr>
          <w:rFonts w:ascii="Calibri" w:hAnsi="Calibri" w:cs="Calibri"/>
          <w:noProof/>
          <w:sz w:val="24"/>
          <w:szCs w:val="24"/>
        </w:rPr>
        <w:t>to analyse the map, in areas where Ibis not present, to open a franchise system which could allow  to rebrand private/not chained hotels under Ibis brand ( coopetition).</w:t>
      </w:r>
    </w:p>
    <w:p w14:paraId="27131E19" w14:textId="13DEC153" w:rsidR="00F60575" w:rsidRPr="00E13504" w:rsidRDefault="00F60575" w:rsidP="00460839">
      <w:pPr>
        <w:spacing w:line="360" w:lineRule="auto"/>
        <w:jc w:val="both"/>
        <w:rPr>
          <w:rFonts w:ascii="Calibri" w:hAnsi="Calibri" w:cs="Calibri"/>
          <w:noProof/>
          <w:sz w:val="24"/>
          <w:szCs w:val="24"/>
        </w:rPr>
      </w:pPr>
      <w:r w:rsidRPr="00E13504">
        <w:rPr>
          <w:rFonts w:ascii="Calibri" w:hAnsi="Calibri" w:cs="Calibri"/>
          <w:noProof/>
          <w:sz w:val="24"/>
          <w:szCs w:val="24"/>
        </w:rPr>
        <w:t>Enhancing Sustainability Practices: Ibis Hotels is already committed to sustainable development through its Planet 21 program, focusing on sustainable food and buildings, eco-friendly products, and fighting against child sexual exploitation.</w:t>
      </w:r>
      <w:r w:rsidR="00A26E31" w:rsidRPr="00E13504">
        <w:rPr>
          <w:rFonts w:ascii="Calibri" w:hAnsi="Calibri" w:cs="Calibri"/>
          <w:noProof/>
          <w:sz w:val="24"/>
          <w:szCs w:val="24"/>
        </w:rPr>
        <w:t xml:space="preserve"> Also creator of</w:t>
      </w:r>
      <w:r w:rsidR="00A26E31" w:rsidRPr="00E13504">
        <w:rPr>
          <w:rFonts w:ascii="Calibri" w:hAnsi="Calibri" w:cs="Calibri"/>
          <w:sz w:val="24"/>
          <w:szCs w:val="24"/>
        </w:rPr>
        <w:t xml:space="preserve"> </w:t>
      </w:r>
      <w:r w:rsidR="00A26E31" w:rsidRPr="00E13504">
        <w:rPr>
          <w:rFonts w:ascii="Calibri" w:hAnsi="Calibri" w:cs="Calibri"/>
          <w:noProof/>
          <w:sz w:val="24"/>
          <w:szCs w:val="24"/>
        </w:rPr>
        <w:t>€70M ALL Heartist Fund, “Solidarity is the heart of Accor”(</w:t>
      </w:r>
      <w:r w:rsidR="003D289F" w:rsidRPr="00E13504">
        <w:rPr>
          <w:rFonts w:ascii="Calibri" w:hAnsi="Calibri" w:cs="Calibri"/>
          <w:noProof/>
          <w:sz w:val="24"/>
          <w:szCs w:val="24"/>
        </w:rPr>
        <w:t>Accor</w:t>
      </w:r>
      <w:r w:rsidR="00A26E31" w:rsidRPr="00E13504">
        <w:rPr>
          <w:rFonts w:ascii="Calibri" w:hAnsi="Calibri" w:cs="Calibri"/>
          <w:noProof/>
          <w:sz w:val="24"/>
          <w:szCs w:val="24"/>
        </w:rPr>
        <w:t xml:space="preserve">, 2022). </w:t>
      </w:r>
      <w:r w:rsidRPr="00E13504">
        <w:rPr>
          <w:rFonts w:ascii="Calibri" w:hAnsi="Calibri" w:cs="Calibri"/>
          <w:noProof/>
          <w:sz w:val="24"/>
          <w:szCs w:val="24"/>
        </w:rPr>
        <w:t xml:space="preserve"> However, they could explore additional innovative sustainability practices. This could include further reducing their carbon footprint, implementing more renewable energy sources, and enhancing water conservation measures.</w:t>
      </w:r>
    </w:p>
    <w:p w14:paraId="4301DA24" w14:textId="5442FAE6" w:rsidR="00F60575" w:rsidRPr="00E13504" w:rsidRDefault="00F60575" w:rsidP="00460839">
      <w:pPr>
        <w:spacing w:line="360" w:lineRule="auto"/>
        <w:jc w:val="both"/>
        <w:rPr>
          <w:rFonts w:ascii="Calibri" w:hAnsi="Calibri" w:cs="Calibri"/>
          <w:noProof/>
          <w:sz w:val="24"/>
          <w:szCs w:val="24"/>
        </w:rPr>
      </w:pPr>
      <w:r w:rsidRPr="00E13504">
        <w:rPr>
          <w:rFonts w:ascii="Calibri" w:hAnsi="Calibri" w:cs="Calibri"/>
          <w:noProof/>
          <w:sz w:val="24"/>
          <w:szCs w:val="24"/>
        </w:rPr>
        <w:t>Employee Training and Satisfaction: Investing in employee training programs focused on sustainability and guest services can enhance the overall performance of the hotels. Happy, well-trained employees are often more effective in delivering high-quality guest experiences.</w:t>
      </w:r>
      <w:r w:rsidR="00DC3889" w:rsidRPr="00E13504">
        <w:rPr>
          <w:rFonts w:ascii="Calibri" w:hAnsi="Calibri" w:cs="Calibri"/>
          <w:noProof/>
          <w:sz w:val="24"/>
          <w:szCs w:val="24"/>
        </w:rPr>
        <w:t xml:space="preserve"> Because in Economy hotels the work is real hard.</w:t>
      </w:r>
    </w:p>
    <w:p w14:paraId="72244063" w14:textId="317D8C3E" w:rsidR="00DC3889" w:rsidRPr="00E13504" w:rsidRDefault="00DC3889" w:rsidP="00460839">
      <w:pPr>
        <w:spacing w:line="360" w:lineRule="auto"/>
        <w:jc w:val="both"/>
        <w:rPr>
          <w:rFonts w:ascii="Calibri" w:hAnsi="Calibri" w:cs="Calibri"/>
          <w:noProof/>
          <w:sz w:val="24"/>
          <w:szCs w:val="24"/>
        </w:rPr>
      </w:pPr>
      <w:r w:rsidRPr="00E13504">
        <w:rPr>
          <w:rFonts w:ascii="Calibri" w:hAnsi="Calibri" w:cs="Calibri"/>
          <w:noProof/>
          <w:sz w:val="24"/>
          <w:szCs w:val="24"/>
        </w:rPr>
        <w:t xml:space="preserve">With more than a thousend units, under CSR ethics, could open/create a school, antrening comunities and local teaching institution in volunteering / holiday temporary work to found a nursery for future workforce, a hospitality </w:t>
      </w:r>
      <w:r w:rsidR="00A26E31" w:rsidRPr="00E13504">
        <w:rPr>
          <w:rFonts w:ascii="Calibri" w:hAnsi="Calibri" w:cs="Calibri"/>
          <w:noProof/>
          <w:sz w:val="24"/>
          <w:szCs w:val="24"/>
        </w:rPr>
        <w:t>pre-</w:t>
      </w:r>
      <w:r w:rsidRPr="00E13504">
        <w:rPr>
          <w:rFonts w:ascii="Calibri" w:hAnsi="Calibri" w:cs="Calibri"/>
          <w:noProof/>
          <w:sz w:val="24"/>
          <w:szCs w:val="24"/>
        </w:rPr>
        <w:t>cu</w:t>
      </w:r>
      <w:r w:rsidR="00A26E31" w:rsidRPr="00E13504">
        <w:rPr>
          <w:rFonts w:ascii="Calibri" w:hAnsi="Calibri" w:cs="Calibri"/>
          <w:noProof/>
          <w:sz w:val="24"/>
          <w:szCs w:val="24"/>
        </w:rPr>
        <w:t>l</w:t>
      </w:r>
      <w:r w:rsidRPr="00E13504">
        <w:rPr>
          <w:rFonts w:ascii="Calibri" w:hAnsi="Calibri" w:cs="Calibri"/>
          <w:noProof/>
          <w:sz w:val="24"/>
          <w:szCs w:val="24"/>
        </w:rPr>
        <w:t>ture</w:t>
      </w:r>
      <w:r w:rsidR="00A26E31" w:rsidRPr="00E13504">
        <w:rPr>
          <w:rFonts w:ascii="Calibri" w:hAnsi="Calibri" w:cs="Calibri"/>
          <w:noProof/>
          <w:sz w:val="24"/>
          <w:szCs w:val="24"/>
        </w:rPr>
        <w:t>.</w:t>
      </w:r>
    </w:p>
    <w:p w14:paraId="604F9A1B" w14:textId="77777777" w:rsidR="00B60A62" w:rsidRDefault="00B60A62" w:rsidP="00460839">
      <w:pPr>
        <w:spacing w:line="360" w:lineRule="auto"/>
        <w:jc w:val="both"/>
        <w:rPr>
          <w:rFonts w:ascii="Calibri" w:hAnsi="Calibri" w:cs="Calibri"/>
          <w:b/>
          <w:bCs/>
          <w:noProof/>
          <w:sz w:val="24"/>
          <w:szCs w:val="24"/>
        </w:rPr>
      </w:pPr>
    </w:p>
    <w:p w14:paraId="571A3EF0" w14:textId="191F4966" w:rsidR="00624E8F" w:rsidRPr="00E13504" w:rsidRDefault="00624E8F" w:rsidP="00460839">
      <w:pPr>
        <w:spacing w:line="360" w:lineRule="auto"/>
        <w:jc w:val="both"/>
        <w:rPr>
          <w:rFonts w:ascii="Calibri" w:hAnsi="Calibri" w:cs="Calibri"/>
          <w:b/>
          <w:bCs/>
          <w:noProof/>
          <w:sz w:val="24"/>
          <w:szCs w:val="24"/>
        </w:rPr>
      </w:pPr>
      <w:r w:rsidRPr="00E13504">
        <w:rPr>
          <w:rFonts w:ascii="Calibri" w:hAnsi="Calibri" w:cs="Calibri"/>
          <w:b/>
          <w:bCs/>
          <w:noProof/>
          <w:sz w:val="24"/>
          <w:szCs w:val="24"/>
        </w:rPr>
        <w:t>Corinthia</w:t>
      </w:r>
    </w:p>
    <w:p w14:paraId="083CBF0B" w14:textId="691E4EAB" w:rsidR="002B08C7" w:rsidRPr="00E13504" w:rsidRDefault="002B08C7" w:rsidP="00460839">
      <w:pPr>
        <w:spacing w:line="360" w:lineRule="auto"/>
        <w:jc w:val="both"/>
        <w:rPr>
          <w:rFonts w:ascii="Calibri" w:hAnsi="Calibri" w:cs="Calibri"/>
          <w:noProof/>
          <w:sz w:val="24"/>
          <w:szCs w:val="24"/>
        </w:rPr>
      </w:pPr>
      <w:r w:rsidRPr="00E13504">
        <w:rPr>
          <w:rFonts w:ascii="Calibri" w:hAnsi="Calibri" w:cs="Calibri"/>
          <w:noProof/>
          <w:sz w:val="24"/>
          <w:szCs w:val="24"/>
        </w:rPr>
        <w:t>As his “american cousin” Mariott, could diverses Corinthia offer on market to create a medium class division, still luxury but not premium, following a success receipe,  to reffer to midclass as segment which is in expansion in last decades. Is a good opportunity to create a Plan B.</w:t>
      </w:r>
    </w:p>
    <w:p w14:paraId="65CE6B8E" w14:textId="658884BB" w:rsidR="00F60575" w:rsidRPr="00E13504" w:rsidRDefault="00F60575" w:rsidP="00460839">
      <w:pPr>
        <w:spacing w:line="360" w:lineRule="auto"/>
        <w:jc w:val="both"/>
        <w:rPr>
          <w:rFonts w:ascii="Calibri" w:hAnsi="Calibri" w:cs="Calibri"/>
          <w:noProof/>
          <w:sz w:val="24"/>
          <w:szCs w:val="24"/>
        </w:rPr>
      </w:pPr>
      <w:r w:rsidRPr="00E13504">
        <w:rPr>
          <w:rFonts w:ascii="Calibri" w:hAnsi="Calibri" w:cs="Calibri"/>
          <w:noProof/>
          <w:sz w:val="24"/>
          <w:szCs w:val="24"/>
        </w:rPr>
        <w:t>Enhancing Guest Experience with Technology: While Corinthia has embraced technological advancements to streamline guest experiences, there's always room for further integration of cutting-edge technology</w:t>
      </w:r>
      <w:r w:rsidR="002B08C7" w:rsidRPr="00E13504">
        <w:rPr>
          <w:rFonts w:ascii="Calibri" w:hAnsi="Calibri" w:cs="Calibri"/>
          <w:noProof/>
          <w:sz w:val="24"/>
          <w:szCs w:val="24"/>
        </w:rPr>
        <w:t xml:space="preserve"> (Newman, 2019)</w:t>
      </w:r>
      <w:r w:rsidRPr="00E13504">
        <w:rPr>
          <w:rFonts w:ascii="Calibri" w:hAnsi="Calibri" w:cs="Calibri"/>
          <w:noProof/>
          <w:sz w:val="24"/>
          <w:szCs w:val="24"/>
        </w:rPr>
        <w:t>. This could include more personalized digital services, smart room features, and enhanced mobile engagement to provide guests with a seamless and customized experience.</w:t>
      </w:r>
    </w:p>
    <w:p w14:paraId="681B24A5" w14:textId="4ABCD55B" w:rsidR="00F60575" w:rsidRPr="00E13504" w:rsidRDefault="00F60575" w:rsidP="00460839">
      <w:pPr>
        <w:spacing w:line="360" w:lineRule="auto"/>
        <w:jc w:val="both"/>
        <w:rPr>
          <w:rFonts w:ascii="Calibri" w:hAnsi="Calibri" w:cs="Calibri"/>
          <w:noProof/>
          <w:sz w:val="24"/>
          <w:szCs w:val="24"/>
        </w:rPr>
      </w:pPr>
      <w:r w:rsidRPr="00E13504">
        <w:rPr>
          <w:rFonts w:ascii="Calibri" w:hAnsi="Calibri" w:cs="Calibri"/>
          <w:noProof/>
          <w:sz w:val="24"/>
          <w:szCs w:val="24"/>
        </w:rPr>
        <w:lastRenderedPageBreak/>
        <w:t>Local Cultural Integration: Corinthia could further differentiate itself by integrating more local culture into its hotels. This could be achieved through locally inspired design, offering authentic local experiences, and collaborating with local artists and artisans to showcase the destination's heritage.</w:t>
      </w:r>
    </w:p>
    <w:p w14:paraId="7459B7AA" w14:textId="77777777" w:rsidR="00F60575" w:rsidRPr="00E13504" w:rsidRDefault="00F60575" w:rsidP="00460839">
      <w:pPr>
        <w:spacing w:line="360" w:lineRule="auto"/>
        <w:jc w:val="both"/>
        <w:rPr>
          <w:rFonts w:ascii="Calibri" w:hAnsi="Calibri" w:cs="Calibri"/>
          <w:noProof/>
          <w:sz w:val="24"/>
          <w:szCs w:val="24"/>
        </w:rPr>
      </w:pPr>
      <w:r w:rsidRPr="00E13504">
        <w:rPr>
          <w:rFonts w:ascii="Calibri" w:hAnsi="Calibri" w:cs="Calibri"/>
          <w:noProof/>
          <w:sz w:val="24"/>
          <w:szCs w:val="24"/>
        </w:rPr>
        <w:t>Building Community Engagement: Expanding community engagement programs can further strengthen Corinthia’s relationship with the local communities where it operates. This might include more local partnerships, community service initiatives, and programs that contribute to local socio-economic development.</w:t>
      </w:r>
    </w:p>
    <w:p w14:paraId="7FBBB293" w14:textId="77777777" w:rsidR="00F60575" w:rsidRPr="00E13504" w:rsidRDefault="00F60575" w:rsidP="00460839">
      <w:pPr>
        <w:spacing w:line="360" w:lineRule="auto"/>
        <w:jc w:val="both"/>
        <w:rPr>
          <w:rFonts w:ascii="Calibri" w:hAnsi="Calibri" w:cs="Calibri"/>
          <w:noProof/>
          <w:sz w:val="24"/>
          <w:szCs w:val="24"/>
        </w:rPr>
      </w:pPr>
    </w:p>
    <w:p w14:paraId="61383023" w14:textId="77777777" w:rsidR="00F60575" w:rsidRDefault="00F60575" w:rsidP="00460839">
      <w:pPr>
        <w:spacing w:line="360" w:lineRule="auto"/>
        <w:jc w:val="both"/>
        <w:rPr>
          <w:rFonts w:ascii="Calibri" w:hAnsi="Calibri" w:cs="Calibri"/>
          <w:sz w:val="24"/>
          <w:szCs w:val="24"/>
        </w:rPr>
      </w:pPr>
    </w:p>
    <w:p w14:paraId="07FD3F6C" w14:textId="77777777" w:rsidR="00FA3EF9" w:rsidRDefault="00FA3EF9" w:rsidP="00460839">
      <w:pPr>
        <w:spacing w:line="360" w:lineRule="auto"/>
        <w:jc w:val="both"/>
        <w:rPr>
          <w:rFonts w:ascii="Calibri" w:hAnsi="Calibri" w:cs="Calibri"/>
          <w:sz w:val="24"/>
          <w:szCs w:val="24"/>
        </w:rPr>
      </w:pPr>
    </w:p>
    <w:p w14:paraId="7BBCB219" w14:textId="77777777" w:rsidR="00FA3EF9" w:rsidRPr="00E13504" w:rsidRDefault="00FA3EF9" w:rsidP="00460839">
      <w:pPr>
        <w:spacing w:line="360" w:lineRule="auto"/>
        <w:jc w:val="both"/>
        <w:rPr>
          <w:rFonts w:ascii="Calibri" w:hAnsi="Calibri" w:cs="Calibri"/>
          <w:sz w:val="24"/>
          <w:szCs w:val="24"/>
        </w:rPr>
      </w:pPr>
    </w:p>
    <w:p w14:paraId="43C95F1E" w14:textId="77777777" w:rsidR="00F60575" w:rsidRPr="00E13504" w:rsidRDefault="00F60575" w:rsidP="00460839">
      <w:pPr>
        <w:spacing w:line="360" w:lineRule="auto"/>
        <w:jc w:val="both"/>
        <w:rPr>
          <w:rFonts w:ascii="Calibri" w:hAnsi="Calibri" w:cs="Calibri"/>
          <w:sz w:val="24"/>
          <w:szCs w:val="24"/>
        </w:rPr>
      </w:pPr>
    </w:p>
    <w:p w14:paraId="46A28BE7" w14:textId="77777777" w:rsidR="00F60575" w:rsidRDefault="00F60575" w:rsidP="00460839">
      <w:pPr>
        <w:spacing w:line="360" w:lineRule="auto"/>
        <w:jc w:val="both"/>
        <w:rPr>
          <w:rFonts w:ascii="Calibri" w:hAnsi="Calibri" w:cs="Calibri"/>
          <w:sz w:val="24"/>
          <w:szCs w:val="24"/>
        </w:rPr>
      </w:pPr>
    </w:p>
    <w:p w14:paraId="1D1C0679" w14:textId="77777777" w:rsidR="00E82022" w:rsidRDefault="00E82022" w:rsidP="00460839">
      <w:pPr>
        <w:spacing w:line="360" w:lineRule="auto"/>
        <w:jc w:val="both"/>
        <w:rPr>
          <w:rFonts w:ascii="Calibri" w:hAnsi="Calibri" w:cs="Calibri"/>
          <w:sz w:val="24"/>
          <w:szCs w:val="24"/>
        </w:rPr>
      </w:pPr>
    </w:p>
    <w:p w14:paraId="1348925B" w14:textId="77777777" w:rsidR="00E82022" w:rsidRDefault="00E82022" w:rsidP="00460839">
      <w:pPr>
        <w:spacing w:line="360" w:lineRule="auto"/>
        <w:jc w:val="both"/>
        <w:rPr>
          <w:rFonts w:ascii="Calibri" w:hAnsi="Calibri" w:cs="Calibri"/>
          <w:sz w:val="24"/>
          <w:szCs w:val="24"/>
        </w:rPr>
      </w:pPr>
    </w:p>
    <w:p w14:paraId="216957BF" w14:textId="77777777" w:rsidR="00087961" w:rsidRDefault="00087961" w:rsidP="00460839">
      <w:pPr>
        <w:spacing w:line="360" w:lineRule="auto"/>
        <w:jc w:val="both"/>
        <w:rPr>
          <w:rFonts w:ascii="Calibri" w:hAnsi="Calibri" w:cs="Calibri"/>
          <w:sz w:val="24"/>
          <w:szCs w:val="24"/>
        </w:rPr>
      </w:pPr>
    </w:p>
    <w:p w14:paraId="08CDE09C" w14:textId="77777777" w:rsidR="00087961" w:rsidRDefault="00087961" w:rsidP="00460839">
      <w:pPr>
        <w:spacing w:line="360" w:lineRule="auto"/>
        <w:jc w:val="both"/>
        <w:rPr>
          <w:rFonts w:ascii="Calibri" w:hAnsi="Calibri" w:cs="Calibri"/>
          <w:sz w:val="24"/>
          <w:szCs w:val="24"/>
        </w:rPr>
      </w:pPr>
    </w:p>
    <w:p w14:paraId="2881892D" w14:textId="77777777" w:rsidR="00FD3F07" w:rsidRDefault="00FD3F07" w:rsidP="00460839">
      <w:pPr>
        <w:spacing w:line="360" w:lineRule="auto"/>
        <w:jc w:val="both"/>
        <w:rPr>
          <w:rFonts w:ascii="Calibri" w:hAnsi="Calibri" w:cs="Calibri"/>
          <w:sz w:val="24"/>
          <w:szCs w:val="24"/>
        </w:rPr>
      </w:pPr>
    </w:p>
    <w:p w14:paraId="141ACC0B" w14:textId="77777777" w:rsidR="00FD3F07" w:rsidRDefault="00FD3F07" w:rsidP="00460839">
      <w:pPr>
        <w:spacing w:line="360" w:lineRule="auto"/>
        <w:jc w:val="both"/>
        <w:rPr>
          <w:rFonts w:ascii="Calibri" w:hAnsi="Calibri" w:cs="Calibri"/>
          <w:sz w:val="24"/>
          <w:szCs w:val="24"/>
        </w:rPr>
      </w:pPr>
    </w:p>
    <w:p w14:paraId="55EC77BB" w14:textId="77777777" w:rsidR="00FD3F07" w:rsidRDefault="00FD3F07" w:rsidP="00460839">
      <w:pPr>
        <w:spacing w:line="360" w:lineRule="auto"/>
        <w:jc w:val="both"/>
        <w:rPr>
          <w:rFonts w:ascii="Calibri" w:hAnsi="Calibri" w:cs="Calibri"/>
          <w:sz w:val="24"/>
          <w:szCs w:val="24"/>
        </w:rPr>
      </w:pPr>
    </w:p>
    <w:p w14:paraId="60E38A18" w14:textId="77777777" w:rsidR="00FD3F07" w:rsidRDefault="00FD3F07" w:rsidP="00460839">
      <w:pPr>
        <w:spacing w:line="360" w:lineRule="auto"/>
        <w:jc w:val="both"/>
        <w:rPr>
          <w:rFonts w:ascii="Calibri" w:hAnsi="Calibri" w:cs="Calibri"/>
          <w:sz w:val="24"/>
          <w:szCs w:val="24"/>
        </w:rPr>
      </w:pPr>
    </w:p>
    <w:p w14:paraId="7E34A7C8" w14:textId="77777777" w:rsidR="00FD3F07" w:rsidRDefault="00FD3F07" w:rsidP="00460839">
      <w:pPr>
        <w:spacing w:line="360" w:lineRule="auto"/>
        <w:jc w:val="both"/>
        <w:rPr>
          <w:rFonts w:ascii="Calibri" w:hAnsi="Calibri" w:cs="Calibri"/>
          <w:sz w:val="24"/>
          <w:szCs w:val="24"/>
        </w:rPr>
      </w:pPr>
    </w:p>
    <w:p w14:paraId="6A198238" w14:textId="77777777" w:rsidR="00FD3F07" w:rsidRDefault="00FD3F07" w:rsidP="00460839">
      <w:pPr>
        <w:spacing w:line="360" w:lineRule="auto"/>
        <w:jc w:val="both"/>
        <w:rPr>
          <w:rFonts w:ascii="Calibri" w:hAnsi="Calibri" w:cs="Calibri"/>
          <w:sz w:val="24"/>
          <w:szCs w:val="24"/>
        </w:rPr>
      </w:pPr>
    </w:p>
    <w:p w14:paraId="3CA3F65B" w14:textId="77777777" w:rsidR="00FD3F07" w:rsidRDefault="00FD3F07" w:rsidP="00460839">
      <w:pPr>
        <w:spacing w:line="360" w:lineRule="auto"/>
        <w:jc w:val="both"/>
        <w:rPr>
          <w:rFonts w:ascii="Calibri" w:hAnsi="Calibri" w:cs="Calibri"/>
          <w:sz w:val="24"/>
          <w:szCs w:val="24"/>
        </w:rPr>
      </w:pPr>
    </w:p>
    <w:p w14:paraId="5CE2482E" w14:textId="77777777" w:rsidR="00087961" w:rsidRDefault="00087961" w:rsidP="00460839">
      <w:pPr>
        <w:spacing w:line="360" w:lineRule="auto"/>
        <w:jc w:val="both"/>
        <w:rPr>
          <w:rFonts w:ascii="Calibri" w:hAnsi="Calibri" w:cs="Calibri"/>
          <w:sz w:val="24"/>
          <w:szCs w:val="24"/>
        </w:rPr>
      </w:pPr>
    </w:p>
    <w:p w14:paraId="30702C58" w14:textId="7C196C92" w:rsidR="008572FA" w:rsidRPr="00FA3EF9" w:rsidRDefault="00F60575" w:rsidP="00460839">
      <w:pPr>
        <w:spacing w:line="360" w:lineRule="auto"/>
        <w:jc w:val="both"/>
        <w:rPr>
          <w:rFonts w:ascii="Calibri" w:hAnsi="Calibri" w:cs="Calibri"/>
          <w:b/>
          <w:bCs/>
          <w:sz w:val="24"/>
          <w:szCs w:val="24"/>
        </w:rPr>
      </w:pPr>
      <w:r w:rsidRPr="00FA3EF9">
        <w:rPr>
          <w:rFonts w:ascii="Calibri" w:hAnsi="Calibri" w:cs="Calibri"/>
          <w:b/>
          <w:bCs/>
          <w:sz w:val="24"/>
          <w:szCs w:val="24"/>
        </w:rPr>
        <w:lastRenderedPageBreak/>
        <w:t>REFFERENCES</w:t>
      </w:r>
    </w:p>
    <w:p w14:paraId="6D92A723" w14:textId="2BEF4E4B" w:rsidR="003D289F" w:rsidRPr="00FA3EF9" w:rsidRDefault="003D289F" w:rsidP="00460839">
      <w:pPr>
        <w:spacing w:line="360" w:lineRule="auto"/>
        <w:jc w:val="both"/>
        <w:rPr>
          <w:rFonts w:ascii="Calibri" w:hAnsi="Calibri" w:cs="Calibri"/>
        </w:rPr>
      </w:pPr>
      <w:r w:rsidRPr="00FA3EF9">
        <w:rPr>
          <w:rFonts w:ascii="Calibri" w:hAnsi="Calibri" w:cs="Calibri"/>
        </w:rPr>
        <w:t xml:space="preserve">Accor (2023) </w:t>
      </w:r>
      <w:r w:rsidRPr="00FA3EF9">
        <w:rPr>
          <w:rFonts w:ascii="Calibri" w:hAnsi="Calibri" w:cs="Calibri"/>
          <w:i/>
          <w:iCs/>
        </w:rPr>
        <w:t>Hotel Portfolio</w:t>
      </w:r>
      <w:r w:rsidRPr="00FA3EF9">
        <w:rPr>
          <w:rFonts w:ascii="Calibri" w:hAnsi="Calibri" w:cs="Calibri"/>
        </w:rPr>
        <w:t xml:space="preserve"> available at: https://group.accor.com/-/media/Corporate/Investors/Documents-financiers/2023/07-27-H1/Hotel_Portfolio_ENG_072023.pdf available at: https://group.accor.com/en/finance/ results-and-publications/financial-result last accessed at 27/01/2024</w:t>
      </w:r>
    </w:p>
    <w:p w14:paraId="0118545F" w14:textId="6A7560E4" w:rsidR="00F60575" w:rsidRPr="00FA3EF9" w:rsidRDefault="00F60575" w:rsidP="00460839">
      <w:pPr>
        <w:spacing w:line="360" w:lineRule="auto"/>
        <w:jc w:val="both"/>
        <w:rPr>
          <w:rFonts w:ascii="Calibri" w:hAnsi="Calibri" w:cs="Calibri"/>
        </w:rPr>
      </w:pPr>
      <w:r w:rsidRPr="00FA3EF9">
        <w:rPr>
          <w:rFonts w:ascii="Calibri" w:hAnsi="Calibri" w:cs="Calibri"/>
        </w:rPr>
        <w:t xml:space="preserve">Accor (2024)  </w:t>
      </w:r>
      <w:r w:rsidRPr="00FA3EF9">
        <w:rPr>
          <w:rFonts w:ascii="Calibri" w:hAnsi="Calibri" w:cs="Calibri"/>
          <w:i/>
          <w:iCs/>
        </w:rPr>
        <w:t>Interim_Financial_Report_2023_Accor</w:t>
      </w:r>
      <w:r w:rsidRPr="00FA3EF9">
        <w:rPr>
          <w:rFonts w:ascii="Calibri" w:hAnsi="Calibri" w:cs="Calibri"/>
        </w:rPr>
        <w:t xml:space="preserve"> available at: https://group.accor.com/en/finance/results-and-publications/financial-result last accessed 29/01/2024</w:t>
      </w:r>
    </w:p>
    <w:p w14:paraId="4BD3B284" w14:textId="77777777" w:rsidR="000124A1" w:rsidRPr="00FA3EF9" w:rsidRDefault="000124A1" w:rsidP="000124A1">
      <w:pPr>
        <w:spacing w:line="360" w:lineRule="auto"/>
        <w:jc w:val="both"/>
        <w:rPr>
          <w:rFonts w:ascii="Calibri" w:hAnsi="Calibri" w:cs="Calibri"/>
        </w:rPr>
      </w:pPr>
      <w:bookmarkStart w:id="3" w:name="_Hlk157458191"/>
      <w:bookmarkStart w:id="4" w:name="_Hlk157792055"/>
      <w:r w:rsidRPr="00FA3EF9">
        <w:rPr>
          <w:rFonts w:ascii="Calibri" w:hAnsi="Calibri" w:cs="Calibri"/>
        </w:rPr>
        <w:t xml:space="preserve">Accor (2024) </w:t>
      </w:r>
      <w:r w:rsidRPr="00FA3EF9">
        <w:rPr>
          <w:rFonts w:ascii="Calibri" w:hAnsi="Calibri" w:cs="Calibri"/>
          <w:i/>
          <w:iCs/>
        </w:rPr>
        <w:t>Accor Global development Summary Pitch Premium, Midscale, economy</w:t>
      </w:r>
      <w:r w:rsidRPr="00FA3EF9">
        <w:rPr>
          <w:rFonts w:ascii="Calibri" w:hAnsi="Calibri" w:cs="Calibri"/>
        </w:rPr>
        <w:t xml:space="preserve"> available at: https://group.accor.com/-/media/Corporate/Hotel-development/PDF-for-pages/HP-hotel-development/EN_AccorGlobalDevelopment_SummaryPitch_PremiumMidscaleEconomy_March2023.pdf available at https://group.accor.com/en/brands/economy/ibis last accessed 27/01/2024</w:t>
      </w:r>
    </w:p>
    <w:p w14:paraId="2D8A633C" w14:textId="47BA03B5" w:rsidR="008572FA" w:rsidRPr="00FA3EF9" w:rsidRDefault="00A53130" w:rsidP="00460839">
      <w:pPr>
        <w:spacing w:line="360" w:lineRule="auto"/>
        <w:jc w:val="both"/>
        <w:rPr>
          <w:rFonts w:ascii="Calibri" w:hAnsi="Calibri" w:cs="Calibri"/>
        </w:rPr>
      </w:pPr>
      <w:r w:rsidRPr="00FA3EF9">
        <w:rPr>
          <w:rFonts w:ascii="Calibri" w:hAnsi="Calibri" w:cs="Calibri"/>
        </w:rPr>
        <w:t>Accor</w:t>
      </w:r>
      <w:r w:rsidR="008F4914" w:rsidRPr="00FA3EF9">
        <w:rPr>
          <w:rFonts w:ascii="Calibri" w:hAnsi="Calibri" w:cs="Calibri"/>
        </w:rPr>
        <w:t>, Société Anonyme, (202</w:t>
      </w:r>
      <w:r w:rsidR="006C23A6" w:rsidRPr="00FA3EF9">
        <w:rPr>
          <w:rFonts w:ascii="Calibri" w:hAnsi="Calibri" w:cs="Calibri"/>
        </w:rPr>
        <w:t>3</w:t>
      </w:r>
      <w:r w:rsidR="008F4914" w:rsidRPr="00FA3EF9">
        <w:rPr>
          <w:rFonts w:ascii="Calibri" w:hAnsi="Calibri" w:cs="Calibri"/>
        </w:rPr>
        <w:t xml:space="preserve">), </w:t>
      </w:r>
      <w:bookmarkEnd w:id="3"/>
      <w:r w:rsidR="008F4914" w:rsidRPr="00FA3EF9">
        <w:rPr>
          <w:rFonts w:ascii="Calibri" w:hAnsi="Calibri" w:cs="Calibri"/>
          <w:i/>
          <w:iCs/>
        </w:rPr>
        <w:t>Interim_Financial_Report_2023_Accor_vDef.pdf</w:t>
      </w:r>
      <w:r w:rsidRPr="00FA3EF9">
        <w:rPr>
          <w:rFonts w:ascii="Calibri" w:hAnsi="Calibri" w:cs="Calibri"/>
        </w:rPr>
        <w:t xml:space="preserve"> </w:t>
      </w:r>
      <w:r w:rsidR="008F4914" w:rsidRPr="00FA3EF9">
        <w:rPr>
          <w:rFonts w:ascii="Calibri" w:hAnsi="Calibri" w:cs="Calibri"/>
        </w:rPr>
        <w:t xml:space="preserve">available at: </w:t>
      </w:r>
      <w:r w:rsidR="008572FA" w:rsidRPr="00FA3EF9">
        <w:rPr>
          <w:rFonts w:ascii="Calibri" w:hAnsi="Calibri" w:cs="Calibri"/>
        </w:rPr>
        <w:t>https://group.</w:t>
      </w:r>
      <w:r w:rsidR="003D289F" w:rsidRPr="00FA3EF9">
        <w:rPr>
          <w:rFonts w:ascii="Calibri" w:hAnsi="Calibri" w:cs="Calibri"/>
        </w:rPr>
        <w:t xml:space="preserve"> </w:t>
      </w:r>
      <w:r w:rsidR="008572FA" w:rsidRPr="00FA3EF9">
        <w:rPr>
          <w:rFonts w:ascii="Calibri" w:hAnsi="Calibri" w:cs="Calibri"/>
        </w:rPr>
        <w:t>accor.com/-/media/Corporate/Investors/Documents-financiers/2023/07-27-H1/Interim_Financial_Report_</w:t>
      </w:r>
      <w:r w:rsidR="003D289F" w:rsidRPr="00FA3EF9">
        <w:rPr>
          <w:rFonts w:ascii="Calibri" w:hAnsi="Calibri" w:cs="Calibri"/>
        </w:rPr>
        <w:t xml:space="preserve"> </w:t>
      </w:r>
      <w:r w:rsidR="008572FA" w:rsidRPr="00FA3EF9">
        <w:rPr>
          <w:rFonts w:ascii="Calibri" w:hAnsi="Calibri" w:cs="Calibri"/>
        </w:rPr>
        <w:t xml:space="preserve">2023_Accor_vDef.pdf </w:t>
      </w:r>
      <w:r w:rsidR="008F4914" w:rsidRPr="00FA3EF9">
        <w:rPr>
          <w:rFonts w:ascii="Calibri" w:hAnsi="Calibri" w:cs="Calibri"/>
        </w:rPr>
        <w:t xml:space="preserve">link </w:t>
      </w:r>
      <w:r w:rsidR="008572FA" w:rsidRPr="00FA3EF9">
        <w:rPr>
          <w:rFonts w:ascii="Calibri" w:hAnsi="Calibri" w:cs="Calibri"/>
        </w:rPr>
        <w:t>available at</w:t>
      </w:r>
      <w:r w:rsidR="008F4914" w:rsidRPr="00FA3EF9">
        <w:rPr>
          <w:rFonts w:ascii="Calibri" w:hAnsi="Calibri" w:cs="Calibri"/>
        </w:rPr>
        <w:t xml:space="preserve">: </w:t>
      </w:r>
      <w:r w:rsidR="008572FA" w:rsidRPr="00FA3EF9">
        <w:rPr>
          <w:rFonts w:ascii="Calibri" w:hAnsi="Calibri" w:cs="Calibri"/>
        </w:rPr>
        <w:t xml:space="preserve">https://group.accor.com/en/finance/results-and-publications/financial-result </w:t>
      </w:r>
      <w:r w:rsidR="008F4914" w:rsidRPr="00FA3EF9">
        <w:rPr>
          <w:rFonts w:ascii="Calibri" w:hAnsi="Calibri" w:cs="Calibri"/>
        </w:rPr>
        <w:t>(</w:t>
      </w:r>
      <w:r w:rsidR="008572FA" w:rsidRPr="00FA3EF9">
        <w:rPr>
          <w:rFonts w:ascii="Calibri" w:hAnsi="Calibri" w:cs="Calibri"/>
        </w:rPr>
        <w:t>last accessed 24/01/2024</w:t>
      </w:r>
      <w:r w:rsidR="008F4914" w:rsidRPr="00FA3EF9">
        <w:rPr>
          <w:rFonts w:ascii="Calibri" w:hAnsi="Calibri" w:cs="Calibri"/>
        </w:rPr>
        <w:t>)</w:t>
      </w:r>
    </w:p>
    <w:p w14:paraId="4AA1E38F" w14:textId="55343646" w:rsidR="008572FA" w:rsidRPr="00FA3EF9" w:rsidRDefault="008F4914" w:rsidP="00460839">
      <w:pPr>
        <w:spacing w:line="360" w:lineRule="auto"/>
        <w:jc w:val="both"/>
        <w:rPr>
          <w:rFonts w:ascii="Calibri" w:hAnsi="Calibri" w:cs="Calibri"/>
        </w:rPr>
      </w:pPr>
      <w:r w:rsidRPr="00FA3EF9">
        <w:rPr>
          <w:rFonts w:ascii="Calibri" w:hAnsi="Calibri" w:cs="Calibri"/>
        </w:rPr>
        <w:t xml:space="preserve">Accor, Société Anonyme, (2023), </w:t>
      </w:r>
      <w:r w:rsidRPr="00FA3EF9">
        <w:rPr>
          <w:rFonts w:ascii="Calibri" w:hAnsi="Calibri" w:cs="Calibri"/>
          <w:i/>
          <w:iCs/>
        </w:rPr>
        <w:t>ACCOR_DEU_2022_US_PDF_UA.pdf</w:t>
      </w:r>
      <w:r w:rsidRPr="00FA3EF9">
        <w:rPr>
          <w:rFonts w:ascii="Calibri" w:hAnsi="Calibri" w:cs="Calibri"/>
        </w:rPr>
        <w:t xml:space="preserve"> available at: </w:t>
      </w:r>
      <w:r w:rsidR="008572FA" w:rsidRPr="00FA3EF9">
        <w:rPr>
          <w:rFonts w:ascii="Calibri" w:hAnsi="Calibri" w:cs="Calibri"/>
        </w:rPr>
        <w:t>https://group.accor.com/-/media/Corporate/Investors/Documents-de-reference/</w:t>
      </w:r>
      <w:bookmarkStart w:id="5" w:name="_Hlk157458241"/>
      <w:r w:rsidR="008572FA" w:rsidRPr="00FA3EF9">
        <w:rPr>
          <w:rFonts w:ascii="Calibri" w:hAnsi="Calibri" w:cs="Calibri"/>
        </w:rPr>
        <w:t>ACCOR_DEU_2022_US_PDF_UA.pdf</w:t>
      </w:r>
      <w:r w:rsidRPr="00FA3EF9">
        <w:rPr>
          <w:rFonts w:ascii="Calibri" w:hAnsi="Calibri" w:cs="Calibri"/>
        </w:rPr>
        <w:t>, link</w:t>
      </w:r>
      <w:r w:rsidR="008572FA" w:rsidRPr="00FA3EF9">
        <w:rPr>
          <w:rFonts w:ascii="Calibri" w:hAnsi="Calibri" w:cs="Calibri"/>
        </w:rPr>
        <w:t xml:space="preserve"> </w:t>
      </w:r>
      <w:bookmarkEnd w:id="5"/>
      <w:r w:rsidR="008572FA" w:rsidRPr="00FA3EF9">
        <w:rPr>
          <w:rFonts w:ascii="Calibri" w:hAnsi="Calibri" w:cs="Calibri"/>
        </w:rPr>
        <w:t>available at</w:t>
      </w:r>
      <w:r w:rsidR="006C23A6" w:rsidRPr="00FA3EF9">
        <w:rPr>
          <w:rFonts w:ascii="Calibri" w:hAnsi="Calibri" w:cs="Calibri"/>
        </w:rPr>
        <w:t>:</w:t>
      </w:r>
      <w:r w:rsidR="008572FA" w:rsidRPr="00FA3EF9">
        <w:rPr>
          <w:rFonts w:ascii="Calibri" w:hAnsi="Calibri" w:cs="Calibri"/>
        </w:rPr>
        <w:t xml:space="preserve"> https://group.accor.com/en/finance/results-and-publications/financial-result </w:t>
      </w:r>
      <w:r w:rsidRPr="00FA3EF9">
        <w:rPr>
          <w:rFonts w:ascii="Calibri" w:hAnsi="Calibri" w:cs="Calibri"/>
        </w:rPr>
        <w:t>(</w:t>
      </w:r>
      <w:r w:rsidR="008572FA" w:rsidRPr="00FA3EF9">
        <w:rPr>
          <w:rFonts w:ascii="Calibri" w:hAnsi="Calibri" w:cs="Calibri"/>
        </w:rPr>
        <w:t>last accessed 2</w:t>
      </w:r>
      <w:r w:rsidR="00F60575" w:rsidRPr="00FA3EF9">
        <w:rPr>
          <w:rFonts w:ascii="Calibri" w:hAnsi="Calibri" w:cs="Calibri"/>
        </w:rPr>
        <w:t>7</w:t>
      </w:r>
      <w:r w:rsidR="008572FA" w:rsidRPr="00FA3EF9">
        <w:rPr>
          <w:rFonts w:ascii="Calibri" w:hAnsi="Calibri" w:cs="Calibri"/>
        </w:rPr>
        <w:t>/01/2024</w:t>
      </w:r>
      <w:r w:rsidRPr="00FA3EF9">
        <w:rPr>
          <w:rFonts w:ascii="Calibri" w:hAnsi="Calibri" w:cs="Calibri"/>
        </w:rPr>
        <w:t>)</w:t>
      </w:r>
    </w:p>
    <w:p w14:paraId="3315472F" w14:textId="0ADD1B1C" w:rsidR="008572FA" w:rsidRPr="00FA3EF9" w:rsidRDefault="008F4914" w:rsidP="00460839">
      <w:pPr>
        <w:spacing w:line="360" w:lineRule="auto"/>
        <w:jc w:val="both"/>
        <w:rPr>
          <w:rFonts w:ascii="Calibri" w:hAnsi="Calibri" w:cs="Calibri"/>
        </w:rPr>
      </w:pPr>
      <w:r w:rsidRPr="00FA3EF9">
        <w:rPr>
          <w:rFonts w:ascii="Calibri" w:hAnsi="Calibri" w:cs="Calibri"/>
        </w:rPr>
        <w:t xml:space="preserve">Accor, Société Anonyme, (2022), </w:t>
      </w:r>
      <w:r w:rsidRPr="00FA3EF9">
        <w:rPr>
          <w:rFonts w:ascii="Calibri" w:hAnsi="Calibri" w:cs="Calibri"/>
          <w:i/>
          <w:iCs/>
        </w:rPr>
        <w:t>OPT_ACCOR_DEU_2021_MEL_US_300322.pdf</w:t>
      </w:r>
      <w:r w:rsidRPr="00FA3EF9">
        <w:rPr>
          <w:rFonts w:ascii="Calibri" w:hAnsi="Calibri" w:cs="Calibri"/>
        </w:rPr>
        <w:t xml:space="preserve"> available at:  </w:t>
      </w:r>
      <w:r w:rsidR="008572FA" w:rsidRPr="00FA3EF9">
        <w:rPr>
          <w:rFonts w:ascii="Calibri" w:hAnsi="Calibri" w:cs="Calibri"/>
        </w:rPr>
        <w:t>https://group.accor.com/-/media/Corporate/Investors/Documents-de-reference/</w:t>
      </w:r>
      <w:bookmarkStart w:id="6" w:name="_Hlk157458361"/>
      <w:r w:rsidR="008572FA" w:rsidRPr="00FA3EF9">
        <w:rPr>
          <w:rFonts w:ascii="Calibri" w:hAnsi="Calibri" w:cs="Calibri"/>
        </w:rPr>
        <w:t>OPT_ACCOR_DEU_2021_</w:t>
      </w:r>
      <w:r w:rsidR="003D289F" w:rsidRPr="00FA3EF9">
        <w:rPr>
          <w:rFonts w:ascii="Calibri" w:hAnsi="Calibri" w:cs="Calibri"/>
        </w:rPr>
        <w:t xml:space="preserve"> </w:t>
      </w:r>
      <w:r w:rsidR="008572FA" w:rsidRPr="00FA3EF9">
        <w:rPr>
          <w:rFonts w:ascii="Calibri" w:hAnsi="Calibri" w:cs="Calibri"/>
        </w:rPr>
        <w:t>MEL_US_300322.pdf</w:t>
      </w:r>
      <w:bookmarkEnd w:id="6"/>
      <w:r w:rsidRPr="00FA3EF9">
        <w:rPr>
          <w:rFonts w:ascii="Calibri" w:hAnsi="Calibri" w:cs="Calibri"/>
        </w:rPr>
        <w:t>, link</w:t>
      </w:r>
      <w:r w:rsidR="008572FA" w:rsidRPr="00FA3EF9">
        <w:rPr>
          <w:rFonts w:ascii="Calibri" w:hAnsi="Calibri" w:cs="Calibri"/>
        </w:rPr>
        <w:t xml:space="preserve"> available at</w:t>
      </w:r>
      <w:r w:rsidRPr="00FA3EF9">
        <w:rPr>
          <w:rFonts w:ascii="Calibri" w:hAnsi="Calibri" w:cs="Calibri"/>
        </w:rPr>
        <w:t xml:space="preserve">: </w:t>
      </w:r>
      <w:r w:rsidR="008572FA" w:rsidRPr="00FA3EF9">
        <w:rPr>
          <w:rFonts w:ascii="Calibri" w:hAnsi="Calibri" w:cs="Calibri"/>
        </w:rPr>
        <w:t xml:space="preserve">https://group.accor.com/en/finance/results-and-publications/financial-result </w:t>
      </w:r>
      <w:r w:rsidR="006C23A6" w:rsidRPr="00FA3EF9">
        <w:rPr>
          <w:rFonts w:ascii="Calibri" w:hAnsi="Calibri" w:cs="Calibri"/>
        </w:rPr>
        <w:t>(</w:t>
      </w:r>
      <w:r w:rsidR="008572FA" w:rsidRPr="00FA3EF9">
        <w:rPr>
          <w:rFonts w:ascii="Calibri" w:hAnsi="Calibri" w:cs="Calibri"/>
        </w:rPr>
        <w:t>last accessed 2</w:t>
      </w:r>
      <w:r w:rsidR="00F60575" w:rsidRPr="00FA3EF9">
        <w:rPr>
          <w:rFonts w:ascii="Calibri" w:hAnsi="Calibri" w:cs="Calibri"/>
        </w:rPr>
        <w:t>8</w:t>
      </w:r>
      <w:r w:rsidR="008572FA" w:rsidRPr="00FA3EF9">
        <w:rPr>
          <w:rFonts w:ascii="Calibri" w:hAnsi="Calibri" w:cs="Calibri"/>
        </w:rPr>
        <w:t>/01/2024</w:t>
      </w:r>
      <w:r w:rsidR="006C23A6" w:rsidRPr="00FA3EF9">
        <w:rPr>
          <w:rFonts w:ascii="Calibri" w:hAnsi="Calibri" w:cs="Calibri"/>
        </w:rPr>
        <w:t>)</w:t>
      </w:r>
    </w:p>
    <w:p w14:paraId="2CA187C5" w14:textId="39F09816" w:rsidR="008572FA" w:rsidRPr="00FA3EF9" w:rsidRDefault="008F4914" w:rsidP="00460839">
      <w:pPr>
        <w:spacing w:line="360" w:lineRule="auto"/>
        <w:jc w:val="both"/>
        <w:rPr>
          <w:rFonts w:ascii="Calibri" w:hAnsi="Calibri" w:cs="Calibri"/>
        </w:rPr>
      </w:pPr>
      <w:r w:rsidRPr="00FA3EF9">
        <w:rPr>
          <w:rFonts w:ascii="Calibri" w:hAnsi="Calibri" w:cs="Calibri"/>
        </w:rPr>
        <w:t>Accor, Société Anonyme, (202</w:t>
      </w:r>
      <w:r w:rsidR="006C23A6" w:rsidRPr="00FA3EF9">
        <w:rPr>
          <w:rFonts w:ascii="Calibri" w:hAnsi="Calibri" w:cs="Calibri"/>
        </w:rPr>
        <w:t>1</w:t>
      </w:r>
      <w:r w:rsidRPr="00FA3EF9">
        <w:rPr>
          <w:rFonts w:ascii="Calibri" w:hAnsi="Calibri" w:cs="Calibri"/>
        </w:rPr>
        <w:t>),</w:t>
      </w:r>
      <w:r w:rsidR="006C23A6" w:rsidRPr="00FA3EF9">
        <w:rPr>
          <w:rFonts w:ascii="Calibri" w:hAnsi="Calibri" w:cs="Calibri"/>
        </w:rPr>
        <w:t xml:space="preserve"> </w:t>
      </w:r>
      <w:r w:rsidR="006C23A6" w:rsidRPr="00FA3EF9">
        <w:rPr>
          <w:rFonts w:ascii="Calibri" w:hAnsi="Calibri" w:cs="Calibri"/>
          <w:i/>
          <w:iCs/>
        </w:rPr>
        <w:t>2020_ACCOR_URD_VeDef.pdf</w:t>
      </w:r>
      <w:r w:rsidR="006C23A6" w:rsidRPr="00FA3EF9">
        <w:rPr>
          <w:rFonts w:ascii="Calibri" w:hAnsi="Calibri" w:cs="Calibri"/>
        </w:rPr>
        <w:t xml:space="preserve"> available at:</w:t>
      </w:r>
      <w:r w:rsidRPr="00FA3EF9">
        <w:rPr>
          <w:rFonts w:ascii="Calibri" w:hAnsi="Calibri" w:cs="Calibri"/>
        </w:rPr>
        <w:t xml:space="preserve"> </w:t>
      </w:r>
      <w:r w:rsidR="006C23A6" w:rsidRPr="00FA3EF9">
        <w:rPr>
          <w:rFonts w:ascii="Calibri" w:hAnsi="Calibri" w:cs="Calibri"/>
        </w:rPr>
        <w:t xml:space="preserve"> </w:t>
      </w:r>
      <w:r w:rsidR="008572FA" w:rsidRPr="00FA3EF9">
        <w:rPr>
          <w:rFonts w:ascii="Calibri" w:hAnsi="Calibri" w:cs="Calibri"/>
        </w:rPr>
        <w:t>https://group.accor.com/-/media/Corporate/Investors/Documents-de-reference/</w:t>
      </w:r>
      <w:bookmarkStart w:id="7" w:name="_Hlk157458438"/>
      <w:r w:rsidR="008572FA" w:rsidRPr="00FA3EF9">
        <w:rPr>
          <w:rFonts w:ascii="Calibri" w:hAnsi="Calibri" w:cs="Calibri"/>
        </w:rPr>
        <w:t xml:space="preserve">2020_ACCOR_URD_VeDef.pdf </w:t>
      </w:r>
      <w:bookmarkEnd w:id="7"/>
      <w:r w:rsidR="006C23A6" w:rsidRPr="00FA3EF9">
        <w:rPr>
          <w:rFonts w:ascii="Calibri" w:hAnsi="Calibri" w:cs="Calibri"/>
        </w:rPr>
        <w:t xml:space="preserve">link </w:t>
      </w:r>
      <w:r w:rsidR="008572FA" w:rsidRPr="00FA3EF9">
        <w:rPr>
          <w:rFonts w:ascii="Calibri" w:hAnsi="Calibri" w:cs="Calibri"/>
        </w:rPr>
        <w:t>available at</w:t>
      </w:r>
      <w:r w:rsidR="006C23A6" w:rsidRPr="00FA3EF9">
        <w:rPr>
          <w:rFonts w:ascii="Calibri" w:hAnsi="Calibri" w:cs="Calibri"/>
        </w:rPr>
        <w:t xml:space="preserve">: </w:t>
      </w:r>
      <w:r w:rsidR="008572FA" w:rsidRPr="00FA3EF9">
        <w:rPr>
          <w:rFonts w:ascii="Calibri" w:hAnsi="Calibri" w:cs="Calibri"/>
        </w:rPr>
        <w:t xml:space="preserve">https://group.accor.com/en/finance/results-and-publications/financial-result </w:t>
      </w:r>
      <w:r w:rsidR="006C23A6" w:rsidRPr="00FA3EF9">
        <w:rPr>
          <w:rFonts w:ascii="Calibri" w:hAnsi="Calibri" w:cs="Calibri"/>
        </w:rPr>
        <w:t>(</w:t>
      </w:r>
      <w:r w:rsidR="008572FA" w:rsidRPr="00FA3EF9">
        <w:rPr>
          <w:rFonts w:ascii="Calibri" w:hAnsi="Calibri" w:cs="Calibri"/>
        </w:rPr>
        <w:t>last accessed 2</w:t>
      </w:r>
      <w:r w:rsidR="00F60575" w:rsidRPr="00FA3EF9">
        <w:rPr>
          <w:rFonts w:ascii="Calibri" w:hAnsi="Calibri" w:cs="Calibri"/>
        </w:rPr>
        <w:t>6</w:t>
      </w:r>
      <w:r w:rsidR="008572FA" w:rsidRPr="00FA3EF9">
        <w:rPr>
          <w:rFonts w:ascii="Calibri" w:hAnsi="Calibri" w:cs="Calibri"/>
        </w:rPr>
        <w:t>/01/2024</w:t>
      </w:r>
      <w:r w:rsidR="006C23A6" w:rsidRPr="00FA3EF9">
        <w:rPr>
          <w:rFonts w:ascii="Calibri" w:hAnsi="Calibri" w:cs="Calibri"/>
        </w:rPr>
        <w:t>)</w:t>
      </w:r>
    </w:p>
    <w:p w14:paraId="47B36859" w14:textId="5BE6C334" w:rsidR="008572FA" w:rsidRPr="00FA3EF9" w:rsidRDefault="008F4914" w:rsidP="00460839">
      <w:pPr>
        <w:spacing w:line="360" w:lineRule="auto"/>
        <w:jc w:val="both"/>
        <w:rPr>
          <w:rFonts w:ascii="Calibri" w:hAnsi="Calibri" w:cs="Calibri"/>
        </w:rPr>
      </w:pPr>
      <w:r w:rsidRPr="00FA3EF9">
        <w:rPr>
          <w:rFonts w:ascii="Calibri" w:hAnsi="Calibri" w:cs="Calibri"/>
        </w:rPr>
        <w:t>Accor, Société Anonyme, (202</w:t>
      </w:r>
      <w:r w:rsidR="006C23A6" w:rsidRPr="00FA3EF9">
        <w:rPr>
          <w:rFonts w:ascii="Calibri" w:hAnsi="Calibri" w:cs="Calibri"/>
        </w:rPr>
        <w:t>0</w:t>
      </w:r>
      <w:r w:rsidRPr="00FA3EF9">
        <w:rPr>
          <w:rFonts w:ascii="Calibri" w:hAnsi="Calibri" w:cs="Calibri"/>
        </w:rPr>
        <w:t>),</w:t>
      </w:r>
      <w:r w:rsidR="006C23A6" w:rsidRPr="00FA3EF9">
        <w:rPr>
          <w:rFonts w:ascii="Calibri" w:hAnsi="Calibri" w:cs="Calibri"/>
        </w:rPr>
        <w:t xml:space="preserve"> </w:t>
      </w:r>
      <w:r w:rsidR="006C23A6" w:rsidRPr="00FA3EF9">
        <w:rPr>
          <w:rFonts w:ascii="Calibri" w:hAnsi="Calibri" w:cs="Calibri"/>
          <w:i/>
          <w:iCs/>
        </w:rPr>
        <w:t>2019_ACCOR_URD_DEF.pdf</w:t>
      </w:r>
      <w:r w:rsidR="006C23A6" w:rsidRPr="00FA3EF9">
        <w:rPr>
          <w:rFonts w:ascii="Calibri" w:hAnsi="Calibri" w:cs="Calibri"/>
        </w:rPr>
        <w:t xml:space="preserve"> available at:</w:t>
      </w:r>
      <w:r w:rsidRPr="00FA3EF9">
        <w:rPr>
          <w:rFonts w:ascii="Calibri" w:hAnsi="Calibri" w:cs="Calibri"/>
        </w:rPr>
        <w:t xml:space="preserve"> </w:t>
      </w:r>
      <w:r w:rsidR="006C23A6" w:rsidRPr="00FA3EF9">
        <w:rPr>
          <w:rFonts w:ascii="Calibri" w:hAnsi="Calibri" w:cs="Calibri"/>
        </w:rPr>
        <w:t xml:space="preserve"> </w:t>
      </w:r>
      <w:r w:rsidR="008572FA" w:rsidRPr="00FA3EF9">
        <w:rPr>
          <w:rFonts w:ascii="Calibri" w:hAnsi="Calibri" w:cs="Calibri"/>
        </w:rPr>
        <w:t xml:space="preserve">https://group.accor.com/-/media/Corporate/Investors/Documents-de-reference/2019_ACCOR_URD_DEF.pdf </w:t>
      </w:r>
      <w:r w:rsidR="006C23A6" w:rsidRPr="00FA3EF9">
        <w:rPr>
          <w:rFonts w:ascii="Calibri" w:hAnsi="Calibri" w:cs="Calibri"/>
        </w:rPr>
        <w:t xml:space="preserve">link </w:t>
      </w:r>
      <w:r w:rsidR="008572FA" w:rsidRPr="00FA3EF9">
        <w:rPr>
          <w:rFonts w:ascii="Calibri" w:hAnsi="Calibri" w:cs="Calibri"/>
        </w:rPr>
        <w:t>available at</w:t>
      </w:r>
      <w:r w:rsidR="006C23A6" w:rsidRPr="00FA3EF9">
        <w:rPr>
          <w:rFonts w:ascii="Calibri" w:hAnsi="Calibri" w:cs="Calibri"/>
        </w:rPr>
        <w:t>:</w:t>
      </w:r>
      <w:r w:rsidR="008572FA" w:rsidRPr="00FA3EF9">
        <w:rPr>
          <w:rFonts w:ascii="Calibri" w:hAnsi="Calibri" w:cs="Calibri"/>
        </w:rPr>
        <w:t xml:space="preserve"> https://group.accor.com/en/finance/results-and-publications/financial-result </w:t>
      </w:r>
      <w:r w:rsidR="006C23A6" w:rsidRPr="00FA3EF9">
        <w:rPr>
          <w:rFonts w:ascii="Calibri" w:hAnsi="Calibri" w:cs="Calibri"/>
        </w:rPr>
        <w:t>(</w:t>
      </w:r>
      <w:r w:rsidR="008572FA" w:rsidRPr="00FA3EF9">
        <w:rPr>
          <w:rFonts w:ascii="Calibri" w:hAnsi="Calibri" w:cs="Calibri"/>
        </w:rPr>
        <w:t>last accessed 2</w:t>
      </w:r>
      <w:r w:rsidR="00F60575" w:rsidRPr="00FA3EF9">
        <w:rPr>
          <w:rFonts w:ascii="Calibri" w:hAnsi="Calibri" w:cs="Calibri"/>
        </w:rPr>
        <w:t>5</w:t>
      </w:r>
      <w:r w:rsidR="008572FA" w:rsidRPr="00FA3EF9">
        <w:rPr>
          <w:rFonts w:ascii="Calibri" w:hAnsi="Calibri" w:cs="Calibri"/>
        </w:rPr>
        <w:t>/01/2024</w:t>
      </w:r>
      <w:r w:rsidR="006C23A6" w:rsidRPr="00FA3EF9">
        <w:rPr>
          <w:rFonts w:ascii="Calibri" w:hAnsi="Calibri" w:cs="Calibri"/>
        </w:rPr>
        <w:t>)</w:t>
      </w:r>
    </w:p>
    <w:bookmarkEnd w:id="4"/>
    <w:p w14:paraId="52EB8087" w14:textId="3E597054" w:rsidR="00A53130" w:rsidRPr="00FA3EF9" w:rsidRDefault="003D289F" w:rsidP="00460839">
      <w:pPr>
        <w:spacing w:line="360" w:lineRule="auto"/>
        <w:jc w:val="both"/>
        <w:rPr>
          <w:rFonts w:ascii="Calibri" w:hAnsi="Calibri" w:cs="Calibri"/>
        </w:rPr>
      </w:pPr>
      <w:r w:rsidRPr="00FA3EF9">
        <w:rPr>
          <w:rFonts w:ascii="Calibri" w:hAnsi="Calibri" w:cs="Calibri"/>
        </w:rPr>
        <w:t xml:space="preserve">Accor(2022) </w:t>
      </w:r>
      <w:r w:rsidRPr="00FA3EF9">
        <w:rPr>
          <w:rFonts w:ascii="Calibri" w:hAnsi="Calibri" w:cs="Calibri"/>
          <w:i/>
          <w:iCs/>
        </w:rPr>
        <w:t>All Heartist Fund</w:t>
      </w:r>
      <w:r w:rsidRPr="00FA3EF9">
        <w:rPr>
          <w:rFonts w:ascii="Calibri" w:hAnsi="Calibri" w:cs="Calibri"/>
        </w:rPr>
        <w:t xml:space="preserve"> available at: https://group.accor.com/en/group/our-commitments/all-heartist-fund last accessed 01/02/2024</w:t>
      </w:r>
    </w:p>
    <w:p w14:paraId="4AFA578B" w14:textId="77777777" w:rsidR="00B60A62" w:rsidRPr="00FA3EF9" w:rsidRDefault="00B60A62" w:rsidP="00B60A62">
      <w:pPr>
        <w:spacing w:line="360" w:lineRule="auto"/>
        <w:jc w:val="both"/>
        <w:rPr>
          <w:rFonts w:ascii="Calibri" w:hAnsi="Calibri" w:cs="Calibri"/>
        </w:rPr>
      </w:pPr>
      <w:r w:rsidRPr="00FA3EF9">
        <w:rPr>
          <w:rFonts w:ascii="Calibri" w:hAnsi="Calibri" w:cs="Calibri"/>
        </w:rPr>
        <w:t xml:space="preserve">Atrill, P. and McLaney, E.J. (2021) </w:t>
      </w:r>
      <w:r w:rsidRPr="00FA3EF9">
        <w:rPr>
          <w:rFonts w:ascii="Calibri" w:hAnsi="Calibri" w:cs="Calibri"/>
          <w:i/>
          <w:iCs/>
        </w:rPr>
        <w:t>Management accounting for decision makers.</w:t>
      </w:r>
      <w:r w:rsidRPr="00FA3EF9">
        <w:rPr>
          <w:rFonts w:ascii="Calibri" w:hAnsi="Calibri" w:cs="Calibri"/>
        </w:rPr>
        <w:t xml:space="preserve"> Tenth edition. Harlow, England: Pearson.</w:t>
      </w:r>
    </w:p>
    <w:p w14:paraId="5A2D55C5" w14:textId="31D7976F" w:rsidR="00A53130" w:rsidRPr="00FA3EF9" w:rsidRDefault="00B60A62" w:rsidP="00460839">
      <w:pPr>
        <w:spacing w:line="360" w:lineRule="auto"/>
        <w:jc w:val="both"/>
        <w:rPr>
          <w:rFonts w:ascii="Calibri" w:hAnsi="Calibri" w:cs="Calibri"/>
        </w:rPr>
      </w:pPr>
      <w:r w:rsidRPr="00B60A62">
        <w:rPr>
          <w:rFonts w:ascii="Calibri" w:hAnsi="Calibri" w:cs="Calibri"/>
        </w:rPr>
        <w:lastRenderedPageBreak/>
        <w:t xml:space="preserve">Bhimani, A. (ed.) (2006) </w:t>
      </w:r>
      <w:r w:rsidRPr="00B60A62">
        <w:rPr>
          <w:rFonts w:ascii="Calibri" w:hAnsi="Calibri" w:cs="Calibri"/>
          <w:i/>
          <w:iCs/>
        </w:rPr>
        <w:t>Contemporary issues in management accounting</w:t>
      </w:r>
      <w:r w:rsidRPr="00B60A62">
        <w:rPr>
          <w:rFonts w:ascii="Calibri" w:hAnsi="Calibri" w:cs="Calibri"/>
        </w:rPr>
        <w:t>. Oxford ; Oxford University Press.</w:t>
      </w:r>
    </w:p>
    <w:p w14:paraId="7D80A5E3" w14:textId="65AE02F5" w:rsidR="00FA3EF9" w:rsidRDefault="00B60A62" w:rsidP="00460839">
      <w:pPr>
        <w:spacing w:line="360" w:lineRule="auto"/>
        <w:jc w:val="both"/>
        <w:rPr>
          <w:rFonts w:ascii="Calibri" w:hAnsi="Calibri" w:cs="Calibri"/>
        </w:rPr>
      </w:pPr>
      <w:r w:rsidRPr="00B60A62">
        <w:rPr>
          <w:rFonts w:ascii="Calibri" w:hAnsi="Calibri" w:cs="Calibri"/>
        </w:rPr>
        <w:t>Company Debt (2021) How are Hotels Adapting and Innovating During COVID-19? Available at: https://www.hospitalitynet.org/news/4102918.html</w:t>
      </w:r>
    </w:p>
    <w:p w14:paraId="53C093AC" w14:textId="6E584BE8" w:rsidR="008572FA" w:rsidRPr="00FA3EF9" w:rsidRDefault="00FA3EF9" w:rsidP="00460839">
      <w:pPr>
        <w:spacing w:line="360" w:lineRule="auto"/>
        <w:jc w:val="both"/>
        <w:rPr>
          <w:rFonts w:ascii="Calibri" w:hAnsi="Calibri" w:cs="Calibri"/>
        </w:rPr>
      </w:pPr>
      <w:r>
        <w:rPr>
          <w:rFonts w:ascii="Calibri" w:hAnsi="Calibri" w:cs="Calibri"/>
        </w:rPr>
        <w:t xml:space="preserve">Corinthia (2020) Corinthia Annual Report 2019 available at: </w:t>
      </w:r>
      <w:r w:rsidR="004377D6" w:rsidRPr="00FA3EF9">
        <w:rPr>
          <w:rFonts w:ascii="Calibri" w:hAnsi="Calibri" w:cs="Calibri"/>
        </w:rPr>
        <w:t>https://www.corinthiagroup.com/wp-content/uploads/</w:t>
      </w:r>
      <w:r>
        <w:rPr>
          <w:rFonts w:ascii="Calibri" w:hAnsi="Calibri" w:cs="Calibri"/>
        </w:rPr>
        <w:t xml:space="preserve"> </w:t>
      </w:r>
      <w:r w:rsidR="004377D6" w:rsidRPr="00FA3EF9">
        <w:rPr>
          <w:rFonts w:ascii="Calibri" w:hAnsi="Calibri" w:cs="Calibri"/>
        </w:rPr>
        <w:t xml:space="preserve">2020/08/Corinthia-Annual-Report-2019-web.pdf </w:t>
      </w:r>
      <w:bookmarkStart w:id="8" w:name="_Hlk157351197"/>
      <w:r w:rsidR="004377D6" w:rsidRPr="00FA3EF9">
        <w:rPr>
          <w:rFonts w:ascii="Calibri" w:hAnsi="Calibri" w:cs="Calibri"/>
        </w:rPr>
        <w:t>available at https://www.corinthiagroup.com/investors/financial-report/ last accessed 27/01/2024</w:t>
      </w:r>
      <w:bookmarkEnd w:id="8"/>
    </w:p>
    <w:p w14:paraId="776858C5" w14:textId="34BCF86F" w:rsidR="004377D6" w:rsidRPr="00FA3EF9" w:rsidRDefault="00FA3EF9" w:rsidP="00460839">
      <w:pPr>
        <w:spacing w:line="360" w:lineRule="auto"/>
        <w:jc w:val="both"/>
        <w:rPr>
          <w:rFonts w:ascii="Calibri" w:hAnsi="Calibri" w:cs="Calibri"/>
        </w:rPr>
      </w:pPr>
      <w:r>
        <w:rPr>
          <w:rFonts w:ascii="Calibri" w:hAnsi="Calibri" w:cs="Calibri"/>
        </w:rPr>
        <w:t xml:space="preserve">Corinthia (2021) Corinthia Annual Report 2020 available at: </w:t>
      </w:r>
      <w:r w:rsidR="004377D6" w:rsidRPr="00FA3EF9">
        <w:rPr>
          <w:rFonts w:ascii="Calibri" w:hAnsi="Calibri" w:cs="Calibri"/>
        </w:rPr>
        <w:t>https://www.corinthiagroup.com/wp-content/uploads/</w:t>
      </w:r>
      <w:r>
        <w:rPr>
          <w:rFonts w:ascii="Calibri" w:hAnsi="Calibri" w:cs="Calibri"/>
        </w:rPr>
        <w:t xml:space="preserve"> </w:t>
      </w:r>
      <w:r w:rsidR="004377D6" w:rsidRPr="00FA3EF9">
        <w:rPr>
          <w:rFonts w:ascii="Calibri" w:hAnsi="Calibri" w:cs="Calibri"/>
        </w:rPr>
        <w:t>2021/04/Corinthia-Annual-Report-2020.pdf available at https://www.corinthiagroup.com/investors/financial-report/ last accessed 2</w:t>
      </w:r>
      <w:r w:rsidR="00F60575" w:rsidRPr="00FA3EF9">
        <w:rPr>
          <w:rFonts w:ascii="Calibri" w:hAnsi="Calibri" w:cs="Calibri"/>
        </w:rPr>
        <w:t>8</w:t>
      </w:r>
      <w:r w:rsidR="004377D6" w:rsidRPr="00FA3EF9">
        <w:rPr>
          <w:rFonts w:ascii="Calibri" w:hAnsi="Calibri" w:cs="Calibri"/>
        </w:rPr>
        <w:t xml:space="preserve">/01/2024 </w:t>
      </w:r>
    </w:p>
    <w:p w14:paraId="42416F5D" w14:textId="5F6F9C3A" w:rsidR="004377D6" w:rsidRPr="00FA3EF9" w:rsidRDefault="00FA3EF9" w:rsidP="00460839">
      <w:pPr>
        <w:spacing w:line="360" w:lineRule="auto"/>
        <w:jc w:val="both"/>
        <w:rPr>
          <w:rFonts w:ascii="Calibri" w:hAnsi="Calibri" w:cs="Calibri"/>
        </w:rPr>
      </w:pPr>
      <w:r>
        <w:rPr>
          <w:rFonts w:ascii="Calibri" w:hAnsi="Calibri" w:cs="Calibri"/>
        </w:rPr>
        <w:t xml:space="preserve">Corinthia (2022) Corinthia Annual Report 2021 available at: </w:t>
      </w:r>
      <w:r w:rsidR="004377D6" w:rsidRPr="00FA3EF9">
        <w:rPr>
          <w:rFonts w:ascii="Calibri" w:hAnsi="Calibri" w:cs="Calibri"/>
        </w:rPr>
        <w:t>https://www.corinthiagroup.com/wp-content/uploads/</w:t>
      </w:r>
      <w:r>
        <w:rPr>
          <w:rFonts w:ascii="Calibri" w:hAnsi="Calibri" w:cs="Calibri"/>
        </w:rPr>
        <w:t xml:space="preserve"> </w:t>
      </w:r>
      <w:r w:rsidR="004377D6" w:rsidRPr="00FA3EF9">
        <w:rPr>
          <w:rFonts w:ascii="Calibri" w:hAnsi="Calibri" w:cs="Calibri"/>
        </w:rPr>
        <w:t>2022/05/Corinthia-Annual-Report-2021.pdf available at https://www.corinthiagroup.com/investors/financial-report/ last accessed 2</w:t>
      </w:r>
      <w:r w:rsidR="00F60575" w:rsidRPr="00FA3EF9">
        <w:rPr>
          <w:rFonts w:ascii="Calibri" w:hAnsi="Calibri" w:cs="Calibri"/>
        </w:rPr>
        <w:t>5</w:t>
      </w:r>
      <w:r w:rsidR="004377D6" w:rsidRPr="00FA3EF9">
        <w:rPr>
          <w:rFonts w:ascii="Calibri" w:hAnsi="Calibri" w:cs="Calibri"/>
        </w:rPr>
        <w:t>/01/2024</w:t>
      </w:r>
    </w:p>
    <w:p w14:paraId="130617EE" w14:textId="18AF76D4" w:rsidR="004377D6" w:rsidRPr="00FA3EF9" w:rsidRDefault="00FA3EF9" w:rsidP="00460839">
      <w:pPr>
        <w:spacing w:line="360" w:lineRule="auto"/>
        <w:jc w:val="both"/>
        <w:rPr>
          <w:rFonts w:ascii="Calibri" w:hAnsi="Calibri" w:cs="Calibri"/>
        </w:rPr>
      </w:pPr>
      <w:r>
        <w:rPr>
          <w:rFonts w:ascii="Calibri" w:hAnsi="Calibri" w:cs="Calibri"/>
        </w:rPr>
        <w:t xml:space="preserve">Corinthia (2023) Corinthia Annual Report 2022 available at: </w:t>
      </w:r>
      <w:r w:rsidR="004377D6" w:rsidRPr="00FA3EF9">
        <w:rPr>
          <w:rFonts w:ascii="Calibri" w:hAnsi="Calibri" w:cs="Calibri"/>
        </w:rPr>
        <w:t>https://www.corinthiagroup.com/wp-content/uploads/</w:t>
      </w:r>
      <w:r>
        <w:rPr>
          <w:rFonts w:ascii="Calibri" w:hAnsi="Calibri" w:cs="Calibri"/>
        </w:rPr>
        <w:t xml:space="preserve"> </w:t>
      </w:r>
      <w:r w:rsidR="004377D6" w:rsidRPr="00FA3EF9">
        <w:rPr>
          <w:rFonts w:ascii="Calibri" w:hAnsi="Calibri" w:cs="Calibri"/>
        </w:rPr>
        <w:t>2023/06/37547-CORINTHIA-ANNUAL-REPORT-2022_WEB-min.pdf available at https://www.corinthiagroup.com/</w:t>
      </w:r>
      <w:r>
        <w:rPr>
          <w:rFonts w:ascii="Calibri" w:hAnsi="Calibri" w:cs="Calibri"/>
        </w:rPr>
        <w:t xml:space="preserve"> </w:t>
      </w:r>
      <w:r w:rsidR="004377D6" w:rsidRPr="00FA3EF9">
        <w:rPr>
          <w:rFonts w:ascii="Calibri" w:hAnsi="Calibri" w:cs="Calibri"/>
        </w:rPr>
        <w:t>investors/financial-report/ last accessed 2</w:t>
      </w:r>
      <w:r w:rsidR="00F60575" w:rsidRPr="00FA3EF9">
        <w:rPr>
          <w:rFonts w:ascii="Calibri" w:hAnsi="Calibri" w:cs="Calibri"/>
        </w:rPr>
        <w:t>9</w:t>
      </w:r>
      <w:r w:rsidR="004377D6" w:rsidRPr="00FA3EF9">
        <w:rPr>
          <w:rFonts w:ascii="Calibri" w:hAnsi="Calibri" w:cs="Calibri"/>
        </w:rPr>
        <w:t>/01/2024</w:t>
      </w:r>
    </w:p>
    <w:p w14:paraId="41E07A86" w14:textId="14EB47BB" w:rsidR="004377D6" w:rsidRPr="00FA3EF9" w:rsidRDefault="00E82022" w:rsidP="00460839">
      <w:pPr>
        <w:spacing w:line="360" w:lineRule="auto"/>
        <w:jc w:val="both"/>
        <w:rPr>
          <w:rFonts w:ascii="Calibri" w:hAnsi="Calibri" w:cs="Calibri"/>
        </w:rPr>
      </w:pPr>
      <w:r>
        <w:rPr>
          <w:rFonts w:ascii="Calibri" w:hAnsi="Calibri" w:cs="Calibri"/>
        </w:rPr>
        <w:t>IHI</w:t>
      </w:r>
      <w:r w:rsidR="00FA3EF9">
        <w:rPr>
          <w:rFonts w:ascii="Calibri" w:hAnsi="Calibri" w:cs="Calibri"/>
        </w:rPr>
        <w:t xml:space="preserve"> (202</w:t>
      </w:r>
      <w:r>
        <w:rPr>
          <w:rFonts w:ascii="Calibri" w:hAnsi="Calibri" w:cs="Calibri"/>
        </w:rPr>
        <w:t>3</w:t>
      </w:r>
      <w:r w:rsidR="00FA3EF9">
        <w:rPr>
          <w:rFonts w:ascii="Calibri" w:hAnsi="Calibri" w:cs="Calibri"/>
        </w:rPr>
        <w:t xml:space="preserve">) Corinthia </w:t>
      </w:r>
      <w:r>
        <w:rPr>
          <w:rFonts w:ascii="Calibri" w:hAnsi="Calibri" w:cs="Calibri"/>
        </w:rPr>
        <w:t>Interim Financial Statements 30 June 2023</w:t>
      </w:r>
      <w:r w:rsidR="00FA3EF9">
        <w:rPr>
          <w:rFonts w:ascii="Calibri" w:hAnsi="Calibri" w:cs="Calibri"/>
        </w:rPr>
        <w:t xml:space="preserve"> available at: </w:t>
      </w:r>
      <w:r w:rsidR="004377D6" w:rsidRPr="00FA3EF9">
        <w:rPr>
          <w:rFonts w:ascii="Calibri" w:hAnsi="Calibri" w:cs="Calibri"/>
        </w:rPr>
        <w:t>https://www.corinthiagroup.com/wp-content/uploads/2023/08/IHI-Interim-Financial-Statements-30-June-2023.pdf available at https://www.corinthia</w:t>
      </w:r>
      <w:r>
        <w:rPr>
          <w:rFonts w:ascii="Calibri" w:hAnsi="Calibri" w:cs="Calibri"/>
        </w:rPr>
        <w:t xml:space="preserve"> </w:t>
      </w:r>
      <w:r w:rsidR="004377D6" w:rsidRPr="00FA3EF9">
        <w:rPr>
          <w:rFonts w:ascii="Calibri" w:hAnsi="Calibri" w:cs="Calibri"/>
        </w:rPr>
        <w:t>group.com/investors/financial-report/ last accessed 27/01/2024</w:t>
      </w:r>
    </w:p>
    <w:p w14:paraId="512A9218" w14:textId="7720ADE3" w:rsidR="004377D6" w:rsidRPr="00FA3EF9" w:rsidRDefault="00DA72A3" w:rsidP="00460839">
      <w:pPr>
        <w:spacing w:line="360" w:lineRule="auto"/>
        <w:jc w:val="both"/>
        <w:rPr>
          <w:rFonts w:ascii="Calibri" w:hAnsi="Calibri" w:cs="Calibri"/>
        </w:rPr>
      </w:pPr>
      <w:r w:rsidRPr="00FA3EF9">
        <w:rPr>
          <w:rFonts w:ascii="Calibri" w:hAnsi="Calibri" w:cs="Calibri"/>
        </w:rPr>
        <w:t xml:space="preserve">Corinthia Group (2021) </w:t>
      </w:r>
      <w:r w:rsidR="004377D6" w:rsidRPr="00FA3EF9">
        <w:rPr>
          <w:rFonts w:ascii="Calibri" w:hAnsi="Calibri" w:cs="Calibri"/>
          <w:i/>
          <w:iCs/>
        </w:rPr>
        <w:t>OVERVIEW OF OUR RECENT CSR ACTIVITIES</w:t>
      </w:r>
      <w:r w:rsidR="004377D6" w:rsidRPr="00FA3EF9">
        <w:rPr>
          <w:rFonts w:ascii="Calibri" w:hAnsi="Calibri" w:cs="Calibri"/>
        </w:rPr>
        <w:t xml:space="preserve"> last update </w:t>
      </w:r>
      <w:proofErr w:type="gramStart"/>
      <w:r w:rsidR="004377D6" w:rsidRPr="00FA3EF9">
        <w:rPr>
          <w:rFonts w:ascii="Calibri" w:hAnsi="Calibri" w:cs="Calibri"/>
        </w:rPr>
        <w:t>in</w:t>
      </w:r>
      <w:proofErr w:type="gramEnd"/>
      <w:r w:rsidR="004377D6" w:rsidRPr="00FA3EF9">
        <w:rPr>
          <w:rFonts w:ascii="Calibri" w:hAnsi="Calibri" w:cs="Calibri"/>
        </w:rPr>
        <w:t xml:space="preserve"> 04 May, 2021 </w:t>
      </w:r>
      <w:r w:rsidRPr="00FA3EF9">
        <w:rPr>
          <w:rFonts w:ascii="Calibri" w:hAnsi="Calibri" w:cs="Calibri"/>
        </w:rPr>
        <w:t xml:space="preserve">available at: </w:t>
      </w:r>
      <w:r w:rsidR="004377D6" w:rsidRPr="00FA3EF9">
        <w:rPr>
          <w:rFonts w:ascii="Calibri" w:hAnsi="Calibri" w:cs="Calibri"/>
        </w:rPr>
        <w:t>https://www.corinthiagroup.com/insider/overview-of-our-recent-csr-activities/</w:t>
      </w:r>
    </w:p>
    <w:p w14:paraId="0DBC7D96" w14:textId="5287BC0E" w:rsidR="00E80F7E" w:rsidRPr="00FA3EF9" w:rsidRDefault="00E80F7E" w:rsidP="00E80F7E">
      <w:pPr>
        <w:spacing w:line="360" w:lineRule="auto"/>
        <w:jc w:val="both"/>
        <w:rPr>
          <w:rFonts w:ascii="Calibri" w:hAnsi="Calibri" w:cs="Calibri"/>
        </w:rPr>
      </w:pPr>
      <w:bookmarkStart w:id="9" w:name="_Hlk157797869"/>
      <w:r w:rsidRPr="00FA3EF9">
        <w:rPr>
          <w:rFonts w:ascii="Calibri" w:hAnsi="Calibri" w:cs="Calibri"/>
        </w:rPr>
        <w:t xml:space="preserve">Hospitality (2022) </w:t>
      </w:r>
      <w:r w:rsidR="00E13504" w:rsidRPr="00FA3EF9">
        <w:rPr>
          <w:rFonts w:ascii="Calibri" w:hAnsi="Calibri" w:cs="Calibri"/>
          <w:i/>
          <w:iCs/>
        </w:rPr>
        <w:t>Ibis Becomes Leading Hotel Brand in Europe</w:t>
      </w:r>
      <w:r w:rsidR="00E13504" w:rsidRPr="00FA3EF9">
        <w:rPr>
          <w:rFonts w:ascii="Calibri" w:hAnsi="Calibri" w:cs="Calibri"/>
        </w:rPr>
        <w:t xml:space="preserve"> (2013) </w:t>
      </w:r>
      <w:r w:rsidRPr="00FA3EF9">
        <w:rPr>
          <w:rFonts w:ascii="Calibri" w:hAnsi="Calibri" w:cs="Calibri"/>
        </w:rPr>
        <w:t>updated 2022 available at: https://hospitality-on.com/en/supply-analyse/ibis-becomes-leading-hotel-brand-europe last accessed 27/01/2024</w:t>
      </w:r>
    </w:p>
    <w:p w14:paraId="0753C9B3" w14:textId="77777777" w:rsidR="00B60A62" w:rsidRPr="00E13504" w:rsidRDefault="00B60A62" w:rsidP="00B60A62">
      <w:pPr>
        <w:spacing w:line="360" w:lineRule="auto"/>
        <w:jc w:val="both"/>
        <w:rPr>
          <w:rFonts w:ascii="Calibri" w:hAnsi="Calibri" w:cs="Calibri"/>
          <w:noProof/>
          <w:sz w:val="24"/>
          <w:szCs w:val="24"/>
        </w:rPr>
      </w:pPr>
      <w:r>
        <w:rPr>
          <w:rFonts w:ascii="Calibri" w:hAnsi="Calibri" w:cs="Calibri"/>
          <w:noProof/>
          <w:sz w:val="24"/>
          <w:szCs w:val="24"/>
        </w:rPr>
        <w:t xml:space="preserve">Hospitality and catering news (2017) </w:t>
      </w:r>
      <w:r w:rsidRPr="00B60A62">
        <w:rPr>
          <w:rFonts w:ascii="Calibri" w:hAnsi="Calibri" w:cs="Calibri"/>
          <w:noProof/>
          <w:sz w:val="24"/>
          <w:szCs w:val="24"/>
        </w:rPr>
        <w:t>Corinthia Hotels supports World Environment Day</w:t>
      </w:r>
      <w:r>
        <w:rPr>
          <w:rFonts w:ascii="Calibri" w:hAnsi="Calibri" w:cs="Calibri"/>
          <w:noProof/>
          <w:sz w:val="24"/>
          <w:szCs w:val="24"/>
        </w:rPr>
        <w:t xml:space="preserve"> available at: </w:t>
      </w:r>
      <w:r w:rsidRPr="00E13504">
        <w:rPr>
          <w:rFonts w:ascii="Calibri" w:hAnsi="Calibri" w:cs="Calibri"/>
          <w:noProof/>
          <w:sz w:val="24"/>
          <w:szCs w:val="24"/>
        </w:rPr>
        <w:t>https://www.hospitalityandcateringnews.com/2017/06/corinthia-hotels-supports-world-environment-day/</w:t>
      </w:r>
    </w:p>
    <w:p w14:paraId="776689CF" w14:textId="02F74B1E" w:rsidR="004377D6" w:rsidRPr="00FA3EF9" w:rsidRDefault="00624E8F" w:rsidP="00460839">
      <w:pPr>
        <w:spacing w:line="360" w:lineRule="auto"/>
        <w:jc w:val="both"/>
        <w:rPr>
          <w:rFonts w:ascii="Calibri" w:hAnsi="Calibri" w:cs="Calibri"/>
        </w:rPr>
      </w:pPr>
      <w:r w:rsidRPr="00FA3EF9">
        <w:rPr>
          <w:rFonts w:ascii="Calibri" w:hAnsi="Calibri" w:cs="Calibri"/>
        </w:rPr>
        <w:t>McKinsey (2020</w:t>
      </w:r>
      <w:bookmarkEnd w:id="9"/>
      <w:r w:rsidRPr="00FA3EF9">
        <w:rPr>
          <w:rFonts w:ascii="Calibri" w:hAnsi="Calibri" w:cs="Calibri"/>
        </w:rPr>
        <w:t xml:space="preserve">) </w:t>
      </w:r>
      <w:r w:rsidRPr="00FA3EF9">
        <w:rPr>
          <w:rFonts w:ascii="Calibri" w:hAnsi="Calibri" w:cs="Calibri"/>
          <w:i/>
          <w:iCs/>
        </w:rPr>
        <w:t>Hospitality and COVID-19: How long until ‘no vacancy’ for</w:t>
      </w:r>
      <w:r w:rsidR="001C5980" w:rsidRPr="00FA3EF9">
        <w:rPr>
          <w:rFonts w:ascii="Calibri" w:hAnsi="Calibri" w:cs="Calibri"/>
          <w:i/>
          <w:iCs/>
        </w:rPr>
        <w:t xml:space="preserve"> </w:t>
      </w:r>
      <w:r w:rsidRPr="00FA3EF9">
        <w:rPr>
          <w:rFonts w:ascii="Calibri" w:hAnsi="Calibri" w:cs="Calibri"/>
          <w:i/>
          <w:iCs/>
        </w:rPr>
        <w:t>hotels?</w:t>
      </w:r>
      <w:r w:rsidRPr="00FA3EF9">
        <w:rPr>
          <w:rFonts w:ascii="Calibri" w:hAnsi="Calibri" w:cs="Calibri"/>
        </w:rPr>
        <w:t xml:space="preserve"> Available at: https://www.mckinsey.com/industries/travel-logistics-and-infrastructure/our-insights/hospitality-and-covid-19-how-long-until-no-vacancy-for-us-hotels</w:t>
      </w:r>
    </w:p>
    <w:p w14:paraId="187989E4" w14:textId="6125D346" w:rsidR="001C5980" w:rsidRPr="00FA3EF9" w:rsidRDefault="001C5980" w:rsidP="00460839">
      <w:pPr>
        <w:spacing w:line="360" w:lineRule="auto"/>
        <w:jc w:val="both"/>
        <w:rPr>
          <w:rFonts w:ascii="Calibri" w:hAnsi="Calibri" w:cs="Calibri"/>
        </w:rPr>
      </w:pPr>
      <w:r w:rsidRPr="00FA3EF9">
        <w:rPr>
          <w:rFonts w:ascii="Calibri" w:hAnsi="Calibri" w:cs="Calibri"/>
        </w:rPr>
        <w:t xml:space="preserve">Newman, Emily (2019) </w:t>
      </w:r>
      <w:r w:rsidRPr="00FA3EF9">
        <w:rPr>
          <w:rFonts w:ascii="Calibri" w:hAnsi="Calibri" w:cs="Calibri"/>
          <w:i/>
          <w:iCs/>
        </w:rPr>
        <w:t>Corinthia Hotels adapting to changing luxury demands</w:t>
      </w:r>
      <w:r w:rsidRPr="00FA3EF9">
        <w:rPr>
          <w:rFonts w:ascii="Calibri" w:hAnsi="Calibri" w:cs="Calibri"/>
        </w:rPr>
        <w:t xml:space="preserve"> available at: https://www.hotelmanagement.net/own/corinthia-hotels-international-adapts-to-changing-luxury-demands</w:t>
      </w:r>
    </w:p>
    <w:p w14:paraId="2E95D26E" w14:textId="28D15461" w:rsidR="004377D6" w:rsidRPr="00FA3EF9" w:rsidRDefault="00C85CEB" w:rsidP="00460839">
      <w:pPr>
        <w:spacing w:line="360" w:lineRule="auto"/>
        <w:jc w:val="both"/>
        <w:rPr>
          <w:rFonts w:ascii="Calibri" w:hAnsi="Calibri" w:cs="Calibri"/>
        </w:rPr>
      </w:pPr>
      <w:r w:rsidRPr="00FA3EF9">
        <w:rPr>
          <w:rFonts w:ascii="Calibri" w:hAnsi="Calibri" w:cs="Calibri"/>
        </w:rPr>
        <w:lastRenderedPageBreak/>
        <w:t>“Outputs or result control” in this case using ”ratio measures such as hotel room occupancy percentage”(Seal, 2019, p.422) to estimate real economical performance.</w:t>
      </w:r>
    </w:p>
    <w:p w14:paraId="79BFA4B3" w14:textId="2497B4EB" w:rsidR="00C85CEB" w:rsidRPr="00C85CEB" w:rsidRDefault="00C85CEB" w:rsidP="00460839">
      <w:pPr>
        <w:spacing w:line="360" w:lineRule="auto"/>
        <w:jc w:val="both"/>
        <w:rPr>
          <w:rFonts w:ascii="Calibri" w:eastAsia="Calibri" w:hAnsi="Calibri" w:cs="Calibri"/>
          <w:color w:val="3A3A3A"/>
          <w:kern w:val="0"/>
          <w:shd w:val="clear" w:color="auto" w:fill="FFFFFF"/>
          <w14:ligatures w14:val="none"/>
        </w:rPr>
      </w:pPr>
      <w:r w:rsidRPr="00C85CEB">
        <w:rPr>
          <w:rFonts w:ascii="Calibri" w:eastAsia="Calibri" w:hAnsi="Calibri" w:cs="Calibri"/>
          <w:color w:val="3A3A3A"/>
          <w:kern w:val="0"/>
          <w:shd w:val="clear" w:color="auto" w:fill="FFFFFF"/>
          <w14:ligatures w14:val="none"/>
        </w:rPr>
        <w:t>Seal, W.B. </w:t>
      </w:r>
      <w:r w:rsidRPr="00C85CEB">
        <w:rPr>
          <w:rFonts w:ascii="Calibri" w:eastAsia="Calibri" w:hAnsi="Calibri" w:cs="Calibri"/>
          <w:i/>
          <w:iCs/>
          <w:color w:val="3A3A3A"/>
          <w:kern w:val="0"/>
          <w:shd w:val="clear" w:color="auto" w:fill="FFFFFF"/>
          <w14:ligatures w14:val="none"/>
        </w:rPr>
        <w:t>et al.</w:t>
      </w:r>
      <w:r w:rsidRPr="00C85CEB">
        <w:rPr>
          <w:rFonts w:ascii="Calibri" w:eastAsia="Calibri" w:hAnsi="Calibri" w:cs="Calibri"/>
          <w:color w:val="3A3A3A"/>
          <w:kern w:val="0"/>
          <w:shd w:val="clear" w:color="auto" w:fill="FFFFFF"/>
          <w14:ligatures w14:val="none"/>
        </w:rPr>
        <w:t> (2019) </w:t>
      </w:r>
      <w:r w:rsidRPr="00C85CEB">
        <w:rPr>
          <w:rFonts w:ascii="Calibri" w:eastAsia="Calibri" w:hAnsi="Calibri" w:cs="Calibri"/>
          <w:i/>
          <w:iCs/>
          <w:color w:val="3A3A3A"/>
          <w:kern w:val="0"/>
          <w:shd w:val="clear" w:color="auto" w:fill="FFFFFF"/>
          <w14:ligatures w14:val="none"/>
        </w:rPr>
        <w:t>Management accounting</w:t>
      </w:r>
      <w:r w:rsidRPr="00C85CEB">
        <w:rPr>
          <w:rFonts w:ascii="Calibri" w:eastAsia="Calibri" w:hAnsi="Calibri" w:cs="Calibri"/>
          <w:color w:val="3A3A3A"/>
          <w:kern w:val="0"/>
          <w:shd w:val="clear" w:color="auto" w:fill="FFFFFF"/>
          <w14:ligatures w14:val="none"/>
        </w:rPr>
        <w:t>. Sixth edition. London</w:t>
      </w:r>
      <w:r w:rsidR="00C83EF5" w:rsidRPr="00FA3EF9">
        <w:rPr>
          <w:rFonts w:ascii="Calibri" w:eastAsia="Calibri" w:hAnsi="Calibri" w:cs="Calibri"/>
          <w:color w:val="3A3A3A"/>
          <w:kern w:val="0"/>
          <w:shd w:val="clear" w:color="auto" w:fill="FFFFFF"/>
          <w14:ligatures w14:val="none"/>
        </w:rPr>
        <w:t>:</w:t>
      </w:r>
      <w:r w:rsidRPr="00FA3EF9">
        <w:rPr>
          <w:rFonts w:ascii="Calibri" w:eastAsia="Calibri" w:hAnsi="Calibri" w:cs="Calibri"/>
          <w:color w:val="3A3A3A"/>
          <w:kern w:val="0"/>
          <w:shd w:val="clear" w:color="auto" w:fill="FFFFFF"/>
          <w14:ligatures w14:val="none"/>
        </w:rPr>
        <w:t xml:space="preserve"> </w:t>
      </w:r>
      <w:r w:rsidRPr="00C85CEB">
        <w:rPr>
          <w:rFonts w:ascii="Calibri" w:eastAsia="Calibri" w:hAnsi="Calibri" w:cs="Calibri"/>
          <w:color w:val="3A3A3A"/>
          <w:kern w:val="0"/>
          <w:shd w:val="clear" w:color="auto" w:fill="FFFFFF"/>
          <w14:ligatures w14:val="none"/>
        </w:rPr>
        <w:t>McGraw-Hill Education.</w:t>
      </w:r>
    </w:p>
    <w:p w14:paraId="2B7C142C" w14:textId="3B0D39CF" w:rsidR="00C83EF5" w:rsidRDefault="00C83EF5" w:rsidP="00460839">
      <w:pPr>
        <w:spacing w:line="360" w:lineRule="auto"/>
        <w:jc w:val="both"/>
        <w:rPr>
          <w:rFonts w:ascii="Calibri" w:eastAsia="Calibri" w:hAnsi="Calibri" w:cs="Calibri"/>
          <w:kern w:val="0"/>
          <w14:ligatures w14:val="none"/>
        </w:rPr>
      </w:pPr>
      <w:r w:rsidRPr="00C83EF5">
        <w:rPr>
          <w:rFonts w:ascii="Calibri" w:eastAsia="Calibri" w:hAnsi="Calibri" w:cs="Calibri"/>
          <w:kern w:val="0"/>
          <w14:ligatures w14:val="none"/>
        </w:rPr>
        <w:t xml:space="preserve">Walker, J.R. (2021) </w:t>
      </w:r>
      <w:r w:rsidRPr="00C83EF5">
        <w:rPr>
          <w:rFonts w:ascii="Calibri" w:eastAsia="Calibri" w:hAnsi="Calibri" w:cs="Calibri"/>
          <w:i/>
          <w:iCs/>
          <w:kern w:val="0"/>
          <w14:ligatures w14:val="none"/>
        </w:rPr>
        <w:t>Introduction to hospitality.</w:t>
      </w:r>
      <w:r w:rsidRPr="00C83EF5">
        <w:rPr>
          <w:rFonts w:ascii="Calibri" w:eastAsia="Calibri" w:hAnsi="Calibri" w:cs="Calibri"/>
          <w:kern w:val="0"/>
          <w14:ligatures w14:val="none"/>
        </w:rPr>
        <w:t xml:space="preserve"> Eight, Global edition. Harlow, England</w:t>
      </w:r>
      <w:r w:rsidRPr="00FA3EF9">
        <w:rPr>
          <w:rFonts w:ascii="Calibri" w:eastAsia="Calibri" w:hAnsi="Calibri" w:cs="Calibri"/>
          <w:kern w:val="0"/>
          <w14:ligatures w14:val="none"/>
        </w:rPr>
        <w:t>:</w:t>
      </w:r>
      <w:r w:rsidRPr="00C83EF5">
        <w:rPr>
          <w:rFonts w:ascii="Calibri" w:eastAsia="Calibri" w:hAnsi="Calibri" w:cs="Calibri"/>
          <w:kern w:val="0"/>
          <w14:ligatures w14:val="none"/>
        </w:rPr>
        <w:t xml:space="preserve"> Pearson.</w:t>
      </w:r>
    </w:p>
    <w:p w14:paraId="327470B3" w14:textId="77777777" w:rsidR="00B60A62" w:rsidRDefault="00B60A62" w:rsidP="00460839">
      <w:pPr>
        <w:spacing w:line="360" w:lineRule="auto"/>
        <w:jc w:val="both"/>
        <w:rPr>
          <w:rFonts w:ascii="Calibri" w:eastAsia="Calibri" w:hAnsi="Calibri" w:cs="Calibri"/>
          <w:kern w:val="0"/>
          <w14:ligatures w14:val="none"/>
        </w:rPr>
      </w:pPr>
    </w:p>
    <w:p w14:paraId="6B5F4C44" w14:textId="77777777" w:rsidR="00FD3F07" w:rsidRDefault="00FD3F07" w:rsidP="00460839">
      <w:pPr>
        <w:spacing w:line="360" w:lineRule="auto"/>
        <w:jc w:val="both"/>
        <w:rPr>
          <w:rFonts w:ascii="Calibri" w:eastAsia="Calibri" w:hAnsi="Calibri" w:cs="Calibri"/>
          <w:kern w:val="0"/>
          <w14:ligatures w14:val="none"/>
        </w:rPr>
      </w:pPr>
    </w:p>
    <w:p w14:paraId="40BBF141" w14:textId="77777777" w:rsidR="00FD3F07" w:rsidRDefault="00FD3F07" w:rsidP="00460839">
      <w:pPr>
        <w:spacing w:line="360" w:lineRule="auto"/>
        <w:jc w:val="both"/>
        <w:rPr>
          <w:rFonts w:ascii="Calibri" w:eastAsia="Calibri" w:hAnsi="Calibri" w:cs="Calibri"/>
          <w:kern w:val="0"/>
          <w14:ligatures w14:val="none"/>
        </w:rPr>
      </w:pPr>
    </w:p>
    <w:p w14:paraId="2D7FC73D" w14:textId="77777777" w:rsidR="00FD3F07" w:rsidRDefault="00FD3F07" w:rsidP="00460839">
      <w:pPr>
        <w:spacing w:line="360" w:lineRule="auto"/>
        <w:jc w:val="both"/>
        <w:rPr>
          <w:rFonts w:ascii="Calibri" w:eastAsia="Calibri" w:hAnsi="Calibri" w:cs="Calibri"/>
          <w:kern w:val="0"/>
          <w14:ligatures w14:val="none"/>
        </w:rPr>
      </w:pPr>
    </w:p>
    <w:p w14:paraId="3E837098" w14:textId="77777777" w:rsidR="00FD3F07" w:rsidRDefault="00FD3F07" w:rsidP="00460839">
      <w:pPr>
        <w:spacing w:line="360" w:lineRule="auto"/>
        <w:jc w:val="both"/>
        <w:rPr>
          <w:rFonts w:ascii="Calibri" w:eastAsia="Calibri" w:hAnsi="Calibri" w:cs="Calibri"/>
          <w:kern w:val="0"/>
          <w14:ligatures w14:val="none"/>
        </w:rPr>
      </w:pPr>
    </w:p>
    <w:p w14:paraId="6F706221" w14:textId="77777777" w:rsidR="00FD3F07" w:rsidRDefault="00FD3F07" w:rsidP="00460839">
      <w:pPr>
        <w:spacing w:line="360" w:lineRule="auto"/>
        <w:jc w:val="both"/>
        <w:rPr>
          <w:rFonts w:ascii="Calibri" w:eastAsia="Calibri" w:hAnsi="Calibri" w:cs="Calibri"/>
          <w:kern w:val="0"/>
          <w14:ligatures w14:val="none"/>
        </w:rPr>
      </w:pPr>
    </w:p>
    <w:p w14:paraId="2C30D2C2" w14:textId="77777777" w:rsidR="00FD3F07" w:rsidRDefault="00FD3F07" w:rsidP="00460839">
      <w:pPr>
        <w:spacing w:line="360" w:lineRule="auto"/>
        <w:jc w:val="both"/>
        <w:rPr>
          <w:rFonts w:ascii="Calibri" w:eastAsia="Calibri" w:hAnsi="Calibri" w:cs="Calibri"/>
          <w:kern w:val="0"/>
          <w14:ligatures w14:val="none"/>
        </w:rPr>
      </w:pPr>
    </w:p>
    <w:p w14:paraId="1CD1BD93" w14:textId="77777777" w:rsidR="00FD3F07" w:rsidRDefault="00FD3F07" w:rsidP="00460839">
      <w:pPr>
        <w:spacing w:line="360" w:lineRule="auto"/>
        <w:jc w:val="both"/>
        <w:rPr>
          <w:rFonts w:ascii="Calibri" w:eastAsia="Calibri" w:hAnsi="Calibri" w:cs="Calibri"/>
          <w:kern w:val="0"/>
          <w14:ligatures w14:val="none"/>
        </w:rPr>
      </w:pPr>
    </w:p>
    <w:p w14:paraId="1E9532C3" w14:textId="77777777" w:rsidR="00FD3F07" w:rsidRDefault="00FD3F07" w:rsidP="00460839">
      <w:pPr>
        <w:spacing w:line="360" w:lineRule="auto"/>
        <w:jc w:val="both"/>
        <w:rPr>
          <w:rFonts w:ascii="Calibri" w:eastAsia="Calibri" w:hAnsi="Calibri" w:cs="Calibri"/>
          <w:kern w:val="0"/>
          <w14:ligatures w14:val="none"/>
        </w:rPr>
      </w:pPr>
    </w:p>
    <w:p w14:paraId="29CE8E93" w14:textId="77777777" w:rsidR="00FD3F07" w:rsidRDefault="00FD3F07" w:rsidP="00460839">
      <w:pPr>
        <w:spacing w:line="360" w:lineRule="auto"/>
        <w:jc w:val="both"/>
        <w:rPr>
          <w:rFonts w:ascii="Calibri" w:eastAsia="Calibri" w:hAnsi="Calibri" w:cs="Calibri"/>
          <w:kern w:val="0"/>
          <w14:ligatures w14:val="none"/>
        </w:rPr>
      </w:pPr>
    </w:p>
    <w:p w14:paraId="63BBEA47" w14:textId="77777777" w:rsidR="00FD3F07" w:rsidRDefault="00FD3F07" w:rsidP="00460839">
      <w:pPr>
        <w:spacing w:line="360" w:lineRule="auto"/>
        <w:jc w:val="both"/>
        <w:rPr>
          <w:rFonts w:ascii="Calibri" w:eastAsia="Calibri" w:hAnsi="Calibri" w:cs="Calibri"/>
          <w:kern w:val="0"/>
          <w14:ligatures w14:val="none"/>
        </w:rPr>
      </w:pPr>
    </w:p>
    <w:p w14:paraId="11F51F98" w14:textId="77777777" w:rsidR="00FD3F07" w:rsidRDefault="00FD3F07" w:rsidP="00460839">
      <w:pPr>
        <w:spacing w:line="360" w:lineRule="auto"/>
        <w:jc w:val="both"/>
        <w:rPr>
          <w:rFonts w:ascii="Calibri" w:eastAsia="Calibri" w:hAnsi="Calibri" w:cs="Calibri"/>
          <w:kern w:val="0"/>
          <w14:ligatures w14:val="none"/>
        </w:rPr>
      </w:pPr>
    </w:p>
    <w:p w14:paraId="6C42F58F" w14:textId="77777777" w:rsidR="00FD3F07" w:rsidRDefault="00FD3F07" w:rsidP="00460839">
      <w:pPr>
        <w:spacing w:line="360" w:lineRule="auto"/>
        <w:jc w:val="both"/>
        <w:rPr>
          <w:rFonts w:ascii="Calibri" w:eastAsia="Calibri" w:hAnsi="Calibri" w:cs="Calibri"/>
          <w:kern w:val="0"/>
          <w14:ligatures w14:val="none"/>
        </w:rPr>
      </w:pPr>
    </w:p>
    <w:p w14:paraId="4C3C89D9" w14:textId="77777777" w:rsidR="00FD3F07" w:rsidRDefault="00FD3F07" w:rsidP="00460839">
      <w:pPr>
        <w:spacing w:line="360" w:lineRule="auto"/>
        <w:jc w:val="both"/>
        <w:rPr>
          <w:rFonts w:ascii="Calibri" w:eastAsia="Calibri" w:hAnsi="Calibri" w:cs="Calibri"/>
          <w:kern w:val="0"/>
          <w14:ligatures w14:val="none"/>
        </w:rPr>
      </w:pPr>
    </w:p>
    <w:p w14:paraId="79C0F4F9" w14:textId="77777777" w:rsidR="00FD3F07" w:rsidRDefault="00FD3F07" w:rsidP="00460839">
      <w:pPr>
        <w:spacing w:line="360" w:lineRule="auto"/>
        <w:jc w:val="both"/>
        <w:rPr>
          <w:rFonts w:ascii="Calibri" w:eastAsia="Calibri" w:hAnsi="Calibri" w:cs="Calibri"/>
          <w:kern w:val="0"/>
          <w14:ligatures w14:val="none"/>
        </w:rPr>
      </w:pPr>
    </w:p>
    <w:p w14:paraId="0BEB34D7" w14:textId="77777777" w:rsidR="00FD3F07" w:rsidRDefault="00FD3F07" w:rsidP="00460839">
      <w:pPr>
        <w:spacing w:line="360" w:lineRule="auto"/>
        <w:jc w:val="both"/>
        <w:rPr>
          <w:rFonts w:ascii="Calibri" w:eastAsia="Calibri" w:hAnsi="Calibri" w:cs="Calibri"/>
          <w:kern w:val="0"/>
          <w14:ligatures w14:val="none"/>
        </w:rPr>
      </w:pPr>
    </w:p>
    <w:p w14:paraId="710D6851" w14:textId="77777777" w:rsidR="00FD3F07" w:rsidRDefault="00FD3F07" w:rsidP="00460839">
      <w:pPr>
        <w:spacing w:line="360" w:lineRule="auto"/>
        <w:jc w:val="both"/>
        <w:rPr>
          <w:rFonts w:ascii="Calibri" w:eastAsia="Calibri" w:hAnsi="Calibri" w:cs="Calibri"/>
          <w:kern w:val="0"/>
          <w14:ligatures w14:val="none"/>
        </w:rPr>
      </w:pPr>
    </w:p>
    <w:p w14:paraId="6F151940" w14:textId="77777777" w:rsidR="00FD3F07" w:rsidRDefault="00FD3F07" w:rsidP="00460839">
      <w:pPr>
        <w:spacing w:line="360" w:lineRule="auto"/>
        <w:jc w:val="both"/>
        <w:rPr>
          <w:rFonts w:ascii="Calibri" w:eastAsia="Calibri" w:hAnsi="Calibri" w:cs="Calibri"/>
          <w:kern w:val="0"/>
          <w14:ligatures w14:val="none"/>
        </w:rPr>
      </w:pPr>
    </w:p>
    <w:p w14:paraId="3DC89B10" w14:textId="77777777" w:rsidR="00FD3F07" w:rsidRDefault="00FD3F07" w:rsidP="00460839">
      <w:pPr>
        <w:spacing w:line="360" w:lineRule="auto"/>
        <w:jc w:val="both"/>
        <w:rPr>
          <w:rFonts w:ascii="Calibri" w:eastAsia="Calibri" w:hAnsi="Calibri" w:cs="Calibri"/>
          <w:kern w:val="0"/>
          <w14:ligatures w14:val="none"/>
        </w:rPr>
      </w:pPr>
    </w:p>
    <w:p w14:paraId="76E5F839" w14:textId="77777777" w:rsidR="00FD3F07" w:rsidRDefault="00FD3F07" w:rsidP="00460839">
      <w:pPr>
        <w:spacing w:line="360" w:lineRule="auto"/>
        <w:jc w:val="both"/>
        <w:rPr>
          <w:rFonts w:ascii="Calibri" w:eastAsia="Calibri" w:hAnsi="Calibri" w:cs="Calibri"/>
          <w:kern w:val="0"/>
          <w14:ligatures w14:val="none"/>
        </w:rPr>
      </w:pPr>
    </w:p>
    <w:p w14:paraId="4CF60F89" w14:textId="77777777" w:rsidR="00FD3F07" w:rsidRDefault="00FD3F07" w:rsidP="00460839">
      <w:pPr>
        <w:spacing w:line="360" w:lineRule="auto"/>
        <w:jc w:val="both"/>
        <w:rPr>
          <w:rFonts w:ascii="Calibri" w:eastAsia="Calibri" w:hAnsi="Calibri" w:cs="Calibri"/>
          <w:kern w:val="0"/>
          <w14:ligatures w14:val="none"/>
        </w:rPr>
      </w:pPr>
    </w:p>
    <w:p w14:paraId="31933A7C" w14:textId="77777777" w:rsidR="00FD3F07" w:rsidRDefault="00FD3F07" w:rsidP="00460839">
      <w:pPr>
        <w:spacing w:line="360" w:lineRule="auto"/>
        <w:jc w:val="both"/>
        <w:rPr>
          <w:rFonts w:ascii="Calibri" w:eastAsia="Calibri" w:hAnsi="Calibri" w:cs="Calibri"/>
          <w:kern w:val="0"/>
          <w14:ligatures w14:val="none"/>
        </w:rPr>
      </w:pPr>
    </w:p>
    <w:p w14:paraId="010B3C2A" w14:textId="77777777" w:rsidR="00FD3F07" w:rsidRPr="00C83EF5" w:rsidRDefault="00FD3F07" w:rsidP="00460839">
      <w:pPr>
        <w:spacing w:line="360" w:lineRule="auto"/>
        <w:jc w:val="both"/>
        <w:rPr>
          <w:rFonts w:ascii="Calibri" w:eastAsia="Calibri" w:hAnsi="Calibri" w:cs="Calibri"/>
          <w:kern w:val="0"/>
          <w14:ligatures w14:val="none"/>
        </w:rPr>
      </w:pPr>
    </w:p>
    <w:p w14:paraId="3A75ACEE" w14:textId="62CED573" w:rsidR="004377D6" w:rsidRDefault="00F60575" w:rsidP="00460839">
      <w:pPr>
        <w:spacing w:line="360" w:lineRule="auto"/>
        <w:jc w:val="both"/>
        <w:rPr>
          <w:rFonts w:ascii="Calibri" w:hAnsi="Calibri" w:cs="Calibri"/>
          <w:sz w:val="24"/>
          <w:szCs w:val="24"/>
        </w:rPr>
      </w:pPr>
      <w:r w:rsidRPr="00E13504">
        <w:rPr>
          <w:rFonts w:ascii="Calibri" w:hAnsi="Calibri" w:cs="Calibri"/>
          <w:sz w:val="24"/>
          <w:szCs w:val="24"/>
        </w:rPr>
        <w:t>APPENDIX</w:t>
      </w:r>
    </w:p>
    <w:p w14:paraId="0DA6DA51" w14:textId="69287C77" w:rsidR="00E13504" w:rsidRDefault="00E13504" w:rsidP="00460839">
      <w:pPr>
        <w:spacing w:line="360" w:lineRule="auto"/>
        <w:jc w:val="both"/>
        <w:rPr>
          <w:rFonts w:ascii="Calibri" w:hAnsi="Calibri" w:cs="Calibri"/>
          <w:sz w:val="24"/>
          <w:szCs w:val="24"/>
        </w:rPr>
      </w:pPr>
      <w:r w:rsidRPr="00E13504">
        <w:rPr>
          <w:rFonts w:ascii="Calibri" w:hAnsi="Calibri" w:cs="Calibri"/>
          <w:noProof/>
          <w:sz w:val="24"/>
          <w:szCs w:val="24"/>
        </w:rPr>
        <w:drawing>
          <wp:inline distT="0" distB="0" distL="0" distR="0" wp14:anchorId="513BE301" wp14:editId="220A946C">
            <wp:extent cx="2638698" cy="3669716"/>
            <wp:effectExtent l="0" t="0" r="9525" b="6985"/>
            <wp:docPr id="1610321167" name="Picture 2" descr="A screenshot of 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21167" name="Picture 2" descr="A screenshot of a screen shot of a websit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67633" cy="3709957"/>
                    </a:xfrm>
                    <a:prstGeom prst="rect">
                      <a:avLst/>
                    </a:prstGeom>
                    <a:noFill/>
                  </pic:spPr>
                </pic:pic>
              </a:graphicData>
            </a:graphic>
          </wp:inline>
        </w:drawing>
      </w:r>
    </w:p>
    <w:p w14:paraId="53A8920A" w14:textId="4E95D48E" w:rsidR="00FD3F07" w:rsidRDefault="00FD3F07" w:rsidP="00460839">
      <w:pPr>
        <w:spacing w:line="360" w:lineRule="auto"/>
        <w:jc w:val="both"/>
        <w:rPr>
          <w:rFonts w:ascii="Calibri" w:hAnsi="Calibri" w:cs="Calibri"/>
          <w:sz w:val="24"/>
          <w:szCs w:val="24"/>
        </w:rPr>
      </w:pPr>
      <w:r w:rsidRPr="00FD3F07">
        <w:rPr>
          <w:rFonts w:ascii="Calibri" w:hAnsi="Calibri" w:cs="Calibri"/>
          <w:sz w:val="24"/>
          <w:szCs w:val="24"/>
        </w:rPr>
        <w:t>(Accor, 2024)</w:t>
      </w:r>
    </w:p>
    <w:p w14:paraId="19A4FA71" w14:textId="666D087B" w:rsidR="00E13504" w:rsidRDefault="00A37426" w:rsidP="00460839">
      <w:pPr>
        <w:spacing w:line="360" w:lineRule="auto"/>
        <w:jc w:val="both"/>
        <w:rPr>
          <w:rFonts w:ascii="Calibri" w:hAnsi="Calibri" w:cs="Calibri"/>
          <w:sz w:val="24"/>
          <w:szCs w:val="24"/>
        </w:rPr>
      </w:pPr>
      <w:r>
        <w:rPr>
          <w:rFonts w:ascii="Calibri" w:hAnsi="Calibri" w:cs="Calibri"/>
          <w:noProof/>
          <w:sz w:val="24"/>
          <w:szCs w:val="24"/>
        </w:rPr>
        <w:drawing>
          <wp:inline distT="0" distB="0" distL="0" distR="0" wp14:anchorId="26CEF7C9" wp14:editId="5AFB91E4">
            <wp:extent cx="5595144" cy="2734492"/>
            <wp:effectExtent l="0" t="0" r="5715" b="8890"/>
            <wp:docPr id="15160057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08699" cy="2741116"/>
                    </a:xfrm>
                    <a:prstGeom prst="rect">
                      <a:avLst/>
                    </a:prstGeom>
                    <a:noFill/>
                  </pic:spPr>
                </pic:pic>
              </a:graphicData>
            </a:graphic>
          </wp:inline>
        </w:drawing>
      </w:r>
    </w:p>
    <w:p w14:paraId="2149DF2F" w14:textId="4062CFC0" w:rsidR="00FD3F07" w:rsidRPr="00E13504" w:rsidRDefault="00FD3F07" w:rsidP="00460839">
      <w:pPr>
        <w:spacing w:line="360" w:lineRule="auto"/>
        <w:jc w:val="both"/>
        <w:rPr>
          <w:rFonts w:ascii="Calibri" w:hAnsi="Calibri" w:cs="Calibri"/>
          <w:sz w:val="24"/>
          <w:szCs w:val="24"/>
        </w:rPr>
      </w:pPr>
      <w:r w:rsidRPr="00FD3F07">
        <w:rPr>
          <w:rFonts w:ascii="Calibri" w:hAnsi="Calibri" w:cs="Calibri"/>
          <w:sz w:val="24"/>
          <w:szCs w:val="24"/>
        </w:rPr>
        <w:t>(Accor, 2024)</w:t>
      </w:r>
    </w:p>
    <w:p w14:paraId="349DA042" w14:textId="1730C98F" w:rsidR="004377D6" w:rsidRPr="00E13504" w:rsidRDefault="00F60575" w:rsidP="00460839">
      <w:pPr>
        <w:spacing w:line="360" w:lineRule="auto"/>
        <w:jc w:val="both"/>
        <w:rPr>
          <w:rFonts w:ascii="Calibri" w:hAnsi="Calibri" w:cs="Calibri"/>
          <w:sz w:val="24"/>
          <w:szCs w:val="24"/>
        </w:rPr>
      </w:pPr>
      <w:r w:rsidRPr="00E13504">
        <w:rPr>
          <w:rFonts w:ascii="Calibri" w:hAnsi="Calibri" w:cs="Calibri"/>
          <w:noProof/>
          <w:sz w:val="24"/>
          <w:szCs w:val="24"/>
        </w:rPr>
        <w:lastRenderedPageBreak/>
        <w:drawing>
          <wp:inline distT="0" distB="0" distL="0" distR="0" wp14:anchorId="45B12C1F" wp14:editId="5B26F323">
            <wp:extent cx="5730875" cy="4803775"/>
            <wp:effectExtent l="0" t="0" r="3175" b="0"/>
            <wp:docPr id="137888229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82297" name="Picture 2"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4803775"/>
                    </a:xfrm>
                    <a:prstGeom prst="rect">
                      <a:avLst/>
                    </a:prstGeom>
                    <a:noFill/>
                  </pic:spPr>
                </pic:pic>
              </a:graphicData>
            </a:graphic>
          </wp:inline>
        </w:drawing>
      </w:r>
    </w:p>
    <w:p w14:paraId="5EFB2824" w14:textId="77777777" w:rsidR="004377D6" w:rsidRPr="00E13504" w:rsidRDefault="004377D6" w:rsidP="00460839">
      <w:pPr>
        <w:spacing w:line="360" w:lineRule="auto"/>
        <w:jc w:val="both"/>
        <w:rPr>
          <w:rFonts w:ascii="Calibri" w:hAnsi="Calibri" w:cs="Calibri"/>
          <w:sz w:val="24"/>
          <w:szCs w:val="24"/>
        </w:rPr>
      </w:pPr>
    </w:p>
    <w:p w14:paraId="0EEF002F" w14:textId="5BCC8EAB" w:rsidR="00F60575" w:rsidRPr="00E13504" w:rsidRDefault="00F60575" w:rsidP="00460839">
      <w:pPr>
        <w:spacing w:line="360" w:lineRule="auto"/>
        <w:jc w:val="both"/>
        <w:rPr>
          <w:rFonts w:ascii="Calibri" w:hAnsi="Calibri" w:cs="Calibri"/>
          <w:sz w:val="24"/>
          <w:szCs w:val="24"/>
        </w:rPr>
      </w:pPr>
      <w:bookmarkStart w:id="10" w:name="_Hlk157809427"/>
      <w:r w:rsidRPr="00E13504">
        <w:rPr>
          <w:rFonts w:ascii="Calibri" w:hAnsi="Calibri" w:cs="Calibri"/>
          <w:sz w:val="24"/>
          <w:szCs w:val="24"/>
        </w:rPr>
        <w:t>(Accor, 2024)</w:t>
      </w:r>
    </w:p>
    <w:bookmarkEnd w:id="10"/>
    <w:p w14:paraId="0F3115FB" w14:textId="77777777" w:rsidR="00F60575" w:rsidRPr="00E13504" w:rsidRDefault="00F60575" w:rsidP="00460839">
      <w:pPr>
        <w:spacing w:line="360" w:lineRule="auto"/>
        <w:jc w:val="both"/>
        <w:rPr>
          <w:rFonts w:ascii="Calibri" w:hAnsi="Calibri" w:cs="Calibri"/>
          <w:sz w:val="24"/>
          <w:szCs w:val="24"/>
        </w:rPr>
      </w:pPr>
    </w:p>
    <w:p w14:paraId="02BE1D7F" w14:textId="12410290" w:rsidR="004377D6" w:rsidRPr="00E13504" w:rsidRDefault="004377D6" w:rsidP="00460839">
      <w:pPr>
        <w:spacing w:line="360" w:lineRule="auto"/>
        <w:jc w:val="both"/>
        <w:rPr>
          <w:rFonts w:ascii="Calibri" w:hAnsi="Calibri" w:cs="Calibri"/>
          <w:sz w:val="24"/>
          <w:szCs w:val="24"/>
        </w:rPr>
      </w:pPr>
    </w:p>
    <w:p w14:paraId="522C206C" w14:textId="77777777" w:rsidR="004377D6" w:rsidRPr="00E13504" w:rsidRDefault="004377D6" w:rsidP="00460839">
      <w:pPr>
        <w:spacing w:line="360" w:lineRule="auto"/>
        <w:jc w:val="both"/>
        <w:rPr>
          <w:rFonts w:ascii="Calibri" w:hAnsi="Calibri" w:cs="Calibri"/>
          <w:sz w:val="24"/>
          <w:szCs w:val="24"/>
        </w:rPr>
      </w:pPr>
    </w:p>
    <w:p w14:paraId="3E6A763A" w14:textId="77777777" w:rsidR="004377D6" w:rsidRPr="00E13504" w:rsidRDefault="004377D6" w:rsidP="00460839">
      <w:pPr>
        <w:spacing w:line="360" w:lineRule="auto"/>
        <w:jc w:val="both"/>
        <w:rPr>
          <w:rFonts w:ascii="Calibri" w:hAnsi="Calibri" w:cs="Calibri"/>
          <w:sz w:val="24"/>
          <w:szCs w:val="24"/>
        </w:rPr>
      </w:pPr>
    </w:p>
    <w:p w14:paraId="48D1DFB7" w14:textId="77777777" w:rsidR="004377D6" w:rsidRPr="00E13504" w:rsidRDefault="004377D6" w:rsidP="00460839">
      <w:pPr>
        <w:spacing w:line="360" w:lineRule="auto"/>
        <w:jc w:val="both"/>
        <w:rPr>
          <w:rFonts w:ascii="Calibri" w:hAnsi="Calibri" w:cs="Calibri"/>
          <w:sz w:val="24"/>
          <w:szCs w:val="24"/>
        </w:rPr>
      </w:pPr>
    </w:p>
    <w:sectPr w:rsidR="004377D6" w:rsidRPr="00E13504" w:rsidSect="00123F0E">
      <w:footerReference w:type="default" r:id="rId31"/>
      <w:pgSz w:w="11906" w:h="16838"/>
      <w:pgMar w:top="1134" w:right="567"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E6549" w14:textId="77777777" w:rsidR="00123F0E" w:rsidRDefault="00123F0E" w:rsidP="00E13504">
      <w:pPr>
        <w:spacing w:after="0" w:line="240" w:lineRule="auto"/>
      </w:pPr>
      <w:r>
        <w:separator/>
      </w:r>
    </w:p>
  </w:endnote>
  <w:endnote w:type="continuationSeparator" w:id="0">
    <w:p w14:paraId="18EE04DA" w14:textId="77777777" w:rsidR="00123F0E" w:rsidRDefault="00123F0E" w:rsidP="00E13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0557696"/>
      <w:docPartObj>
        <w:docPartGallery w:val="Page Numbers (Bottom of Page)"/>
        <w:docPartUnique/>
      </w:docPartObj>
    </w:sdtPr>
    <w:sdtEndPr>
      <w:rPr>
        <w:noProof/>
      </w:rPr>
    </w:sdtEndPr>
    <w:sdtContent>
      <w:p w14:paraId="7C4E2359" w14:textId="7E26D261" w:rsidR="00E13504" w:rsidRDefault="00E135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C04B14" w14:textId="77777777" w:rsidR="00E13504" w:rsidRDefault="00E13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1F13A" w14:textId="77777777" w:rsidR="00123F0E" w:rsidRDefault="00123F0E" w:rsidP="00E13504">
      <w:pPr>
        <w:spacing w:after="0" w:line="240" w:lineRule="auto"/>
      </w:pPr>
      <w:r>
        <w:separator/>
      </w:r>
    </w:p>
  </w:footnote>
  <w:footnote w:type="continuationSeparator" w:id="0">
    <w:p w14:paraId="26C1D0DA" w14:textId="77777777" w:rsidR="00123F0E" w:rsidRDefault="00123F0E" w:rsidP="00E13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F156D"/>
    <w:multiLevelType w:val="hybridMultilevel"/>
    <w:tmpl w:val="13564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1C217B"/>
    <w:multiLevelType w:val="hybridMultilevel"/>
    <w:tmpl w:val="544C73E8"/>
    <w:lvl w:ilvl="0" w:tplc="0C1E177C">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63608">
    <w:abstractNumId w:val="1"/>
  </w:num>
  <w:num w:numId="2" w16cid:durableId="89693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266"/>
    <w:rsid w:val="000066D2"/>
    <w:rsid w:val="000124A1"/>
    <w:rsid w:val="00087961"/>
    <w:rsid w:val="00123F0E"/>
    <w:rsid w:val="001C5980"/>
    <w:rsid w:val="00287506"/>
    <w:rsid w:val="002A5C2B"/>
    <w:rsid w:val="002B08C7"/>
    <w:rsid w:val="003D289F"/>
    <w:rsid w:val="003E2B4F"/>
    <w:rsid w:val="00400954"/>
    <w:rsid w:val="004377D6"/>
    <w:rsid w:val="004472D9"/>
    <w:rsid w:val="00453EF6"/>
    <w:rsid w:val="00460839"/>
    <w:rsid w:val="004C132F"/>
    <w:rsid w:val="00562E01"/>
    <w:rsid w:val="00624E8F"/>
    <w:rsid w:val="00670D17"/>
    <w:rsid w:val="006B4A28"/>
    <w:rsid w:val="006C23A6"/>
    <w:rsid w:val="00741159"/>
    <w:rsid w:val="007463BA"/>
    <w:rsid w:val="00750B88"/>
    <w:rsid w:val="008143B0"/>
    <w:rsid w:val="008514EB"/>
    <w:rsid w:val="008572FA"/>
    <w:rsid w:val="008C3BD9"/>
    <w:rsid w:val="008E54CF"/>
    <w:rsid w:val="008F4914"/>
    <w:rsid w:val="0092373A"/>
    <w:rsid w:val="00923830"/>
    <w:rsid w:val="00927360"/>
    <w:rsid w:val="009D4F58"/>
    <w:rsid w:val="00A26E31"/>
    <w:rsid w:val="00A37426"/>
    <w:rsid w:val="00A37650"/>
    <w:rsid w:val="00A53130"/>
    <w:rsid w:val="00A957A9"/>
    <w:rsid w:val="00A97928"/>
    <w:rsid w:val="00B077D1"/>
    <w:rsid w:val="00B60A62"/>
    <w:rsid w:val="00B7008D"/>
    <w:rsid w:val="00B94266"/>
    <w:rsid w:val="00BD159F"/>
    <w:rsid w:val="00C40BA7"/>
    <w:rsid w:val="00C713CD"/>
    <w:rsid w:val="00C80B4B"/>
    <w:rsid w:val="00C83EF5"/>
    <w:rsid w:val="00C85CEB"/>
    <w:rsid w:val="00D3641A"/>
    <w:rsid w:val="00D74838"/>
    <w:rsid w:val="00DA72A3"/>
    <w:rsid w:val="00DA7C65"/>
    <w:rsid w:val="00DC3889"/>
    <w:rsid w:val="00E13504"/>
    <w:rsid w:val="00E80F7E"/>
    <w:rsid w:val="00E82022"/>
    <w:rsid w:val="00F60575"/>
    <w:rsid w:val="00F659A1"/>
    <w:rsid w:val="00FA3EF9"/>
    <w:rsid w:val="00FB27A9"/>
    <w:rsid w:val="00FD3F07"/>
    <w:rsid w:val="00FF4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A82B4"/>
  <w15:chartTrackingRefBased/>
  <w15:docId w15:val="{07A8286F-F98B-4821-B494-57A8A8001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4A1"/>
  </w:style>
  <w:style w:type="paragraph" w:styleId="Heading1">
    <w:name w:val="heading 1"/>
    <w:basedOn w:val="Normal"/>
    <w:next w:val="Normal"/>
    <w:link w:val="Heading1Char"/>
    <w:uiPriority w:val="9"/>
    <w:qFormat/>
    <w:rsid w:val="00B942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2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2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2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2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2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2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2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2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2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2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2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2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2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2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2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2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266"/>
    <w:rPr>
      <w:rFonts w:eastAsiaTheme="majorEastAsia" w:cstheme="majorBidi"/>
      <w:color w:val="272727" w:themeColor="text1" w:themeTint="D8"/>
    </w:rPr>
  </w:style>
  <w:style w:type="paragraph" w:styleId="Title">
    <w:name w:val="Title"/>
    <w:basedOn w:val="Normal"/>
    <w:next w:val="Normal"/>
    <w:link w:val="TitleChar"/>
    <w:uiPriority w:val="10"/>
    <w:qFormat/>
    <w:rsid w:val="00B942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2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2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2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266"/>
    <w:pPr>
      <w:spacing w:before="160"/>
      <w:jc w:val="center"/>
    </w:pPr>
    <w:rPr>
      <w:i/>
      <w:iCs/>
      <w:color w:val="404040" w:themeColor="text1" w:themeTint="BF"/>
    </w:rPr>
  </w:style>
  <w:style w:type="character" w:customStyle="1" w:styleId="QuoteChar">
    <w:name w:val="Quote Char"/>
    <w:basedOn w:val="DefaultParagraphFont"/>
    <w:link w:val="Quote"/>
    <w:uiPriority w:val="29"/>
    <w:rsid w:val="00B94266"/>
    <w:rPr>
      <w:i/>
      <w:iCs/>
      <w:color w:val="404040" w:themeColor="text1" w:themeTint="BF"/>
    </w:rPr>
  </w:style>
  <w:style w:type="paragraph" w:styleId="ListParagraph">
    <w:name w:val="List Paragraph"/>
    <w:basedOn w:val="Normal"/>
    <w:uiPriority w:val="34"/>
    <w:qFormat/>
    <w:rsid w:val="00B94266"/>
    <w:pPr>
      <w:ind w:left="720"/>
      <w:contextualSpacing/>
    </w:pPr>
  </w:style>
  <w:style w:type="character" w:styleId="IntenseEmphasis">
    <w:name w:val="Intense Emphasis"/>
    <w:basedOn w:val="DefaultParagraphFont"/>
    <w:uiPriority w:val="21"/>
    <w:qFormat/>
    <w:rsid w:val="00B94266"/>
    <w:rPr>
      <w:i/>
      <w:iCs/>
      <w:color w:val="0F4761" w:themeColor="accent1" w:themeShade="BF"/>
    </w:rPr>
  </w:style>
  <w:style w:type="paragraph" w:styleId="IntenseQuote">
    <w:name w:val="Intense Quote"/>
    <w:basedOn w:val="Normal"/>
    <w:next w:val="Normal"/>
    <w:link w:val="IntenseQuoteChar"/>
    <w:uiPriority w:val="30"/>
    <w:qFormat/>
    <w:rsid w:val="00B942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266"/>
    <w:rPr>
      <w:i/>
      <w:iCs/>
      <w:color w:val="0F4761" w:themeColor="accent1" w:themeShade="BF"/>
    </w:rPr>
  </w:style>
  <w:style w:type="character" w:styleId="IntenseReference">
    <w:name w:val="Intense Reference"/>
    <w:basedOn w:val="DefaultParagraphFont"/>
    <w:uiPriority w:val="32"/>
    <w:qFormat/>
    <w:rsid w:val="00B94266"/>
    <w:rPr>
      <w:b/>
      <w:bCs/>
      <w:smallCaps/>
      <w:color w:val="0F4761" w:themeColor="accent1" w:themeShade="BF"/>
      <w:spacing w:val="5"/>
    </w:rPr>
  </w:style>
  <w:style w:type="paragraph" w:styleId="Header">
    <w:name w:val="header"/>
    <w:basedOn w:val="Normal"/>
    <w:link w:val="HeaderChar"/>
    <w:uiPriority w:val="99"/>
    <w:unhideWhenUsed/>
    <w:rsid w:val="00E13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504"/>
  </w:style>
  <w:style w:type="paragraph" w:styleId="Footer">
    <w:name w:val="footer"/>
    <w:basedOn w:val="Normal"/>
    <w:link w:val="FooterChar"/>
    <w:uiPriority w:val="99"/>
    <w:unhideWhenUsed/>
    <w:rsid w:val="00E13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5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034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6197</TotalTime>
  <Pages>20</Pages>
  <Words>2964</Words>
  <Characters>16896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6</cp:revision>
  <dcterms:created xsi:type="dcterms:W3CDTF">2024-01-27T14:11:00Z</dcterms:created>
  <dcterms:modified xsi:type="dcterms:W3CDTF">2024-02-02T23:54:00Z</dcterms:modified>
</cp:coreProperties>
</file>