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760E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760E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760E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760E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760E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760E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760E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760E4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760E4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760E4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760E4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2574575A" w:rsidR="005E6C44" w:rsidRPr="00A42F82" w:rsidRDefault="005E6C44" w:rsidP="00184F37">
            <w:pPr>
              <w:rPr>
                <w:rFonts w:ascii="Arial" w:hAnsi="Arial" w:cs="Arial"/>
                <w:sz w:val="22"/>
                <w:szCs w:val="22"/>
              </w:rPr>
            </w:pPr>
            <w:r w:rsidRPr="00A42F82">
              <w:rPr>
                <w:rFonts w:ascii="Arial" w:hAnsi="Arial" w:cs="Arial"/>
                <w:sz w:val="22"/>
                <w:szCs w:val="22"/>
              </w:rPr>
              <w:t>Full Name:</w:t>
            </w:r>
            <w:r w:rsidR="00760E41">
              <w:rPr>
                <w:rFonts w:ascii="Arial" w:hAnsi="Arial" w:cs="Arial"/>
                <w:sz w:val="22"/>
                <w:szCs w:val="22"/>
              </w:rPr>
              <w:t xml:space="preserve"> </w:t>
            </w:r>
          </w:p>
        </w:tc>
        <w:tc>
          <w:tcPr>
            <w:tcW w:w="6636" w:type="dxa"/>
            <w:gridSpan w:val="4"/>
            <w:vAlign w:val="center"/>
          </w:tcPr>
          <w:p w14:paraId="7B7CF528" w14:textId="20A4715D" w:rsidR="005E6C44" w:rsidRPr="00A42F82" w:rsidRDefault="00184F37" w:rsidP="00A91894">
            <w:pPr>
              <w:rPr>
                <w:rFonts w:ascii="Arial" w:hAnsi="Arial" w:cs="Arial"/>
                <w:sz w:val="22"/>
                <w:szCs w:val="22"/>
              </w:rPr>
            </w:pPr>
            <w:r>
              <w:rPr>
                <w:rFonts w:ascii="Arial" w:hAnsi="Arial" w:cs="Arial"/>
                <w:sz w:val="22"/>
                <w:szCs w:val="22"/>
              </w:rPr>
              <w:t>Safwan Saud Mirza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1667197" w:rsidR="005E6C44" w:rsidRPr="00A42F82" w:rsidRDefault="00760E4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50976C35" w:rsidR="005E6C44" w:rsidRPr="00A42F82" w:rsidRDefault="00760E41"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EFFD5D5" w:rsidR="005E6C44" w:rsidRPr="00A42F82" w:rsidRDefault="00760E41" w:rsidP="00760E41">
            <w:pPr>
              <w:rPr>
                <w:rFonts w:ascii="Arial" w:hAnsi="Arial" w:cs="Arial"/>
                <w:sz w:val="22"/>
                <w:szCs w:val="22"/>
              </w:rPr>
            </w:pPr>
            <w:r>
              <w:rPr>
                <w:rFonts w:ascii="Arial" w:hAnsi="Arial" w:cs="Arial"/>
                <w:sz w:val="22"/>
                <w:szCs w:val="22"/>
              </w:rPr>
              <w:t xml:space="preserve">Institute of Inner-City Learning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40EB6AF0" w:rsidR="005E6C44" w:rsidRPr="00A42F82" w:rsidRDefault="005E6C44" w:rsidP="00A91894">
            <w:pPr>
              <w:rPr>
                <w:rFonts w:ascii="Arial" w:hAnsi="Arial" w:cs="Arial"/>
                <w:sz w:val="22"/>
                <w:szCs w:val="22"/>
              </w:rPr>
            </w:pPr>
            <w:r w:rsidRPr="00A42F82">
              <w:rPr>
                <w:rFonts w:ascii="Arial" w:hAnsi="Arial" w:cs="Arial"/>
                <w:sz w:val="22"/>
                <w:szCs w:val="22"/>
              </w:rPr>
              <w:t>Campus:</w:t>
            </w:r>
            <w:r w:rsidR="00760E41">
              <w:rPr>
                <w:rFonts w:ascii="Arial" w:hAnsi="Arial" w:cs="Arial"/>
                <w:sz w:val="22"/>
                <w:szCs w:val="22"/>
              </w:rPr>
              <w:t xml:space="preserve"> London</w:t>
            </w:r>
          </w:p>
        </w:tc>
        <w:tc>
          <w:tcPr>
            <w:tcW w:w="6636" w:type="dxa"/>
            <w:vAlign w:val="center"/>
          </w:tcPr>
          <w:p w14:paraId="39283D7C" w14:textId="4D297640" w:rsidR="005E6C44" w:rsidRPr="00A42F82" w:rsidRDefault="005E6C44" w:rsidP="00A91894">
            <w:pPr>
              <w:rPr>
                <w:rFonts w:ascii="Arial" w:hAnsi="Arial" w:cs="Arial"/>
                <w:sz w:val="22"/>
                <w:szCs w:val="22"/>
              </w:rPr>
            </w:pPr>
          </w:p>
          <w:p w14:paraId="57CB938A" w14:textId="5A11DA6C" w:rsidR="005E6C44" w:rsidRPr="00A42F82" w:rsidRDefault="00760E41"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3AA7CB8A" w:rsidR="005E6C44" w:rsidRPr="00A42F82" w:rsidRDefault="005E6C44" w:rsidP="00760E41">
            <w:pPr>
              <w:rPr>
                <w:rFonts w:ascii="Arial" w:hAnsi="Arial" w:cs="Arial"/>
                <w:sz w:val="22"/>
                <w:szCs w:val="22"/>
              </w:rPr>
            </w:pPr>
            <w:r w:rsidRPr="00A42F82">
              <w:rPr>
                <w:rFonts w:ascii="Arial" w:hAnsi="Arial" w:cs="Arial"/>
                <w:sz w:val="22"/>
                <w:szCs w:val="22"/>
              </w:rPr>
              <w:t>E-mail address:</w:t>
            </w:r>
            <w:r w:rsidR="00760E41">
              <w:rPr>
                <w:rFonts w:ascii="Arial" w:hAnsi="Arial" w:cs="Arial"/>
                <w:sz w:val="22"/>
                <w:szCs w:val="22"/>
              </w:rPr>
              <w:t xml:space="preserve"> </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0BDB227" w:rsidR="005E6C44" w:rsidRPr="00A42F82" w:rsidRDefault="00760E41" w:rsidP="00A91894">
            <w:pPr>
              <w:rPr>
                <w:rFonts w:ascii="Arial" w:hAnsi="Arial" w:cs="Arial"/>
                <w:sz w:val="22"/>
                <w:szCs w:val="22"/>
              </w:rPr>
            </w:pPr>
            <w:r>
              <w:rPr>
                <w:rFonts w:ascii="Arial" w:hAnsi="Arial" w:cs="Arial"/>
                <w:sz w:val="22"/>
                <w:szCs w:val="22"/>
              </w:rPr>
              <w:t>2423126@student.uwtsd.ac.uk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C765D5C" w:rsidR="005E6C44" w:rsidRPr="00A42F82" w:rsidRDefault="00760E41" w:rsidP="00A91894">
            <w:pPr>
              <w:rPr>
                <w:rFonts w:ascii="Arial" w:hAnsi="Arial" w:cs="Arial"/>
                <w:sz w:val="22"/>
                <w:szCs w:val="22"/>
              </w:rPr>
            </w:pPr>
            <w:r>
              <w:rPr>
                <w:rFonts w:ascii="Arial" w:hAnsi="Arial" w:cs="Arial"/>
                <w:sz w:val="22"/>
                <w:szCs w:val="22"/>
              </w:rPr>
              <w:t>07586158853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B2DF4D1" w:rsidR="005E6C44" w:rsidRPr="00A42F82" w:rsidRDefault="00760E41" w:rsidP="00A91894">
            <w:pPr>
              <w:rPr>
                <w:rFonts w:ascii="Arial" w:hAnsi="Arial" w:cs="Arial"/>
                <w:sz w:val="22"/>
                <w:szCs w:val="22"/>
              </w:rPr>
            </w:pPr>
            <w:r>
              <w:rPr>
                <w:rFonts w:ascii="Arial" w:hAnsi="Arial" w:cs="Arial"/>
                <w:sz w:val="22"/>
                <w:szCs w:val="22"/>
              </w:rPr>
              <w:t>2423126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8C64E45" w:rsidR="005E6C44" w:rsidRPr="00A42F82" w:rsidRDefault="00760E41" w:rsidP="00A91894">
            <w:pPr>
              <w:rPr>
                <w:rFonts w:ascii="Arial" w:hAnsi="Arial" w:cs="Arial"/>
                <w:sz w:val="22"/>
                <w:szCs w:val="22"/>
              </w:rPr>
            </w:pPr>
            <w:r>
              <w:rPr>
                <w:rFonts w:ascii="Arial" w:hAnsi="Arial" w:cs="Arial"/>
                <w:sz w:val="22"/>
                <w:szCs w:val="22"/>
              </w:rPr>
              <w:t xml:space="preserve">MSc Public Health and Social Practise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1CE2048" w:rsidR="005E6C44" w:rsidRPr="00A42F82" w:rsidRDefault="00760E41" w:rsidP="00A91894">
            <w:pPr>
              <w:rPr>
                <w:rFonts w:ascii="Arial" w:hAnsi="Arial" w:cs="Arial"/>
                <w:sz w:val="22"/>
                <w:szCs w:val="22"/>
              </w:rPr>
            </w:pPr>
            <w:r>
              <w:rPr>
                <w:rFonts w:ascii="Arial" w:hAnsi="Arial" w:cs="Arial"/>
                <w:sz w:val="22"/>
                <w:szCs w:val="22"/>
              </w:rPr>
              <w:t>Shep</w:t>
            </w:r>
            <w:r w:rsidR="00AE6FDF">
              <w:rPr>
                <w:rFonts w:ascii="Arial" w:hAnsi="Arial" w:cs="Arial"/>
                <w:sz w:val="22"/>
                <w:szCs w:val="22"/>
              </w:rPr>
              <w:t>h</w:t>
            </w:r>
            <w:r>
              <w:rPr>
                <w:rFonts w:ascii="Arial" w:hAnsi="Arial" w:cs="Arial"/>
                <w:sz w:val="22"/>
                <w:szCs w:val="22"/>
              </w:rPr>
              <w:t>erd Ziko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2A1C435F" w:rsidR="005E6C44" w:rsidRPr="00A42F82" w:rsidRDefault="00AE6FD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303BFDA" w:rsidR="005E6C44" w:rsidRPr="00A42F82" w:rsidRDefault="00AE6F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1D22617" w:rsidR="005E6C44" w:rsidRPr="00A42F82" w:rsidRDefault="00AE6FD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2F6A3FEA" w:rsidR="00835382" w:rsidRPr="00A42F82" w:rsidRDefault="00AE6FDF"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75A5CBC" w:rsidR="004C3D85" w:rsidRPr="00184F37" w:rsidRDefault="00184F37" w:rsidP="00184F37">
            <w:pPr>
              <w:spacing w:before="240" w:after="240" w:line="360" w:lineRule="auto"/>
              <w:rPr>
                <w:rFonts w:ascii="Arial" w:hAnsi="Arial" w:cs="Arial"/>
                <w:sz w:val="22"/>
                <w:szCs w:val="22"/>
              </w:rPr>
            </w:pPr>
            <w:r w:rsidRPr="00184F37">
              <w:rPr>
                <w:sz w:val="22"/>
                <w:szCs w:val="22"/>
              </w:rPr>
              <w:t>How do</w:t>
            </w:r>
            <w:r>
              <w:rPr>
                <w:sz w:val="22"/>
                <w:szCs w:val="22"/>
              </w:rPr>
              <w:t xml:space="preserve"> community – based program intervention reducing childhood obesity rates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70AAB34" w:rsidR="004C3D85" w:rsidRPr="00A42F82" w:rsidRDefault="00871F00" w:rsidP="00A91894">
            <w:pPr>
              <w:rPr>
                <w:rFonts w:ascii="Arial" w:hAnsi="Arial" w:cs="Arial"/>
                <w:sz w:val="22"/>
                <w:szCs w:val="22"/>
              </w:rPr>
            </w:pPr>
            <w:r>
              <w:rPr>
                <w:rFonts w:ascii="Arial" w:hAnsi="Arial" w:cs="Arial"/>
                <w:sz w:val="22"/>
                <w:szCs w:val="22"/>
              </w:rPr>
              <w:t>6 October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75D8F77" w:rsidR="004C3D85" w:rsidRPr="00A42F82" w:rsidRDefault="00871F00" w:rsidP="00A91894">
            <w:pPr>
              <w:rPr>
                <w:rFonts w:ascii="Arial" w:hAnsi="Arial" w:cs="Arial"/>
                <w:sz w:val="22"/>
                <w:szCs w:val="22"/>
              </w:rPr>
            </w:pPr>
            <w:r>
              <w:rPr>
                <w:rFonts w:ascii="Arial" w:hAnsi="Arial" w:cs="Arial"/>
                <w:sz w:val="22"/>
                <w:szCs w:val="22"/>
              </w:rPr>
              <w:t>2 February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2EA327C" w14:textId="77777777" w:rsidR="00840BC9" w:rsidRDefault="00840BC9" w:rsidP="00840BC9">
            <w:pPr>
              <w:pStyle w:val="NormalWeb"/>
              <w:rPr>
                <w:lang w:eastAsia="en-IN"/>
              </w:rPr>
            </w:pPr>
            <w:r>
              <w:t>Understanding the different factors that influence childhood obesity is key to developing effective strategies to address this health condition. Korn et al. (2021) highlight that prevention efforts are most effective when they target multiple behaviours across various levels of influence, such as families, organisations, and local policies. In this context, community-based interventions (CBIs) play an essential role by leveraging local resources and respecting cultural contexts, which helps foster sustainable change.</w:t>
            </w:r>
          </w:p>
          <w:p w14:paraId="6D9F6F00" w14:textId="77777777" w:rsidR="00840BC9" w:rsidRDefault="00840BC9" w:rsidP="00840BC9">
            <w:pPr>
              <w:pStyle w:val="NormalWeb"/>
            </w:pPr>
            <w:r>
              <w:t>Childhood obesity remains a serious public health issue, as it is linked to long-term health risks such as cardiovascular disease. According to NHS data (2024), around 15% of children aged 2–15, and nearly 19% of those aged 11–15, are classified as obese. This makes the lack of focus on CBIs particularly concerning, as it limits opportunities to control obesity rates and could even contribute to rising prevalence.</w:t>
            </w:r>
          </w:p>
          <w:p w14:paraId="1872366F" w14:textId="77777777" w:rsidR="00840BC9" w:rsidRDefault="00840BC9" w:rsidP="00840BC9">
            <w:pPr>
              <w:pStyle w:val="NormalWeb"/>
            </w:pPr>
            <w:r>
              <w:t xml:space="preserve">Effective interventions should prioritise nutrition education, increased physical activity, and improved access to healthy foods for children. </w:t>
            </w:r>
            <w:proofErr w:type="spellStart"/>
            <w:r>
              <w:t>Dhanjani</w:t>
            </w:r>
            <w:proofErr w:type="spellEnd"/>
            <w:r>
              <w:t xml:space="preserve"> et al. (2024) argue that community-based frameworks are more effective in reducing body mass index (BMI) among children compared to non-community-based approaches. CBIs are also valuable in addressing health disparities by supporting </w:t>
            </w:r>
            <w:r>
              <w:lastRenderedPageBreak/>
              <w:t>underserved populations, particularly children who lack consistent access to nutritious foods. Ultimately, community-based approaches provide a pathway to creating lasting improvements in children’s health by raising awareness, improving equity, and reducing obesity rates over time.</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B68907E" w14:textId="77777777" w:rsidR="00E45486" w:rsidRPr="004659A7" w:rsidRDefault="00E45486" w:rsidP="00E45486">
            <w:pPr>
              <w:spacing w:before="240" w:after="240" w:line="360" w:lineRule="auto"/>
              <w:jc w:val="both"/>
            </w:pPr>
            <w:r w:rsidRPr="004659A7">
              <w:t>How effective are community-based interventions for obesity management or reducing obesity among children?</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2E4489AF" w:rsidR="00F96C3F" w:rsidRPr="00E45486" w:rsidRDefault="00E45486" w:rsidP="00E45486">
            <w:pPr>
              <w:spacing w:before="240" w:after="240" w:line="360" w:lineRule="auto"/>
              <w:jc w:val="both"/>
            </w:pPr>
            <w:r w:rsidRPr="008E7985">
              <w:t>The research will aim to discover the importance of community-based intervention programs for the reduction of obesity among children.</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0AE0034" w14:textId="77777777" w:rsidR="00B73028" w:rsidRDefault="00E45486" w:rsidP="00B73028">
            <w:pPr>
              <w:pStyle w:val="ListParagraph"/>
              <w:numPr>
                <w:ilvl w:val="0"/>
                <w:numId w:val="26"/>
              </w:numPr>
              <w:spacing w:before="240" w:after="240" w:line="360" w:lineRule="auto"/>
              <w:jc w:val="both"/>
            </w:pPr>
            <w:r w:rsidRPr="004659A7">
              <w:t>To identify the impact of community-based intervention programs on children’s obesity rate</w:t>
            </w:r>
            <w:r w:rsidR="00B73028">
              <w:t>.</w:t>
            </w:r>
          </w:p>
          <w:p w14:paraId="316A9BDE" w14:textId="77777777" w:rsidR="00B73028" w:rsidRDefault="00E45486" w:rsidP="00B73028">
            <w:pPr>
              <w:pStyle w:val="ListParagraph"/>
              <w:numPr>
                <w:ilvl w:val="0"/>
                <w:numId w:val="26"/>
              </w:numPr>
              <w:spacing w:before="240" w:after="240" w:line="360" w:lineRule="auto"/>
              <w:jc w:val="both"/>
            </w:pPr>
            <w:r w:rsidRPr="004659A7">
              <w:t>To highlight vital factors related to community-based intervention programs and its impact on obesity among children</w:t>
            </w:r>
            <w:r w:rsidR="00B73028">
              <w:t>.</w:t>
            </w:r>
          </w:p>
          <w:p w14:paraId="0F7F14BE" w14:textId="77777777" w:rsidR="00B73028" w:rsidRDefault="00E45486" w:rsidP="00B73028">
            <w:pPr>
              <w:pStyle w:val="ListParagraph"/>
              <w:numPr>
                <w:ilvl w:val="0"/>
                <w:numId w:val="26"/>
              </w:numPr>
              <w:spacing w:before="240" w:after="240" w:line="360" w:lineRule="auto"/>
              <w:jc w:val="both"/>
            </w:pPr>
            <w:r w:rsidRPr="004659A7">
              <w:t>To determine the challenges in integrating intervention programs in the community for child obesity management</w:t>
            </w:r>
            <w:r w:rsidR="00B73028">
              <w:t>.</w:t>
            </w:r>
          </w:p>
          <w:p w14:paraId="2A125FAF" w14:textId="74C39D86" w:rsidR="00E45486" w:rsidRPr="004659A7" w:rsidRDefault="00E45486" w:rsidP="00B73028">
            <w:pPr>
              <w:pStyle w:val="ListParagraph"/>
              <w:numPr>
                <w:ilvl w:val="0"/>
                <w:numId w:val="26"/>
              </w:numPr>
              <w:spacing w:before="240" w:after="240" w:line="360" w:lineRule="auto"/>
              <w:jc w:val="both"/>
            </w:pPr>
            <w:r w:rsidRPr="004659A7">
              <w:t>To recommend strategies for intervention program implementation in local communities and manage the obesity rate among children</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412F1C55" w:rsidR="00F96C3F"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7278A7B8" w:rsidR="00F96C3F" w:rsidRPr="00A42F82" w:rsidRDefault="00F96C3F" w:rsidP="007511D1">
            <w:pPr>
              <w:rPr>
                <w:rFonts w:ascii="Arial" w:hAnsi="Arial" w:cs="Arial"/>
                <w:sz w:val="22"/>
                <w:szCs w:val="22"/>
              </w:rPr>
            </w:pP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6DE5D0C" w14:textId="77777777" w:rsidR="00B73028" w:rsidRPr="00B73028" w:rsidRDefault="00B73028" w:rsidP="00B73028">
            <w:pPr>
              <w:rPr>
                <w:rFonts w:ascii="Arial" w:hAnsi="Arial" w:cs="Arial"/>
                <w:sz w:val="22"/>
                <w:szCs w:val="22"/>
              </w:rPr>
            </w:pPr>
            <w:r w:rsidRPr="00B73028">
              <w:rPr>
                <w:rFonts w:ascii="Arial" w:hAnsi="Arial" w:cs="Arial"/>
                <w:sz w:val="22"/>
                <w:szCs w:val="22"/>
              </w:rPr>
              <w:t>Research Philosophy</w:t>
            </w:r>
          </w:p>
          <w:p w14:paraId="1BA44265" w14:textId="77777777" w:rsidR="00B73028" w:rsidRPr="00B73028" w:rsidRDefault="00B73028" w:rsidP="00B73028">
            <w:pPr>
              <w:rPr>
                <w:rFonts w:ascii="Arial" w:hAnsi="Arial" w:cs="Arial"/>
                <w:sz w:val="22"/>
                <w:szCs w:val="22"/>
              </w:rPr>
            </w:pPr>
          </w:p>
          <w:p w14:paraId="0793D68A" w14:textId="77777777" w:rsidR="00B73028" w:rsidRPr="00B73028" w:rsidRDefault="00B73028" w:rsidP="00B73028">
            <w:pPr>
              <w:rPr>
                <w:rFonts w:ascii="Arial" w:hAnsi="Arial" w:cs="Arial"/>
                <w:sz w:val="22"/>
                <w:szCs w:val="22"/>
              </w:rPr>
            </w:pPr>
            <w:r w:rsidRPr="00B73028">
              <w:rPr>
                <w:rFonts w:ascii="Arial" w:hAnsi="Arial" w:cs="Arial"/>
                <w:sz w:val="22"/>
                <w:szCs w:val="22"/>
              </w:rPr>
              <w:t>This review is grounded in a pragmatist philosophy, which emphasizes usefulness, flexibility, and real-world impact. Pragmatism supports drawing on multiple forms of evidence—quantitative for measuring what works, and qualitative for understanding how and why it works. By embracing this methodological pluralism, the review aims to go beyond reporting whether community-based programs and interventions (CBPIs) are effective. It also seeks to uncover the processes and contextual factors that shape outcomes. Ultimately, this approach ensures that findings can meaningfully guide both practice and policy.</w:t>
            </w:r>
          </w:p>
          <w:p w14:paraId="4D9A284D" w14:textId="77777777" w:rsidR="00B73028" w:rsidRPr="00B73028" w:rsidRDefault="00B73028" w:rsidP="00B73028">
            <w:pPr>
              <w:rPr>
                <w:rFonts w:ascii="Arial" w:hAnsi="Arial" w:cs="Arial"/>
                <w:sz w:val="22"/>
                <w:szCs w:val="22"/>
              </w:rPr>
            </w:pPr>
          </w:p>
          <w:p w14:paraId="2E08E658" w14:textId="77777777" w:rsidR="00B73028" w:rsidRPr="00B73028" w:rsidRDefault="00B73028" w:rsidP="00B73028">
            <w:pPr>
              <w:rPr>
                <w:rFonts w:ascii="Arial" w:hAnsi="Arial" w:cs="Arial"/>
                <w:sz w:val="22"/>
                <w:szCs w:val="22"/>
              </w:rPr>
            </w:pPr>
            <w:r w:rsidRPr="00B73028">
              <w:rPr>
                <w:rFonts w:ascii="Arial" w:hAnsi="Arial" w:cs="Arial"/>
                <w:sz w:val="22"/>
                <w:szCs w:val="22"/>
              </w:rPr>
              <w:lastRenderedPageBreak/>
              <w:t>Research Design</w:t>
            </w:r>
          </w:p>
          <w:p w14:paraId="267985AD" w14:textId="77777777" w:rsidR="00B73028" w:rsidRPr="00B73028" w:rsidRDefault="00B73028" w:rsidP="00B73028">
            <w:pPr>
              <w:rPr>
                <w:rFonts w:ascii="Arial" w:hAnsi="Arial" w:cs="Arial"/>
                <w:sz w:val="22"/>
                <w:szCs w:val="22"/>
              </w:rPr>
            </w:pPr>
          </w:p>
          <w:p w14:paraId="1F0A112C" w14:textId="77777777" w:rsidR="00B73028" w:rsidRPr="00B73028" w:rsidRDefault="00B73028" w:rsidP="00B73028">
            <w:pPr>
              <w:rPr>
                <w:rFonts w:ascii="Arial" w:hAnsi="Arial" w:cs="Arial"/>
                <w:sz w:val="22"/>
                <w:szCs w:val="22"/>
              </w:rPr>
            </w:pPr>
            <w:r w:rsidRPr="00B73028">
              <w:rPr>
                <w:rFonts w:ascii="Arial" w:hAnsi="Arial" w:cs="Arial"/>
                <w:sz w:val="22"/>
                <w:szCs w:val="22"/>
              </w:rPr>
              <w:t>The study will take the form of a systematic review of interventional studies. When quantitative studies are sufficiently comparable, their results will be pooled through a random-effects meta-analysis to estimate overall effects. For qualitative evidence or process evaluations, a narrative synthesis will be conducted to explore mechanisms of change, implementation challenges, and contextual influences.</w:t>
            </w:r>
          </w:p>
          <w:p w14:paraId="604177DC" w14:textId="77777777" w:rsidR="00B73028" w:rsidRPr="00B73028" w:rsidRDefault="00B73028" w:rsidP="00B73028">
            <w:pPr>
              <w:rPr>
                <w:rFonts w:ascii="Arial" w:hAnsi="Arial" w:cs="Arial"/>
                <w:sz w:val="22"/>
                <w:szCs w:val="22"/>
              </w:rPr>
            </w:pPr>
          </w:p>
          <w:p w14:paraId="4AA01993" w14:textId="77777777" w:rsidR="00B73028" w:rsidRPr="00B73028" w:rsidRDefault="00B73028" w:rsidP="00B73028">
            <w:pPr>
              <w:rPr>
                <w:rFonts w:ascii="Arial" w:hAnsi="Arial" w:cs="Arial"/>
                <w:sz w:val="22"/>
                <w:szCs w:val="22"/>
              </w:rPr>
            </w:pPr>
            <w:r w:rsidRPr="00B73028">
              <w:rPr>
                <w:rFonts w:ascii="Arial" w:hAnsi="Arial" w:cs="Arial"/>
                <w:sz w:val="22"/>
                <w:szCs w:val="22"/>
              </w:rPr>
              <w:t>The review will follow PRISMA 2020 guidelines to ensure clarity, transparency, and rigor. To enhance credibility, the protocol may also be registered with PROSPERO before study selection.</w:t>
            </w:r>
          </w:p>
          <w:p w14:paraId="7B01F065" w14:textId="77777777" w:rsidR="00B73028" w:rsidRPr="00B73028" w:rsidRDefault="00B73028" w:rsidP="00B73028">
            <w:pPr>
              <w:rPr>
                <w:rFonts w:ascii="Arial" w:hAnsi="Arial" w:cs="Arial"/>
                <w:sz w:val="22"/>
                <w:szCs w:val="22"/>
              </w:rPr>
            </w:pPr>
          </w:p>
          <w:p w14:paraId="14704449" w14:textId="77777777" w:rsidR="00B73028" w:rsidRPr="00B73028" w:rsidRDefault="00B73028" w:rsidP="00B73028">
            <w:pPr>
              <w:rPr>
                <w:rFonts w:ascii="Arial" w:hAnsi="Arial" w:cs="Arial"/>
                <w:sz w:val="22"/>
                <w:szCs w:val="22"/>
              </w:rPr>
            </w:pPr>
            <w:r w:rsidRPr="00B73028">
              <w:rPr>
                <w:rFonts w:ascii="Arial" w:hAnsi="Arial" w:cs="Arial"/>
                <w:sz w:val="22"/>
                <w:szCs w:val="22"/>
              </w:rPr>
              <w:t>Research Strategy and Data Collection</w:t>
            </w:r>
          </w:p>
          <w:p w14:paraId="31F86615" w14:textId="77777777" w:rsidR="00B73028" w:rsidRPr="00B73028" w:rsidRDefault="00B73028" w:rsidP="00B73028">
            <w:pPr>
              <w:rPr>
                <w:rFonts w:ascii="Arial" w:hAnsi="Arial" w:cs="Arial"/>
                <w:sz w:val="22"/>
                <w:szCs w:val="22"/>
              </w:rPr>
            </w:pPr>
            <w:r w:rsidRPr="00B73028">
              <w:rPr>
                <w:rFonts w:ascii="Arial" w:hAnsi="Arial" w:cs="Arial"/>
                <w:sz w:val="22"/>
                <w:szCs w:val="22"/>
              </w:rPr>
              <w:t>Information Sources</w:t>
            </w:r>
          </w:p>
          <w:p w14:paraId="21710AFF" w14:textId="77777777" w:rsidR="00B73028" w:rsidRPr="00B73028" w:rsidRDefault="00B73028" w:rsidP="00B73028">
            <w:pPr>
              <w:rPr>
                <w:rFonts w:ascii="Arial" w:hAnsi="Arial" w:cs="Arial"/>
                <w:sz w:val="22"/>
                <w:szCs w:val="22"/>
              </w:rPr>
            </w:pPr>
          </w:p>
          <w:p w14:paraId="08BFAA89" w14:textId="77777777" w:rsidR="00B73028" w:rsidRPr="00B73028" w:rsidRDefault="00B73028" w:rsidP="00B73028">
            <w:pPr>
              <w:rPr>
                <w:rFonts w:ascii="Arial" w:hAnsi="Arial" w:cs="Arial"/>
                <w:sz w:val="22"/>
                <w:szCs w:val="22"/>
              </w:rPr>
            </w:pPr>
            <w:r w:rsidRPr="00B73028">
              <w:rPr>
                <w:rFonts w:ascii="Arial" w:hAnsi="Arial" w:cs="Arial"/>
                <w:sz w:val="22"/>
                <w:szCs w:val="22"/>
              </w:rPr>
              <w:t>The search will cover publications from January 2015 to August 2025 across multiple databases:</w:t>
            </w:r>
          </w:p>
          <w:p w14:paraId="3BFE11B4" w14:textId="77777777" w:rsidR="00B73028" w:rsidRPr="00B73028" w:rsidRDefault="00B73028" w:rsidP="00B73028">
            <w:pPr>
              <w:rPr>
                <w:rFonts w:ascii="Arial" w:hAnsi="Arial" w:cs="Arial"/>
                <w:sz w:val="22"/>
                <w:szCs w:val="22"/>
              </w:rPr>
            </w:pPr>
          </w:p>
          <w:p w14:paraId="1CF9E841" w14:textId="77777777" w:rsidR="00B73028" w:rsidRPr="00B73028" w:rsidRDefault="00B73028" w:rsidP="00B73028">
            <w:pPr>
              <w:rPr>
                <w:rFonts w:ascii="Arial" w:hAnsi="Arial" w:cs="Arial"/>
                <w:sz w:val="22"/>
                <w:szCs w:val="22"/>
              </w:rPr>
            </w:pPr>
            <w:r w:rsidRPr="00B73028">
              <w:rPr>
                <w:rFonts w:ascii="Arial" w:hAnsi="Arial" w:cs="Arial"/>
                <w:sz w:val="22"/>
                <w:szCs w:val="22"/>
              </w:rPr>
              <w:t>PsycINFO (APA PsycINFO)</w:t>
            </w:r>
          </w:p>
          <w:p w14:paraId="3A4FD27E" w14:textId="77777777" w:rsidR="00B73028" w:rsidRPr="00B73028" w:rsidRDefault="00B73028" w:rsidP="00B73028">
            <w:pPr>
              <w:rPr>
                <w:rFonts w:ascii="Arial" w:hAnsi="Arial" w:cs="Arial"/>
                <w:sz w:val="22"/>
                <w:szCs w:val="22"/>
              </w:rPr>
            </w:pPr>
          </w:p>
          <w:p w14:paraId="234AED30" w14:textId="77777777" w:rsidR="00B73028" w:rsidRPr="00B73028" w:rsidRDefault="00B73028" w:rsidP="00B73028">
            <w:pPr>
              <w:rPr>
                <w:rFonts w:ascii="Arial" w:hAnsi="Arial" w:cs="Arial"/>
                <w:sz w:val="22"/>
                <w:szCs w:val="22"/>
              </w:rPr>
            </w:pPr>
            <w:r w:rsidRPr="00B73028">
              <w:rPr>
                <w:rFonts w:ascii="Arial" w:hAnsi="Arial" w:cs="Arial"/>
                <w:sz w:val="22"/>
                <w:szCs w:val="22"/>
              </w:rPr>
              <w:t>Web of Science Core Collection</w:t>
            </w:r>
          </w:p>
          <w:p w14:paraId="0C7A13DF" w14:textId="77777777" w:rsidR="00B73028" w:rsidRPr="00B73028" w:rsidRDefault="00B73028" w:rsidP="00B73028">
            <w:pPr>
              <w:rPr>
                <w:rFonts w:ascii="Arial" w:hAnsi="Arial" w:cs="Arial"/>
                <w:sz w:val="22"/>
                <w:szCs w:val="22"/>
              </w:rPr>
            </w:pPr>
          </w:p>
          <w:p w14:paraId="425905CA" w14:textId="77777777" w:rsidR="00B73028" w:rsidRPr="00B73028" w:rsidRDefault="00B73028" w:rsidP="00B73028">
            <w:pPr>
              <w:rPr>
                <w:rFonts w:ascii="Arial" w:hAnsi="Arial" w:cs="Arial"/>
                <w:sz w:val="22"/>
                <w:szCs w:val="22"/>
              </w:rPr>
            </w:pPr>
            <w:r w:rsidRPr="00B73028">
              <w:rPr>
                <w:rFonts w:ascii="Arial" w:hAnsi="Arial" w:cs="Arial"/>
                <w:sz w:val="22"/>
                <w:szCs w:val="22"/>
              </w:rPr>
              <w:t>Scopus</w:t>
            </w:r>
          </w:p>
          <w:p w14:paraId="6C3FDD90" w14:textId="77777777" w:rsidR="00B73028" w:rsidRPr="00B73028" w:rsidRDefault="00B73028" w:rsidP="00B73028">
            <w:pPr>
              <w:rPr>
                <w:rFonts w:ascii="Arial" w:hAnsi="Arial" w:cs="Arial"/>
                <w:sz w:val="22"/>
                <w:szCs w:val="22"/>
              </w:rPr>
            </w:pPr>
          </w:p>
          <w:p w14:paraId="6923CC94" w14:textId="77777777" w:rsidR="00B73028" w:rsidRPr="00B73028" w:rsidRDefault="00B73028" w:rsidP="00B73028">
            <w:pPr>
              <w:rPr>
                <w:rFonts w:ascii="Arial" w:hAnsi="Arial" w:cs="Arial"/>
                <w:sz w:val="22"/>
                <w:szCs w:val="22"/>
              </w:rPr>
            </w:pPr>
            <w:r w:rsidRPr="00B73028">
              <w:rPr>
                <w:rFonts w:ascii="Arial" w:hAnsi="Arial" w:cs="Arial"/>
                <w:sz w:val="22"/>
                <w:szCs w:val="22"/>
              </w:rPr>
              <w:t xml:space="preserve">To capture grey literature and reduce publication bias, additional sources will be included: WHO IRIS, ClinicalTrials.gov/ICTRP, ProQuest Dissertations &amp; Theses, </w:t>
            </w:r>
            <w:proofErr w:type="spellStart"/>
            <w:r w:rsidRPr="00B73028">
              <w:rPr>
                <w:rFonts w:ascii="Arial" w:hAnsi="Arial" w:cs="Arial"/>
                <w:sz w:val="22"/>
                <w:szCs w:val="22"/>
              </w:rPr>
              <w:t>OpenGrey</w:t>
            </w:r>
            <w:proofErr w:type="spellEnd"/>
            <w:r w:rsidRPr="00B73028">
              <w:rPr>
                <w:rFonts w:ascii="Arial" w:hAnsi="Arial" w:cs="Arial"/>
                <w:sz w:val="22"/>
                <w:szCs w:val="22"/>
              </w:rPr>
              <w:t xml:space="preserve"> (if available), governmental/public-health reports, and snowballing from reference lists and citation tracking.</w:t>
            </w:r>
          </w:p>
          <w:p w14:paraId="1D6C3FEE" w14:textId="77777777" w:rsidR="00B73028" w:rsidRPr="00B73028" w:rsidRDefault="00B73028" w:rsidP="00B73028">
            <w:pPr>
              <w:rPr>
                <w:rFonts w:ascii="Arial" w:hAnsi="Arial" w:cs="Arial"/>
                <w:sz w:val="22"/>
                <w:szCs w:val="22"/>
              </w:rPr>
            </w:pPr>
          </w:p>
          <w:p w14:paraId="5CDD5218" w14:textId="77777777" w:rsidR="00B73028" w:rsidRPr="00B73028" w:rsidRDefault="00B73028" w:rsidP="00B73028">
            <w:pPr>
              <w:rPr>
                <w:rFonts w:ascii="Arial" w:hAnsi="Arial" w:cs="Arial"/>
                <w:sz w:val="22"/>
                <w:szCs w:val="22"/>
              </w:rPr>
            </w:pPr>
            <w:r w:rsidRPr="00B73028">
              <w:rPr>
                <w:rFonts w:ascii="Arial" w:hAnsi="Arial" w:cs="Arial"/>
                <w:sz w:val="22"/>
                <w:szCs w:val="22"/>
              </w:rPr>
              <w:t>Search Strategy</w:t>
            </w:r>
          </w:p>
          <w:p w14:paraId="31A34B3F" w14:textId="77777777" w:rsidR="00B73028" w:rsidRPr="00B73028" w:rsidRDefault="00B73028" w:rsidP="00B73028">
            <w:pPr>
              <w:rPr>
                <w:rFonts w:ascii="Arial" w:hAnsi="Arial" w:cs="Arial"/>
                <w:sz w:val="22"/>
                <w:szCs w:val="22"/>
              </w:rPr>
            </w:pPr>
          </w:p>
          <w:p w14:paraId="608A7246" w14:textId="77777777" w:rsidR="00B73028" w:rsidRPr="00B73028" w:rsidRDefault="00B73028" w:rsidP="00B73028">
            <w:pPr>
              <w:rPr>
                <w:rFonts w:ascii="Arial" w:hAnsi="Arial" w:cs="Arial"/>
                <w:sz w:val="22"/>
                <w:szCs w:val="22"/>
              </w:rPr>
            </w:pPr>
            <w:r w:rsidRPr="00B73028">
              <w:rPr>
                <w:rFonts w:ascii="Arial" w:hAnsi="Arial" w:cs="Arial"/>
                <w:sz w:val="22"/>
                <w:szCs w:val="22"/>
              </w:rPr>
              <w:t xml:space="preserve">Search strings will combine terms related to childhood, obesity, and community-based interventions, with database-specific subject headings (e.g., </w:t>
            </w:r>
            <w:proofErr w:type="spellStart"/>
            <w:r w:rsidRPr="00B73028">
              <w:rPr>
                <w:rFonts w:ascii="Arial" w:hAnsi="Arial" w:cs="Arial"/>
                <w:sz w:val="22"/>
                <w:szCs w:val="22"/>
              </w:rPr>
              <w:t>MeSH</w:t>
            </w:r>
            <w:proofErr w:type="spellEnd"/>
            <w:r w:rsidRPr="00B73028">
              <w:rPr>
                <w:rFonts w:ascii="Arial" w:hAnsi="Arial" w:cs="Arial"/>
                <w:sz w:val="22"/>
                <w:szCs w:val="22"/>
              </w:rPr>
              <w:t xml:space="preserve">, </w:t>
            </w:r>
            <w:proofErr w:type="spellStart"/>
            <w:r w:rsidRPr="00B73028">
              <w:rPr>
                <w:rFonts w:ascii="Arial" w:hAnsi="Arial" w:cs="Arial"/>
                <w:sz w:val="22"/>
                <w:szCs w:val="22"/>
              </w:rPr>
              <w:t>Emtree</w:t>
            </w:r>
            <w:proofErr w:type="spellEnd"/>
            <w:r w:rsidRPr="00B73028">
              <w:rPr>
                <w:rFonts w:ascii="Arial" w:hAnsi="Arial" w:cs="Arial"/>
                <w:sz w:val="22"/>
                <w:szCs w:val="22"/>
              </w:rPr>
              <w:t>, CINAHL Headings).</w:t>
            </w:r>
          </w:p>
          <w:p w14:paraId="3A4EBEB9" w14:textId="77777777" w:rsidR="00B73028" w:rsidRPr="00B73028" w:rsidRDefault="00B73028" w:rsidP="00B73028">
            <w:pPr>
              <w:rPr>
                <w:rFonts w:ascii="Arial" w:hAnsi="Arial" w:cs="Arial"/>
                <w:sz w:val="22"/>
                <w:szCs w:val="22"/>
              </w:rPr>
            </w:pPr>
          </w:p>
          <w:p w14:paraId="79F78A22" w14:textId="77777777" w:rsidR="00B73028" w:rsidRPr="00B73028" w:rsidRDefault="00B73028" w:rsidP="00B73028">
            <w:pPr>
              <w:rPr>
                <w:rFonts w:ascii="Arial" w:hAnsi="Arial" w:cs="Arial"/>
                <w:sz w:val="22"/>
                <w:szCs w:val="22"/>
              </w:rPr>
            </w:pPr>
            <w:r w:rsidRPr="00B73028">
              <w:rPr>
                <w:rFonts w:ascii="Arial" w:hAnsi="Arial" w:cs="Arial"/>
                <w:sz w:val="22"/>
                <w:szCs w:val="22"/>
              </w:rPr>
              <w:t>Screening Process</w:t>
            </w:r>
          </w:p>
          <w:p w14:paraId="287B2CC5" w14:textId="77777777" w:rsidR="00B73028" w:rsidRPr="00B73028" w:rsidRDefault="00B73028" w:rsidP="00B73028">
            <w:pPr>
              <w:rPr>
                <w:rFonts w:ascii="Arial" w:hAnsi="Arial" w:cs="Arial"/>
                <w:sz w:val="22"/>
                <w:szCs w:val="22"/>
              </w:rPr>
            </w:pPr>
          </w:p>
          <w:p w14:paraId="18714322" w14:textId="77777777" w:rsidR="00B73028" w:rsidRPr="00B73028" w:rsidRDefault="00B73028" w:rsidP="00B73028">
            <w:pPr>
              <w:rPr>
                <w:rFonts w:ascii="Arial" w:hAnsi="Arial" w:cs="Arial"/>
                <w:sz w:val="22"/>
                <w:szCs w:val="22"/>
              </w:rPr>
            </w:pPr>
            <w:r w:rsidRPr="00B73028">
              <w:rPr>
                <w:rFonts w:ascii="Arial" w:hAnsi="Arial" w:cs="Arial"/>
                <w:sz w:val="22"/>
                <w:szCs w:val="22"/>
              </w:rPr>
              <w:t>All search results will be exported into a reference manager for de-duplication. Screening will be conducted in two stages:</w:t>
            </w:r>
          </w:p>
          <w:p w14:paraId="4C29205B" w14:textId="77777777" w:rsidR="00B73028" w:rsidRPr="00B73028" w:rsidRDefault="00B73028" w:rsidP="00B73028">
            <w:pPr>
              <w:rPr>
                <w:rFonts w:ascii="Arial" w:hAnsi="Arial" w:cs="Arial"/>
                <w:sz w:val="22"/>
                <w:szCs w:val="22"/>
              </w:rPr>
            </w:pPr>
          </w:p>
          <w:p w14:paraId="60CB14F4" w14:textId="77777777" w:rsidR="00B73028" w:rsidRPr="00B73028" w:rsidRDefault="00B73028" w:rsidP="00B73028">
            <w:pPr>
              <w:rPr>
                <w:rFonts w:ascii="Arial" w:hAnsi="Arial" w:cs="Arial"/>
                <w:sz w:val="22"/>
                <w:szCs w:val="22"/>
              </w:rPr>
            </w:pPr>
            <w:r w:rsidRPr="00B73028">
              <w:rPr>
                <w:rFonts w:ascii="Arial" w:hAnsi="Arial" w:cs="Arial"/>
                <w:sz w:val="22"/>
                <w:szCs w:val="22"/>
              </w:rPr>
              <w:t>Title and abstract review</w:t>
            </w:r>
          </w:p>
          <w:p w14:paraId="69EFC2EF" w14:textId="77777777" w:rsidR="00B73028" w:rsidRPr="00B73028" w:rsidRDefault="00B73028" w:rsidP="00B73028">
            <w:pPr>
              <w:rPr>
                <w:rFonts w:ascii="Arial" w:hAnsi="Arial" w:cs="Arial"/>
                <w:sz w:val="22"/>
                <w:szCs w:val="22"/>
              </w:rPr>
            </w:pPr>
          </w:p>
          <w:p w14:paraId="2E16330D" w14:textId="77777777" w:rsidR="00B73028" w:rsidRPr="00B73028" w:rsidRDefault="00B73028" w:rsidP="00B73028">
            <w:pPr>
              <w:rPr>
                <w:rFonts w:ascii="Arial" w:hAnsi="Arial" w:cs="Arial"/>
                <w:sz w:val="22"/>
                <w:szCs w:val="22"/>
              </w:rPr>
            </w:pPr>
            <w:r w:rsidRPr="00B73028">
              <w:rPr>
                <w:rFonts w:ascii="Arial" w:hAnsi="Arial" w:cs="Arial"/>
                <w:sz w:val="22"/>
                <w:szCs w:val="22"/>
              </w:rPr>
              <w:t>Full-text review</w:t>
            </w:r>
          </w:p>
          <w:p w14:paraId="24B1469A" w14:textId="77777777" w:rsidR="00B73028" w:rsidRPr="00B73028" w:rsidRDefault="00B73028" w:rsidP="00B73028">
            <w:pPr>
              <w:rPr>
                <w:rFonts w:ascii="Arial" w:hAnsi="Arial" w:cs="Arial"/>
                <w:sz w:val="22"/>
                <w:szCs w:val="22"/>
              </w:rPr>
            </w:pPr>
          </w:p>
          <w:p w14:paraId="3FEE435C" w14:textId="77777777" w:rsidR="00B73028" w:rsidRPr="00B73028" w:rsidRDefault="00B73028" w:rsidP="00B73028">
            <w:pPr>
              <w:rPr>
                <w:rFonts w:ascii="Arial" w:hAnsi="Arial" w:cs="Arial"/>
                <w:sz w:val="22"/>
                <w:szCs w:val="22"/>
              </w:rPr>
            </w:pPr>
            <w:r w:rsidRPr="00B73028">
              <w:rPr>
                <w:rFonts w:ascii="Arial" w:hAnsi="Arial" w:cs="Arial"/>
                <w:sz w:val="22"/>
                <w:szCs w:val="22"/>
              </w:rPr>
              <w:t>Two reviewers will independently screen each record, with disagreements resolved through discussion or, if needed, a third reviewer. Cohen’s kappa will be used on a calibration sample to check inter-rater reliability.</w:t>
            </w:r>
          </w:p>
          <w:p w14:paraId="329AE9DA" w14:textId="77777777" w:rsidR="00B73028" w:rsidRPr="00B73028" w:rsidRDefault="00B73028" w:rsidP="00B73028">
            <w:pPr>
              <w:rPr>
                <w:rFonts w:ascii="Arial" w:hAnsi="Arial" w:cs="Arial"/>
                <w:sz w:val="22"/>
                <w:szCs w:val="22"/>
              </w:rPr>
            </w:pPr>
          </w:p>
          <w:p w14:paraId="7C0A2A55" w14:textId="77777777" w:rsidR="00B73028" w:rsidRPr="00B73028" w:rsidRDefault="00B73028" w:rsidP="00B73028">
            <w:pPr>
              <w:rPr>
                <w:rFonts w:ascii="Arial" w:hAnsi="Arial" w:cs="Arial"/>
                <w:sz w:val="22"/>
                <w:szCs w:val="22"/>
              </w:rPr>
            </w:pPr>
            <w:r w:rsidRPr="00B73028">
              <w:rPr>
                <w:rFonts w:ascii="Arial" w:hAnsi="Arial" w:cs="Arial"/>
                <w:sz w:val="22"/>
                <w:szCs w:val="22"/>
              </w:rPr>
              <w:t>Eligibility Criteria</w:t>
            </w:r>
          </w:p>
          <w:p w14:paraId="2D06EC6D" w14:textId="77777777" w:rsidR="00B73028" w:rsidRPr="00B73028" w:rsidRDefault="00B73028" w:rsidP="00B73028">
            <w:pPr>
              <w:rPr>
                <w:rFonts w:ascii="Arial" w:hAnsi="Arial" w:cs="Arial"/>
                <w:sz w:val="22"/>
                <w:szCs w:val="22"/>
              </w:rPr>
            </w:pPr>
          </w:p>
          <w:p w14:paraId="7DA8DA80" w14:textId="77777777" w:rsidR="00B73028" w:rsidRPr="00B73028" w:rsidRDefault="00B73028" w:rsidP="00B73028">
            <w:pPr>
              <w:rPr>
                <w:rFonts w:ascii="Arial" w:hAnsi="Arial" w:cs="Arial"/>
                <w:sz w:val="22"/>
                <w:szCs w:val="22"/>
              </w:rPr>
            </w:pPr>
            <w:r w:rsidRPr="00B73028">
              <w:rPr>
                <w:rFonts w:ascii="Arial" w:hAnsi="Arial" w:cs="Arial"/>
                <w:sz w:val="22"/>
                <w:szCs w:val="22"/>
              </w:rPr>
              <w:t>Inclusion</w:t>
            </w:r>
          </w:p>
          <w:p w14:paraId="51D35696" w14:textId="77777777" w:rsidR="00B73028" w:rsidRPr="00B73028" w:rsidRDefault="00B73028" w:rsidP="00B73028">
            <w:pPr>
              <w:rPr>
                <w:rFonts w:ascii="Arial" w:hAnsi="Arial" w:cs="Arial"/>
                <w:sz w:val="22"/>
                <w:szCs w:val="22"/>
              </w:rPr>
            </w:pPr>
          </w:p>
          <w:p w14:paraId="33AD9C86" w14:textId="77777777" w:rsidR="00B73028" w:rsidRPr="00B73028" w:rsidRDefault="00B73028" w:rsidP="00B73028">
            <w:pPr>
              <w:rPr>
                <w:rFonts w:ascii="Arial" w:hAnsi="Arial" w:cs="Arial"/>
                <w:sz w:val="22"/>
                <w:szCs w:val="22"/>
              </w:rPr>
            </w:pPr>
            <w:r w:rsidRPr="00B73028">
              <w:rPr>
                <w:rFonts w:ascii="Arial" w:hAnsi="Arial" w:cs="Arial"/>
                <w:sz w:val="22"/>
                <w:szCs w:val="22"/>
              </w:rPr>
              <w:t>Population: Children and adolescents aged 2–18 years.</w:t>
            </w:r>
          </w:p>
          <w:p w14:paraId="265A86F7" w14:textId="77777777" w:rsidR="00B73028" w:rsidRPr="00B73028" w:rsidRDefault="00B73028" w:rsidP="00B73028">
            <w:pPr>
              <w:rPr>
                <w:rFonts w:ascii="Arial" w:hAnsi="Arial" w:cs="Arial"/>
                <w:sz w:val="22"/>
                <w:szCs w:val="22"/>
              </w:rPr>
            </w:pPr>
          </w:p>
          <w:p w14:paraId="79F873BD" w14:textId="77777777" w:rsidR="00B73028" w:rsidRPr="00B73028" w:rsidRDefault="00B73028" w:rsidP="00B73028">
            <w:pPr>
              <w:rPr>
                <w:rFonts w:ascii="Arial" w:hAnsi="Arial" w:cs="Arial"/>
                <w:sz w:val="22"/>
                <w:szCs w:val="22"/>
              </w:rPr>
            </w:pPr>
            <w:r w:rsidRPr="00B73028">
              <w:rPr>
                <w:rFonts w:ascii="Arial" w:hAnsi="Arial" w:cs="Arial"/>
                <w:sz w:val="22"/>
                <w:szCs w:val="22"/>
              </w:rPr>
              <w:t xml:space="preserve">Setting: Community-based (schools, after-school programs, recreation </w:t>
            </w:r>
            <w:proofErr w:type="spellStart"/>
            <w:r w:rsidRPr="00B73028">
              <w:rPr>
                <w:rFonts w:ascii="Arial" w:hAnsi="Arial" w:cs="Arial"/>
                <w:sz w:val="22"/>
                <w:szCs w:val="22"/>
              </w:rPr>
              <w:t>centers</w:t>
            </w:r>
            <w:proofErr w:type="spellEnd"/>
            <w:r w:rsidRPr="00B73028">
              <w:rPr>
                <w:rFonts w:ascii="Arial" w:hAnsi="Arial" w:cs="Arial"/>
                <w:sz w:val="22"/>
                <w:szCs w:val="22"/>
              </w:rPr>
              <w:t>, faith organizations, municipal initiatives, or digital + community hybrids).</w:t>
            </w:r>
          </w:p>
          <w:p w14:paraId="4B7D1AD6" w14:textId="77777777" w:rsidR="00B73028" w:rsidRPr="00B73028" w:rsidRDefault="00B73028" w:rsidP="00B73028">
            <w:pPr>
              <w:rPr>
                <w:rFonts w:ascii="Arial" w:hAnsi="Arial" w:cs="Arial"/>
                <w:sz w:val="22"/>
                <w:szCs w:val="22"/>
              </w:rPr>
            </w:pPr>
          </w:p>
          <w:p w14:paraId="197B6347" w14:textId="77777777" w:rsidR="00B73028" w:rsidRPr="00B73028" w:rsidRDefault="00B73028" w:rsidP="00B73028">
            <w:pPr>
              <w:rPr>
                <w:rFonts w:ascii="Arial" w:hAnsi="Arial" w:cs="Arial"/>
                <w:sz w:val="22"/>
                <w:szCs w:val="22"/>
              </w:rPr>
            </w:pPr>
            <w:r w:rsidRPr="00B73028">
              <w:rPr>
                <w:rFonts w:ascii="Arial" w:hAnsi="Arial" w:cs="Arial"/>
                <w:sz w:val="22"/>
                <w:szCs w:val="22"/>
              </w:rPr>
              <w:t xml:space="preserve">Intervention: Programs aimed at preventing or reducing obesity, often multi-component (diet, physical activity, </w:t>
            </w:r>
            <w:proofErr w:type="spellStart"/>
            <w:r w:rsidRPr="00B73028">
              <w:rPr>
                <w:rFonts w:ascii="Arial" w:hAnsi="Arial" w:cs="Arial"/>
                <w:sz w:val="22"/>
                <w:szCs w:val="22"/>
              </w:rPr>
              <w:t>behavior</w:t>
            </w:r>
            <w:proofErr w:type="spellEnd"/>
            <w:r w:rsidRPr="00B73028">
              <w:rPr>
                <w:rFonts w:ascii="Arial" w:hAnsi="Arial" w:cs="Arial"/>
                <w:sz w:val="22"/>
                <w:szCs w:val="22"/>
              </w:rPr>
              <w:t xml:space="preserve"> change, environment, or parental involvement).</w:t>
            </w:r>
          </w:p>
          <w:p w14:paraId="2D9C64F9" w14:textId="77777777" w:rsidR="00B73028" w:rsidRPr="00B73028" w:rsidRDefault="00B73028" w:rsidP="00B73028">
            <w:pPr>
              <w:rPr>
                <w:rFonts w:ascii="Arial" w:hAnsi="Arial" w:cs="Arial"/>
                <w:sz w:val="22"/>
                <w:szCs w:val="22"/>
              </w:rPr>
            </w:pPr>
          </w:p>
          <w:p w14:paraId="63DA778D" w14:textId="77777777" w:rsidR="00B73028" w:rsidRPr="00B73028" w:rsidRDefault="00B73028" w:rsidP="00B73028">
            <w:pPr>
              <w:rPr>
                <w:rFonts w:ascii="Arial" w:hAnsi="Arial" w:cs="Arial"/>
                <w:sz w:val="22"/>
                <w:szCs w:val="22"/>
              </w:rPr>
            </w:pPr>
            <w:r w:rsidRPr="00B73028">
              <w:rPr>
                <w:rFonts w:ascii="Arial" w:hAnsi="Arial" w:cs="Arial"/>
                <w:sz w:val="22"/>
                <w:szCs w:val="22"/>
              </w:rPr>
              <w:t>Designs: RCTs, cluster-RCTs, quasi-experimental, or robust pre-post designs (≥30 participants).</w:t>
            </w:r>
          </w:p>
          <w:p w14:paraId="4F2946EC" w14:textId="77777777" w:rsidR="00B73028" w:rsidRPr="00B73028" w:rsidRDefault="00B73028" w:rsidP="00B73028">
            <w:pPr>
              <w:rPr>
                <w:rFonts w:ascii="Arial" w:hAnsi="Arial" w:cs="Arial"/>
                <w:sz w:val="22"/>
                <w:szCs w:val="22"/>
              </w:rPr>
            </w:pPr>
          </w:p>
          <w:p w14:paraId="7D929862" w14:textId="77777777" w:rsidR="00B73028" w:rsidRPr="00B73028" w:rsidRDefault="00B73028" w:rsidP="00B73028">
            <w:pPr>
              <w:rPr>
                <w:rFonts w:ascii="Arial" w:hAnsi="Arial" w:cs="Arial"/>
                <w:sz w:val="22"/>
                <w:szCs w:val="22"/>
              </w:rPr>
            </w:pPr>
            <w:r w:rsidRPr="00B73028">
              <w:rPr>
                <w:rFonts w:ascii="Arial" w:hAnsi="Arial" w:cs="Arial"/>
                <w:sz w:val="22"/>
                <w:szCs w:val="22"/>
              </w:rPr>
              <w:lastRenderedPageBreak/>
              <w:t>Outcomes: Anthropometric indicators (e.g., BMI, waist circumference) or prevalence of overweight/obesity.</w:t>
            </w:r>
          </w:p>
          <w:p w14:paraId="7BECE0D5" w14:textId="77777777" w:rsidR="00B73028" w:rsidRPr="00B73028" w:rsidRDefault="00B73028" w:rsidP="00B73028">
            <w:pPr>
              <w:rPr>
                <w:rFonts w:ascii="Arial" w:hAnsi="Arial" w:cs="Arial"/>
                <w:sz w:val="22"/>
                <w:szCs w:val="22"/>
              </w:rPr>
            </w:pPr>
          </w:p>
          <w:p w14:paraId="497A4789" w14:textId="77777777" w:rsidR="00B73028" w:rsidRPr="00B73028" w:rsidRDefault="00B73028" w:rsidP="00B73028">
            <w:pPr>
              <w:rPr>
                <w:rFonts w:ascii="Arial" w:hAnsi="Arial" w:cs="Arial"/>
                <w:sz w:val="22"/>
                <w:szCs w:val="22"/>
              </w:rPr>
            </w:pPr>
            <w:r w:rsidRPr="00B73028">
              <w:rPr>
                <w:rFonts w:ascii="Arial" w:hAnsi="Arial" w:cs="Arial"/>
                <w:sz w:val="22"/>
                <w:szCs w:val="22"/>
              </w:rPr>
              <w:t>Language/timeframe: English, 2015–2025.</w:t>
            </w:r>
          </w:p>
          <w:p w14:paraId="73172BDB" w14:textId="77777777" w:rsidR="00B73028" w:rsidRPr="00B73028" w:rsidRDefault="00B73028" w:rsidP="00B73028">
            <w:pPr>
              <w:rPr>
                <w:rFonts w:ascii="Arial" w:hAnsi="Arial" w:cs="Arial"/>
                <w:sz w:val="22"/>
                <w:szCs w:val="22"/>
              </w:rPr>
            </w:pPr>
          </w:p>
          <w:p w14:paraId="5AFA6FA3" w14:textId="77777777" w:rsidR="00B73028" w:rsidRPr="00B73028" w:rsidRDefault="00B73028" w:rsidP="00B73028">
            <w:pPr>
              <w:rPr>
                <w:rFonts w:ascii="Arial" w:hAnsi="Arial" w:cs="Arial"/>
                <w:sz w:val="22"/>
                <w:szCs w:val="22"/>
              </w:rPr>
            </w:pPr>
            <w:r w:rsidRPr="00B73028">
              <w:rPr>
                <w:rFonts w:ascii="Arial" w:hAnsi="Arial" w:cs="Arial"/>
                <w:sz w:val="22"/>
                <w:szCs w:val="22"/>
              </w:rPr>
              <w:t>Exclusion</w:t>
            </w:r>
          </w:p>
          <w:p w14:paraId="54999C73" w14:textId="77777777" w:rsidR="00B73028" w:rsidRPr="00B73028" w:rsidRDefault="00B73028" w:rsidP="00B73028">
            <w:pPr>
              <w:rPr>
                <w:rFonts w:ascii="Arial" w:hAnsi="Arial" w:cs="Arial"/>
                <w:sz w:val="22"/>
                <w:szCs w:val="22"/>
              </w:rPr>
            </w:pPr>
          </w:p>
          <w:p w14:paraId="2413D89F" w14:textId="77777777" w:rsidR="00B73028" w:rsidRPr="00B73028" w:rsidRDefault="00B73028" w:rsidP="00B73028">
            <w:pPr>
              <w:rPr>
                <w:rFonts w:ascii="Arial" w:hAnsi="Arial" w:cs="Arial"/>
                <w:sz w:val="22"/>
                <w:szCs w:val="22"/>
              </w:rPr>
            </w:pPr>
            <w:r w:rsidRPr="00B73028">
              <w:rPr>
                <w:rFonts w:ascii="Arial" w:hAnsi="Arial" w:cs="Arial"/>
                <w:sz w:val="22"/>
                <w:szCs w:val="22"/>
              </w:rPr>
              <w:t>Clinical-only interventions (without community engagement).</w:t>
            </w:r>
          </w:p>
          <w:p w14:paraId="286A145E" w14:textId="77777777" w:rsidR="00B73028" w:rsidRPr="00B73028" w:rsidRDefault="00B73028" w:rsidP="00B73028">
            <w:pPr>
              <w:rPr>
                <w:rFonts w:ascii="Arial" w:hAnsi="Arial" w:cs="Arial"/>
                <w:sz w:val="22"/>
                <w:szCs w:val="22"/>
              </w:rPr>
            </w:pPr>
          </w:p>
          <w:p w14:paraId="089C345E" w14:textId="77777777" w:rsidR="00B73028" w:rsidRPr="00B73028" w:rsidRDefault="00B73028" w:rsidP="00B73028">
            <w:pPr>
              <w:rPr>
                <w:rFonts w:ascii="Arial" w:hAnsi="Arial" w:cs="Arial"/>
                <w:sz w:val="22"/>
                <w:szCs w:val="22"/>
              </w:rPr>
            </w:pPr>
            <w:r w:rsidRPr="00B73028">
              <w:rPr>
                <w:rFonts w:ascii="Arial" w:hAnsi="Arial" w:cs="Arial"/>
                <w:sz w:val="22"/>
                <w:szCs w:val="22"/>
              </w:rPr>
              <w:t>Pharmacological or surgical treatments.</w:t>
            </w:r>
          </w:p>
          <w:p w14:paraId="6B91A1EF" w14:textId="77777777" w:rsidR="00B73028" w:rsidRPr="00B73028" w:rsidRDefault="00B73028" w:rsidP="00B73028">
            <w:pPr>
              <w:rPr>
                <w:rFonts w:ascii="Arial" w:hAnsi="Arial" w:cs="Arial"/>
                <w:sz w:val="22"/>
                <w:szCs w:val="22"/>
              </w:rPr>
            </w:pPr>
          </w:p>
          <w:p w14:paraId="4CFE38F9" w14:textId="77777777" w:rsidR="00B73028" w:rsidRPr="00B73028" w:rsidRDefault="00B73028" w:rsidP="00B73028">
            <w:pPr>
              <w:rPr>
                <w:rFonts w:ascii="Arial" w:hAnsi="Arial" w:cs="Arial"/>
                <w:sz w:val="22"/>
                <w:szCs w:val="22"/>
              </w:rPr>
            </w:pPr>
            <w:r w:rsidRPr="00B73028">
              <w:rPr>
                <w:rFonts w:ascii="Arial" w:hAnsi="Arial" w:cs="Arial"/>
                <w:sz w:val="22"/>
                <w:szCs w:val="22"/>
              </w:rPr>
              <w:t>Adult populations (mean age &gt;18).</w:t>
            </w:r>
          </w:p>
          <w:p w14:paraId="4FDC788E" w14:textId="77777777" w:rsidR="00B73028" w:rsidRPr="00B73028" w:rsidRDefault="00B73028" w:rsidP="00B73028">
            <w:pPr>
              <w:rPr>
                <w:rFonts w:ascii="Arial" w:hAnsi="Arial" w:cs="Arial"/>
                <w:sz w:val="22"/>
                <w:szCs w:val="22"/>
              </w:rPr>
            </w:pPr>
          </w:p>
          <w:p w14:paraId="5809C018" w14:textId="77777777" w:rsidR="00B73028" w:rsidRPr="00B73028" w:rsidRDefault="00B73028" w:rsidP="00B73028">
            <w:pPr>
              <w:rPr>
                <w:rFonts w:ascii="Arial" w:hAnsi="Arial" w:cs="Arial"/>
                <w:sz w:val="22"/>
                <w:szCs w:val="22"/>
              </w:rPr>
            </w:pPr>
            <w:r w:rsidRPr="00B73028">
              <w:rPr>
                <w:rFonts w:ascii="Arial" w:hAnsi="Arial" w:cs="Arial"/>
                <w:sz w:val="22"/>
                <w:szCs w:val="22"/>
              </w:rPr>
              <w:t>Non-empirical designs (reviews, editorials, protocols).</w:t>
            </w:r>
          </w:p>
          <w:p w14:paraId="091B30C3" w14:textId="77777777" w:rsidR="00B73028" w:rsidRPr="00B73028" w:rsidRDefault="00B73028" w:rsidP="00B73028">
            <w:pPr>
              <w:rPr>
                <w:rFonts w:ascii="Arial" w:hAnsi="Arial" w:cs="Arial"/>
                <w:sz w:val="22"/>
                <w:szCs w:val="22"/>
              </w:rPr>
            </w:pPr>
          </w:p>
          <w:p w14:paraId="732A6CB9" w14:textId="77777777" w:rsidR="00B73028" w:rsidRPr="00B73028" w:rsidRDefault="00B73028" w:rsidP="00B73028">
            <w:pPr>
              <w:rPr>
                <w:rFonts w:ascii="Arial" w:hAnsi="Arial" w:cs="Arial"/>
                <w:sz w:val="22"/>
                <w:szCs w:val="22"/>
              </w:rPr>
            </w:pPr>
            <w:r w:rsidRPr="00B73028">
              <w:rPr>
                <w:rFonts w:ascii="Arial" w:hAnsi="Arial" w:cs="Arial"/>
                <w:sz w:val="22"/>
                <w:szCs w:val="22"/>
              </w:rPr>
              <w:t>Data Extraction and Quality Appraisal</w:t>
            </w:r>
          </w:p>
          <w:p w14:paraId="3D99E4C7" w14:textId="77777777" w:rsidR="00B73028" w:rsidRPr="00B73028" w:rsidRDefault="00B73028" w:rsidP="00B73028">
            <w:pPr>
              <w:rPr>
                <w:rFonts w:ascii="Arial" w:hAnsi="Arial" w:cs="Arial"/>
                <w:sz w:val="22"/>
                <w:szCs w:val="22"/>
              </w:rPr>
            </w:pPr>
          </w:p>
          <w:p w14:paraId="53EA6B9A" w14:textId="77777777" w:rsidR="00B73028" w:rsidRPr="00B73028" w:rsidRDefault="00B73028" w:rsidP="00B73028">
            <w:pPr>
              <w:rPr>
                <w:rFonts w:ascii="Arial" w:hAnsi="Arial" w:cs="Arial"/>
                <w:sz w:val="22"/>
                <w:szCs w:val="22"/>
              </w:rPr>
            </w:pPr>
            <w:r w:rsidRPr="00B73028">
              <w:rPr>
                <w:rFonts w:ascii="Arial" w:hAnsi="Arial" w:cs="Arial"/>
                <w:sz w:val="22"/>
                <w:szCs w:val="22"/>
              </w:rPr>
              <w:t xml:space="preserve">A standardized extraction form will be piloted on 3–5 studies to ensure consistency. Extracted data will include study details, demographics, intervention components (using </w:t>
            </w:r>
            <w:proofErr w:type="spellStart"/>
            <w:r w:rsidRPr="00B73028">
              <w:rPr>
                <w:rFonts w:ascii="Arial" w:hAnsi="Arial" w:cs="Arial"/>
                <w:sz w:val="22"/>
                <w:szCs w:val="22"/>
              </w:rPr>
              <w:t>TIDieR</w:t>
            </w:r>
            <w:proofErr w:type="spellEnd"/>
            <w:r w:rsidRPr="00B73028">
              <w:rPr>
                <w:rFonts w:ascii="Arial" w:hAnsi="Arial" w:cs="Arial"/>
                <w:sz w:val="22"/>
                <w:szCs w:val="22"/>
              </w:rPr>
              <w:t>), outcomes, results, and implementation/equity factors.</w:t>
            </w:r>
          </w:p>
          <w:p w14:paraId="632ECD75" w14:textId="77777777" w:rsidR="00B73028" w:rsidRPr="00B73028" w:rsidRDefault="00B73028" w:rsidP="00B73028">
            <w:pPr>
              <w:rPr>
                <w:rFonts w:ascii="Arial" w:hAnsi="Arial" w:cs="Arial"/>
                <w:sz w:val="22"/>
                <w:szCs w:val="22"/>
              </w:rPr>
            </w:pPr>
          </w:p>
          <w:p w14:paraId="158CEB88" w14:textId="77777777" w:rsidR="00B73028" w:rsidRPr="00B73028" w:rsidRDefault="00B73028" w:rsidP="00B73028">
            <w:pPr>
              <w:rPr>
                <w:rFonts w:ascii="Arial" w:hAnsi="Arial" w:cs="Arial"/>
                <w:sz w:val="22"/>
                <w:szCs w:val="22"/>
              </w:rPr>
            </w:pPr>
            <w:r w:rsidRPr="00B73028">
              <w:rPr>
                <w:rFonts w:ascii="Arial" w:hAnsi="Arial" w:cs="Arial"/>
                <w:sz w:val="22"/>
                <w:szCs w:val="22"/>
              </w:rPr>
              <w:t>Quality appraisal will use CASP checklists tailored to study design. Two reviewers will independently assess risk of bias, with differences reconciled by discussion. Ratings will inform both the interpretation of evidence and sensitivity analyses.</w:t>
            </w:r>
          </w:p>
          <w:p w14:paraId="5A3474B4" w14:textId="77777777" w:rsidR="00B73028" w:rsidRPr="00B73028" w:rsidRDefault="00B73028" w:rsidP="00B73028">
            <w:pPr>
              <w:rPr>
                <w:rFonts w:ascii="Arial" w:hAnsi="Arial" w:cs="Arial"/>
                <w:sz w:val="22"/>
                <w:szCs w:val="22"/>
              </w:rPr>
            </w:pPr>
          </w:p>
          <w:p w14:paraId="296E155A" w14:textId="77777777" w:rsidR="00B73028" w:rsidRPr="00B73028" w:rsidRDefault="00B73028" w:rsidP="00B73028">
            <w:pPr>
              <w:rPr>
                <w:rFonts w:ascii="Arial" w:hAnsi="Arial" w:cs="Arial"/>
                <w:sz w:val="22"/>
                <w:szCs w:val="22"/>
              </w:rPr>
            </w:pPr>
            <w:r w:rsidRPr="00B73028">
              <w:rPr>
                <w:rFonts w:ascii="Arial" w:hAnsi="Arial" w:cs="Arial"/>
                <w:sz w:val="22"/>
                <w:szCs w:val="22"/>
              </w:rPr>
              <w:t>Data Analysis</w:t>
            </w:r>
          </w:p>
          <w:p w14:paraId="7F35F01D" w14:textId="77777777" w:rsidR="00B73028" w:rsidRPr="00B73028" w:rsidRDefault="00B73028" w:rsidP="00B73028">
            <w:pPr>
              <w:rPr>
                <w:rFonts w:ascii="Arial" w:hAnsi="Arial" w:cs="Arial"/>
                <w:sz w:val="22"/>
                <w:szCs w:val="22"/>
              </w:rPr>
            </w:pPr>
          </w:p>
          <w:p w14:paraId="5349813E" w14:textId="77777777" w:rsidR="00B73028" w:rsidRPr="00B73028" w:rsidRDefault="00B73028" w:rsidP="00B73028">
            <w:pPr>
              <w:rPr>
                <w:rFonts w:ascii="Arial" w:hAnsi="Arial" w:cs="Arial"/>
                <w:sz w:val="22"/>
                <w:szCs w:val="22"/>
              </w:rPr>
            </w:pPr>
            <w:r w:rsidRPr="00B73028">
              <w:rPr>
                <w:rFonts w:ascii="Arial" w:hAnsi="Arial" w:cs="Arial"/>
                <w:sz w:val="22"/>
                <w:szCs w:val="22"/>
              </w:rPr>
              <w:t>Quantitative evidence</w:t>
            </w:r>
          </w:p>
          <w:p w14:paraId="45F01957" w14:textId="77777777" w:rsidR="00B73028" w:rsidRPr="00B73028" w:rsidRDefault="00B73028" w:rsidP="00B73028">
            <w:pPr>
              <w:rPr>
                <w:rFonts w:ascii="Arial" w:hAnsi="Arial" w:cs="Arial"/>
                <w:sz w:val="22"/>
                <w:szCs w:val="22"/>
              </w:rPr>
            </w:pPr>
          </w:p>
          <w:p w14:paraId="2708F513" w14:textId="77777777" w:rsidR="00B73028" w:rsidRPr="00B73028" w:rsidRDefault="00B73028" w:rsidP="00B73028">
            <w:pPr>
              <w:rPr>
                <w:rFonts w:ascii="Arial" w:hAnsi="Arial" w:cs="Arial"/>
                <w:sz w:val="22"/>
                <w:szCs w:val="22"/>
              </w:rPr>
            </w:pPr>
            <w:r w:rsidRPr="00B73028">
              <w:rPr>
                <w:rFonts w:ascii="Arial" w:hAnsi="Arial" w:cs="Arial"/>
                <w:sz w:val="22"/>
                <w:szCs w:val="22"/>
              </w:rPr>
              <w:t>Random-effects meta-analysis (</w:t>
            </w:r>
            <w:proofErr w:type="spellStart"/>
            <w:r w:rsidRPr="00B73028">
              <w:rPr>
                <w:rFonts w:ascii="Arial" w:hAnsi="Arial" w:cs="Arial"/>
                <w:sz w:val="22"/>
                <w:szCs w:val="22"/>
              </w:rPr>
              <w:t>DerSimonian</w:t>
            </w:r>
            <w:proofErr w:type="spellEnd"/>
            <w:r w:rsidRPr="00B73028">
              <w:rPr>
                <w:rFonts w:ascii="Arial" w:hAnsi="Arial" w:cs="Arial"/>
                <w:sz w:val="22"/>
                <w:szCs w:val="22"/>
              </w:rPr>
              <w:t>–Laird or REML).</w:t>
            </w:r>
          </w:p>
          <w:p w14:paraId="1DAEA4E8" w14:textId="77777777" w:rsidR="00B73028" w:rsidRPr="00B73028" w:rsidRDefault="00B73028" w:rsidP="00B73028">
            <w:pPr>
              <w:rPr>
                <w:rFonts w:ascii="Arial" w:hAnsi="Arial" w:cs="Arial"/>
                <w:sz w:val="22"/>
                <w:szCs w:val="22"/>
              </w:rPr>
            </w:pPr>
          </w:p>
          <w:p w14:paraId="4FF92B4D" w14:textId="77777777" w:rsidR="00B73028" w:rsidRPr="00B73028" w:rsidRDefault="00B73028" w:rsidP="00B73028">
            <w:pPr>
              <w:rPr>
                <w:rFonts w:ascii="Arial" w:hAnsi="Arial" w:cs="Arial"/>
                <w:sz w:val="22"/>
                <w:szCs w:val="22"/>
              </w:rPr>
            </w:pPr>
            <w:r w:rsidRPr="00B73028">
              <w:rPr>
                <w:rFonts w:ascii="Arial" w:hAnsi="Arial" w:cs="Arial"/>
                <w:sz w:val="22"/>
                <w:szCs w:val="22"/>
              </w:rPr>
              <w:t>Continuous outcomes: mean differences/standardized mean differences.</w:t>
            </w:r>
          </w:p>
          <w:p w14:paraId="24FF0CB4" w14:textId="77777777" w:rsidR="00B73028" w:rsidRPr="00B73028" w:rsidRDefault="00B73028" w:rsidP="00B73028">
            <w:pPr>
              <w:rPr>
                <w:rFonts w:ascii="Arial" w:hAnsi="Arial" w:cs="Arial"/>
                <w:sz w:val="22"/>
                <w:szCs w:val="22"/>
              </w:rPr>
            </w:pPr>
          </w:p>
          <w:p w14:paraId="67972629" w14:textId="77777777" w:rsidR="00B73028" w:rsidRPr="00B73028" w:rsidRDefault="00B73028" w:rsidP="00B73028">
            <w:pPr>
              <w:rPr>
                <w:rFonts w:ascii="Arial" w:hAnsi="Arial" w:cs="Arial"/>
                <w:sz w:val="22"/>
                <w:szCs w:val="22"/>
              </w:rPr>
            </w:pPr>
            <w:r w:rsidRPr="00B73028">
              <w:rPr>
                <w:rFonts w:ascii="Arial" w:hAnsi="Arial" w:cs="Arial"/>
                <w:sz w:val="22"/>
                <w:szCs w:val="22"/>
              </w:rPr>
              <w:t>Dichotomous outcomes: risk ratios/odds ratios.</w:t>
            </w:r>
          </w:p>
          <w:p w14:paraId="2C9FEBC1" w14:textId="77777777" w:rsidR="00B73028" w:rsidRPr="00B73028" w:rsidRDefault="00B73028" w:rsidP="00B73028">
            <w:pPr>
              <w:rPr>
                <w:rFonts w:ascii="Arial" w:hAnsi="Arial" w:cs="Arial"/>
                <w:sz w:val="22"/>
                <w:szCs w:val="22"/>
              </w:rPr>
            </w:pPr>
          </w:p>
          <w:p w14:paraId="0E24246E" w14:textId="77777777" w:rsidR="00B73028" w:rsidRPr="00B73028" w:rsidRDefault="00B73028" w:rsidP="00B73028">
            <w:pPr>
              <w:rPr>
                <w:rFonts w:ascii="Arial" w:hAnsi="Arial" w:cs="Arial"/>
                <w:sz w:val="22"/>
                <w:szCs w:val="22"/>
              </w:rPr>
            </w:pPr>
            <w:r w:rsidRPr="00B73028">
              <w:rPr>
                <w:rFonts w:ascii="Arial" w:hAnsi="Arial" w:cs="Arial"/>
                <w:sz w:val="22"/>
                <w:szCs w:val="22"/>
              </w:rPr>
              <w:t>Heterogeneity: I², τ², and Cochran’s Q.</w:t>
            </w:r>
          </w:p>
          <w:p w14:paraId="1B965738" w14:textId="77777777" w:rsidR="00B73028" w:rsidRPr="00B73028" w:rsidRDefault="00B73028" w:rsidP="00B73028">
            <w:pPr>
              <w:rPr>
                <w:rFonts w:ascii="Arial" w:hAnsi="Arial" w:cs="Arial"/>
                <w:sz w:val="22"/>
                <w:szCs w:val="22"/>
              </w:rPr>
            </w:pPr>
          </w:p>
          <w:p w14:paraId="719CCF37" w14:textId="77777777" w:rsidR="00B73028" w:rsidRPr="00B73028" w:rsidRDefault="00B73028" w:rsidP="00B73028">
            <w:pPr>
              <w:rPr>
                <w:rFonts w:ascii="Arial" w:hAnsi="Arial" w:cs="Arial"/>
                <w:sz w:val="22"/>
                <w:szCs w:val="22"/>
              </w:rPr>
            </w:pPr>
            <w:r w:rsidRPr="00B73028">
              <w:rPr>
                <w:rFonts w:ascii="Arial" w:hAnsi="Arial" w:cs="Arial"/>
                <w:sz w:val="22"/>
                <w:szCs w:val="22"/>
              </w:rPr>
              <w:t>Subgroup and sensitivity analyses to explore variability.</w:t>
            </w:r>
          </w:p>
          <w:p w14:paraId="27C662F3" w14:textId="77777777" w:rsidR="00B73028" w:rsidRPr="00B73028" w:rsidRDefault="00B73028" w:rsidP="00B73028">
            <w:pPr>
              <w:rPr>
                <w:rFonts w:ascii="Arial" w:hAnsi="Arial" w:cs="Arial"/>
                <w:sz w:val="22"/>
                <w:szCs w:val="22"/>
              </w:rPr>
            </w:pPr>
          </w:p>
          <w:p w14:paraId="00CEC266" w14:textId="77777777" w:rsidR="00B73028" w:rsidRPr="00B73028" w:rsidRDefault="00B73028" w:rsidP="00B73028">
            <w:pPr>
              <w:rPr>
                <w:rFonts w:ascii="Arial" w:hAnsi="Arial" w:cs="Arial"/>
                <w:sz w:val="22"/>
                <w:szCs w:val="22"/>
              </w:rPr>
            </w:pPr>
            <w:r w:rsidRPr="00B73028">
              <w:rPr>
                <w:rFonts w:ascii="Arial" w:hAnsi="Arial" w:cs="Arial"/>
                <w:sz w:val="22"/>
                <w:szCs w:val="22"/>
              </w:rPr>
              <w:t>Qualitative/process evidence</w:t>
            </w:r>
          </w:p>
          <w:p w14:paraId="1704666C" w14:textId="77777777" w:rsidR="00B73028" w:rsidRPr="00B73028" w:rsidRDefault="00B73028" w:rsidP="00B73028">
            <w:pPr>
              <w:rPr>
                <w:rFonts w:ascii="Arial" w:hAnsi="Arial" w:cs="Arial"/>
                <w:sz w:val="22"/>
                <w:szCs w:val="22"/>
              </w:rPr>
            </w:pPr>
          </w:p>
          <w:p w14:paraId="1EDA0CE3" w14:textId="77777777" w:rsidR="00B73028" w:rsidRPr="00B73028" w:rsidRDefault="00B73028" w:rsidP="00B73028">
            <w:pPr>
              <w:rPr>
                <w:rFonts w:ascii="Arial" w:hAnsi="Arial" w:cs="Arial"/>
                <w:sz w:val="22"/>
                <w:szCs w:val="22"/>
              </w:rPr>
            </w:pPr>
            <w:r w:rsidRPr="00B73028">
              <w:rPr>
                <w:rFonts w:ascii="Arial" w:hAnsi="Arial" w:cs="Arial"/>
                <w:sz w:val="22"/>
                <w:szCs w:val="22"/>
              </w:rPr>
              <w:t>Thematic synthesis, mapping barriers, facilitators, and mechanisms to frameworks such as COM-B.</w:t>
            </w:r>
          </w:p>
          <w:p w14:paraId="2E2D22AA" w14:textId="77777777" w:rsidR="00B73028" w:rsidRPr="00B73028" w:rsidRDefault="00B73028" w:rsidP="00B73028">
            <w:pPr>
              <w:rPr>
                <w:rFonts w:ascii="Arial" w:hAnsi="Arial" w:cs="Arial"/>
                <w:sz w:val="22"/>
                <w:szCs w:val="22"/>
              </w:rPr>
            </w:pPr>
          </w:p>
          <w:p w14:paraId="1497ACD0" w14:textId="77777777" w:rsidR="00B73028" w:rsidRPr="00B73028" w:rsidRDefault="00B73028" w:rsidP="00B73028">
            <w:pPr>
              <w:rPr>
                <w:rFonts w:ascii="Arial" w:hAnsi="Arial" w:cs="Arial"/>
                <w:sz w:val="22"/>
                <w:szCs w:val="22"/>
              </w:rPr>
            </w:pPr>
            <w:r w:rsidRPr="00B73028">
              <w:rPr>
                <w:rFonts w:ascii="Arial" w:hAnsi="Arial" w:cs="Arial"/>
                <w:sz w:val="22"/>
                <w:szCs w:val="22"/>
              </w:rPr>
              <w:t>Integration</w:t>
            </w:r>
          </w:p>
          <w:p w14:paraId="19CD699D" w14:textId="77777777" w:rsidR="00B73028" w:rsidRPr="00B73028" w:rsidRDefault="00B73028" w:rsidP="00B73028">
            <w:pPr>
              <w:rPr>
                <w:rFonts w:ascii="Arial" w:hAnsi="Arial" w:cs="Arial"/>
                <w:sz w:val="22"/>
                <w:szCs w:val="22"/>
              </w:rPr>
            </w:pPr>
            <w:r w:rsidRPr="00B73028">
              <w:rPr>
                <w:rFonts w:ascii="Arial" w:hAnsi="Arial" w:cs="Arial"/>
                <w:sz w:val="22"/>
                <w:szCs w:val="22"/>
              </w:rPr>
              <w:t xml:space="preserve">A convergent narrative approach will bring together statistical results and qualitative insights, providing both an evidence </w:t>
            </w:r>
            <w:proofErr w:type="gramStart"/>
            <w:r w:rsidRPr="00B73028">
              <w:rPr>
                <w:rFonts w:ascii="Arial" w:hAnsi="Arial" w:cs="Arial"/>
                <w:sz w:val="22"/>
                <w:szCs w:val="22"/>
              </w:rPr>
              <w:t>base</w:t>
            </w:r>
            <w:proofErr w:type="gramEnd"/>
            <w:r w:rsidRPr="00B73028">
              <w:rPr>
                <w:rFonts w:ascii="Arial" w:hAnsi="Arial" w:cs="Arial"/>
                <w:sz w:val="22"/>
                <w:szCs w:val="22"/>
              </w:rPr>
              <w:t xml:space="preserve"> and an explanation of how change happens.</w:t>
            </w:r>
          </w:p>
          <w:p w14:paraId="78597726" w14:textId="77777777" w:rsidR="00B73028" w:rsidRPr="00B73028" w:rsidRDefault="00B73028" w:rsidP="00B73028">
            <w:pPr>
              <w:rPr>
                <w:rFonts w:ascii="Arial" w:hAnsi="Arial" w:cs="Arial"/>
                <w:sz w:val="22"/>
                <w:szCs w:val="22"/>
              </w:rPr>
            </w:pPr>
          </w:p>
          <w:p w14:paraId="1B3CDD76" w14:textId="77777777" w:rsidR="00B73028" w:rsidRPr="00B73028" w:rsidRDefault="00B73028" w:rsidP="00B73028">
            <w:pPr>
              <w:rPr>
                <w:rFonts w:ascii="Arial" w:hAnsi="Arial" w:cs="Arial"/>
                <w:sz w:val="22"/>
                <w:szCs w:val="22"/>
              </w:rPr>
            </w:pPr>
            <w:r w:rsidRPr="00B73028">
              <w:rPr>
                <w:rFonts w:ascii="Arial" w:hAnsi="Arial" w:cs="Arial"/>
                <w:sz w:val="22"/>
                <w:szCs w:val="22"/>
              </w:rPr>
              <w:t>Ethical Considerations</w:t>
            </w:r>
          </w:p>
          <w:p w14:paraId="0908C246" w14:textId="77777777" w:rsidR="00B73028" w:rsidRPr="00B73028" w:rsidRDefault="00B73028" w:rsidP="00B73028">
            <w:pPr>
              <w:rPr>
                <w:rFonts w:ascii="Arial" w:hAnsi="Arial" w:cs="Arial"/>
                <w:sz w:val="22"/>
                <w:szCs w:val="22"/>
              </w:rPr>
            </w:pPr>
          </w:p>
          <w:p w14:paraId="3011B911" w14:textId="77777777" w:rsidR="00B73028" w:rsidRPr="00B73028" w:rsidRDefault="00B73028" w:rsidP="00B73028">
            <w:pPr>
              <w:rPr>
                <w:rFonts w:ascii="Arial" w:hAnsi="Arial" w:cs="Arial"/>
                <w:sz w:val="22"/>
                <w:szCs w:val="22"/>
              </w:rPr>
            </w:pPr>
            <w:r w:rsidRPr="00B73028">
              <w:rPr>
                <w:rFonts w:ascii="Arial" w:hAnsi="Arial" w:cs="Arial"/>
                <w:sz w:val="22"/>
                <w:szCs w:val="22"/>
              </w:rPr>
              <w:t>As the review relies on secondary analysis of published data, formal ethics approval is not required. Still, the review will uphold high ethical standards by ensuring:</w:t>
            </w:r>
          </w:p>
          <w:p w14:paraId="32F59F83" w14:textId="77777777" w:rsidR="00B73028" w:rsidRPr="00B73028" w:rsidRDefault="00B73028" w:rsidP="00B73028">
            <w:pPr>
              <w:rPr>
                <w:rFonts w:ascii="Arial" w:hAnsi="Arial" w:cs="Arial"/>
                <w:sz w:val="22"/>
                <w:szCs w:val="22"/>
              </w:rPr>
            </w:pPr>
          </w:p>
          <w:p w14:paraId="13F5325E" w14:textId="77777777" w:rsidR="00B73028" w:rsidRPr="00B73028" w:rsidRDefault="00B73028" w:rsidP="00B73028">
            <w:pPr>
              <w:rPr>
                <w:rFonts w:ascii="Arial" w:hAnsi="Arial" w:cs="Arial"/>
                <w:sz w:val="22"/>
                <w:szCs w:val="22"/>
              </w:rPr>
            </w:pPr>
            <w:r w:rsidRPr="00B73028">
              <w:rPr>
                <w:rFonts w:ascii="Arial" w:hAnsi="Arial" w:cs="Arial"/>
                <w:sz w:val="22"/>
                <w:szCs w:val="22"/>
              </w:rPr>
              <w:t>Transparent reporting and proper citation.</w:t>
            </w:r>
          </w:p>
          <w:p w14:paraId="409A0874" w14:textId="77777777" w:rsidR="00B73028" w:rsidRPr="00B73028" w:rsidRDefault="00B73028" w:rsidP="00B73028">
            <w:pPr>
              <w:rPr>
                <w:rFonts w:ascii="Arial" w:hAnsi="Arial" w:cs="Arial"/>
                <w:sz w:val="22"/>
                <w:szCs w:val="22"/>
              </w:rPr>
            </w:pPr>
          </w:p>
          <w:p w14:paraId="70432ED7" w14:textId="77777777" w:rsidR="00B73028" w:rsidRPr="00B73028" w:rsidRDefault="00B73028" w:rsidP="00B73028">
            <w:pPr>
              <w:rPr>
                <w:rFonts w:ascii="Arial" w:hAnsi="Arial" w:cs="Arial"/>
                <w:sz w:val="22"/>
                <w:szCs w:val="22"/>
              </w:rPr>
            </w:pPr>
            <w:r w:rsidRPr="00B73028">
              <w:rPr>
                <w:rFonts w:ascii="Arial" w:hAnsi="Arial" w:cs="Arial"/>
                <w:sz w:val="22"/>
                <w:szCs w:val="22"/>
              </w:rPr>
              <w:t>Secure data management.</w:t>
            </w:r>
          </w:p>
          <w:p w14:paraId="5C68F31A" w14:textId="77777777" w:rsidR="00B73028" w:rsidRPr="00B73028" w:rsidRDefault="00B73028" w:rsidP="00B73028">
            <w:pPr>
              <w:rPr>
                <w:rFonts w:ascii="Arial" w:hAnsi="Arial" w:cs="Arial"/>
                <w:sz w:val="22"/>
                <w:szCs w:val="22"/>
              </w:rPr>
            </w:pPr>
          </w:p>
          <w:p w14:paraId="4143162B" w14:textId="77777777" w:rsidR="00B73028" w:rsidRPr="00B73028" w:rsidRDefault="00B73028" w:rsidP="00B73028">
            <w:pPr>
              <w:rPr>
                <w:rFonts w:ascii="Arial" w:hAnsi="Arial" w:cs="Arial"/>
                <w:sz w:val="22"/>
                <w:szCs w:val="22"/>
              </w:rPr>
            </w:pPr>
            <w:r w:rsidRPr="00B73028">
              <w:rPr>
                <w:rFonts w:ascii="Arial" w:hAnsi="Arial" w:cs="Arial"/>
                <w:sz w:val="22"/>
                <w:szCs w:val="22"/>
              </w:rPr>
              <w:t>Disclosure of conflicts of interest.</w:t>
            </w:r>
          </w:p>
          <w:p w14:paraId="45B654C6" w14:textId="77777777" w:rsidR="00B73028" w:rsidRPr="00B73028" w:rsidRDefault="00B73028" w:rsidP="00B73028">
            <w:pPr>
              <w:rPr>
                <w:rFonts w:ascii="Arial" w:hAnsi="Arial" w:cs="Arial"/>
                <w:sz w:val="22"/>
                <w:szCs w:val="22"/>
              </w:rPr>
            </w:pPr>
          </w:p>
          <w:p w14:paraId="6DA25B0D" w14:textId="7EDF1202" w:rsidR="00840BC9" w:rsidRPr="00840BC9" w:rsidRDefault="00B73028" w:rsidP="00B73028">
            <w:pPr>
              <w:rPr>
                <w:rFonts w:ascii="Arial" w:hAnsi="Arial" w:cs="Arial"/>
                <w:sz w:val="22"/>
                <w:szCs w:val="22"/>
              </w:rPr>
            </w:pPr>
            <w:r w:rsidRPr="00B73028">
              <w:rPr>
                <w:rFonts w:ascii="Arial" w:hAnsi="Arial" w:cs="Arial"/>
                <w:sz w:val="22"/>
                <w:szCs w:val="22"/>
              </w:rPr>
              <w:lastRenderedPageBreak/>
              <w:t>Respectful communication if contacting authors for unpublished data.</w:t>
            </w:r>
          </w:p>
          <w:p w14:paraId="11A055D8" w14:textId="77777777" w:rsidR="00840BC9" w:rsidRPr="00840BC9" w:rsidRDefault="00840BC9" w:rsidP="00840BC9">
            <w:pPr>
              <w:rPr>
                <w:rFonts w:ascii="Arial" w:hAnsi="Arial" w:cs="Arial"/>
                <w:sz w:val="22"/>
                <w:szCs w:val="22"/>
              </w:rPr>
            </w:pPr>
          </w:p>
          <w:p w14:paraId="1121BFC9" w14:textId="77777777" w:rsidR="00840BC9" w:rsidRPr="00840BC9" w:rsidRDefault="00840BC9" w:rsidP="00840BC9">
            <w:pPr>
              <w:rPr>
                <w:rFonts w:ascii="Arial" w:hAnsi="Arial" w:cs="Arial"/>
                <w:sz w:val="22"/>
                <w:szCs w:val="22"/>
              </w:rPr>
            </w:pPr>
          </w:p>
          <w:p w14:paraId="6D7A1C1E" w14:textId="77777777" w:rsidR="00840BC9" w:rsidRPr="00840BC9" w:rsidRDefault="00840BC9" w:rsidP="00840BC9">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5994AC11"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5E90190" w:rsidR="00B23BFF" w:rsidRPr="00A42F82" w:rsidRDefault="007F5696" w:rsidP="00A91894">
            <w:pPr>
              <w:rPr>
                <w:rFonts w:ascii="Arial" w:hAnsi="Arial" w:cs="Arial"/>
                <w:sz w:val="22"/>
                <w:szCs w:val="22"/>
              </w:rPr>
            </w:pPr>
            <w:r>
              <w:rPr>
                <w:rFonts w:ascii="Arial" w:hAnsi="Arial" w:cs="Arial"/>
                <w:sz w:val="22"/>
                <w:szCs w:val="22"/>
              </w:rPr>
              <w:t>My research is focused on UK, but this is desk-based research</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F3FCE01" w14:textId="37B13648" w:rsidR="00B23BFF" w:rsidRPr="00A42F82" w:rsidRDefault="00E45486" w:rsidP="00A91894">
            <w:pPr>
              <w:rPr>
                <w:rFonts w:ascii="Arial" w:hAnsi="Arial" w:cs="Arial"/>
                <w:sz w:val="22"/>
                <w:szCs w:val="22"/>
              </w:rPr>
            </w:pPr>
            <w:r>
              <w:rPr>
                <w:rFonts w:ascii="Arial" w:hAnsi="Arial" w:cs="Arial"/>
                <w:sz w:val="22"/>
                <w:szCs w:val="22"/>
              </w:rPr>
              <w:t>My research is focused on UK, but this is desk-based research</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87C7896" w:rsidR="004942B0" w:rsidRPr="00A42F82" w:rsidRDefault="00E4548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E66D6B2" w:rsidR="00D107AC"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3EA3D15" w:rsidR="00D107AC"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89D41C8" w:rsidR="00D107AC"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2CE7927" w:rsidR="00D107AC"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AA9277A" w:rsidR="00D107AC"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9389C7C" w:rsidR="00D107AC"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B6EE388" w:rsidR="00D107AC"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E913E28" w:rsidR="00C11423"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32F0EBC" w:rsidR="00C11423"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BCC0046" w:rsidR="00770C66"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E10798C" w:rsidR="00770C66"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D3E7147" w:rsidR="00D107AC"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0238739" w:rsidR="00770C66"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3A9F0DC" w:rsidR="00770C66"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F67D70B" w:rsidR="00770C66"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22F1FF2" w:rsidR="00770C66"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E50794B" w:rsidR="00770C66"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0F5687B" w:rsidR="00770C66"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364DAF6" w:rsidR="00770C66"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8DA14DA" w:rsidR="00770C66"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2850DD5" w:rsidR="00770C66"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19E2C7A" w:rsidR="00770C66"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D0E8E63" w:rsidR="00770C66"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F405B58" w:rsidR="00770C66" w:rsidRPr="00A42F82" w:rsidRDefault="00E454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771758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4548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3B4F48AA" w:rsidR="00003E64" w:rsidRPr="00A42F82" w:rsidRDefault="00E45486"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65AD217F"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DEB033E" w14:textId="77777777" w:rsidR="00E45486" w:rsidRPr="00A42F82" w:rsidRDefault="00E45486" w:rsidP="00A91894">
            <w:pPr>
              <w:autoSpaceDE w:val="0"/>
              <w:autoSpaceDN w:val="0"/>
              <w:adjustRightInd w:val="0"/>
              <w:rPr>
                <w:rFonts w:ascii="Arial" w:hAnsi="Arial" w:cs="Arial"/>
                <w:i/>
                <w:sz w:val="18"/>
                <w:szCs w:val="18"/>
              </w:rPr>
            </w:pP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E4957E2" w:rsidR="00003E64" w:rsidRPr="00A42F82" w:rsidRDefault="00E45486"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E45486" w:rsidRPr="00A42F82" w14:paraId="33946C0B" w14:textId="77777777" w:rsidTr="0094056C">
        <w:tc>
          <w:tcPr>
            <w:tcW w:w="596" w:type="dxa"/>
            <w:tcBorders>
              <w:top w:val="single" w:sz="4" w:space="0" w:color="auto"/>
              <w:bottom w:val="single" w:sz="4" w:space="0" w:color="auto"/>
            </w:tcBorders>
            <w:vAlign w:val="center"/>
          </w:tcPr>
          <w:p w14:paraId="17DCF56A" w14:textId="7C453D32" w:rsidR="00E45486" w:rsidRPr="00A42F82" w:rsidRDefault="00E45486" w:rsidP="00E4548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E45486" w:rsidRPr="00A42F82" w:rsidRDefault="00E45486" w:rsidP="00E45486">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2720973D" w14:textId="77777777" w:rsidR="000E103E" w:rsidRPr="00A42F82" w:rsidRDefault="000E103E" w:rsidP="000E103E">
            <w:pPr>
              <w:rPr>
                <w:rFonts w:ascii="Arial" w:hAnsi="Arial" w:cs="Arial"/>
                <w:sz w:val="22"/>
                <w:szCs w:val="22"/>
              </w:rPr>
            </w:pPr>
            <w:r>
              <w:rPr>
                <w:rFonts w:ascii="Arial" w:hAnsi="Arial" w:cs="Arial"/>
                <w:sz w:val="22"/>
                <w:szCs w:val="22"/>
              </w:rPr>
              <w:t xml:space="preserve">A level of emotional distress,  </w:t>
            </w:r>
          </w:p>
          <w:p w14:paraId="1F8AC93A" w14:textId="77777777" w:rsidR="00E45486" w:rsidRPr="00A42F82" w:rsidRDefault="00E45486" w:rsidP="00E45486">
            <w:pPr>
              <w:rPr>
                <w:rFonts w:ascii="Arial" w:hAnsi="Arial" w:cs="Arial"/>
                <w:sz w:val="22"/>
                <w:szCs w:val="22"/>
              </w:rPr>
            </w:pPr>
          </w:p>
          <w:p w14:paraId="2A56717D" w14:textId="77777777" w:rsidR="00E45486" w:rsidRPr="00A42F82" w:rsidRDefault="00E45486" w:rsidP="00E45486">
            <w:pPr>
              <w:rPr>
                <w:rFonts w:ascii="Arial" w:hAnsi="Arial" w:cs="Arial"/>
                <w:sz w:val="22"/>
                <w:szCs w:val="22"/>
              </w:rPr>
            </w:pPr>
          </w:p>
          <w:p w14:paraId="514CA3D2" w14:textId="77777777" w:rsidR="00E45486" w:rsidRPr="00A42F82" w:rsidRDefault="00E45486" w:rsidP="00E45486">
            <w:pPr>
              <w:rPr>
                <w:rFonts w:ascii="Arial" w:hAnsi="Arial" w:cs="Arial"/>
                <w:sz w:val="22"/>
                <w:szCs w:val="22"/>
              </w:rPr>
            </w:pPr>
          </w:p>
          <w:p w14:paraId="0435A036" w14:textId="77777777" w:rsidR="00E45486" w:rsidRPr="00A42F82" w:rsidRDefault="00E45486" w:rsidP="00E4548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974AFBC" w14:textId="77777777" w:rsidR="00E45486" w:rsidRPr="00A42F82" w:rsidRDefault="00E45486" w:rsidP="00E45486">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0C86AAAC" w14:textId="77777777" w:rsidR="00E45486" w:rsidRPr="00A42F82" w:rsidRDefault="00E45486" w:rsidP="00E45486">
            <w:pPr>
              <w:rPr>
                <w:rFonts w:ascii="Arial" w:hAnsi="Arial" w:cs="Arial"/>
                <w:sz w:val="22"/>
                <w:szCs w:val="22"/>
              </w:rPr>
            </w:pPr>
            <w:r>
              <w:rPr>
                <w:rFonts w:ascii="Arial" w:hAnsi="Arial" w:cs="Arial"/>
                <w:sz w:val="22"/>
                <w:szCs w:val="22"/>
              </w:rPr>
              <w:t>Take regular break, time management, have regular meeting with supervisor.</w:t>
            </w:r>
          </w:p>
          <w:p w14:paraId="254E4734" w14:textId="77777777" w:rsidR="00E45486" w:rsidRPr="00A42F82" w:rsidRDefault="00E45486" w:rsidP="00E45486">
            <w:pPr>
              <w:rPr>
                <w:rFonts w:ascii="Arial" w:hAnsi="Arial" w:cs="Arial"/>
                <w:sz w:val="22"/>
                <w:szCs w:val="22"/>
              </w:rPr>
            </w:pPr>
          </w:p>
          <w:p w14:paraId="470E4AA4" w14:textId="77777777" w:rsidR="00E45486" w:rsidRPr="00A42F82" w:rsidRDefault="00E45486" w:rsidP="00E45486">
            <w:pPr>
              <w:rPr>
                <w:rFonts w:ascii="Arial" w:hAnsi="Arial" w:cs="Arial"/>
                <w:sz w:val="22"/>
                <w:szCs w:val="22"/>
              </w:rPr>
            </w:pPr>
          </w:p>
          <w:p w14:paraId="4416A3BD" w14:textId="0A524AA0" w:rsidR="00E45486" w:rsidRPr="00A42F82" w:rsidRDefault="00E45486" w:rsidP="00E4548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45486"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E45486" w:rsidRPr="00A42F82" w:rsidRDefault="00E45486" w:rsidP="00E45486">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E45486" w:rsidRPr="00A42F82" w:rsidRDefault="00E45486" w:rsidP="00E45486">
            <w:pPr>
              <w:rPr>
                <w:rFonts w:ascii="Arial" w:hAnsi="Arial" w:cs="Arial"/>
                <w:sz w:val="22"/>
                <w:szCs w:val="22"/>
              </w:rPr>
            </w:pPr>
            <w:r w:rsidRPr="00A42F82">
              <w:rPr>
                <w:rFonts w:ascii="Arial" w:hAnsi="Arial" w:cs="Arial"/>
                <w:b/>
                <w:sz w:val="22"/>
                <w:szCs w:val="22"/>
              </w:rPr>
              <w:t>University/institutional risks</w:t>
            </w:r>
          </w:p>
          <w:p w14:paraId="6020A649" w14:textId="77777777" w:rsidR="00E45486" w:rsidRPr="00A42F82" w:rsidRDefault="00E45486" w:rsidP="00E45486">
            <w:pPr>
              <w:rPr>
                <w:rFonts w:ascii="Arial" w:hAnsi="Arial" w:cs="Arial"/>
                <w:sz w:val="22"/>
                <w:szCs w:val="22"/>
              </w:rPr>
            </w:pPr>
            <w:r w:rsidRPr="00A42F82">
              <w:rPr>
                <w:rFonts w:ascii="Arial" w:hAnsi="Arial" w:cs="Arial"/>
                <w:sz w:val="22"/>
                <w:szCs w:val="22"/>
              </w:rPr>
              <w:t>For example: adverse publicity, financial loss, data protection</w:t>
            </w:r>
          </w:p>
        </w:tc>
      </w:tr>
      <w:tr w:rsidR="00E45486" w:rsidRPr="00A42F82" w14:paraId="08D8A69F" w14:textId="77777777" w:rsidTr="00D107AC">
        <w:tc>
          <w:tcPr>
            <w:tcW w:w="596" w:type="dxa"/>
            <w:tcBorders>
              <w:top w:val="single" w:sz="4" w:space="0" w:color="auto"/>
              <w:bottom w:val="single" w:sz="4" w:space="0" w:color="auto"/>
            </w:tcBorders>
            <w:vAlign w:val="center"/>
          </w:tcPr>
          <w:p w14:paraId="6C46CC6C" w14:textId="77777777" w:rsidR="00E45486" w:rsidRPr="00A42F82" w:rsidRDefault="00E45486" w:rsidP="00E4548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E45486" w:rsidRPr="00A42F82" w:rsidRDefault="00E45486" w:rsidP="00E45486">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2241E803" w:rsidR="00E45486" w:rsidRPr="00A42F82" w:rsidRDefault="000E103E" w:rsidP="00E45486">
            <w:pPr>
              <w:rPr>
                <w:rFonts w:ascii="Arial" w:hAnsi="Arial" w:cs="Arial"/>
                <w:sz w:val="22"/>
                <w:szCs w:val="22"/>
              </w:rPr>
            </w:pPr>
            <w:r>
              <w:rPr>
                <w:rFonts w:ascii="Arial" w:hAnsi="Arial" w:cs="Arial"/>
                <w:sz w:val="22"/>
                <w:szCs w:val="22"/>
              </w:rPr>
              <w:t>N/A</w:t>
            </w:r>
          </w:p>
          <w:p w14:paraId="74A8C135" w14:textId="77777777" w:rsidR="00E45486" w:rsidRPr="00A42F82" w:rsidRDefault="00E45486" w:rsidP="00E45486">
            <w:pPr>
              <w:rPr>
                <w:rFonts w:ascii="Arial" w:hAnsi="Arial" w:cs="Arial"/>
                <w:sz w:val="22"/>
                <w:szCs w:val="22"/>
              </w:rPr>
            </w:pPr>
          </w:p>
          <w:p w14:paraId="09091714" w14:textId="77777777" w:rsidR="00E45486" w:rsidRPr="00A42F82" w:rsidRDefault="00E45486" w:rsidP="00E45486">
            <w:pPr>
              <w:rPr>
                <w:rFonts w:ascii="Arial" w:hAnsi="Arial" w:cs="Arial"/>
                <w:sz w:val="22"/>
                <w:szCs w:val="22"/>
              </w:rPr>
            </w:pPr>
          </w:p>
          <w:p w14:paraId="3CC70174" w14:textId="77777777" w:rsidR="00E45486" w:rsidRPr="00A42F82" w:rsidRDefault="00E45486" w:rsidP="00E4548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E45486" w:rsidRPr="00A42F82" w:rsidRDefault="00E45486" w:rsidP="00E45486">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E45486" w:rsidRPr="00A42F82" w:rsidRDefault="00E45486" w:rsidP="00E45486">
            <w:pPr>
              <w:rPr>
                <w:rFonts w:ascii="Arial" w:hAnsi="Arial" w:cs="Arial"/>
                <w:sz w:val="22"/>
                <w:szCs w:val="22"/>
              </w:rPr>
            </w:pPr>
          </w:p>
          <w:p w14:paraId="27838F0F" w14:textId="2D37BC43" w:rsidR="00E45486" w:rsidRPr="00A42F82" w:rsidRDefault="000E103E" w:rsidP="00E45486">
            <w:pPr>
              <w:rPr>
                <w:rFonts w:ascii="Arial" w:hAnsi="Arial" w:cs="Arial"/>
                <w:sz w:val="22"/>
                <w:szCs w:val="22"/>
              </w:rPr>
            </w:pPr>
            <w:r>
              <w:rPr>
                <w:rFonts w:ascii="Arial" w:hAnsi="Arial" w:cs="Arial"/>
                <w:sz w:val="22"/>
                <w:szCs w:val="22"/>
              </w:rPr>
              <w:t>N/A</w:t>
            </w:r>
          </w:p>
          <w:p w14:paraId="7D14004C" w14:textId="77777777" w:rsidR="00E45486" w:rsidRPr="00A42F82" w:rsidRDefault="00E45486" w:rsidP="00E45486">
            <w:pPr>
              <w:rPr>
                <w:rFonts w:ascii="Arial" w:hAnsi="Arial" w:cs="Arial"/>
                <w:sz w:val="22"/>
                <w:szCs w:val="22"/>
              </w:rPr>
            </w:pPr>
          </w:p>
          <w:p w14:paraId="035C5940" w14:textId="77777777" w:rsidR="00E45486" w:rsidRPr="00A42F82" w:rsidRDefault="00E45486" w:rsidP="00E4548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45486"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E45486" w:rsidRPr="00A42F82" w:rsidRDefault="00E45486" w:rsidP="00E45486">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E45486" w:rsidRPr="00A42F82" w:rsidRDefault="00E45486" w:rsidP="00E45486">
            <w:pPr>
              <w:rPr>
                <w:rFonts w:ascii="Arial" w:hAnsi="Arial" w:cs="Arial"/>
                <w:sz w:val="22"/>
                <w:szCs w:val="22"/>
              </w:rPr>
            </w:pPr>
            <w:r w:rsidRPr="00A42F82">
              <w:rPr>
                <w:rFonts w:ascii="Arial" w:hAnsi="Arial" w:cs="Arial"/>
                <w:b/>
                <w:sz w:val="22"/>
                <w:szCs w:val="22"/>
              </w:rPr>
              <w:t>Environmental risks</w:t>
            </w:r>
          </w:p>
          <w:p w14:paraId="3AA753E9" w14:textId="3150C185" w:rsidR="00E45486" w:rsidRPr="00A42F82" w:rsidRDefault="00E45486" w:rsidP="00E45486">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E45486" w:rsidRPr="00A42F82" w14:paraId="3B75EF74" w14:textId="77777777" w:rsidTr="0094056C">
        <w:tc>
          <w:tcPr>
            <w:tcW w:w="596" w:type="dxa"/>
            <w:tcBorders>
              <w:top w:val="single" w:sz="4" w:space="0" w:color="auto"/>
              <w:bottom w:val="single" w:sz="4" w:space="0" w:color="auto"/>
            </w:tcBorders>
            <w:vAlign w:val="center"/>
          </w:tcPr>
          <w:p w14:paraId="3F0BCCB4" w14:textId="77777777" w:rsidR="00E45486" w:rsidRPr="00A42F82" w:rsidRDefault="00E45486" w:rsidP="00E4548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E45486" w:rsidRPr="00A42F82" w:rsidRDefault="00E45486" w:rsidP="00E45486">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0ED2B4C6" w14:textId="77777777" w:rsidR="000E103E" w:rsidRDefault="000E103E" w:rsidP="000E103E">
            <w:pPr>
              <w:rPr>
                <w:rFonts w:ascii="Arial" w:hAnsi="Arial" w:cs="Arial"/>
                <w:sz w:val="22"/>
                <w:szCs w:val="22"/>
              </w:rPr>
            </w:pPr>
            <w:r>
              <w:rPr>
                <w:rFonts w:ascii="Arial" w:hAnsi="Arial" w:cs="Arial"/>
                <w:sz w:val="22"/>
                <w:szCs w:val="22"/>
              </w:rPr>
              <w:t>Overuse of resources</w:t>
            </w:r>
          </w:p>
          <w:p w14:paraId="7557DDD6" w14:textId="77777777" w:rsidR="00E45486" w:rsidRPr="00A42F82" w:rsidRDefault="00E45486" w:rsidP="00E45486">
            <w:pPr>
              <w:rPr>
                <w:rFonts w:ascii="Arial" w:hAnsi="Arial" w:cs="Arial"/>
                <w:sz w:val="22"/>
                <w:szCs w:val="22"/>
              </w:rPr>
            </w:pPr>
          </w:p>
          <w:p w14:paraId="46E6515B" w14:textId="77777777" w:rsidR="00E45486" w:rsidRPr="00A42F82" w:rsidRDefault="00E45486" w:rsidP="00E45486">
            <w:pPr>
              <w:rPr>
                <w:rFonts w:ascii="Arial" w:hAnsi="Arial" w:cs="Arial"/>
                <w:sz w:val="22"/>
                <w:szCs w:val="22"/>
              </w:rPr>
            </w:pPr>
          </w:p>
          <w:p w14:paraId="0CCBD838" w14:textId="77777777" w:rsidR="00E45486" w:rsidRPr="00A42F82" w:rsidRDefault="00E45486" w:rsidP="00E45486">
            <w:pPr>
              <w:rPr>
                <w:rFonts w:ascii="Arial" w:hAnsi="Arial" w:cs="Arial"/>
                <w:sz w:val="22"/>
                <w:szCs w:val="22"/>
              </w:rPr>
            </w:pPr>
          </w:p>
          <w:p w14:paraId="03328CC0" w14:textId="77777777" w:rsidR="00E45486" w:rsidRPr="00A42F82" w:rsidRDefault="00E45486" w:rsidP="00E4548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E45486" w:rsidRPr="00A42F82" w:rsidRDefault="00E45486" w:rsidP="00E45486">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7CF8825C" w14:textId="77777777" w:rsidR="000E103E" w:rsidRDefault="000E103E" w:rsidP="000E103E">
            <w:pPr>
              <w:rPr>
                <w:rFonts w:ascii="Arial" w:hAnsi="Arial" w:cs="Arial"/>
                <w:sz w:val="22"/>
                <w:szCs w:val="22"/>
              </w:rPr>
            </w:pPr>
          </w:p>
          <w:p w14:paraId="46947024" w14:textId="28987CCD" w:rsidR="000E103E" w:rsidRPr="00A42F82" w:rsidRDefault="000E103E" w:rsidP="000E103E">
            <w:pPr>
              <w:rPr>
                <w:rFonts w:ascii="Arial" w:hAnsi="Arial" w:cs="Arial"/>
                <w:sz w:val="22"/>
                <w:szCs w:val="22"/>
              </w:rPr>
            </w:pPr>
            <w:r>
              <w:rPr>
                <w:rFonts w:ascii="Arial" w:hAnsi="Arial" w:cs="Arial"/>
                <w:sz w:val="22"/>
                <w:szCs w:val="22"/>
              </w:rPr>
              <w:t>Ensure to keep the use of resources (electricity, paper, data centres…) at a minimum</w:t>
            </w:r>
          </w:p>
          <w:p w14:paraId="1B693177" w14:textId="77777777" w:rsidR="00E45486" w:rsidRPr="00A42F82" w:rsidRDefault="00E45486" w:rsidP="00E45486">
            <w:pPr>
              <w:rPr>
                <w:rFonts w:ascii="Arial" w:hAnsi="Arial" w:cs="Arial"/>
                <w:sz w:val="22"/>
                <w:szCs w:val="22"/>
              </w:rPr>
            </w:pPr>
          </w:p>
          <w:p w14:paraId="2D9B576E" w14:textId="77777777" w:rsidR="00E45486" w:rsidRPr="00A42F82" w:rsidRDefault="00E45486" w:rsidP="00E4548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746E96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E103E">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57B839A" w14:textId="3C41C0FE" w:rsidR="006930C2" w:rsidRPr="00A42F82" w:rsidRDefault="000E103E" w:rsidP="00A91894">
            <w:pPr>
              <w:rPr>
                <w:rFonts w:ascii="Arial" w:hAnsi="Arial" w:cs="Arial"/>
                <w:sz w:val="22"/>
                <w:szCs w:val="22"/>
              </w:rPr>
            </w:pPr>
            <w:r>
              <w:rPr>
                <w:rFonts w:ascii="Arial" w:hAnsi="Arial" w:cs="Arial"/>
                <w:sz w:val="22"/>
                <w:szCs w:val="22"/>
              </w:rPr>
              <w:t xml:space="preserve">N/A </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ACE7F39" w:rsidR="006930C2" w:rsidRPr="00A42F82" w:rsidRDefault="000E103E"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AD23727" w:rsidR="006930C2" w:rsidRPr="00A42F82" w:rsidRDefault="000E103E"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E103E" w:rsidRDefault="006930C2" w:rsidP="00A91894">
            <w:pPr>
              <w:pStyle w:val="NormalWeb"/>
              <w:autoSpaceDE w:val="0"/>
              <w:autoSpaceDN w:val="0"/>
              <w:adjustRightInd w:val="0"/>
              <w:jc w:val="center"/>
              <w:rPr>
                <w:rFonts w:ascii="Arial" w:eastAsia="MS Gothic" w:hAnsi="Arial" w:cs="Arial"/>
                <w:sz w:val="22"/>
                <w:szCs w:val="22"/>
                <w:highlight w:val="black"/>
                <w:lang w:val="en-US"/>
              </w:rPr>
            </w:pPr>
            <w:r w:rsidRPr="000E103E">
              <w:rPr>
                <w:rFonts w:ascii="Segoe UI Symbol" w:eastAsia="MS Gothic" w:hAnsi="Segoe UI Symbol" w:cs="Segoe UI Symbol"/>
                <w:color w:val="000000" w:themeColor="text1"/>
                <w:sz w:val="22"/>
                <w:szCs w:val="22"/>
                <w:highlight w:val="black"/>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E103E" w:rsidRDefault="006930C2" w:rsidP="00A91894">
            <w:pPr>
              <w:pStyle w:val="NormalWeb"/>
              <w:autoSpaceDE w:val="0"/>
              <w:autoSpaceDN w:val="0"/>
              <w:adjustRightInd w:val="0"/>
              <w:jc w:val="center"/>
              <w:rPr>
                <w:rFonts w:ascii="Arial" w:hAnsi="Arial" w:cs="Arial"/>
                <w:highlight w:val="black"/>
              </w:rPr>
            </w:pPr>
            <w:r w:rsidRPr="000E103E">
              <w:rPr>
                <w:rFonts w:ascii="Segoe UI Symbol" w:eastAsia="MS Gothic" w:hAnsi="Segoe UI Symbol" w:cs="Segoe UI Symbol"/>
                <w:sz w:val="22"/>
                <w:szCs w:val="22"/>
                <w:highlight w:val="black"/>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25C8EE4" w:rsidR="004D0161" w:rsidRPr="00A42F82" w:rsidRDefault="00B87F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AB5795A" w:rsidR="004D0161" w:rsidRPr="00A42F82" w:rsidRDefault="00B87F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EAD2F07" w:rsidR="004D0161" w:rsidRPr="00A42F82" w:rsidRDefault="00B87F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DBBEC83" w:rsidR="004D0161" w:rsidRPr="00A42F82" w:rsidRDefault="00B87F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44BFF31C" w:rsidR="004D0161" w:rsidRPr="00A42F82" w:rsidRDefault="00B87F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6433BEA9" w:rsidR="004D0161" w:rsidRPr="00A42F82" w:rsidRDefault="00B87F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2F81C25" w:rsidR="004D0161" w:rsidRPr="00A42F82" w:rsidRDefault="00B87F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4C13776" w:rsidR="004D0161" w:rsidRPr="00A42F82" w:rsidRDefault="00B87F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5264F81A" w14:textId="77777777" w:rsidR="00B87F2A" w:rsidRDefault="00B87F2A" w:rsidP="00B87F2A">
            <w:pPr>
              <w:rPr>
                <w:rFonts w:ascii="Arial" w:hAnsi="Arial" w:cs="Arial"/>
                <w:sz w:val="22"/>
                <w:szCs w:val="22"/>
              </w:rPr>
            </w:pPr>
          </w:p>
          <w:p w14:paraId="4B82CA41" w14:textId="0C3E7040" w:rsidR="00B87F2A" w:rsidRPr="00A42F82" w:rsidRDefault="00B87F2A" w:rsidP="00B87F2A">
            <w:pPr>
              <w:rPr>
                <w:rFonts w:ascii="Arial" w:hAnsi="Arial" w:cs="Arial"/>
                <w:sz w:val="22"/>
                <w:szCs w:val="22"/>
              </w:rPr>
            </w:pPr>
            <w:r>
              <w:rPr>
                <w:rFonts w:ascii="Arial" w:hAnsi="Arial" w:cs="Arial"/>
                <w:sz w:val="22"/>
                <w:szCs w:val="22"/>
              </w:rPr>
              <w:t>Files will be password protected and encrypted and stored in the university OneDrive (Cloud service)</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745D2D3" w:rsidR="004D0161" w:rsidRPr="00A42F82" w:rsidRDefault="00B87F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C8EA993" w:rsidR="004D0161" w:rsidRPr="00A42F82" w:rsidRDefault="00B87F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EEB7773" w:rsidR="004D0161" w:rsidRPr="00A42F82" w:rsidRDefault="00B87F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D8C742B" w:rsidR="004D0161" w:rsidRPr="00A42F82" w:rsidRDefault="00B87F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2CF5FCC" w:rsidR="004D0161" w:rsidRPr="00A42F82" w:rsidRDefault="00B87F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C8F018A" w:rsidR="004D0161" w:rsidRPr="00A42F82" w:rsidRDefault="00B87F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318BD56" w:rsidR="004D0161" w:rsidRPr="00A42F82" w:rsidRDefault="00B87F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3E028E31" w:rsidR="004D0161" w:rsidRPr="00A42F82" w:rsidRDefault="00B87F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65119A4" w:rsidR="004D0161" w:rsidRPr="00A42F82" w:rsidRDefault="00B87F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4D0F922" w:rsidR="004D0161" w:rsidRPr="00A42F82" w:rsidRDefault="00B87F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207F621" w14:textId="6D1DAFC3" w:rsidR="00B87F2A" w:rsidRPr="00A42F82" w:rsidRDefault="00B87F2A" w:rsidP="00B87F2A">
            <w:pPr>
              <w:rPr>
                <w:rFonts w:ascii="Arial" w:hAnsi="Arial" w:cs="Arial"/>
                <w:sz w:val="22"/>
                <w:szCs w:val="22"/>
              </w:rPr>
            </w:pPr>
            <w:r>
              <w:rPr>
                <w:rFonts w:ascii="Arial" w:hAnsi="Arial" w:cs="Arial"/>
                <w:sz w:val="22"/>
                <w:szCs w:val="22"/>
              </w:rPr>
              <w:t>Files will be password protected and encrypted and stored in the university OneDrive (Cloud service) and the data will be discarded after the end of the research (May 2026).</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164D4A4B" w14:textId="66643EFC" w:rsidR="00B87F2A" w:rsidRPr="00A42F82" w:rsidRDefault="00B87F2A" w:rsidP="00B87F2A">
            <w:pPr>
              <w:autoSpaceDE w:val="0"/>
              <w:autoSpaceDN w:val="0"/>
              <w:adjustRightInd w:val="0"/>
              <w:rPr>
                <w:rFonts w:ascii="Arial" w:hAnsi="Arial" w:cs="Arial"/>
                <w:sz w:val="22"/>
                <w:szCs w:val="22"/>
              </w:rPr>
            </w:pPr>
            <w:r>
              <w:rPr>
                <w:rFonts w:ascii="Arial" w:hAnsi="Arial" w:cs="Arial"/>
                <w:sz w:val="22"/>
                <w:szCs w:val="22"/>
              </w:rPr>
              <w:t>The student researcher and the 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7887FE78" w14:textId="77777777" w:rsidR="00672AB1" w:rsidRPr="00A42F82" w:rsidRDefault="00672AB1" w:rsidP="00672AB1">
            <w:pPr>
              <w:autoSpaceDE w:val="0"/>
              <w:autoSpaceDN w:val="0"/>
              <w:adjustRightInd w:val="0"/>
              <w:rPr>
                <w:rFonts w:ascii="Arial" w:hAnsi="Arial" w:cs="Arial"/>
                <w:sz w:val="22"/>
                <w:szCs w:val="22"/>
              </w:rPr>
            </w:pPr>
            <w:r>
              <w:rPr>
                <w:rFonts w:ascii="Arial" w:hAnsi="Arial" w:cs="Arial"/>
                <w:sz w:val="22"/>
                <w:szCs w:val="22"/>
              </w:rPr>
              <w:t>The student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B6E9A56" w14:textId="4FE0370E" w:rsidR="00672AB1" w:rsidRPr="00A42F82" w:rsidRDefault="00672AB1" w:rsidP="00672AB1">
            <w:pPr>
              <w:rPr>
                <w:rFonts w:ascii="Arial" w:hAnsi="Arial" w:cs="Arial"/>
                <w:sz w:val="22"/>
                <w:szCs w:val="22"/>
              </w:rPr>
            </w:pPr>
            <w:r>
              <w:rPr>
                <w:rFonts w:ascii="Arial" w:hAnsi="Arial" w:cs="Arial"/>
                <w:sz w:val="22"/>
                <w:szCs w:val="22"/>
              </w:rPr>
              <w:t>Files will be password protected and encrypted and stored in the university OneDrive (Cloud service) and the data will be discarded after the end of the research (May 2026).</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137346EA" w14:textId="5BC6DCA2" w:rsidR="004D0161" w:rsidRPr="00A42F82" w:rsidRDefault="00672AB1"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760E41">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4AFAEB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72AB1">
                  <w:rPr>
                    <w:rFonts w:ascii="MS Gothic" w:eastAsia="MS Gothic" w:hAnsi="MS Gothic" w:cs="Arial" w:hint="eastAsia"/>
                  </w:rPr>
                  <w:t>☒</w:t>
                </w:r>
              </w:sdtContent>
            </w:sdt>
          </w:p>
        </w:tc>
      </w:tr>
      <w:tr w:rsidR="00240C32" w:rsidRPr="00A42F82" w14:paraId="4A7B4A39" w14:textId="77777777" w:rsidTr="00760E41">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F293CA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72AB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71B33FF" w:rsidR="004D0161" w:rsidRPr="00AC7EF3" w:rsidRDefault="00AC7EF3" w:rsidP="00A91894">
            <w:pPr>
              <w:spacing w:before="100" w:beforeAutospacing="1" w:after="100" w:afterAutospacing="1"/>
              <w:rPr>
                <w:rFonts w:ascii="Magneto" w:hAnsi="Magneto" w:cs="Arial"/>
                <w:sz w:val="22"/>
                <w:szCs w:val="22"/>
              </w:rPr>
            </w:pPr>
            <w:r w:rsidRPr="00AC7EF3">
              <w:rPr>
                <w:rFonts w:ascii="Magneto" w:hAnsi="Magneto" w:cs="Arial"/>
                <w:sz w:val="22"/>
                <w:szCs w:val="22"/>
              </w:rPr>
              <w:t>Safwan Saud Mirza</w:t>
            </w:r>
          </w:p>
        </w:tc>
        <w:tc>
          <w:tcPr>
            <w:tcW w:w="2139" w:type="dxa"/>
            <w:vAlign w:val="center"/>
          </w:tcPr>
          <w:p w14:paraId="7C2D2CC9" w14:textId="469A117E"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AC7EF3">
              <w:rPr>
                <w:rFonts w:ascii="Arial" w:hAnsi="Arial" w:cs="Arial"/>
                <w:b/>
                <w:bCs/>
                <w:sz w:val="22"/>
                <w:szCs w:val="22"/>
              </w:rPr>
              <w:t>21/08/25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67BDB4B2">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20E93333" w:rsidR="00AA7E42" w:rsidRPr="00A42F82" w:rsidRDefault="47A6EB59" w:rsidP="00A91894">
            <w:pPr>
              <w:pStyle w:val="ListParagraph"/>
              <w:ind w:left="0"/>
              <w:rPr>
                <w:rFonts w:ascii="Arial" w:hAnsi="Arial" w:cs="Arial"/>
              </w:rPr>
            </w:pPr>
            <w:r w:rsidRPr="67BDB4B2">
              <w:rPr>
                <w:rFonts w:ascii="Arial" w:hAnsi="Arial" w:cs="Arial"/>
              </w:rPr>
              <w:t>Shepherd Ziko</w:t>
            </w:r>
          </w:p>
        </w:tc>
        <w:tc>
          <w:tcPr>
            <w:tcW w:w="1014" w:type="pct"/>
            <w:vMerge w:val="restart"/>
          </w:tcPr>
          <w:p w14:paraId="7BA89991" w14:textId="56D3154D" w:rsidR="00AA7E42" w:rsidRPr="00A42F82" w:rsidRDefault="00AA7E42" w:rsidP="00A91894">
            <w:pPr>
              <w:pStyle w:val="ListParagraph"/>
              <w:ind w:left="0"/>
              <w:rPr>
                <w:rFonts w:ascii="Arial" w:hAnsi="Arial" w:cs="Arial"/>
              </w:rPr>
            </w:pPr>
            <w:r w:rsidRPr="67BDB4B2">
              <w:rPr>
                <w:rFonts w:ascii="Arial" w:hAnsi="Arial" w:cs="Arial"/>
                <w:b/>
                <w:bCs/>
              </w:rPr>
              <w:t>Date:</w:t>
            </w:r>
            <w:r w:rsidR="4CC02CB4" w:rsidRPr="67BDB4B2">
              <w:rPr>
                <w:rFonts w:ascii="Arial" w:hAnsi="Arial" w:cs="Arial"/>
                <w:b/>
                <w:bCs/>
              </w:rPr>
              <w:t>21/08/25</w:t>
            </w:r>
          </w:p>
        </w:tc>
      </w:tr>
      <w:tr w:rsidR="00AA7E42" w:rsidRPr="00A42F82" w14:paraId="3D4592A7" w14:textId="77777777" w:rsidTr="67BDB4B2">
        <w:trPr>
          <w:trHeight w:val="435"/>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67BDB4B2">
            <w:pPr>
              <w:pStyle w:val="ListParagraph"/>
              <w:ind w:left="0"/>
              <w:rPr>
                <w:rFonts w:ascii="MS Gothic" w:eastAsia="MS Gothic" w:hAnsi="MS Gothic" w:cs="MS Gothic"/>
                <w:i/>
                <w:iCs/>
              </w:rPr>
            </w:pPr>
          </w:p>
          <w:p w14:paraId="20916ADA" w14:textId="42BCFCB0" w:rsidR="00AA7E42" w:rsidRPr="00A42F82" w:rsidRDefault="668A71BB" w:rsidP="67BDB4B2">
            <w:pPr>
              <w:pStyle w:val="ListParagraph"/>
              <w:ind w:left="0"/>
              <w:rPr>
                <w:rFonts w:ascii="MS Gothic" w:eastAsia="MS Gothic" w:hAnsi="MS Gothic" w:cs="MS Gothic"/>
                <w:i/>
                <w:iCs/>
              </w:rPr>
            </w:pPr>
            <w:proofErr w:type="spellStart"/>
            <w:proofErr w:type="gramStart"/>
            <w:r w:rsidRPr="67BDB4B2">
              <w:rPr>
                <w:rFonts w:ascii="MS Gothic" w:eastAsia="MS Gothic" w:hAnsi="MS Gothic" w:cs="MS Gothic"/>
                <w:i/>
                <w:iCs/>
              </w:rPr>
              <w:t>S.Ziko</w:t>
            </w:r>
            <w:proofErr w:type="spellEnd"/>
            <w:proofErr w:type="gram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760E41">
        <w:tc>
          <w:tcPr>
            <w:tcW w:w="10485" w:type="dxa"/>
            <w:shd w:val="clear" w:color="auto" w:fill="D9D9D9" w:themeFill="background1" w:themeFillShade="D9"/>
          </w:tcPr>
          <w:p w14:paraId="7AB58466" w14:textId="6DCD979F" w:rsidR="00B64389" w:rsidRPr="00A42F82" w:rsidRDefault="00B64389" w:rsidP="00760E41">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760E4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760E41">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FF27E" w14:textId="77777777" w:rsidR="00D34693" w:rsidRDefault="00D34693" w:rsidP="00390251">
      <w:r>
        <w:separator/>
      </w:r>
    </w:p>
    <w:p w14:paraId="27368013" w14:textId="77777777" w:rsidR="00D34693" w:rsidRDefault="00D34693"/>
  </w:endnote>
  <w:endnote w:type="continuationSeparator" w:id="0">
    <w:p w14:paraId="495742EC" w14:textId="77777777" w:rsidR="00D34693" w:rsidRDefault="00D34693" w:rsidP="00390251">
      <w:r>
        <w:continuationSeparator/>
      </w:r>
    </w:p>
    <w:p w14:paraId="33AF2A15" w14:textId="77777777" w:rsidR="00D34693" w:rsidRDefault="00D346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gneto">
    <w:panose1 w:val="04030805050802020D02"/>
    <w:charset w:val="4D"/>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67BA4E4B" w:rsidR="00840BC9" w:rsidRDefault="00840BC9"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511D1">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C657E" w14:textId="77777777" w:rsidR="00D34693" w:rsidRDefault="00D34693" w:rsidP="00390251">
      <w:r>
        <w:separator/>
      </w:r>
    </w:p>
    <w:p w14:paraId="4F5E6AD0" w14:textId="77777777" w:rsidR="00D34693" w:rsidRDefault="00D34693"/>
  </w:footnote>
  <w:footnote w:type="continuationSeparator" w:id="0">
    <w:p w14:paraId="20B0CFC5" w14:textId="77777777" w:rsidR="00D34693" w:rsidRDefault="00D34693" w:rsidP="00390251">
      <w:r>
        <w:continuationSeparator/>
      </w:r>
    </w:p>
    <w:p w14:paraId="3A1F7DE0" w14:textId="77777777" w:rsidR="00D34693" w:rsidRDefault="00D346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40BC9" w:rsidRPr="00965F27" w:rsidRDefault="00840BC9"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80B38"/>
    <w:multiLevelType w:val="multilevel"/>
    <w:tmpl w:val="BE94D5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EB36B0"/>
    <w:multiLevelType w:val="hybridMultilevel"/>
    <w:tmpl w:val="896EB3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DE6957"/>
    <w:multiLevelType w:val="hybridMultilevel"/>
    <w:tmpl w:val="DABCE7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8776AA"/>
    <w:multiLevelType w:val="hybridMultilevel"/>
    <w:tmpl w:val="4468B1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7B74274"/>
    <w:multiLevelType w:val="multilevel"/>
    <w:tmpl w:val="26F611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F5623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8B0545"/>
    <w:multiLevelType w:val="hybridMultilevel"/>
    <w:tmpl w:val="B28631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55571430">
    <w:abstractNumId w:val="12"/>
  </w:num>
  <w:num w:numId="2" w16cid:durableId="537593080">
    <w:abstractNumId w:val="24"/>
  </w:num>
  <w:num w:numId="3" w16cid:durableId="709694324">
    <w:abstractNumId w:val="4"/>
  </w:num>
  <w:num w:numId="4" w16cid:durableId="529563476">
    <w:abstractNumId w:val="29"/>
  </w:num>
  <w:num w:numId="5" w16cid:durableId="482046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02627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709581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1765972">
    <w:abstractNumId w:val="5"/>
  </w:num>
  <w:num w:numId="9" w16cid:durableId="1180697379">
    <w:abstractNumId w:val="9"/>
  </w:num>
  <w:num w:numId="10" w16cid:durableId="665519041">
    <w:abstractNumId w:val="10"/>
  </w:num>
  <w:num w:numId="11" w16cid:durableId="920986973">
    <w:abstractNumId w:val="27"/>
  </w:num>
  <w:num w:numId="12" w16cid:durableId="54014354">
    <w:abstractNumId w:val="25"/>
  </w:num>
  <w:num w:numId="13" w16cid:durableId="234433550">
    <w:abstractNumId w:val="26"/>
  </w:num>
  <w:num w:numId="14" w16cid:durableId="958991274">
    <w:abstractNumId w:val="1"/>
  </w:num>
  <w:num w:numId="15" w16cid:durableId="1143932766">
    <w:abstractNumId w:val="7"/>
  </w:num>
  <w:num w:numId="16" w16cid:durableId="524638156">
    <w:abstractNumId w:val="8"/>
  </w:num>
  <w:num w:numId="17" w16cid:durableId="479688207">
    <w:abstractNumId w:val="13"/>
  </w:num>
  <w:num w:numId="18" w16cid:durableId="585387351">
    <w:abstractNumId w:val="16"/>
  </w:num>
  <w:num w:numId="19" w16cid:durableId="1797407826">
    <w:abstractNumId w:val="28"/>
  </w:num>
  <w:num w:numId="20" w16cid:durableId="1336179470">
    <w:abstractNumId w:val="6"/>
  </w:num>
  <w:num w:numId="21" w16cid:durableId="187721639">
    <w:abstractNumId w:val="17"/>
  </w:num>
  <w:num w:numId="22" w16cid:durableId="1531996280">
    <w:abstractNumId w:val="23"/>
  </w:num>
  <w:num w:numId="23" w16cid:durableId="2004432534">
    <w:abstractNumId w:val="3"/>
  </w:num>
  <w:num w:numId="24" w16cid:durableId="1113090297">
    <w:abstractNumId w:val="11"/>
  </w:num>
  <w:num w:numId="25" w16cid:durableId="1017082411">
    <w:abstractNumId w:val="15"/>
  </w:num>
  <w:num w:numId="26" w16cid:durableId="1016156796">
    <w:abstractNumId w:val="30"/>
  </w:num>
  <w:num w:numId="27" w16cid:durableId="623772230">
    <w:abstractNumId w:val="22"/>
  </w:num>
  <w:num w:numId="28" w16cid:durableId="1357001805">
    <w:abstractNumId w:val="20"/>
  </w:num>
  <w:num w:numId="29" w16cid:durableId="1411730535">
    <w:abstractNumId w:val="0"/>
  </w:num>
  <w:num w:numId="30" w16cid:durableId="14423280">
    <w:abstractNumId w:val="14"/>
  </w:num>
  <w:num w:numId="31" w16cid:durableId="2078555979">
    <w:abstractNumId w:val="31"/>
  </w:num>
  <w:num w:numId="32" w16cid:durableId="1629164449">
    <w:abstractNumId w:val="18"/>
  </w:num>
  <w:num w:numId="33" w16cid:durableId="591007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0072"/>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103E"/>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84F37"/>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3FB3"/>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5780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D24"/>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2AB1"/>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1D1"/>
    <w:rsid w:val="00751B2D"/>
    <w:rsid w:val="00752F84"/>
    <w:rsid w:val="00757B32"/>
    <w:rsid w:val="0076027F"/>
    <w:rsid w:val="00760E41"/>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696"/>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0BC9"/>
    <w:rsid w:val="00841BE3"/>
    <w:rsid w:val="00842FC0"/>
    <w:rsid w:val="00844C9E"/>
    <w:rsid w:val="008461DD"/>
    <w:rsid w:val="00871F00"/>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0029"/>
    <w:rsid w:val="00A3604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7EF3"/>
    <w:rsid w:val="00AD5672"/>
    <w:rsid w:val="00AD5E63"/>
    <w:rsid w:val="00AD61B0"/>
    <w:rsid w:val="00AE5AB8"/>
    <w:rsid w:val="00AE6BF5"/>
    <w:rsid w:val="00AE6FDF"/>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3028"/>
    <w:rsid w:val="00B7789F"/>
    <w:rsid w:val="00B87F2A"/>
    <w:rsid w:val="00B90B2A"/>
    <w:rsid w:val="00B91DEA"/>
    <w:rsid w:val="00B93605"/>
    <w:rsid w:val="00BA1A32"/>
    <w:rsid w:val="00BA346E"/>
    <w:rsid w:val="00BB1B85"/>
    <w:rsid w:val="00BB216F"/>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821"/>
    <w:rsid w:val="00CE6A00"/>
    <w:rsid w:val="00CE6A02"/>
    <w:rsid w:val="00CE6A0D"/>
    <w:rsid w:val="00CF4E46"/>
    <w:rsid w:val="00CF6CA5"/>
    <w:rsid w:val="00D07385"/>
    <w:rsid w:val="00D07C1B"/>
    <w:rsid w:val="00D107AC"/>
    <w:rsid w:val="00D155C0"/>
    <w:rsid w:val="00D174E2"/>
    <w:rsid w:val="00D261B5"/>
    <w:rsid w:val="00D267DA"/>
    <w:rsid w:val="00D31A08"/>
    <w:rsid w:val="00D34693"/>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5CEB"/>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486"/>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51FB"/>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47CF"/>
    <w:rsid w:val="00FB4F7A"/>
    <w:rsid w:val="00FB58A3"/>
    <w:rsid w:val="00FB6B35"/>
    <w:rsid w:val="00FD436F"/>
    <w:rsid w:val="00FD5A26"/>
    <w:rsid w:val="00FE3EC4"/>
    <w:rsid w:val="00FF3E46"/>
    <w:rsid w:val="00FF5A58"/>
    <w:rsid w:val="47A6EB59"/>
    <w:rsid w:val="4CC02CB4"/>
    <w:rsid w:val="668A71BB"/>
    <w:rsid w:val="67BDB4B2"/>
    <w:rsid w:val="6ACCC4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60289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2379982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806D71-FE70-470A-B125-FB34BBC624ED}">
  <ds:schemaRefs>
    <ds:schemaRef ds:uri="http://schemas.openxmlformats.org/officeDocument/2006/bibliography"/>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4751</Words>
  <Characters>27084</Characters>
  <Application>Microsoft Office Word</Application>
  <DocSecurity>0</DocSecurity>
  <Lines>225</Lines>
  <Paragraphs>63</Paragraphs>
  <ScaleCrop>false</ScaleCrop>
  <Company>UoW Trinity Saint David</Company>
  <LinksUpToDate>false</LinksUpToDate>
  <CharactersWithSpaces>31772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Rituben Sanjaykumar Patel</cp:lastModifiedBy>
  <cp:revision>2</cp:revision>
  <cp:lastPrinted>2016-10-24T12:21:00Z</cp:lastPrinted>
  <dcterms:created xsi:type="dcterms:W3CDTF">2025-08-21T12:36:00Z</dcterms:created>
  <dcterms:modified xsi:type="dcterms:W3CDTF">2025-08-21T12:36:00Z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