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29A9" w14:textId="49DFB7AB" w:rsidR="005E309D" w:rsidRDefault="005E309D" w:rsidP="00247890"/>
    <w:p w14:paraId="6FF7C36A" w14:textId="77777777" w:rsidR="00247890" w:rsidRDefault="00247890" w:rsidP="00247890"/>
    <w:p w14:paraId="103E69D1" w14:textId="0C1D6D43" w:rsidR="00247890" w:rsidRPr="00816611" w:rsidRDefault="00247890" w:rsidP="00247890">
      <w:pPr>
        <w:jc w:val="center"/>
        <w:rPr>
          <w:rFonts w:ascii="Times New Roman" w:hAnsi="Times New Roman"/>
        </w:rPr>
      </w:pPr>
      <w:r w:rsidRPr="00816611">
        <w:rPr>
          <w:rFonts w:ascii="Times New Roman" w:hAnsi="Times New Roman"/>
        </w:rPr>
        <w:t>Name</w:t>
      </w:r>
      <w:r>
        <w:rPr>
          <w:rFonts w:ascii="Times New Roman" w:hAnsi="Times New Roman"/>
        </w:rPr>
        <w:t xml:space="preserve">: </w:t>
      </w:r>
      <w:proofErr w:type="spellStart"/>
      <w:r>
        <w:rPr>
          <w:rFonts w:ascii="Times New Roman" w:hAnsi="Times New Roman"/>
        </w:rPr>
        <w:t>Nifa</w:t>
      </w:r>
      <w:proofErr w:type="spellEnd"/>
      <w:r>
        <w:rPr>
          <w:rFonts w:ascii="Times New Roman" w:hAnsi="Times New Roman"/>
        </w:rPr>
        <w:t xml:space="preserve"> Begum</w:t>
      </w:r>
    </w:p>
    <w:p w14:paraId="456E32CB" w14:textId="17137E8F" w:rsidR="00247890" w:rsidRPr="00124395" w:rsidRDefault="00247890" w:rsidP="00247890">
      <w:pPr>
        <w:jc w:val="center"/>
        <w:rPr>
          <w:rFonts w:ascii="Times New Roman" w:hAnsi="Times New Roman"/>
        </w:rPr>
      </w:pPr>
      <w:r>
        <w:rPr>
          <w:rFonts w:ascii="Times New Roman" w:hAnsi="Times New Roman"/>
          <w:lang w:val="en-GB"/>
        </w:rPr>
        <w:t>Lecturer</w:t>
      </w:r>
      <w:r w:rsidRPr="004B5E4A">
        <w:rPr>
          <w:rFonts w:ascii="Times New Roman" w:hAnsi="Times New Roman"/>
          <w:lang w:val="en-GB"/>
        </w:rPr>
        <w:t xml:space="preserve">: </w:t>
      </w:r>
      <w:r>
        <w:rPr>
          <w:rFonts w:ascii="Times New Roman" w:hAnsi="Times New Roman"/>
          <w:lang w:val="en-GB"/>
        </w:rPr>
        <w:t>James Drew</w:t>
      </w:r>
    </w:p>
    <w:p w14:paraId="2F9F749B" w14:textId="77777777" w:rsidR="00247890" w:rsidRPr="00665E0E" w:rsidRDefault="00247890" w:rsidP="00247890">
      <w:pPr>
        <w:jc w:val="center"/>
        <w:rPr>
          <w:rFonts w:ascii="Times New Roman" w:hAnsi="Times New Roman"/>
        </w:rPr>
      </w:pPr>
      <w:r w:rsidRPr="00665E0E">
        <w:rPr>
          <w:rFonts w:ascii="Times New Roman" w:hAnsi="Times New Roman"/>
        </w:rPr>
        <w:t>Course:</w:t>
      </w:r>
      <w:r>
        <w:rPr>
          <w:rFonts w:ascii="Times New Roman" w:hAnsi="Times New Roman"/>
        </w:rPr>
        <w:t xml:space="preserve"> Legal Process </w:t>
      </w:r>
      <w:r w:rsidRPr="00665E0E">
        <w:rPr>
          <w:rFonts w:ascii="Times New Roman" w:hAnsi="Times New Roman"/>
        </w:rPr>
        <w:t>BMPL</w:t>
      </w:r>
      <w:r>
        <w:rPr>
          <w:rFonts w:ascii="Times New Roman" w:hAnsi="Times New Roman"/>
        </w:rPr>
        <w:t xml:space="preserve"> 4011</w:t>
      </w:r>
    </w:p>
    <w:p w14:paraId="13493681" w14:textId="21558455" w:rsidR="00247890" w:rsidRPr="00816611" w:rsidRDefault="00247890" w:rsidP="00247890">
      <w:pPr>
        <w:jc w:val="center"/>
        <w:rPr>
          <w:rFonts w:ascii="Times New Roman" w:hAnsi="Times New Roman"/>
        </w:rPr>
      </w:pPr>
      <w:r>
        <w:rPr>
          <w:rFonts w:ascii="Times New Roman" w:hAnsi="Times New Roman"/>
        </w:rPr>
        <w:t xml:space="preserve">Assignment </w:t>
      </w:r>
      <w:r>
        <w:rPr>
          <w:rFonts w:ascii="Times New Roman" w:hAnsi="Times New Roman"/>
        </w:rPr>
        <w:t>Title: The Magistracy</w:t>
      </w:r>
    </w:p>
    <w:p w14:paraId="7ABC9E52" w14:textId="11DA5415" w:rsidR="00247890" w:rsidRPr="00816611" w:rsidRDefault="00247890" w:rsidP="00247890">
      <w:pPr>
        <w:jc w:val="center"/>
        <w:rPr>
          <w:rFonts w:ascii="Times New Roman" w:hAnsi="Times New Roman"/>
        </w:rPr>
      </w:pPr>
      <w:r w:rsidRPr="00816611">
        <w:rPr>
          <w:rFonts w:ascii="Times New Roman" w:hAnsi="Times New Roman"/>
        </w:rPr>
        <w:t>Date</w:t>
      </w:r>
      <w:r>
        <w:rPr>
          <w:rFonts w:ascii="Times New Roman" w:hAnsi="Times New Roman"/>
        </w:rPr>
        <w:t>:</w:t>
      </w:r>
      <w:r>
        <w:rPr>
          <w:rFonts w:ascii="Times New Roman" w:hAnsi="Times New Roman"/>
        </w:rPr>
        <w:t xml:space="preserve"> </w:t>
      </w:r>
      <w:r>
        <w:rPr>
          <w:rFonts w:ascii="Times New Roman" w:hAnsi="Times New Roman"/>
        </w:rPr>
        <w:t>27/04</w:t>
      </w:r>
      <w:r>
        <w:rPr>
          <w:rFonts w:ascii="Times New Roman" w:hAnsi="Times New Roman"/>
        </w:rPr>
        <w:t>/2023</w:t>
      </w:r>
    </w:p>
    <w:p w14:paraId="16D6DE5D" w14:textId="77777777" w:rsidR="00247890" w:rsidRDefault="00247890" w:rsidP="00247890"/>
    <w:p w14:paraId="6E9CCBAC" w14:textId="77777777" w:rsidR="00247890" w:rsidRPr="005E309D" w:rsidRDefault="00247890" w:rsidP="00247890"/>
    <w:p w14:paraId="65884149" w14:textId="13D4F626" w:rsidR="005E309D" w:rsidRPr="005E309D" w:rsidRDefault="005E309D" w:rsidP="005E309D">
      <w:pPr>
        <w:jc w:val="center"/>
        <w:rPr>
          <w:b/>
          <w:bCs/>
        </w:rPr>
      </w:pPr>
      <w:r w:rsidRPr="005E309D">
        <w:rPr>
          <w:b/>
          <w:bCs/>
        </w:rPr>
        <w:t>UK Magistrates</w:t>
      </w:r>
    </w:p>
    <w:p w14:paraId="373D8854" w14:textId="15B1F151" w:rsidR="005E309D" w:rsidRDefault="005E309D" w:rsidP="005E309D">
      <w:pPr>
        <w:ind w:firstLine="720"/>
        <w:jc w:val="both"/>
      </w:pPr>
      <w:r>
        <w:t>Magistrates play a crucial role in the justice strategy in the United Kingdom, as they deliver a means of allocating judges cost-effectively and efficiently. They deal with many lawsuits, including traffic violations, minor attacks, theft, and drug occupancy. In expansion to their position in discerning guilt or integrity, magistrates also have the strength to assess sentences containing penalties, society orders, and custodial sentences. Magistrates are volunteers from all walks of life and are determined, founded on their proficiency, to be fair and equitable (The Magistrates Association, 2021).</w:t>
      </w:r>
      <w:r w:rsidR="00C2646E">
        <w:t xml:space="preserve"> This essay explores the role of magistrates in the justice system in the UK’s requirements to become a magistrate. And </w:t>
      </w:r>
      <w:proofErr w:type="gramStart"/>
      <w:r w:rsidR="00C2646E">
        <w:t>also</w:t>
      </w:r>
      <w:proofErr w:type="gramEnd"/>
      <w:r w:rsidR="00C2646E">
        <w:t xml:space="preserve"> some of the challenges facing the magistracy in the UK. </w:t>
      </w:r>
    </w:p>
    <w:p w14:paraId="5DE0B572" w14:textId="013FC75F" w:rsidR="00C2646E" w:rsidRPr="00AF0DD7" w:rsidRDefault="00AF0DD7" w:rsidP="005E309D">
      <w:pPr>
        <w:ind w:firstLine="720"/>
        <w:jc w:val="both"/>
        <w:rPr>
          <w:b/>
          <w:bCs/>
        </w:rPr>
      </w:pPr>
      <w:r>
        <w:rPr>
          <w:b/>
          <w:bCs/>
        </w:rPr>
        <w:t xml:space="preserve">History </w:t>
      </w:r>
    </w:p>
    <w:p w14:paraId="4EA3CD31" w14:textId="77777777" w:rsidR="005E309D" w:rsidRDefault="005E309D" w:rsidP="005E309D">
      <w:pPr>
        <w:ind w:firstLine="720"/>
        <w:jc w:val="both"/>
      </w:pPr>
      <w:r>
        <w:t xml:space="preserve">A Lord Chancellor selects magistrates, liable for providing those designated with the essential capabilities, skills, and personal characteristics to perform this significant function. To become a magistrate, a person must be at least 18 years of age, of good character, and have lived </w:t>
      </w:r>
      <w:r>
        <w:lastRenderedPageBreak/>
        <w:t>in the UK for at least five years. They must also be competent to indicate that they can create fair and equitable judgments based on the proof proposed in court. The work of magistrates is directed by a set of policies created by the Sentencing Council, which furnishes advice on the reasonable penalty for a given violation. Magistrates must also adhere to the laws of proof and procedural justice, assuring that the accused is provided a proper preparation and the chance to present their lawsuit (Shane et al., 2017).</w:t>
      </w:r>
    </w:p>
    <w:p w14:paraId="7E1A8614" w14:textId="5BBF821D" w:rsidR="00AF0DD7" w:rsidRPr="00AF0DD7" w:rsidRDefault="00AF0DD7" w:rsidP="005E309D">
      <w:pPr>
        <w:ind w:firstLine="720"/>
        <w:jc w:val="both"/>
        <w:rPr>
          <w:b/>
          <w:bCs/>
        </w:rPr>
      </w:pPr>
      <w:r>
        <w:rPr>
          <w:b/>
          <w:bCs/>
        </w:rPr>
        <w:t>Function of magistrates</w:t>
      </w:r>
    </w:p>
    <w:p w14:paraId="7D039FFF" w14:textId="77777777" w:rsidR="005E309D" w:rsidRDefault="005E309D" w:rsidP="005E309D">
      <w:pPr>
        <w:ind w:firstLine="720"/>
        <w:jc w:val="both"/>
      </w:pPr>
      <w:r>
        <w:t>Despite the crucial function of magistrates in the justice strategy, there are problems with the absence of variety among the magistracy. According to the Ministry of Justice, in 2019, 84% of magistrates were identified as white, and simply 12% were determined as being from a Black, Asian, or Minority Ethnic (BAME) experience. This lack of variety has been an issue of complaint, with some arguing that it disables the credibility of the justice strategy and oversees unfair outcomes. Efforts have been created to handle this problem, containing targeted recruitment movements and the introduction of mentoring and backing agendas for underrepresented classes.</w:t>
      </w:r>
    </w:p>
    <w:p w14:paraId="0F1DF99E" w14:textId="77777777" w:rsidR="005E309D" w:rsidRDefault="005E309D" w:rsidP="005E309D">
      <w:pPr>
        <w:ind w:firstLine="720"/>
        <w:jc w:val="both"/>
      </w:pPr>
      <w:r>
        <w:t>In recent years, there has been a change towards tremendous usage of technology in the justice procedure, which has had significance for the position of magistrates. In some lawsuits, technology has facilitated remote hearings, authorizing magistrates to hear lawsuits without needing to travel to a physical courtroom. This can enhance access to judges and decrease expenditures. Still, there are also problems with the effect of remote hearings on the rate of the magistrate and the capacity of justices to hold out their function effectively (Davis, 2019).</w:t>
      </w:r>
    </w:p>
    <w:p w14:paraId="0BFDDF2B" w14:textId="77777777" w:rsidR="005E309D" w:rsidRDefault="005E309D" w:rsidP="005E309D">
      <w:pPr>
        <w:ind w:firstLine="720"/>
        <w:jc w:val="both"/>
      </w:pPr>
      <w:r>
        <w:t xml:space="preserve">In the UK, there are more than 15,000 judges across the country. They are appointed by the Lord Chief Justice and are attracted from a cross-section of the community. Anyone over 18 can become a magistrate as extended as they fulfill the eligibility prerequisites. These include </w:t>
      </w:r>
      <w:r>
        <w:lastRenderedPageBreak/>
        <w:t>being of good personality, having a reasonable understanding of English terminology, and being competent to perform a minimum of 26 half-days of court duty per year (Chamberlain et al., 2021).</w:t>
      </w:r>
    </w:p>
    <w:p w14:paraId="25673403" w14:textId="77777777" w:rsidR="005E309D" w:rsidRDefault="005E309D" w:rsidP="005E309D">
      <w:pPr>
        <w:ind w:firstLine="720"/>
        <w:jc w:val="both"/>
      </w:pPr>
      <w:r>
        <w:t>Judges hear lawsuits in the magistrates’ court, the first port of call for the plurality of criminal cases in the UK. These lawsuits can vary from insignificant traffic offenses to more severe crimes, such as theft, invasion, and drug custody. In some lawsuits, judges may also hear issues about antisocial conduct or violations of court declarations.</w:t>
      </w:r>
    </w:p>
    <w:p w14:paraId="03432432" w14:textId="77777777" w:rsidR="005E309D" w:rsidRDefault="005E309D" w:rsidP="005E309D">
      <w:pPr>
        <w:ind w:firstLine="720"/>
        <w:jc w:val="both"/>
      </w:pPr>
      <w:r>
        <w:t>The function of a magistrate is to hear proof submitted by both the prosecution and the security and to create a decision based on the truths presented. They may also contemplate any relevant ruling or case law in their judgment. Magistrates do not have the strength to assess custodial penalties or damage above a particular level. Instead, they can determine society orders or fines up to a maximum of £5,000 (</w:t>
      </w:r>
      <w:proofErr w:type="spellStart"/>
      <w:r>
        <w:t>Uberoi</w:t>
      </w:r>
      <w:proofErr w:type="spellEnd"/>
      <w:r>
        <w:t>, 2020).</w:t>
      </w:r>
    </w:p>
    <w:p w14:paraId="41D0421E" w14:textId="77777777" w:rsidR="005E309D" w:rsidRDefault="005E309D" w:rsidP="005E309D">
      <w:pPr>
        <w:ind w:firstLine="720"/>
        <w:jc w:val="both"/>
      </w:pPr>
      <w:r>
        <w:t xml:space="preserve">One critical stability of the magistrates’ procedure is its capacity to deliver quick judgments. Lawsuits are usually heard within a few weeks of the violation being perpetrated, and decisions are made fast. This is crucial for both the indicted and the sufferer, as it authorizes them to move on from the happening more quickly. Another stability of the magistrates’ procedure is its capacity to deliver a local standpoint. The regional society attracts magistrates and has a good knowledge of the problems facing that society. This usually means that they are generously positioned to make judgments that are in the best curiosities of culture. However, there are also some objections to the magistrates’ procedure. One of the main complaints is that it is not suggestive of the broader people. Magistrates manage to be older and from more wealthy environments, which suggests that they may not entirely comprehend the problems confronting some of the more impoverished societies in the UK. Another complaint is that there is an absence of assortment among judges. Although actions have been created to improve the variety, there are </w:t>
      </w:r>
      <w:r>
        <w:lastRenderedPageBreak/>
        <w:t>still problems that certain classes, such as racial minorities and youthful people, are underrepresented (The Sentencing Council, 2017).</w:t>
      </w:r>
    </w:p>
    <w:p w14:paraId="6D855C54" w14:textId="77777777" w:rsidR="005E309D" w:rsidRDefault="005E309D" w:rsidP="005E309D">
      <w:pPr>
        <w:ind w:firstLine="720"/>
        <w:jc w:val="both"/>
      </w:pPr>
      <w:r>
        <w:t>Despite these complaints, the magistrates’ procedure plays a significant function in the criminal magistrate procedure in the UK. It delivers a fast and efficient path for dealing with petty crimes. It permits judgments to be made by the local populace who reasonably understand the problems confronting their society. To become a magistrate, applicants must go through a stringent selection procedure. This contains an initial application structure, an interview, and an examination day. Successful applicants are then instructed to go through a workout schedule that encircles a span of issues, including the statute, courtroom method, and the role of a judge. Once they have completed their workout, judges are anticipated to perpetrate a minimum of 26 half-days of court responsibility per year. They may also be inquired of to sit on a span of different lawsuits, relying on their mastery and knowledge.</w:t>
      </w:r>
    </w:p>
    <w:p w14:paraId="2914F1DD" w14:textId="0278AB7E" w:rsidR="00A5739E" w:rsidRPr="00A5739E" w:rsidRDefault="00A5739E" w:rsidP="005E309D">
      <w:pPr>
        <w:ind w:firstLine="720"/>
        <w:jc w:val="both"/>
        <w:rPr>
          <w:b/>
          <w:bCs/>
        </w:rPr>
      </w:pPr>
      <w:r>
        <w:rPr>
          <w:b/>
          <w:bCs/>
        </w:rPr>
        <w:t xml:space="preserve">Benefits </w:t>
      </w:r>
    </w:p>
    <w:p w14:paraId="3033F4C8" w14:textId="77777777" w:rsidR="005E309D" w:rsidRDefault="005E309D" w:rsidP="005E309D">
      <w:pPr>
        <w:ind w:firstLine="720"/>
        <w:jc w:val="both"/>
      </w:pPr>
      <w:r>
        <w:t>Magistrates play a significant function in the criminal fairness procedure in the UK. They provide a speedy and efficient path of dealing with insignificant criminal violations and authorize determinations to be created by regional people with good knowledge of their neighborhood’s problems. Although objections exist to the magistrates’ procedure, actions have been made to boost variety and ensure that the process is suggestive of the broader people. Magistrates are recruits from all walks of life and are appointed based on their capacity to be fair and equitable. They are acquainted with listening to proof submitted by both the prosecution and the security and making judgments based on the truths presented (Council, 2017).</w:t>
      </w:r>
    </w:p>
    <w:p w14:paraId="3FE4A15C" w14:textId="77777777" w:rsidR="00A5739E" w:rsidRDefault="005E309D" w:rsidP="005E309D">
      <w:pPr>
        <w:ind w:firstLine="720"/>
        <w:jc w:val="both"/>
      </w:pPr>
      <w:r>
        <w:t xml:space="preserve">One of the key benefits of the magistrates’ strategy is that it allows for a vast spectrum of cases to be heard fast and efficiently. This is crucial because it ensures that the magistrate is </w:t>
      </w:r>
      <w:r>
        <w:lastRenderedPageBreak/>
        <w:t xml:space="preserve">attended to promptly, and the accused and sufferers can shift on from the happening more quickly. In acquisition, the magistrates’ strategy is cost-effective because it does not instruct the use of costly legal experts or court buildings. Another benefit of the magistrates’ procedure is that it delivers a local viewpoint. Magistrates are attracted by the local society, which suggests they are reasonably aware of the issues confronting that society. This authorizes them to make judgments that are in the best curiosities of culture. Despite the benefits of the magistrates’ strategy, there are also some problems. </w:t>
      </w:r>
    </w:p>
    <w:p w14:paraId="79CEB91B" w14:textId="2A0A641A" w:rsidR="00A5739E" w:rsidRPr="00A5739E" w:rsidRDefault="00A5739E" w:rsidP="005E309D">
      <w:pPr>
        <w:ind w:firstLine="720"/>
        <w:jc w:val="both"/>
        <w:rPr>
          <w:b/>
          <w:bCs/>
        </w:rPr>
      </w:pPr>
      <w:r>
        <w:rPr>
          <w:b/>
          <w:bCs/>
        </w:rPr>
        <w:t xml:space="preserve">Challenges </w:t>
      </w:r>
    </w:p>
    <w:p w14:paraId="544276A5" w14:textId="410F0F67" w:rsidR="005E309D" w:rsidRDefault="005E309D" w:rsidP="005E309D">
      <w:pPr>
        <w:ind w:firstLine="720"/>
        <w:jc w:val="both"/>
      </w:pPr>
      <w:r>
        <w:t>One of the main complaints is that justices are not suggestive of the broader people. Although actions have been created to improve the variety, there are still problems that specific classes, such as racial minorities and the youthful populace, are underrepresented (Patterson, 2019).</w:t>
      </w:r>
    </w:p>
    <w:p w14:paraId="14CE778E" w14:textId="77777777" w:rsidR="005E309D" w:rsidRDefault="005E309D" w:rsidP="005E309D">
      <w:pPr>
        <w:ind w:firstLine="720"/>
        <w:jc w:val="both"/>
      </w:pPr>
      <w:r>
        <w:t>Another problem is that justices may not have the crucial legal expertise to create complicated legal judgments. Magistrates are recruits who are not lawful experts, and although they accept training, they may not have the exact level of expertise as a magistrate or a lawyer.</w:t>
      </w:r>
    </w:p>
    <w:p w14:paraId="4FCD2D5F" w14:textId="77777777" w:rsidR="005E309D" w:rsidRDefault="005E309D" w:rsidP="005E309D">
      <w:pPr>
        <w:ind w:firstLine="720"/>
        <w:jc w:val="both"/>
      </w:pPr>
      <w:r>
        <w:t>There are also problems that judges may be prejudiced towards specific groups or may be impacted by their personal opinions. Although magistrates are known to be fair and equitable, there is a hazard of prejudice, significantly if a magistrate has an intimate relation to the case or the groups implicated (Pina-Sánchez, 2019).</w:t>
      </w:r>
    </w:p>
    <w:p w14:paraId="0D52647D" w14:textId="77777777" w:rsidR="005E309D" w:rsidRDefault="005E309D" w:rsidP="005E309D">
      <w:pPr>
        <w:ind w:firstLine="720"/>
        <w:jc w:val="both"/>
      </w:pPr>
      <w:r>
        <w:t xml:space="preserve">To address these problems, there have been actions to boost the variety of magistrates and to deliver ongoing activity and support. The Magistrates Association, for instance, provides a range of activity and growth chances for magistrates, comprising workshops on lawful issues, court statements, and mentoring schedules. In addition, there have been calls for a tremendous function </w:t>
      </w:r>
      <w:r>
        <w:lastRenderedPageBreak/>
        <w:t>for magistrates in the illegal justice procedure. Some specialists assert that magistrates could be provided greater energy to make judgments in more severe criminal cases, such as lawsuits involving domestic brutality or sexual invasion. This would need additional work and backing for judges, but it could enable them to deal with some of the problems about bias and absence of legal expertise (Pratt, 2007).</w:t>
      </w:r>
    </w:p>
    <w:p w14:paraId="33A3CA4D" w14:textId="25C25D14" w:rsidR="00A5739E" w:rsidRPr="00A5739E" w:rsidRDefault="00A5739E" w:rsidP="005E309D">
      <w:pPr>
        <w:ind w:firstLine="720"/>
        <w:jc w:val="both"/>
        <w:rPr>
          <w:b/>
          <w:bCs/>
        </w:rPr>
      </w:pPr>
      <w:r>
        <w:rPr>
          <w:b/>
          <w:bCs/>
        </w:rPr>
        <w:t xml:space="preserve">Conclusion </w:t>
      </w:r>
    </w:p>
    <w:p w14:paraId="2CE5D41F" w14:textId="77777777" w:rsidR="005E309D" w:rsidRDefault="005E309D" w:rsidP="005E309D">
      <w:pPr>
        <w:ind w:firstLine="720"/>
        <w:jc w:val="both"/>
      </w:pPr>
      <w:r>
        <w:t>In conclusion, the magistrates’ strategy is a crucial part of the illegal justice procedure in the UK. Magistrates are recruits who come from all walks of life and are determined based on their capacity to be fair and equitable. They provide a speedy and efficient path to dealing with insignificant criminal violations. They also authorize determinations created by the local populace with a promising awareness of their society’s problems. Although there are problems with variety and bias, actions have been developed to handle these issues, and there is a distinction that magistrates have a crucial function to play in the judging procedure.</w:t>
      </w:r>
    </w:p>
    <w:p w14:paraId="08077265" w14:textId="77777777" w:rsidR="005E309D" w:rsidRDefault="005E309D" w:rsidP="005E309D">
      <w:pPr>
        <w:ind w:firstLine="720"/>
        <w:jc w:val="both"/>
      </w:pPr>
    </w:p>
    <w:p w14:paraId="20BC4AF6" w14:textId="77777777" w:rsidR="005E309D" w:rsidRPr="005E309D" w:rsidRDefault="005E309D" w:rsidP="005E309D">
      <w:pPr>
        <w:jc w:val="both"/>
        <w:rPr>
          <w:b/>
          <w:bCs/>
        </w:rPr>
      </w:pPr>
      <w:r w:rsidRPr="005E309D">
        <w:rPr>
          <w:b/>
          <w:bCs/>
        </w:rPr>
        <w:t xml:space="preserve">References </w:t>
      </w:r>
    </w:p>
    <w:p w14:paraId="729470AB" w14:textId="77777777" w:rsidR="005E309D" w:rsidRDefault="005E309D" w:rsidP="005E309D">
      <w:pPr>
        <w:ind w:left="720" w:hanging="720"/>
        <w:jc w:val="both"/>
      </w:pPr>
      <w:r>
        <w:t xml:space="preserve">The Magistrates Association. (2021). About us. Retrieved from </w:t>
      </w:r>
      <w:hyperlink r:id="rId5" w:history="1">
        <w:r w:rsidRPr="0008274B">
          <w:rPr>
            <w:rStyle w:val="Hyperlink"/>
          </w:rPr>
          <w:t>https://www.magistrates-association.org.uk/about-us</w:t>
        </w:r>
      </w:hyperlink>
      <w:r>
        <w:t xml:space="preserve"> </w:t>
      </w:r>
    </w:p>
    <w:p w14:paraId="43B33DE4" w14:textId="77777777" w:rsidR="005E309D" w:rsidRDefault="005E309D" w:rsidP="005E309D">
      <w:pPr>
        <w:ind w:left="720" w:hanging="720"/>
        <w:jc w:val="both"/>
      </w:pPr>
      <w:r>
        <w:t>Shane, J. M., Lawton, B., &amp; Swenson, Z. (2017). The prevalence of fatal police shootings by US police, 2015–2016: Patterns and answers from a new data set. Journal of criminal justice, 52, 101-111.</w:t>
      </w:r>
    </w:p>
    <w:p w14:paraId="4E5A31B6" w14:textId="77777777" w:rsidR="005E309D" w:rsidRDefault="005E309D" w:rsidP="005E309D">
      <w:pPr>
        <w:ind w:left="720" w:hanging="720"/>
        <w:jc w:val="both"/>
      </w:pPr>
      <w:r>
        <w:t>Davis, L. (2019). Dictionaries and the Law.</w:t>
      </w:r>
    </w:p>
    <w:p w14:paraId="753203CE" w14:textId="77777777" w:rsidR="005E309D" w:rsidRDefault="005E309D" w:rsidP="005E309D">
      <w:pPr>
        <w:ind w:left="720" w:hanging="720"/>
        <w:jc w:val="both"/>
      </w:pPr>
      <w:r>
        <w:t>Chamberlain, P., Keppel-Palmer, M., Reardon, S., &amp; Smith, T. (2021). It is criminal: The state of magistrates’ court reporting in England and Wales. Journalism, 22(9), 2404-2420.</w:t>
      </w:r>
    </w:p>
    <w:p w14:paraId="1AC8FD3C" w14:textId="77777777" w:rsidR="005E309D" w:rsidRDefault="005E309D" w:rsidP="005E309D">
      <w:pPr>
        <w:ind w:left="720" w:hanging="720"/>
        <w:jc w:val="both"/>
      </w:pPr>
      <w:proofErr w:type="spellStart"/>
      <w:r>
        <w:lastRenderedPageBreak/>
        <w:t>Uberoi</w:t>
      </w:r>
      <w:proofErr w:type="spellEnd"/>
      <w:r>
        <w:t>, E., &amp; Lees, R. (2020). Ethnic diversity in politics and public life. House of Commons Library Briefing Paper, CBP, 1156, 22.</w:t>
      </w:r>
    </w:p>
    <w:p w14:paraId="2BA7A2F7" w14:textId="77777777" w:rsidR="005E309D" w:rsidRDefault="005E309D" w:rsidP="005E309D">
      <w:pPr>
        <w:ind w:left="720" w:hanging="720"/>
        <w:jc w:val="both"/>
      </w:pPr>
      <w:r>
        <w:t xml:space="preserve">The Sentencing Council. (2017). Magistrates’ court sentencing guidelines. Retrieved from </w:t>
      </w:r>
      <w:hyperlink r:id="rId6" w:history="1">
        <w:r w:rsidRPr="0008274B">
          <w:rPr>
            <w:rStyle w:val="Hyperlink"/>
          </w:rPr>
          <w:t>https://www.sentencingcouncil.org.uk/wp-content/uploads/MCSG_Web_-_Final_Web_version.pdf</w:t>
        </w:r>
      </w:hyperlink>
      <w:r>
        <w:t xml:space="preserve"> </w:t>
      </w:r>
    </w:p>
    <w:p w14:paraId="5923B219" w14:textId="77777777" w:rsidR="005E309D" w:rsidRDefault="005E309D" w:rsidP="005E309D">
      <w:pPr>
        <w:ind w:left="720" w:hanging="720"/>
        <w:jc w:val="both"/>
      </w:pPr>
      <w:r>
        <w:t xml:space="preserve">Council, S. S., &amp; Lady </w:t>
      </w:r>
      <w:proofErr w:type="spellStart"/>
      <w:r>
        <w:t>Dorrian</w:t>
      </w:r>
      <w:proofErr w:type="spellEnd"/>
      <w:r>
        <w:t xml:space="preserve">, Q. C. (2017). Children and the sentencing of parents: Report on discussion event with </w:t>
      </w:r>
      <w:proofErr w:type="spellStart"/>
      <w:r>
        <w:t>scottish</w:t>
      </w:r>
      <w:proofErr w:type="spellEnd"/>
      <w:r>
        <w:t xml:space="preserve"> sentencing council. Edinburgh 6</w:t>
      </w:r>
      <w:r w:rsidRPr="005E309D">
        <w:rPr>
          <w:vertAlign w:val="superscript"/>
        </w:rPr>
        <w:t>th</w:t>
      </w:r>
      <w:r>
        <w:t xml:space="preserve"> March.</w:t>
      </w:r>
    </w:p>
    <w:p w14:paraId="49745727" w14:textId="77777777" w:rsidR="005E309D" w:rsidRDefault="005E309D" w:rsidP="005E309D">
      <w:pPr>
        <w:ind w:left="720" w:hanging="720"/>
        <w:jc w:val="both"/>
      </w:pPr>
      <w:r>
        <w:t>Patterson, G. T., &amp; Swan, P. G. (2019). Police social work and social service collaboration strategies one hundred years after Vollmer: A systematic review. Policing: An International Journal.</w:t>
      </w:r>
    </w:p>
    <w:p w14:paraId="0F40467E" w14:textId="77777777" w:rsidR="005E309D" w:rsidRDefault="005E309D" w:rsidP="005E309D">
      <w:pPr>
        <w:ind w:left="720" w:hanging="720"/>
        <w:jc w:val="both"/>
      </w:pPr>
      <w:r>
        <w:t xml:space="preserve">Pina-Sánchez, J., </w:t>
      </w:r>
      <w:proofErr w:type="spellStart"/>
      <w:r>
        <w:t>Grech</w:t>
      </w:r>
      <w:proofErr w:type="spellEnd"/>
      <w:r>
        <w:t xml:space="preserve">, D., Brunton-Smith, I., &amp; </w:t>
      </w:r>
      <w:proofErr w:type="spellStart"/>
      <w:r>
        <w:t>Sferopoulos</w:t>
      </w:r>
      <w:proofErr w:type="spellEnd"/>
      <w:r>
        <w:t>, D. (2019). Exploring the origin of sentencing disparities in the Crown Court: Using text mining techniques to differentiate between court and judge disparities. Social science research, 84, 102343.</w:t>
      </w:r>
    </w:p>
    <w:p w14:paraId="2FDD02A7" w14:textId="77777777" w:rsidR="005E309D" w:rsidRDefault="005E309D" w:rsidP="005E309D">
      <w:pPr>
        <w:ind w:left="720" w:hanging="720"/>
        <w:jc w:val="both"/>
      </w:pPr>
      <w:r>
        <w:t>Pratt, J., &amp; Lee, H. Y. (2007). Penal populism. In Elgar Encyclopedia of Crime and Criminal Justice. Edward Elgar Publishing Limited.</w:t>
      </w:r>
    </w:p>
    <w:p w14:paraId="4CBB80F5" w14:textId="77777777" w:rsidR="005E309D" w:rsidRDefault="005E309D" w:rsidP="005E309D">
      <w:pPr>
        <w:ind w:left="720" w:hanging="720"/>
        <w:jc w:val="both"/>
      </w:pPr>
    </w:p>
    <w:p w14:paraId="504F0AFF" w14:textId="77777777" w:rsidR="00E94641" w:rsidRDefault="00E94641" w:rsidP="005E309D">
      <w:pPr>
        <w:ind w:left="720" w:hanging="720"/>
        <w:jc w:val="both"/>
      </w:pPr>
    </w:p>
    <w:sectPr w:rsidR="00E94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07630863">
    <w:abstractNumId w:val="11"/>
  </w:num>
  <w:num w:numId="2" w16cid:durableId="2110852184">
    <w:abstractNumId w:val="10"/>
  </w:num>
  <w:num w:numId="3" w16cid:durableId="383024372">
    <w:abstractNumId w:val="13"/>
  </w:num>
  <w:num w:numId="4" w16cid:durableId="1937638022">
    <w:abstractNumId w:val="12"/>
  </w:num>
  <w:num w:numId="5" w16cid:durableId="1029641124">
    <w:abstractNumId w:val="9"/>
  </w:num>
  <w:num w:numId="6" w16cid:durableId="658339449">
    <w:abstractNumId w:val="7"/>
  </w:num>
  <w:num w:numId="7" w16cid:durableId="1453286258">
    <w:abstractNumId w:val="6"/>
  </w:num>
  <w:num w:numId="8" w16cid:durableId="1038244141">
    <w:abstractNumId w:val="5"/>
  </w:num>
  <w:num w:numId="9" w16cid:durableId="780304340">
    <w:abstractNumId w:val="4"/>
  </w:num>
  <w:num w:numId="10" w16cid:durableId="488521887">
    <w:abstractNumId w:val="8"/>
  </w:num>
  <w:num w:numId="11" w16cid:durableId="409471387">
    <w:abstractNumId w:val="3"/>
  </w:num>
  <w:num w:numId="12" w16cid:durableId="1583376003">
    <w:abstractNumId w:val="2"/>
  </w:num>
  <w:num w:numId="13" w16cid:durableId="1620409022">
    <w:abstractNumId w:val="1"/>
  </w:num>
  <w:num w:numId="14" w16cid:durableId="1138454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09D"/>
    <w:rsid w:val="000005E5"/>
    <w:rsid w:val="00247890"/>
    <w:rsid w:val="00442B3C"/>
    <w:rsid w:val="005E309D"/>
    <w:rsid w:val="00A5739E"/>
    <w:rsid w:val="00AF0DD7"/>
    <w:rsid w:val="00C2646E"/>
    <w:rsid w:val="00D87780"/>
    <w:rsid w:val="00E946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C932F"/>
  <w15:chartTrackingRefBased/>
  <w15:docId w15:val="{45AA7670-D139-0743-9542-71FA2E33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character" w:styleId="UnresolvedMention">
    <w:name w:val="Unresolved Mention"/>
    <w:basedOn w:val="DefaultParagraphFont"/>
    <w:uiPriority w:val="99"/>
    <w:semiHidden/>
    <w:unhideWhenUsed/>
    <w:rsid w:val="005E3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entencingcouncil.org.uk/wp-content/uploads/MCSG_Web_-_Final_Web_version.pdf" TargetMode="External"/><Relationship Id="rId5" Type="http://schemas.openxmlformats.org/officeDocument/2006/relationships/hyperlink" Target="https://www.magistrates-association.org.uk/about-us"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7b6D6A54C9-B1B2-7544-BEA1-EA13A0442EC4%7dtf0278699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%7b6D6A54C9-B1B2-7544-BEA1-EA13A0442EC4%7dtf02786994.dotx</Template>
  <TotalTime>6</TotalTime>
  <Pages>7</Pages>
  <Words>1809</Words>
  <Characters>10314</Characters>
  <Application>Microsoft Office Word</Application>
  <DocSecurity>0</DocSecurity>
  <Lines>85</Lines>
  <Paragraphs>24</Paragraphs>
  <ScaleCrop>false</ScaleCrop>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Ghani</dc:creator>
  <cp:keywords/>
  <dc:description/>
  <cp:lastModifiedBy>Nifa Begum (2026754)</cp:lastModifiedBy>
  <cp:revision>3</cp:revision>
  <dcterms:created xsi:type="dcterms:W3CDTF">2023-04-27T08:18:00Z</dcterms:created>
  <dcterms:modified xsi:type="dcterms:W3CDTF">2023-04-27T18:23:00Z</dcterms:modified>
</cp:coreProperties>
</file>