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charts/chart4.xml" ContentType="application/vnd.openxmlformats-officedocument.drawingml.chart+xml"/>
  <Override PartName="/word/theme/themeOverride4.xml" ContentType="application/vnd.openxmlformats-officedocument.themeOverride+xml"/>
  <Override PartName="/word/charts/chart5.xml" ContentType="application/vnd.openxmlformats-officedocument.drawingml.chart+xml"/>
  <Override PartName="/word/theme/themeOverride5.xml" ContentType="application/vnd.openxmlformats-officedocument.themeOverride+xml"/>
  <Override PartName="/word/charts/chart6.xml" ContentType="application/vnd.openxmlformats-officedocument.drawingml.chart+xml"/>
  <Override PartName="/word/theme/themeOverride6.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70339970"/>
        <w:docPartObj>
          <w:docPartGallery w:val="Cover Pages"/>
          <w:docPartUnique/>
        </w:docPartObj>
      </w:sdtPr>
      <w:sdtEndPr/>
      <w:sdtContent>
        <w:p w14:paraId="4C51AEAE" w14:textId="184FAB54" w:rsidR="00A8400B" w:rsidRDefault="00ED694C">
          <w:r>
            <w:rPr>
              <w:noProof/>
            </w:rPr>
            <mc:AlternateContent>
              <mc:Choice Requires="wpg">
                <w:drawing>
                  <wp:anchor distT="0" distB="0" distL="114300" distR="114300" simplePos="0" relativeHeight="251659264" behindDoc="1" locked="0" layoutInCell="1" allowOverlap="1" wp14:anchorId="3F82505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612255" cy="6660515"/>
                    <wp:effectExtent l="0" t="0" r="0" b="0"/>
                    <wp:wrapNone/>
                    <wp:docPr id="1" name="Group 1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12255" cy="6660515"/>
                              <a:chOff x="0" y="0"/>
                              <a:chExt cx="55613" cy="54044"/>
                            </a:xfrm>
                          </wpg:grpSpPr>
                          <wps:wsp>
                            <wps:cNvPr id="2" name="Freeform 10"/>
                            <wps:cNvSpPr>
                              <a:spLocks/>
                            </wps:cNvSpPr>
                            <wps:spPr bwMode="auto">
                              <a:xfrm>
                                <a:off x="0" y="0"/>
                                <a:ext cx="55575" cy="54044"/>
                              </a:xfrm>
                              <a:custGeom>
                                <a:avLst/>
                                <a:gdLst>
                                  <a:gd name="T0" fmla="*/ 0 w 720"/>
                                  <a:gd name="T1" fmla="*/ 0 h 700"/>
                                  <a:gd name="T2" fmla="*/ 0 w 720"/>
                                  <a:gd name="T3" fmla="*/ 4972126 h 700"/>
                                  <a:gd name="T4" fmla="*/ 872222 w 720"/>
                                  <a:gd name="T5" fmla="*/ 5134261 h 700"/>
                                  <a:gd name="T6" fmla="*/ 5557520 w 720"/>
                                  <a:gd name="T7" fmla="*/ 4972126 h 700"/>
                                  <a:gd name="T8" fmla="*/ 5557520 w 720"/>
                                  <a:gd name="T9" fmla="*/ 4763667 h 700"/>
                                  <a:gd name="T10" fmla="*/ 5557520 w 720"/>
                                  <a:gd name="T11" fmla="*/ 0 h 700"/>
                                  <a:gd name="T12" fmla="*/ 0 w 720"/>
                                  <a:gd name="T13" fmla="*/ 0 h 700"/>
                                  <a:gd name="T14" fmla="*/ 0 60000 65536"/>
                                  <a:gd name="T15" fmla="*/ 0 60000 65536"/>
                                  <a:gd name="T16" fmla="*/ 0 60000 65536"/>
                                  <a:gd name="T17" fmla="*/ 0 60000 65536"/>
                                  <a:gd name="T18" fmla="*/ 0 60000 65536"/>
                                  <a:gd name="T19" fmla="*/ 0 60000 65536"/>
                                  <a:gd name="T20" fmla="*/ 0 60000 65536"/>
                                  <a:gd name="T21" fmla="*/ 0 w 720"/>
                                  <a:gd name="T22" fmla="*/ 0 h 700"/>
                                  <a:gd name="T23" fmla="*/ 720 w 720"/>
                                  <a:gd name="T24" fmla="*/ 700 h 700"/>
                                </a:gdLst>
                                <a:ahLst/>
                                <a:cxnLst>
                                  <a:cxn ang="T14">
                                    <a:pos x="T0" y="T1"/>
                                  </a:cxn>
                                  <a:cxn ang="T15">
                                    <a:pos x="T2" y="T3"/>
                                  </a:cxn>
                                  <a:cxn ang="T16">
                                    <a:pos x="T4" y="T5"/>
                                  </a:cxn>
                                  <a:cxn ang="T17">
                                    <a:pos x="T6" y="T7"/>
                                  </a:cxn>
                                  <a:cxn ang="T18">
                                    <a:pos x="T8" y="T9"/>
                                  </a:cxn>
                                  <a:cxn ang="T19">
                                    <a:pos x="T10" y="T11"/>
                                  </a:cxn>
                                  <a:cxn ang="T20">
                                    <a:pos x="T12" y="T13"/>
                                  </a:cxn>
                                </a:cxnLst>
                                <a:rect l="T21" t="T22" r="T23" b="T24"/>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adFill rotWithShape="1">
                                <a:gsLst>
                                  <a:gs pos="0">
                                    <a:schemeClr val="dk2">
                                      <a:lumMod val="80000"/>
                                      <a:lumOff val="20000"/>
                                    </a:schemeClr>
                                  </a:gs>
                                  <a:gs pos="100000">
                                    <a:schemeClr val="dk2">
                                      <a:lumMod val="30000"/>
                                      <a:lumOff val="0"/>
                                    </a:schemeClr>
                                  </a:gs>
                                </a:gsLst>
                                <a:path path="rect">
                                  <a:fillToRect l="50000" t="50000" r="50000" b="50000"/>
                                </a:path>
                              </a:gra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7DDBC2F" w14:textId="5DDE2A98" w:rsidR="00A8400B" w:rsidRDefault="00A8400B">
                                  <w:pPr>
                                    <w:rPr>
                                      <w:color w:val="FFFFFF" w:themeColor="background1"/>
                                      <w:sz w:val="72"/>
                                      <w:szCs w:val="72"/>
                                    </w:rPr>
                                  </w:pPr>
                                  <w:r w:rsidRPr="00A8400B">
                                    <w:rPr>
                                      <w:color w:val="FFFFFF" w:themeColor="background1"/>
                                      <w:sz w:val="72"/>
                                      <w:szCs w:val="72"/>
                                    </w:rPr>
                                    <w:t>IMPACT OF VIRTUAL LEARNING ENVIRONMENT</w:t>
                                  </w:r>
                                </w:p>
                              </w:txbxContent>
                            </wps:txbx>
                            <wps:bodyPr rot="0" vert="horz" wrap="square" lIns="914400" tIns="1097280" rIns="1097280" bIns="1097280" anchor="b" anchorCtr="0" upright="1">
                              <a:noAutofit/>
                            </wps:bodyPr>
                          </wps:wsp>
                          <wps:wsp>
                            <wps:cNvPr id="3" name="Freeform 11"/>
                            <wps:cNvSpPr>
                              <a:spLocks/>
                            </wps:cNvSpPr>
                            <wps:spPr bwMode="auto">
                              <a:xfrm>
                                <a:off x="8763" y="47697"/>
                                <a:ext cx="46850" cy="5099"/>
                              </a:xfrm>
                              <a:custGeom>
                                <a:avLst/>
                                <a:gdLst>
                                  <a:gd name="T0" fmla="*/ 4685030 w 607"/>
                                  <a:gd name="T1" fmla="*/ 0 h 66"/>
                                  <a:gd name="T2" fmla="*/ 1358427 w 607"/>
                                  <a:gd name="T3" fmla="*/ 440373 h 66"/>
                                  <a:gd name="T4" fmla="*/ 0 w 607"/>
                                  <a:gd name="T5" fmla="*/ 370840 h 66"/>
                                  <a:gd name="T6" fmla="*/ 1937302 w 607"/>
                                  <a:gd name="T7" fmla="*/ 509905 h 66"/>
                                  <a:gd name="T8" fmla="*/ 4685030 w 607"/>
                                  <a:gd name="T9" fmla="*/ 208598 h 66"/>
                                  <a:gd name="T10" fmla="*/ 4685030 w 607"/>
                                  <a:gd name="T11" fmla="*/ 0 h 66"/>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lumMod val="100000"/>
                                  <a:lumOff val="0"/>
                                  <a:alpha val="30196"/>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0</wp14:pctHeight>
                    </wp14:sizeRelV>
                  </wp:anchor>
                </w:drawing>
              </mc:Choice>
              <mc:Fallback>
                <w:pict>
                  <v:group w14:anchorId="3F82505C" id="Group 125" o:spid="_x0000_s1026" style="position:absolute;left:0;text-align:left;margin-left:0;margin-top:0;width:520.65pt;height:524.45pt;z-index:-251657216;mso-width-percent:1154;mso-top-percent:45;mso-position-horizontal:center;mso-position-horizontal-relative:margin;mso-position-vertical-relative:page;mso-width-percent:1154;mso-top-percent:45;mso-width-relative:margin" coordsize="55613,54044"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0yrfV8BgAAyBcAAA4AAABkcnMvZTJvRG9jLnhtbLxYXY+bRhR9r9T/MOKxUmPAgD+03qhN&#13;&#10;ulGltI0aV33GGBsUzFDAa29+fc+9w8dgA7a2UfOwgeFw79xzP+bgh7fnQyKew7yIZboyrDemIcI0&#13;&#10;kNs43a+Mv9ZPP84NUZR+uvUTmYYr4yUsjLeP33/3cMqWoS0jmWzDXMBIWixP2cqIyjJbTiZFEIUH&#13;&#10;v3gjszDFw53MD36J23w/2eb+CdYPycQ2TW9ykvk2y2UQFgVW36uHxiPb3+3CoPxjtyvCUiQrA3sr&#13;&#10;+W/Ofzf8d/L44C/3uZ9FcVDtw3/FNg5+nMJrY+q9X/rimMdXpg5xkMtC7so3gTxM5G4XByEHgXAs&#13;&#10;8yKcD7k8ZhzMfnnaZw1P4PaCqFebDX5//pSLeIvkGSL1D8gRexWW7RoC7Jyy/RKgD3n2OfuUqxBx&#13;&#10;+VEGXwp6PrkE0P1eocXm9JvcwqR/LCXTc97lB7KBwMWZE/DSpiE8lyLAqudZtu3CfYCHnueZrqX2&#13;&#10;4i+DCPm8fjOIfqnedV3Pmqo3Xcd0HI5h4i+VY95stTkKDUVXtLQW/43Wz5GfhZytghiraLVrWp/y&#13;&#10;MKRCFhYKkYllWM1q0aFUe0S7LED9K8l0XXdWUdlDCBg9FuWHUHJW/OePRUl7Qx1vcakuqrJYY9u7&#13;&#10;Q4Lu+GEiTHESM1sFQuAagyLSMJGYmdcYMKJh+u0ghQ3GWcxsy/ZEvzVkuEHOZzb+DWwNJDRA15o6&#13;&#10;tmcNmPR0JNFnD4U705Dj28QcbL2P2lxoSGfmTT1vNrBPKqQ7jVr3JMa6JzPUXY1Tc2hnelZM4Zn4&#13;&#10;JzzXnYLaqryaitHzcgOqJ+YGVM/MDaiemhtQPTfjUOoNjaYxBuxubvobwu7mpr8XbD03aM+BTrD1&#13;&#10;7KBDtSRiUjad70fNNAjOaTUOcCV8OtzXlsMTPZMFzWOaDpjWa8RChwLmyjml8aHh3Q4e8RAeOx7C&#13;&#10;ex089kx4dRD02p918KgVwqMOhuzPO3hUAeGR4SH8ooOn5qMXqLMG3kANEAU1Q9Re/EY3ZhVLRW8O&#13;&#10;xUJaZU1FAbWyprxDr6wptVAsa8od3MGqX1J+6ktxWhk8kCP8j6FL6wf5HK4lI8rLMxNe28fBcRMH&#13;&#10;P4dfr8FedYLCn2ZifJUC6hjs3ilDFA/I8FzQqOJh+57iyHORDm3ZoqlDcK/N/20XZJtemquX6hgw&#13;&#10;VHm9PZvUlpg+wreqobvz7t3FS5aqtNpJY+zG+l1k1ca6XN2zepd5RVPX+K21C8O4pYLkzm8qkzGt&#13;&#10;uoDK3j7FSSJyWf4dlxHrJdKdVKH7oirmfSHQMCQKaZk/BMJ3SS6efbTF9ovNy8nxAGGp1uZ0uFTV&#13;&#10;gnXSh4zF50G1jn00dniH+0K5VJ4sAt7tbspgVZy6O7WFXldYbMIjcgT9WRnU6xzNDqSs5Z9V67vK&#13;&#10;AZq/ukL7V1cYANUVegNWG8praimshOduKplqhaMlSF+lI5XuLc+bMwVBqxu5fYG+RFpYi+NzDheR&#13;&#10;zL8a4oQvo5VR/HP089AQya8pMrOwHIeYLfnOMiHP5rjNu7eb7q2fBrC4MjYGjg+6fFfiDq8dszze&#13;&#10;R3Co6iCVP+FbYRezDOU9q91VAUCu/0+6HQNHfQ61ul1NemIM8v7b6fY5RB4PJAymRT1F6m8hB9ML&#13;&#10;LNGXkGsumtOp/o56nXpno1OSB55ZOxzW8N61aMOUbsSNNXXnjj0bMIbIGiTKZjqbQm30WNQlydDG&#13;&#10;MMYbW9OZOXdIufTY0mWitYBLk74J+kJF8I1Fotd0+y3qEnGcPF0h2ubcXcz7LXa0+7jJK+3eE/KF&#13;&#10;dB+TmxcCfhTazcooVE/OuDS29PzcgOoJuobSYK2/U2+pVXVw1FoMLYWOGlOrUx7NNV7JkjG12lXD&#13;&#10;t9VqVw0rRTKmVrtq+LZa7arhAbUKAltpX2tPcKMOAgzonFUnhrYSY9eak7sKhxlqkg6fVlMqecSP&#13;&#10;wTRsqqOoBfSpKaeSbBeqE2cu58uth5UyblVCrlqmYG6KQhxXfaacahXjSkWqqV1HadG7zFNr0qi+&#13;&#10;kK+uqp+mcdX+bRcnCtDV8l0OMGz1d2q56dAJTI7hXwugpt9WxN3loX5Hpax2cM/qhXncNgKFLljg&#13;&#10;MabVhIVMYhaFPWJvs1eSQBd7lVZTMV7LL3/pJ1nkKwE4Na2FogNOuwKw4/Y+wfQakVRrJMdlra4U&#13;&#10;EssntBXro+rJt1RH/Bsnfi1WSlf9sk0/R+v3rKbaH+Af/wUAAP//AwBQSwMEFAAGAAgAAAAhAKaK&#13;&#10;vdbgAAAADQEAAA8AAABkcnMvZG93bnJldi54bWxMj8FOwzAQRO9I/IO1SNyoXYhQm8apqiJuKBKh&#13;&#10;SBzdeEki7HVqu23ar8ftBS6jXY12dl6xHK1hB/ShdyRhOhHAkBqne2olbD5eH2bAQlSklXGEEk4Y&#13;&#10;YFne3hQq1+5I73ioY8tSCIVcSehiHHLOQ9OhVWHiBqTkfTtvVUyrb7n26pjCreGPQjxzq3pKHzo1&#13;&#10;4LrD5qfeWwlfu0zUA9/19GkqX803b9U5a6S8vxtfFklWC2ARx/h3AReG1B/KVGzr9qQDMxISTbzq&#13;&#10;xRPZ9AnY9jrN5sB4WfD/FOUvAAAA//8DAFBLAQItABQABgAIAAAAIQBaIpOj/wAAAOUBAAATAAAA&#13;&#10;AAAAAAAAAAAAAAAAAABbQ29udGVudF9UeXBlc10ueG1sUEsBAi0AFAAGAAgAAAAhAKdKzzjXAAAA&#13;&#10;lgEAAAsAAAAAAAAAAAAAAAAAMAEAAF9yZWxzLy5yZWxzUEsBAi0AFAAGAAgAAAAhAO0yrfV8BgAA&#13;&#10;yBcAAA4AAAAAAAAAAAAAAAAAMAIAAGRycy9lMm9Eb2MueG1sUEsBAi0AFAAGAAgAAAAhAKaKvdbg&#13;&#10;AAAADQEAAA8AAAAAAAAAAAAAAAAA2AgAAGRycy9kb3ducmV2LnhtbFBLBQYAAAAABAAEAPMAAADl&#13;&#10;CQAAAAA=&#13;&#10;">
                    <v:shape id="Freeform 10" o:spid="_x0000_s1027" style="position:absolute;width:55575;height:54044;visibility:visible;mso-wrap-style:square;v-text-anchor:bottom" coordsize="720,700" o:spt="1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pqT+8cAAADgAAAADwAAAGRycy9kb3ducmV2LnhtbESPQWsC&#13;&#10;MRSE7wX/Q3hCL6Vm9WBl3ayIom2PWi+9vW5es4ublzWJ7vbfm0Khl4FhmG+YYjXYVtzIh8axgukk&#13;&#10;A0FcOd2wUXD62D0vQISIrLF1TAp+KMCqHD0UmGvX84Fux2hEgnDIUUEdY5dLGaqaLIaJ64hT9u28&#13;&#10;xZisN1J77BPctnKWZXNpseG0UGNHm5qq8/FqFfjtxT1V74fhxcgvMp+v+10f9ko9joftMsl6CSLS&#13;&#10;EP8bf4g3rWAGv3/SFxCyvAMAAP//AwBQSwECLQAUAAYACAAAACEAnK1jM+8AAACIAQAAEwAAAAAA&#13;&#10;AAAAAAAAAAAAAAAAW0NvbnRlbnRfVHlwZXNdLnhtbFBLAQItABQABgAIAAAAIQBR5/GmvwAAABYB&#13;&#10;AAALAAAAAAAAAAAAAAAAACABAABfcmVscy8ucmVsc1BLAQItABQABgAIAAAAIQAKmpP7xwAAAOAA&#13;&#10;AAAPAAAAAAAAAAAAAAAAAAgCAABkcnMvZG93bnJldi54bWxQSwUGAAAAAAMAAwC3AAAA/AIAAAAA&#13;&#10;" adj="-11796480,,5400" path="m,c,644,,644,,644v23,6,62,14,113,21c250,685,476,700,720,644v,-27,,-27,,-27c720,,720,,720,,,,,,,e" fillcolor="#2d69b5 [2578]" stroked="f">
                      <v:fill color2="#091525 [962]" rotate="t" focusposition=".5,.5" focussize="" focus="100%" type="gradientRadial">
                        <o:fill v:ext="view" type="gradientCenter"/>
                      </v:fill>
                      <v:stroke joinstyle="miter"/>
                      <v:formulas/>
                      <v:path arrowok="t" o:connecttype="custom" o:connectlocs="0,0;0,383876539;67324636,396394288;428971075,383876539;428971075,367782313;428971075,0;0,0" o:connectangles="0,0,0,0,0,0,0" textboxrect="0,0,720,700"/>
                      <v:textbox inset="1in,86.4pt,86.4pt,86.4pt">
                        <w:txbxContent>
                          <w:p w14:paraId="17DDBC2F" w14:textId="5DDE2A98" w:rsidR="00A8400B" w:rsidRDefault="00A8400B">
                            <w:pPr>
                              <w:rPr>
                                <w:color w:val="FFFFFF" w:themeColor="background1"/>
                                <w:sz w:val="72"/>
                                <w:szCs w:val="72"/>
                              </w:rPr>
                            </w:pPr>
                            <w:r w:rsidRPr="00A8400B">
                              <w:rPr>
                                <w:color w:val="FFFFFF" w:themeColor="background1"/>
                                <w:sz w:val="72"/>
                                <w:szCs w:val="72"/>
                              </w:rPr>
                              <w:t>IMPACT OF VIRTUAL LEARNING ENVIRONMENT</w:t>
                            </w:r>
                          </w:p>
                        </w:txbxContent>
                      </v:textbox>
                    </v:shape>
                    <v:shape id="Freeform 11" o:spid="_x0000_s1028" style="position:absolute;left:8763;top:47697;width:46850;height:5099;visibility:visible;mso-wrap-style:square;v-text-anchor:bottom" coordsize="607,6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I3OuMgAAADgAAAADwAAAGRycy9kb3ducmV2LnhtbESPQWvC&#13;&#10;QBSE7wX/w/IEb3UThSLRVaQieBDRGAu5PbKvSWj2bciuMf57t1DoZWAY5htmtRlMI3rqXG1ZQTyN&#13;&#10;QBAXVtdcKsiu+/cFCOeRNTaWScGTHGzWo7cVJto++EJ96ksRIOwSVFB53yZSuqIig25qW+KQfdvO&#13;&#10;oA+2K6Xu8BHgppGzKPqQBmsOCxW29FlR8ZPejYLtIv+6H6m95f05P50u6S2Ls1ipyXjYLYNslyA8&#13;&#10;Df6/8Yc4aAVz+P0TvoCQ6xcAAAD//wMAUEsBAi0AFAAGAAgAAAAhAJytYzPvAAAAiAEAABMAAAAA&#13;&#10;AAAAAAAAAAAAAAAAAFtDb250ZW50X1R5cGVzXS54bWxQSwECLQAUAAYACAAAACEAUefxpr8AAAAW&#13;&#10;AQAACwAAAAAAAAAAAAAAAAAgAQAAX3JlbHMvLnJlbHNQSwECLQAUAAYACAAAACEAMI3OuMgAAADg&#13;&#10;AAAADwAAAAAAAAAAAAAAAAAIAgAAZHJzL2Rvd25yZXYueG1sUEsFBgAAAAADAAMAtwAAAP0CAAAA&#13;&#10;AA==&#13;&#10;" path="m607,c450,44,300,57,176,57,109,57,49,53,,48,66,58,152,66,251,66,358,66,480,56,607,27,607,,607,,607,e" fillcolor="white [3212]" stroked="f">
                      <v:fill opacity="19789f"/>
                      <v:path arrowok="t" o:connecttype="custom" o:connectlocs="361604045,0;104847290,34022150;0,28650199;149526522,39394024;361604045,16115776;361604045,0" o:connectangles="0,0,0,0,0,0"/>
                    </v:shape>
                    <w10:wrap anchorx="margin" anchory="page"/>
                  </v:group>
                </w:pict>
              </mc:Fallback>
            </mc:AlternateContent>
          </w:r>
        </w:p>
        <w:p w14:paraId="017B2AE2" w14:textId="29756926" w:rsidR="00A8400B" w:rsidRDefault="00ED694C">
          <w:r>
            <w:rPr>
              <w:noProof/>
            </w:rPr>
            <mc:AlternateContent>
              <mc:Choice Requires="wps">
                <w:drawing>
                  <wp:anchor distT="0" distB="0" distL="114300" distR="114300" simplePos="0" relativeHeight="251660288" behindDoc="0" locked="0" layoutInCell="1" allowOverlap="1" wp14:anchorId="57C9C09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425"/>
                    <wp:effectExtent l="0" t="0" r="0" b="0"/>
                    <wp:wrapNone/>
                    <wp:docPr id="130" name="Rectangle 1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4360"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55AC5A66" w14:textId="74AF5012" w:rsidR="00A8400B" w:rsidRDefault="00A8400B">
                                    <w:pPr>
                                      <w:pStyle w:val="NoSpacing"/>
                                      <w:jc w:val="right"/>
                                      <w:rPr>
                                        <w:color w:val="FFFFFF" w:themeColor="background1"/>
                                      </w:rPr>
                                    </w:pPr>
                                    <w:r>
                                      <w:rPr>
                                        <w:color w:val="FFFFFF" w:themeColor="background1"/>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7C9C09B" id="Rectangle 130" o:spid="_x0000_s1029"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RbvGKPAgAAiwUAAA4AAABkcnMvZTJvRG9jLnhtbKxU224bIRB9r9R/QLw36zhxLqusIytR&#13;&#10;qkpWYiWp8oxZ8K4KDAXsXffrO7CXuEnUh6r7gJa5nJk5HLi6brUiO+F8Daagx0cTSoThUNZmU9Dv&#13;&#10;z3dfLijxgZmSKTCioHvh6fX886erxuZiChWoUjiCIMbnjS1oFYLNs8zzSmjmj8AKg04JTrOAW7fJ&#13;&#10;SscaRNcqm04mZ1kDrrQOuPAerbedk84TvpSChwcpvQhEFRR7C2l1aV2nNZtfsXzjmK1q3vfB/qEN&#13;&#10;zWqDVUeoWxYY2br6HZSuuQMPMhxx0BlIWXORhsBxjidvxnmqmBVpGGTH25En//9g+f1u5Uhd4uGd&#13;&#10;IEGGaTylR+SNmY0SJBmRo8b6HEOf7MrFKb1dAv/hCXqyP1xx4/ugVjodg3FI0iay96+UizYQjtbZ&#13;&#10;5enJGRbm6Lu8OD+dzmhCZfmQbp0PXwVoEn8K6rC3xDTbLX3oY4eYWE6ZuBq4q5Xq3dGU+uxaS02G&#13;&#10;vRJd+KOQSAD2Mk24SXviRjmyY6gaxrkw4bhzVawUnXk2wW9odUzBMrEBRIzQEjsYwXuEKOz34H2f&#13;&#10;fULMFUm8Y/bkb6312WNKqg0mjNm6NuA+QlA42FC7SxiI6uiJTIV23XYCSaHRtIZyj6px0N0nb/ld&#13;&#10;jYezZD6smMP7g8zgoxAecJEKmoJC/0dJBe7XR/YYj7JGLyUN3seC+p9b5gQl6ptBwZ/OzqcIGw43&#13;&#10;7nCzPtyYrb4BPD0cD7tLv5jsghp+pQP9gm/HIlZFFzMcaxd0PfzehO6ZwLeHi8UiBeGVtSwszZPl&#13;&#10;ETryHJX33L4wZ3t9BlT2PQw3l+VvZdoFx1QDi20AWXcifuW1PwK88ElO/eMUX5TDfYp6fUPnvwEA&#13;&#10;AP//AwBQSwMEFAAGAAgAAAAhALMgL0jeAAAACgEAAA8AAABkcnMvZG93bnJldi54bWxMj81OwzAQ&#13;&#10;hO9IvIO1SNyo00AiSONU/AhxaQ8UxNmJTRxhr4PtNOHtWbjAZaTV7M7OV28XZ9lRhzh4FLBeZcA0&#13;&#10;dl4N2At4fXm8uAYWk0QlrUct4EtH2DanJ7WslJ/xWR8PqWcUgrGSAkxKY8V57Ix2Mq78qJG8dx+c&#13;&#10;TDSGnqsgZwp3ludZVnInB6QPRo763uju4zA5AbnczWa9y/dvn1fTUloX7p6wFeL8bHnYkNxugCW9&#13;&#10;pL8L+GGg/tBQsdZPqCKzAogm/Sp5N5clsJZ2iqIAxpua/0dovgEAAP//AwBQSwECLQAUAAYACAAA&#13;&#10;ACEAWiKTo/8AAADlAQAAEwAAAAAAAAAAAAAAAAAAAAAAW0NvbnRlbnRfVHlwZXNdLnhtbFBLAQIt&#13;&#10;ABQABgAIAAAAIQCnSs841wAAAJYBAAALAAAAAAAAAAAAAAAAADABAABfcmVscy8ucmVsc1BLAQIt&#13;&#10;ABQABgAIAAAAIQCkW7xijwIAAIsFAAAOAAAAAAAAAAAAAAAAADACAABkcnMvZTJvRG9jLnhtbFBL&#13;&#10;AQItABQABgAIAAAAIQCzIC9I3gAAAAoBAAAPAAAAAAAAAAAAAAAAAOsEAABkcnMvZG93bnJldi54&#13;&#10;bWxQSwUGAAAAAAQABADzAAAA9gUAAAAA&#13;&#10;" fillcolor="#4f81bd [3204]" stroked="f" strokeweight="2pt">
                    <v:textbox inset="3.6pt,,3.6pt">
                      <w:txbxContent>
                        <w:sdt>
                          <w:sdtPr>
                            <w:rPr>
                              <w:color w:val="FFFFFF" w:themeColor="background1"/>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55AC5A66" w14:textId="74AF5012" w:rsidR="00A8400B" w:rsidRDefault="00A8400B">
                              <w:pPr>
                                <w:pStyle w:val="NoSpacing"/>
                                <w:jc w:val="right"/>
                                <w:rPr>
                                  <w:color w:val="FFFFFF" w:themeColor="background1"/>
                                </w:rPr>
                              </w:pPr>
                              <w:r>
                                <w:rPr>
                                  <w:color w:val="FFFFFF" w:themeColor="background1"/>
                                </w:rPr>
                                <w:t>2020</w:t>
                              </w:r>
                            </w:p>
                          </w:sdtContent>
                        </w:sdt>
                      </w:txbxContent>
                    </v:textbox>
                    <w10:wrap anchorx="margin" anchory="page"/>
                  </v:rect>
                </w:pict>
              </mc:Fallback>
            </mc:AlternateContent>
          </w:r>
        </w:p>
      </w:sdtContent>
    </w:sdt>
    <w:p w14:paraId="6524CB09" w14:textId="77777777" w:rsidR="00E85902" w:rsidRDefault="00E85902" w:rsidP="00D44A73">
      <w:pPr>
        <w:jc w:val="center"/>
        <w:rPr>
          <w:rFonts w:eastAsia="Times New Roman"/>
          <w:b/>
          <w:sz w:val="32"/>
          <w:szCs w:val="32"/>
        </w:rPr>
      </w:pPr>
    </w:p>
    <w:p w14:paraId="017B2AE3" w14:textId="77777777" w:rsidR="00E85902" w:rsidRDefault="00E85902" w:rsidP="00D44A73">
      <w:pPr>
        <w:jc w:val="center"/>
        <w:rPr>
          <w:rFonts w:eastAsia="Times New Roman"/>
          <w:b/>
          <w:sz w:val="32"/>
          <w:szCs w:val="32"/>
        </w:rPr>
      </w:pPr>
    </w:p>
    <w:p w14:paraId="017B2AE4" w14:textId="77777777" w:rsidR="00E85902" w:rsidRDefault="00E85902" w:rsidP="00D44A73">
      <w:pPr>
        <w:jc w:val="center"/>
        <w:rPr>
          <w:rFonts w:eastAsia="Times New Roman"/>
          <w:b/>
          <w:sz w:val="32"/>
          <w:szCs w:val="32"/>
        </w:rPr>
      </w:pPr>
    </w:p>
    <w:p w14:paraId="017B2AE5" w14:textId="77777777" w:rsidR="00E85902" w:rsidRDefault="00E85902" w:rsidP="00D44A73">
      <w:pPr>
        <w:jc w:val="center"/>
        <w:rPr>
          <w:rFonts w:eastAsia="Times New Roman"/>
          <w:b/>
          <w:sz w:val="32"/>
          <w:szCs w:val="32"/>
        </w:rPr>
      </w:pPr>
    </w:p>
    <w:p w14:paraId="017B2AE6" w14:textId="77777777" w:rsidR="00E85902" w:rsidRDefault="00E85902" w:rsidP="00D44A73">
      <w:pPr>
        <w:jc w:val="center"/>
        <w:rPr>
          <w:rFonts w:eastAsia="Times New Roman"/>
          <w:b/>
          <w:sz w:val="32"/>
          <w:szCs w:val="32"/>
        </w:rPr>
      </w:pPr>
    </w:p>
    <w:p w14:paraId="017B2AE7" w14:textId="77777777" w:rsidR="00E85902" w:rsidRDefault="00E85902" w:rsidP="00415F47">
      <w:pPr>
        <w:rPr>
          <w:rFonts w:eastAsia="Times New Roman"/>
          <w:b/>
          <w:sz w:val="32"/>
          <w:szCs w:val="32"/>
        </w:rPr>
      </w:pPr>
    </w:p>
    <w:p w14:paraId="017B2AE8" w14:textId="77777777" w:rsidR="00E85902" w:rsidRDefault="00E85902" w:rsidP="00D44A73">
      <w:pPr>
        <w:jc w:val="center"/>
        <w:rPr>
          <w:rFonts w:eastAsia="Times New Roman"/>
          <w:b/>
          <w:sz w:val="32"/>
          <w:szCs w:val="32"/>
        </w:rPr>
      </w:pPr>
    </w:p>
    <w:p w14:paraId="017B2AE9" w14:textId="77777777" w:rsidR="00E85902" w:rsidRDefault="00E85902" w:rsidP="00D44A73">
      <w:pPr>
        <w:jc w:val="center"/>
        <w:rPr>
          <w:rFonts w:eastAsia="Times New Roman"/>
          <w:b/>
          <w:sz w:val="32"/>
          <w:szCs w:val="32"/>
        </w:rPr>
      </w:pPr>
    </w:p>
    <w:p w14:paraId="017B2AEA" w14:textId="77777777" w:rsidR="00E85902" w:rsidRDefault="00E85902" w:rsidP="00D44A73">
      <w:pPr>
        <w:jc w:val="center"/>
        <w:rPr>
          <w:rFonts w:eastAsia="Times New Roman"/>
          <w:b/>
          <w:sz w:val="32"/>
          <w:szCs w:val="32"/>
        </w:rPr>
      </w:pPr>
    </w:p>
    <w:p w14:paraId="017B2AEB" w14:textId="77777777" w:rsidR="00E85902" w:rsidRDefault="00E85902" w:rsidP="00D44A73">
      <w:pPr>
        <w:jc w:val="center"/>
        <w:rPr>
          <w:rFonts w:eastAsia="Times New Roman"/>
          <w:b/>
          <w:sz w:val="32"/>
          <w:szCs w:val="32"/>
        </w:rPr>
      </w:pPr>
    </w:p>
    <w:p w14:paraId="12914DD8" w14:textId="77777777" w:rsidR="00A8400B" w:rsidRDefault="00A8400B" w:rsidP="00A8400B"/>
    <w:p w14:paraId="0FB2912D" w14:textId="77777777" w:rsidR="00032A7C" w:rsidRDefault="00032A7C" w:rsidP="00A8400B"/>
    <w:p w14:paraId="2D5CDE24" w14:textId="77777777" w:rsidR="00032A7C" w:rsidRDefault="00032A7C" w:rsidP="00A8400B"/>
    <w:p w14:paraId="14FA3911" w14:textId="14622F2A" w:rsidR="00492CA6" w:rsidRDefault="00032A7C" w:rsidP="00A8400B">
      <w:r>
        <w:t xml:space="preserve">                                          </w:t>
      </w:r>
      <w:r w:rsidR="00492CA6">
        <w:t xml:space="preserve">   </w:t>
      </w:r>
      <w:r w:rsidR="001B5E30">
        <w:t xml:space="preserve">Student </w:t>
      </w:r>
      <w:r w:rsidR="00492CA6">
        <w:t>Name:   Lucica Barbu</w:t>
      </w:r>
    </w:p>
    <w:p w14:paraId="589595A2" w14:textId="5E9FC119" w:rsidR="00AD2403" w:rsidRDefault="00492CA6" w:rsidP="00A8400B">
      <w:r>
        <w:t xml:space="preserve">                                                 Student ID: </w:t>
      </w:r>
      <w:r w:rsidR="00AD2403">
        <w:t>2006789</w:t>
      </w:r>
    </w:p>
    <w:p w14:paraId="3A28925D" w14:textId="14000F8A" w:rsidR="00AD2403" w:rsidRDefault="00AD2403" w:rsidP="00A8400B">
      <w:r>
        <w:t xml:space="preserve">Name of the Lecturer: DR. </w:t>
      </w:r>
      <w:r w:rsidR="001A60B9">
        <w:t>Olusoyi Ashaye</w:t>
      </w:r>
    </w:p>
    <w:p w14:paraId="6160CF96" w14:textId="5E1F9F6D" w:rsidR="001A60B9" w:rsidRDefault="00756DA8" w:rsidP="00A8400B">
      <w:r>
        <w:t xml:space="preserve">Name of the Module: </w:t>
      </w:r>
      <w:r w:rsidR="00AD7F03">
        <w:t>Digital Skills and Research Methods BMSW4003_LON</w:t>
      </w:r>
    </w:p>
    <w:p w14:paraId="7E3404CA" w14:textId="15B81F39" w:rsidR="00AD7F03" w:rsidRDefault="00AD7F03" w:rsidP="00A8400B">
      <w:r>
        <w:t>Name of the University: University of Wales Trinity St. David</w:t>
      </w:r>
      <w:r w:rsidR="0056575E">
        <w:t xml:space="preserve"> – London Campus</w:t>
      </w:r>
    </w:p>
    <w:p w14:paraId="539293B0" w14:textId="477F6CD6" w:rsidR="00032A7C" w:rsidRDefault="00032A7C" w:rsidP="00A8400B">
      <w:r>
        <w:t xml:space="preserve">                                                                                                                   Date: December 2020</w:t>
      </w:r>
    </w:p>
    <w:p w14:paraId="78B51EF2" w14:textId="77777777" w:rsidR="00032A7C" w:rsidRDefault="00032A7C" w:rsidP="00A8400B"/>
    <w:p w14:paraId="6EF66EDD" w14:textId="77777777" w:rsidR="00032A7C" w:rsidRDefault="00032A7C" w:rsidP="00A8400B"/>
    <w:p w14:paraId="4EDE4156" w14:textId="77777777" w:rsidR="00032A7C" w:rsidRDefault="00032A7C" w:rsidP="00A8400B"/>
    <w:p w14:paraId="773889CD" w14:textId="77777777" w:rsidR="001B5E30" w:rsidRDefault="001B5E30" w:rsidP="00D44A73">
      <w:pPr>
        <w:jc w:val="center"/>
        <w:rPr>
          <w:rFonts w:eastAsia="Times New Roman"/>
          <w:b/>
          <w:sz w:val="28"/>
          <w:szCs w:val="28"/>
        </w:rPr>
      </w:pPr>
    </w:p>
    <w:p w14:paraId="0828D8DB" w14:textId="77777777" w:rsidR="001B5E30" w:rsidRDefault="001B5E30" w:rsidP="00D44A73">
      <w:pPr>
        <w:jc w:val="center"/>
        <w:rPr>
          <w:rFonts w:eastAsia="Times New Roman"/>
          <w:b/>
          <w:sz w:val="28"/>
          <w:szCs w:val="28"/>
        </w:rPr>
      </w:pPr>
    </w:p>
    <w:p w14:paraId="736EF8FB" w14:textId="77777777" w:rsidR="001B5E30" w:rsidRDefault="001B5E30" w:rsidP="00D44A73">
      <w:pPr>
        <w:jc w:val="center"/>
        <w:rPr>
          <w:rFonts w:eastAsia="Times New Roman"/>
          <w:b/>
          <w:sz w:val="28"/>
          <w:szCs w:val="28"/>
        </w:rPr>
      </w:pPr>
    </w:p>
    <w:p w14:paraId="017B2AED" w14:textId="28ECE0CE" w:rsidR="00E85902" w:rsidRDefault="00E85902" w:rsidP="00032A7C">
      <w:pPr>
        <w:rPr>
          <w:rFonts w:eastAsia="Times New Roman"/>
          <w:b/>
          <w:sz w:val="28"/>
          <w:szCs w:val="28"/>
        </w:rPr>
      </w:pPr>
      <w:r>
        <w:rPr>
          <w:rFonts w:eastAsia="Times New Roman"/>
          <w:b/>
          <w:sz w:val="28"/>
          <w:szCs w:val="28"/>
        </w:rPr>
        <w:t>Table of Contents</w:t>
      </w:r>
    </w:p>
    <w:sdt>
      <w:sdtPr>
        <w:rPr>
          <w:rFonts w:ascii="Arial" w:eastAsia="Arial" w:hAnsi="Arial" w:cs="Arial"/>
          <w:b w:val="0"/>
          <w:bCs w:val="0"/>
          <w:color w:val="auto"/>
          <w:sz w:val="22"/>
          <w:szCs w:val="22"/>
          <w:lang w:val="en-GB"/>
        </w:rPr>
        <w:id w:val="374042512"/>
        <w:docPartObj>
          <w:docPartGallery w:val="Table of Contents"/>
          <w:docPartUnique/>
        </w:docPartObj>
      </w:sdtPr>
      <w:sdtEndPr>
        <w:rPr>
          <w:rFonts w:ascii="Times New Roman" w:eastAsiaTheme="minorEastAsia" w:hAnsi="Times New Roman" w:cs="Times New Roman"/>
          <w:sz w:val="24"/>
          <w:szCs w:val="24"/>
        </w:rPr>
      </w:sdtEndPr>
      <w:sdtContent>
        <w:p w14:paraId="017B2AEE" w14:textId="77777777" w:rsidR="00E85902" w:rsidRPr="003A63D5" w:rsidRDefault="00E85902" w:rsidP="00D44A73">
          <w:pPr>
            <w:pStyle w:val="TOCHeading"/>
            <w:spacing w:line="360" w:lineRule="auto"/>
            <w:jc w:val="both"/>
            <w:rPr>
              <w:rFonts w:ascii="Times New Roman" w:hAnsi="Times New Roman" w:cs="Times New Roman"/>
              <w:sz w:val="24"/>
              <w:szCs w:val="24"/>
            </w:rPr>
          </w:pPr>
        </w:p>
        <w:p w14:paraId="017B2AEF" w14:textId="77777777" w:rsidR="008F564D" w:rsidRPr="008F564D" w:rsidRDefault="007A4DB2" w:rsidP="00D44A73">
          <w:pPr>
            <w:pStyle w:val="TOC1"/>
            <w:tabs>
              <w:tab w:val="right" w:leader="dot" w:pos="9019"/>
            </w:tabs>
            <w:spacing w:line="360" w:lineRule="auto"/>
            <w:rPr>
              <w:rFonts w:ascii="Times New Roman" w:eastAsiaTheme="minorEastAsia" w:hAnsi="Times New Roman" w:cs="Times New Roman"/>
              <w:noProof/>
              <w:sz w:val="24"/>
              <w:szCs w:val="24"/>
            </w:rPr>
          </w:pPr>
          <w:r w:rsidRPr="008F564D">
            <w:rPr>
              <w:rFonts w:ascii="Times New Roman" w:hAnsi="Times New Roman" w:cs="Times New Roman"/>
              <w:sz w:val="24"/>
              <w:szCs w:val="24"/>
            </w:rPr>
            <w:fldChar w:fldCharType="begin"/>
          </w:r>
          <w:r w:rsidR="00E85902" w:rsidRPr="008F564D">
            <w:rPr>
              <w:rFonts w:ascii="Times New Roman" w:hAnsi="Times New Roman" w:cs="Times New Roman"/>
              <w:sz w:val="24"/>
              <w:szCs w:val="24"/>
            </w:rPr>
            <w:instrText xml:space="preserve"> TOC \o "1-3" \h \z \u </w:instrText>
          </w:r>
          <w:r w:rsidRPr="008F564D">
            <w:rPr>
              <w:rFonts w:ascii="Times New Roman" w:hAnsi="Times New Roman" w:cs="Times New Roman"/>
              <w:sz w:val="24"/>
              <w:szCs w:val="24"/>
            </w:rPr>
            <w:fldChar w:fldCharType="separate"/>
          </w:r>
          <w:hyperlink w:anchor="_Toc57154191" w:history="1">
            <w:r w:rsidR="008F564D" w:rsidRPr="008F564D">
              <w:rPr>
                <w:rStyle w:val="Hyperlink"/>
                <w:rFonts w:ascii="Times New Roman" w:hAnsi="Times New Roman" w:cs="Times New Roman"/>
                <w:noProof/>
                <w:sz w:val="24"/>
                <w:szCs w:val="24"/>
              </w:rPr>
              <w:t>Introduction</w:t>
            </w:r>
            <w:r w:rsidR="008F564D" w:rsidRPr="008F564D">
              <w:rPr>
                <w:rFonts w:ascii="Times New Roman" w:hAnsi="Times New Roman" w:cs="Times New Roman"/>
                <w:noProof/>
                <w:webHidden/>
                <w:sz w:val="24"/>
                <w:szCs w:val="24"/>
              </w:rPr>
              <w:tab/>
            </w:r>
            <w:r w:rsidRPr="008F564D">
              <w:rPr>
                <w:rFonts w:ascii="Times New Roman" w:hAnsi="Times New Roman" w:cs="Times New Roman"/>
                <w:noProof/>
                <w:webHidden/>
                <w:sz w:val="24"/>
                <w:szCs w:val="24"/>
              </w:rPr>
              <w:fldChar w:fldCharType="begin"/>
            </w:r>
            <w:r w:rsidR="008F564D" w:rsidRPr="008F564D">
              <w:rPr>
                <w:rFonts w:ascii="Times New Roman" w:hAnsi="Times New Roman" w:cs="Times New Roman"/>
                <w:noProof/>
                <w:webHidden/>
                <w:sz w:val="24"/>
                <w:szCs w:val="24"/>
              </w:rPr>
              <w:instrText xml:space="preserve"> PAGEREF _Toc57154191 \h </w:instrText>
            </w:r>
            <w:r w:rsidRPr="008F564D">
              <w:rPr>
                <w:rFonts w:ascii="Times New Roman" w:hAnsi="Times New Roman" w:cs="Times New Roman"/>
                <w:noProof/>
                <w:webHidden/>
                <w:sz w:val="24"/>
                <w:szCs w:val="24"/>
              </w:rPr>
            </w:r>
            <w:r w:rsidRPr="008F564D">
              <w:rPr>
                <w:rFonts w:ascii="Times New Roman" w:hAnsi="Times New Roman" w:cs="Times New Roman"/>
                <w:noProof/>
                <w:webHidden/>
                <w:sz w:val="24"/>
                <w:szCs w:val="24"/>
              </w:rPr>
              <w:fldChar w:fldCharType="separate"/>
            </w:r>
            <w:r w:rsidR="008F564D" w:rsidRPr="008F564D">
              <w:rPr>
                <w:rFonts w:ascii="Times New Roman" w:hAnsi="Times New Roman" w:cs="Times New Roman"/>
                <w:noProof/>
                <w:webHidden/>
                <w:sz w:val="24"/>
                <w:szCs w:val="24"/>
              </w:rPr>
              <w:t>3</w:t>
            </w:r>
            <w:r w:rsidRPr="008F564D">
              <w:rPr>
                <w:rFonts w:ascii="Times New Roman" w:hAnsi="Times New Roman" w:cs="Times New Roman"/>
                <w:noProof/>
                <w:webHidden/>
                <w:sz w:val="24"/>
                <w:szCs w:val="24"/>
              </w:rPr>
              <w:fldChar w:fldCharType="end"/>
            </w:r>
          </w:hyperlink>
        </w:p>
        <w:p w14:paraId="017B2AF0" w14:textId="77777777" w:rsidR="008F564D" w:rsidRPr="008F564D" w:rsidRDefault="00ED694C" w:rsidP="00D44A73">
          <w:pPr>
            <w:pStyle w:val="TOC1"/>
            <w:tabs>
              <w:tab w:val="right" w:leader="dot" w:pos="9019"/>
            </w:tabs>
            <w:spacing w:line="360" w:lineRule="auto"/>
            <w:rPr>
              <w:rFonts w:ascii="Times New Roman" w:eastAsiaTheme="minorEastAsia" w:hAnsi="Times New Roman" w:cs="Times New Roman"/>
              <w:noProof/>
              <w:sz w:val="24"/>
              <w:szCs w:val="24"/>
            </w:rPr>
          </w:pPr>
          <w:hyperlink w:anchor="_Toc57154192" w:history="1">
            <w:r w:rsidR="008F564D" w:rsidRPr="008F564D">
              <w:rPr>
                <w:rStyle w:val="Hyperlink"/>
                <w:rFonts w:ascii="Times New Roman" w:hAnsi="Times New Roman" w:cs="Times New Roman"/>
                <w:noProof/>
                <w:sz w:val="24"/>
                <w:szCs w:val="24"/>
              </w:rPr>
              <w:t>Background</w:t>
            </w:r>
            <w:r w:rsidR="008F564D" w:rsidRPr="008F564D">
              <w:rPr>
                <w:rFonts w:ascii="Times New Roman" w:hAnsi="Times New Roman" w:cs="Times New Roman"/>
                <w:noProof/>
                <w:webHidden/>
                <w:sz w:val="24"/>
                <w:szCs w:val="24"/>
              </w:rPr>
              <w:tab/>
            </w:r>
            <w:r w:rsidR="007A4DB2" w:rsidRPr="008F564D">
              <w:rPr>
                <w:rFonts w:ascii="Times New Roman" w:hAnsi="Times New Roman" w:cs="Times New Roman"/>
                <w:noProof/>
                <w:webHidden/>
                <w:sz w:val="24"/>
                <w:szCs w:val="24"/>
              </w:rPr>
              <w:fldChar w:fldCharType="begin"/>
            </w:r>
            <w:r w:rsidR="008F564D" w:rsidRPr="008F564D">
              <w:rPr>
                <w:rFonts w:ascii="Times New Roman" w:hAnsi="Times New Roman" w:cs="Times New Roman"/>
                <w:noProof/>
                <w:webHidden/>
                <w:sz w:val="24"/>
                <w:szCs w:val="24"/>
              </w:rPr>
              <w:instrText xml:space="preserve"> PAGEREF _Toc57154192 \h </w:instrText>
            </w:r>
            <w:r w:rsidR="007A4DB2" w:rsidRPr="008F564D">
              <w:rPr>
                <w:rFonts w:ascii="Times New Roman" w:hAnsi="Times New Roman" w:cs="Times New Roman"/>
                <w:noProof/>
                <w:webHidden/>
                <w:sz w:val="24"/>
                <w:szCs w:val="24"/>
              </w:rPr>
            </w:r>
            <w:r w:rsidR="007A4DB2" w:rsidRPr="008F564D">
              <w:rPr>
                <w:rFonts w:ascii="Times New Roman" w:hAnsi="Times New Roman" w:cs="Times New Roman"/>
                <w:noProof/>
                <w:webHidden/>
                <w:sz w:val="24"/>
                <w:szCs w:val="24"/>
              </w:rPr>
              <w:fldChar w:fldCharType="separate"/>
            </w:r>
            <w:r w:rsidR="008F564D" w:rsidRPr="008F564D">
              <w:rPr>
                <w:rFonts w:ascii="Times New Roman" w:hAnsi="Times New Roman" w:cs="Times New Roman"/>
                <w:noProof/>
                <w:webHidden/>
                <w:sz w:val="24"/>
                <w:szCs w:val="24"/>
              </w:rPr>
              <w:t>3</w:t>
            </w:r>
            <w:r w:rsidR="007A4DB2" w:rsidRPr="008F564D">
              <w:rPr>
                <w:rFonts w:ascii="Times New Roman" w:hAnsi="Times New Roman" w:cs="Times New Roman"/>
                <w:noProof/>
                <w:webHidden/>
                <w:sz w:val="24"/>
                <w:szCs w:val="24"/>
              </w:rPr>
              <w:fldChar w:fldCharType="end"/>
            </w:r>
          </w:hyperlink>
        </w:p>
        <w:p w14:paraId="017B2AF2" w14:textId="748552B3" w:rsidR="008F564D" w:rsidRPr="008F564D" w:rsidRDefault="00ED694C" w:rsidP="00D44A73">
          <w:pPr>
            <w:pStyle w:val="TOC1"/>
            <w:tabs>
              <w:tab w:val="right" w:leader="dot" w:pos="9019"/>
            </w:tabs>
            <w:spacing w:line="360" w:lineRule="auto"/>
            <w:rPr>
              <w:rFonts w:ascii="Times New Roman" w:eastAsiaTheme="minorEastAsia" w:hAnsi="Times New Roman" w:cs="Times New Roman"/>
              <w:noProof/>
              <w:sz w:val="24"/>
              <w:szCs w:val="24"/>
            </w:rPr>
          </w:pPr>
          <w:hyperlink w:anchor="_Toc57154193" w:history="1">
            <w:r w:rsidR="008F564D" w:rsidRPr="008F564D">
              <w:rPr>
                <w:rStyle w:val="Hyperlink"/>
                <w:rFonts w:ascii="Times New Roman" w:hAnsi="Times New Roman" w:cs="Times New Roman"/>
                <w:noProof/>
                <w:sz w:val="24"/>
                <w:szCs w:val="24"/>
              </w:rPr>
              <w:t>Literature Review</w:t>
            </w:r>
            <w:r w:rsidR="008F564D" w:rsidRPr="008F564D">
              <w:rPr>
                <w:rFonts w:ascii="Times New Roman" w:hAnsi="Times New Roman" w:cs="Times New Roman"/>
                <w:noProof/>
                <w:webHidden/>
                <w:sz w:val="24"/>
                <w:szCs w:val="24"/>
              </w:rPr>
              <w:tab/>
            </w:r>
            <w:r w:rsidR="007A4DB2" w:rsidRPr="008F564D">
              <w:rPr>
                <w:rFonts w:ascii="Times New Roman" w:hAnsi="Times New Roman" w:cs="Times New Roman"/>
                <w:noProof/>
                <w:webHidden/>
                <w:sz w:val="24"/>
                <w:szCs w:val="24"/>
              </w:rPr>
              <w:fldChar w:fldCharType="begin"/>
            </w:r>
            <w:r w:rsidR="008F564D" w:rsidRPr="008F564D">
              <w:rPr>
                <w:rFonts w:ascii="Times New Roman" w:hAnsi="Times New Roman" w:cs="Times New Roman"/>
                <w:noProof/>
                <w:webHidden/>
                <w:sz w:val="24"/>
                <w:szCs w:val="24"/>
              </w:rPr>
              <w:instrText xml:space="preserve"> PAGEREF _Toc57154193 \h </w:instrText>
            </w:r>
            <w:r w:rsidR="007A4DB2" w:rsidRPr="008F564D">
              <w:rPr>
                <w:rFonts w:ascii="Times New Roman" w:hAnsi="Times New Roman" w:cs="Times New Roman"/>
                <w:noProof/>
                <w:webHidden/>
                <w:sz w:val="24"/>
                <w:szCs w:val="24"/>
              </w:rPr>
            </w:r>
            <w:r w:rsidR="007A4DB2" w:rsidRPr="008F564D">
              <w:rPr>
                <w:rFonts w:ascii="Times New Roman" w:hAnsi="Times New Roman" w:cs="Times New Roman"/>
                <w:noProof/>
                <w:webHidden/>
                <w:sz w:val="24"/>
                <w:szCs w:val="24"/>
              </w:rPr>
              <w:fldChar w:fldCharType="separate"/>
            </w:r>
            <w:r w:rsidR="008F564D" w:rsidRPr="008F564D">
              <w:rPr>
                <w:rFonts w:ascii="Times New Roman" w:hAnsi="Times New Roman" w:cs="Times New Roman"/>
                <w:noProof/>
                <w:webHidden/>
                <w:sz w:val="24"/>
                <w:szCs w:val="24"/>
              </w:rPr>
              <w:t>4</w:t>
            </w:r>
            <w:r w:rsidR="007A4DB2" w:rsidRPr="008F564D">
              <w:rPr>
                <w:rFonts w:ascii="Times New Roman" w:hAnsi="Times New Roman" w:cs="Times New Roman"/>
                <w:noProof/>
                <w:webHidden/>
                <w:sz w:val="24"/>
                <w:szCs w:val="24"/>
              </w:rPr>
              <w:fldChar w:fldCharType="end"/>
            </w:r>
          </w:hyperlink>
        </w:p>
        <w:p w14:paraId="017B2AF3" w14:textId="77777777" w:rsidR="008F564D" w:rsidRPr="008F564D" w:rsidRDefault="00ED694C" w:rsidP="00D44A73">
          <w:pPr>
            <w:pStyle w:val="TOC1"/>
            <w:tabs>
              <w:tab w:val="right" w:leader="dot" w:pos="9019"/>
            </w:tabs>
            <w:spacing w:line="360" w:lineRule="auto"/>
            <w:rPr>
              <w:rFonts w:ascii="Times New Roman" w:eastAsiaTheme="minorEastAsia" w:hAnsi="Times New Roman" w:cs="Times New Roman"/>
              <w:noProof/>
              <w:sz w:val="24"/>
              <w:szCs w:val="24"/>
            </w:rPr>
          </w:pPr>
          <w:hyperlink w:anchor="_Toc57154195" w:history="1">
            <w:r w:rsidR="008F564D" w:rsidRPr="008F564D">
              <w:rPr>
                <w:rStyle w:val="Hyperlink"/>
                <w:rFonts w:ascii="Times New Roman" w:hAnsi="Times New Roman" w:cs="Times New Roman"/>
                <w:noProof/>
                <w:sz w:val="24"/>
                <w:szCs w:val="24"/>
              </w:rPr>
              <w:t>Analysis of the primary and secondary data</w:t>
            </w:r>
            <w:r w:rsidR="008F564D" w:rsidRPr="008F564D">
              <w:rPr>
                <w:rFonts w:ascii="Times New Roman" w:hAnsi="Times New Roman" w:cs="Times New Roman"/>
                <w:noProof/>
                <w:webHidden/>
                <w:sz w:val="24"/>
                <w:szCs w:val="24"/>
              </w:rPr>
              <w:tab/>
            </w:r>
            <w:r w:rsidR="007A4DB2" w:rsidRPr="008F564D">
              <w:rPr>
                <w:rFonts w:ascii="Times New Roman" w:hAnsi="Times New Roman" w:cs="Times New Roman"/>
                <w:noProof/>
                <w:webHidden/>
                <w:sz w:val="24"/>
                <w:szCs w:val="24"/>
              </w:rPr>
              <w:fldChar w:fldCharType="begin"/>
            </w:r>
            <w:r w:rsidR="008F564D" w:rsidRPr="008F564D">
              <w:rPr>
                <w:rFonts w:ascii="Times New Roman" w:hAnsi="Times New Roman" w:cs="Times New Roman"/>
                <w:noProof/>
                <w:webHidden/>
                <w:sz w:val="24"/>
                <w:szCs w:val="24"/>
              </w:rPr>
              <w:instrText xml:space="preserve"> PAGEREF _Toc57154195 \h </w:instrText>
            </w:r>
            <w:r w:rsidR="007A4DB2" w:rsidRPr="008F564D">
              <w:rPr>
                <w:rFonts w:ascii="Times New Roman" w:hAnsi="Times New Roman" w:cs="Times New Roman"/>
                <w:noProof/>
                <w:webHidden/>
                <w:sz w:val="24"/>
                <w:szCs w:val="24"/>
              </w:rPr>
            </w:r>
            <w:r w:rsidR="007A4DB2" w:rsidRPr="008F564D">
              <w:rPr>
                <w:rFonts w:ascii="Times New Roman" w:hAnsi="Times New Roman" w:cs="Times New Roman"/>
                <w:noProof/>
                <w:webHidden/>
                <w:sz w:val="24"/>
                <w:szCs w:val="24"/>
              </w:rPr>
              <w:fldChar w:fldCharType="separate"/>
            </w:r>
            <w:r w:rsidR="008F564D" w:rsidRPr="008F564D">
              <w:rPr>
                <w:rFonts w:ascii="Times New Roman" w:hAnsi="Times New Roman" w:cs="Times New Roman"/>
                <w:noProof/>
                <w:webHidden/>
                <w:sz w:val="24"/>
                <w:szCs w:val="24"/>
              </w:rPr>
              <w:t>10</w:t>
            </w:r>
            <w:r w:rsidR="007A4DB2" w:rsidRPr="008F564D">
              <w:rPr>
                <w:rFonts w:ascii="Times New Roman" w:hAnsi="Times New Roman" w:cs="Times New Roman"/>
                <w:noProof/>
                <w:webHidden/>
                <w:sz w:val="24"/>
                <w:szCs w:val="24"/>
              </w:rPr>
              <w:fldChar w:fldCharType="end"/>
            </w:r>
          </w:hyperlink>
        </w:p>
        <w:p w14:paraId="017B2AF4" w14:textId="37170886" w:rsidR="008F564D" w:rsidRPr="008F564D" w:rsidRDefault="00ED694C" w:rsidP="00D44A73">
          <w:pPr>
            <w:pStyle w:val="TOC1"/>
            <w:tabs>
              <w:tab w:val="right" w:leader="dot" w:pos="9019"/>
            </w:tabs>
            <w:spacing w:line="360" w:lineRule="auto"/>
            <w:rPr>
              <w:rFonts w:ascii="Times New Roman" w:eastAsiaTheme="minorEastAsia" w:hAnsi="Times New Roman" w:cs="Times New Roman"/>
              <w:noProof/>
              <w:sz w:val="24"/>
              <w:szCs w:val="24"/>
            </w:rPr>
          </w:pPr>
          <w:hyperlink w:anchor="_Toc57154196" w:history="1">
            <w:r w:rsidR="008F564D" w:rsidRPr="008F564D">
              <w:rPr>
                <w:rStyle w:val="Hyperlink"/>
                <w:rFonts w:ascii="Times New Roman" w:hAnsi="Times New Roman" w:cs="Times New Roman"/>
                <w:noProof/>
                <w:sz w:val="24"/>
                <w:szCs w:val="24"/>
              </w:rPr>
              <w:t>Conclusion</w:t>
            </w:r>
            <w:r w:rsidR="008F564D" w:rsidRPr="008F564D">
              <w:rPr>
                <w:rFonts w:ascii="Times New Roman" w:hAnsi="Times New Roman" w:cs="Times New Roman"/>
                <w:noProof/>
                <w:webHidden/>
                <w:sz w:val="24"/>
                <w:szCs w:val="24"/>
              </w:rPr>
              <w:tab/>
            </w:r>
            <w:r w:rsidR="00EC3683">
              <w:rPr>
                <w:rFonts w:ascii="Times New Roman" w:hAnsi="Times New Roman" w:cs="Times New Roman"/>
                <w:noProof/>
                <w:webHidden/>
                <w:sz w:val="24"/>
                <w:szCs w:val="24"/>
              </w:rPr>
              <w:t>8</w:t>
            </w:r>
          </w:hyperlink>
        </w:p>
        <w:p w14:paraId="017B2AF5" w14:textId="10D35BBD" w:rsidR="008F564D" w:rsidRDefault="00ED694C" w:rsidP="00D44A73">
          <w:pPr>
            <w:pStyle w:val="TOC1"/>
            <w:tabs>
              <w:tab w:val="right" w:leader="dot" w:pos="9019"/>
            </w:tabs>
            <w:spacing w:line="360" w:lineRule="auto"/>
            <w:rPr>
              <w:rFonts w:ascii="Times New Roman" w:hAnsi="Times New Roman" w:cs="Times New Roman"/>
              <w:noProof/>
              <w:sz w:val="24"/>
              <w:szCs w:val="24"/>
            </w:rPr>
          </w:pPr>
          <w:hyperlink w:anchor="_Toc57154197" w:history="1">
            <w:r w:rsidR="008F564D" w:rsidRPr="008F564D">
              <w:rPr>
                <w:rStyle w:val="Hyperlink"/>
                <w:rFonts w:ascii="Times New Roman" w:hAnsi="Times New Roman" w:cs="Times New Roman"/>
                <w:noProof/>
                <w:sz w:val="24"/>
                <w:szCs w:val="24"/>
              </w:rPr>
              <w:t>Reference List</w:t>
            </w:r>
            <w:r w:rsidR="008F564D" w:rsidRPr="008F564D">
              <w:rPr>
                <w:rFonts w:ascii="Times New Roman" w:hAnsi="Times New Roman" w:cs="Times New Roman"/>
                <w:noProof/>
                <w:webHidden/>
                <w:sz w:val="24"/>
                <w:szCs w:val="24"/>
              </w:rPr>
              <w:tab/>
            </w:r>
            <w:r w:rsidR="00EC3683">
              <w:rPr>
                <w:rFonts w:ascii="Times New Roman" w:hAnsi="Times New Roman" w:cs="Times New Roman"/>
                <w:noProof/>
                <w:webHidden/>
                <w:sz w:val="24"/>
                <w:szCs w:val="24"/>
              </w:rPr>
              <w:t>9</w:t>
            </w:r>
          </w:hyperlink>
        </w:p>
        <w:p w14:paraId="2CAD843A" w14:textId="5C06606F" w:rsidR="00333D89" w:rsidRPr="00333D89" w:rsidRDefault="00333D89" w:rsidP="00333D89">
          <w:pPr>
            <w:rPr>
              <w:lang w:val="en-US"/>
            </w:rPr>
          </w:pPr>
          <w:r>
            <w:rPr>
              <w:lang w:val="en-US"/>
            </w:rPr>
            <w:t>Appendi</w:t>
          </w:r>
          <w:r w:rsidR="00A8400B">
            <w:rPr>
              <w:lang w:val="en-US"/>
            </w:rPr>
            <w:t xml:space="preserve">ces     </w:t>
          </w:r>
          <w:r w:rsidR="00EC3683">
            <w:rPr>
              <w:lang w:val="en-US"/>
            </w:rPr>
            <w:t>………………………………………………………………………………..11</w:t>
          </w:r>
          <w:r>
            <w:rPr>
              <w:lang w:val="en-US"/>
            </w:rPr>
            <w:t xml:space="preserve">                                                                                                                                   </w:t>
          </w:r>
        </w:p>
        <w:p w14:paraId="017B2AF6" w14:textId="77777777" w:rsidR="00E85902" w:rsidRPr="008F564D" w:rsidRDefault="007A4DB2" w:rsidP="00D44A73">
          <w:r w:rsidRPr="008F564D">
            <w:fldChar w:fldCharType="end"/>
          </w:r>
        </w:p>
      </w:sdtContent>
    </w:sdt>
    <w:p w14:paraId="017B2AF7" w14:textId="77777777" w:rsidR="00E85902" w:rsidRDefault="00E85902" w:rsidP="00D44A73">
      <w:pPr>
        <w:jc w:val="center"/>
        <w:rPr>
          <w:rFonts w:eastAsia="Times New Roman"/>
          <w:b/>
          <w:sz w:val="28"/>
          <w:szCs w:val="28"/>
        </w:rPr>
      </w:pPr>
      <w:r>
        <w:br w:type="page"/>
      </w:r>
    </w:p>
    <w:p w14:paraId="017B2AF8" w14:textId="77777777" w:rsidR="00E85902" w:rsidRDefault="00E85902" w:rsidP="00D44A73">
      <w:pPr>
        <w:pStyle w:val="Heading1"/>
      </w:pPr>
      <w:bookmarkStart w:id="0" w:name="_Toc57154191"/>
      <w:r w:rsidRPr="00C86DB9">
        <w:lastRenderedPageBreak/>
        <w:t>Introduction</w:t>
      </w:r>
      <w:bookmarkEnd w:id="0"/>
    </w:p>
    <w:p w14:paraId="017B2AF9" w14:textId="77777777" w:rsidR="00E85902" w:rsidRPr="00CF5CBC" w:rsidRDefault="00E81B37" w:rsidP="00D44A73">
      <w:pPr>
        <w:rPr>
          <w:rFonts w:eastAsia="Times New Roman"/>
          <w:color w:val="000000" w:themeColor="text1"/>
        </w:rPr>
      </w:pPr>
      <w:r>
        <w:rPr>
          <w:rFonts w:eastAsia="Times New Roman"/>
        </w:rPr>
        <w:t xml:space="preserve">Digital Skills and Research Methods for an organisation </w:t>
      </w:r>
      <w:r w:rsidR="00CB3B8A">
        <w:rPr>
          <w:rFonts w:eastAsia="Times New Roman"/>
        </w:rPr>
        <w:t>enable</w:t>
      </w:r>
      <w:r>
        <w:rPr>
          <w:rFonts w:eastAsia="Times New Roman"/>
        </w:rPr>
        <w:t xml:space="preserve"> the method through which</w:t>
      </w:r>
      <w:r w:rsidR="00CB3B8A">
        <w:rPr>
          <w:rFonts w:eastAsia="Times New Roman"/>
        </w:rPr>
        <w:t xml:space="preserve"> </w:t>
      </w:r>
      <w:r w:rsidR="001C402A">
        <w:rPr>
          <w:rFonts w:eastAsia="Times New Roman"/>
        </w:rPr>
        <w:t>information can be accumulated and research on a specific topic can be performed</w:t>
      </w:r>
      <w:r w:rsidR="0080327A">
        <w:rPr>
          <w:rFonts w:eastAsia="Times New Roman"/>
        </w:rPr>
        <w:t xml:space="preserve"> (</w:t>
      </w:r>
      <w:r w:rsidR="0080327A" w:rsidRPr="00F7618A">
        <w:rPr>
          <w:rFonts w:eastAsia="Times New Roman"/>
          <w:szCs w:val="28"/>
        </w:rPr>
        <w:t>Dung, 2020</w:t>
      </w:r>
      <w:r w:rsidR="0080327A">
        <w:rPr>
          <w:rFonts w:eastAsia="Times New Roman"/>
        </w:rPr>
        <w:t>)</w:t>
      </w:r>
      <w:r w:rsidR="001C402A">
        <w:rPr>
          <w:rFonts w:eastAsia="Times New Roman"/>
        </w:rPr>
        <w:t>. In this assessment, the topic of "Virtual Learning Environment" has been taken into consideration through which, emphasis will be given upon understanding all of the tools and methodologies through which students can be informed. In this assessment, primary research methodologies and the way in which secondary data collection methods can be implemented will be elaborated. Furthermore, the utilisation of different types of articles, journals, and other types of methodologies through which secondary research can be performed shall be elaborated</w:t>
      </w:r>
      <w:r w:rsidR="001C402A" w:rsidRPr="00CF5CBC">
        <w:rPr>
          <w:rFonts w:eastAsia="Times New Roman"/>
          <w:color w:val="000000" w:themeColor="text1"/>
        </w:rPr>
        <w:t>.</w:t>
      </w:r>
      <w:r w:rsidR="0080787D" w:rsidRPr="00CF5CBC">
        <w:rPr>
          <w:rFonts w:eastAsia="Times New Roman"/>
          <w:color w:val="000000" w:themeColor="text1"/>
        </w:rPr>
        <w:t xml:space="preserve"> In this research, the ramifications of technology on virtual learning shall be elaborated as well</w:t>
      </w:r>
      <w:r w:rsidR="00EF0A9A" w:rsidRPr="00CF5CBC">
        <w:rPr>
          <w:rFonts w:eastAsia="Times New Roman"/>
          <w:color w:val="000000" w:themeColor="text1"/>
        </w:rPr>
        <w:t>. Apart from that, all of the strategies that can be implemented in order to obtain a pathway through which long-term learning can facilitate shall be elaborated here as well.</w:t>
      </w:r>
    </w:p>
    <w:p w14:paraId="017B2AFA" w14:textId="77777777" w:rsidR="00E85902" w:rsidRDefault="00E85902" w:rsidP="00D44A73">
      <w:pPr>
        <w:pStyle w:val="Heading1"/>
      </w:pPr>
      <w:bookmarkStart w:id="1" w:name="_Toc57154192"/>
      <w:r>
        <w:t>Background</w:t>
      </w:r>
      <w:bookmarkEnd w:id="1"/>
    </w:p>
    <w:p w14:paraId="017B2AFB" w14:textId="77777777" w:rsidR="00CC50CE" w:rsidRDefault="00CE766C" w:rsidP="00D44A73">
      <w:pPr>
        <w:rPr>
          <w:rFonts w:eastAsia="Times New Roman"/>
        </w:rPr>
      </w:pPr>
      <w:r>
        <w:rPr>
          <w:rFonts w:eastAsia="Times New Roman"/>
        </w:rPr>
        <w:t xml:space="preserve"> Virtual Learning Environment or VLE is the method through which online applications, tools and Internet connections is utilised in order to help in gathering data from a variety of authentic sources such as governmental websites, renowned writers, and others</w:t>
      </w:r>
      <w:r w:rsidR="00C70412">
        <w:rPr>
          <w:rFonts w:eastAsia="Times New Roman"/>
        </w:rPr>
        <w:t xml:space="preserve"> (</w:t>
      </w:r>
      <w:r w:rsidR="00C70412" w:rsidRPr="003D18A2">
        <w:t>Phungsuk</w:t>
      </w:r>
      <w:r w:rsidR="00C70412">
        <w:t xml:space="preserve"> </w:t>
      </w:r>
      <w:r w:rsidR="00C70412" w:rsidRPr="00C70412">
        <w:rPr>
          <w:i/>
        </w:rPr>
        <w:t>et al.,</w:t>
      </w:r>
      <w:r w:rsidR="00C70412">
        <w:t xml:space="preserve"> </w:t>
      </w:r>
      <w:r w:rsidR="00C70412" w:rsidRPr="003D18A2">
        <w:t>2017</w:t>
      </w:r>
      <w:r w:rsidR="00C70412">
        <w:rPr>
          <w:rFonts w:eastAsia="Times New Roman"/>
        </w:rPr>
        <w:t>)</w:t>
      </w:r>
      <w:r>
        <w:rPr>
          <w:rFonts w:eastAsia="Times New Roman"/>
        </w:rPr>
        <w:t>. It is important within any type of educational enterprise to be engaged in</w:t>
      </w:r>
      <w:r w:rsidR="00094E27">
        <w:rPr>
          <w:rFonts w:eastAsia="Times New Roman"/>
        </w:rPr>
        <w:t xml:space="preserve"> accumulation of resources and information as it allows the scope of knowledge building base to be created within an organisation. </w:t>
      </w:r>
    </w:p>
    <w:p w14:paraId="017B2AFC" w14:textId="77777777" w:rsidR="00E85902" w:rsidRDefault="00094E27" w:rsidP="00D44A73">
      <w:pPr>
        <w:rPr>
          <w:rFonts w:eastAsia="Times New Roman"/>
        </w:rPr>
      </w:pPr>
      <w:r>
        <w:rPr>
          <w:rFonts w:eastAsia="Times New Roman"/>
        </w:rPr>
        <w:t xml:space="preserve">For educational enterprises, it is essential that focuses given upon being able to establish good teaching environment through adequate research as it enables the prospect of multiple different types of lessons to be created much more comprehensively and management to be achieved at a much more grander scale. Through VLE, it is presently possible for interactive learning </w:t>
      </w:r>
      <w:r w:rsidR="006308B1">
        <w:rPr>
          <w:rFonts w:eastAsia="Times New Roman"/>
        </w:rPr>
        <w:t>through</w:t>
      </w:r>
      <w:r>
        <w:rPr>
          <w:rFonts w:eastAsia="Times New Roman"/>
        </w:rPr>
        <w:t xml:space="preserve"> eliminating the barrier of</w:t>
      </w:r>
      <w:r w:rsidR="006308B1">
        <w:rPr>
          <w:rFonts w:eastAsia="Times New Roman"/>
        </w:rPr>
        <w:t xml:space="preserve"> distance and location and helping in tutors to reach out to students all over the globe.</w:t>
      </w:r>
      <w:r w:rsidR="00CC50CE">
        <w:rPr>
          <w:rFonts w:eastAsia="Times New Roman"/>
        </w:rPr>
        <w:t xml:space="preserve"> Furthermore, tracking of the progress of students has become much </w:t>
      </w:r>
      <w:r w:rsidR="00136672">
        <w:rPr>
          <w:rFonts w:eastAsia="Times New Roman"/>
        </w:rPr>
        <w:t>easier</w:t>
      </w:r>
      <w:r w:rsidR="00CC50CE">
        <w:rPr>
          <w:rFonts w:eastAsia="Times New Roman"/>
        </w:rPr>
        <w:t xml:space="preserve"> in the present scenario as different types of websites, tools and applications helps in keeping a track of the knowledge margin of </w:t>
      </w:r>
      <w:r w:rsidR="00136672">
        <w:rPr>
          <w:rFonts w:eastAsia="Times New Roman"/>
        </w:rPr>
        <w:t>students,</w:t>
      </w:r>
      <w:r w:rsidR="00CC50CE">
        <w:rPr>
          <w:rFonts w:eastAsia="Times New Roman"/>
        </w:rPr>
        <w:t xml:space="preserve"> as they are able to take online tests much more easily through multiple quizzes and other types of strategy</w:t>
      </w:r>
      <w:r w:rsidR="00BA39B7">
        <w:rPr>
          <w:rFonts w:eastAsia="Times New Roman"/>
        </w:rPr>
        <w:t xml:space="preserve"> (</w:t>
      </w:r>
      <w:r w:rsidR="00BA39B7" w:rsidRPr="00F7618A">
        <w:rPr>
          <w:rFonts w:eastAsia="Times New Roman"/>
          <w:szCs w:val="28"/>
        </w:rPr>
        <w:t>Tabatabai, 2020</w:t>
      </w:r>
      <w:r w:rsidR="00BA39B7">
        <w:rPr>
          <w:rFonts w:eastAsia="Times New Roman"/>
        </w:rPr>
        <w:t>)</w:t>
      </w:r>
      <w:r w:rsidR="00CC50CE">
        <w:rPr>
          <w:rFonts w:eastAsia="Times New Roman"/>
        </w:rPr>
        <w:t>.</w:t>
      </w:r>
    </w:p>
    <w:p w14:paraId="017B2AFD" w14:textId="77777777" w:rsidR="00CC50CE" w:rsidRDefault="001F1296" w:rsidP="00D44A73">
      <w:pPr>
        <w:rPr>
          <w:rFonts w:eastAsia="Times New Roman"/>
        </w:rPr>
      </w:pPr>
      <w:r>
        <w:rPr>
          <w:rFonts w:eastAsia="Times New Roman"/>
        </w:rPr>
        <w:t xml:space="preserve">In order to implement virtual learning environment within any type of educational enterprise, adequate development in the information technology sector is required as this enables hardware, software and other type of necessary aspects to be implemented accurately. This also helps in establishing multiple types of computers for students as well as teachers that allows </w:t>
      </w:r>
      <w:r>
        <w:rPr>
          <w:rFonts w:eastAsia="Times New Roman"/>
        </w:rPr>
        <w:lastRenderedPageBreak/>
        <w:t>projections, presentations, and other types of tools to be recreated before classes start. In the ongoing pandemic, it is important for these types of environments to be created as this enables the scope of easier learning.</w:t>
      </w:r>
    </w:p>
    <w:p w14:paraId="017B2AFE" w14:textId="77777777" w:rsidR="009F0F25" w:rsidRPr="00CF5CBC" w:rsidRDefault="00CD09BB" w:rsidP="00D44A73">
      <w:pPr>
        <w:rPr>
          <w:rFonts w:eastAsia="Times New Roman"/>
          <w:color w:val="000000" w:themeColor="text1"/>
        </w:rPr>
      </w:pPr>
      <w:r w:rsidRPr="00CF5CBC">
        <w:rPr>
          <w:rFonts w:eastAsia="Times New Roman"/>
          <w:color w:val="000000" w:themeColor="text1"/>
        </w:rPr>
        <w:t>Online learning in the long-term is an inevitable goal of education as it will help in making tutors and students connect with one another all over the globe. Virtual reality facilities is creating a pathway through which individuals can directly interact with one another by utilising superior technology and</w:t>
      </w:r>
      <w:r w:rsidR="00A8740A" w:rsidRPr="00CF5CBC">
        <w:rPr>
          <w:rFonts w:eastAsia="Times New Roman"/>
          <w:color w:val="000000" w:themeColor="text1"/>
        </w:rPr>
        <w:t xml:space="preserve"> VR</w:t>
      </w:r>
      <w:r w:rsidRPr="00CF5CBC">
        <w:rPr>
          <w:rFonts w:eastAsia="Times New Roman"/>
          <w:color w:val="000000" w:themeColor="text1"/>
        </w:rPr>
        <w:t xml:space="preserve"> glasses that help students to be in the same room as tutors without actually being present physically at the same location.</w:t>
      </w:r>
      <w:r w:rsidR="004455FD" w:rsidRPr="00CF5CBC">
        <w:rPr>
          <w:rFonts w:eastAsia="Times New Roman"/>
          <w:color w:val="000000" w:themeColor="text1"/>
        </w:rPr>
        <w:t xml:space="preserve"> On the long term, this type of technological development is a prospect through which knowledge can be provided to many individuals in an unbounded manner.</w:t>
      </w:r>
    </w:p>
    <w:p w14:paraId="017B2AFF" w14:textId="77777777" w:rsidR="00E85902" w:rsidRDefault="00E85902" w:rsidP="00D44A73">
      <w:pPr>
        <w:pStyle w:val="Heading1"/>
      </w:pPr>
      <w:bookmarkStart w:id="2" w:name="_Toc57154193"/>
      <w:r>
        <w:t>Literature Review</w:t>
      </w:r>
      <w:bookmarkEnd w:id="2"/>
    </w:p>
    <w:p w14:paraId="017B2B00" w14:textId="77777777" w:rsidR="00E85902" w:rsidRDefault="00A5156A" w:rsidP="00D44A73">
      <w:pPr>
        <w:rPr>
          <w:rFonts w:eastAsia="Times New Roman"/>
        </w:rPr>
      </w:pPr>
      <w:r>
        <w:rPr>
          <w:rFonts w:eastAsia="Times New Roman"/>
        </w:rPr>
        <w:t xml:space="preserve">As </w:t>
      </w:r>
      <w:r w:rsidR="00660D2D">
        <w:rPr>
          <w:rFonts w:eastAsia="Times New Roman"/>
        </w:rPr>
        <w:t xml:space="preserve">postulated by </w:t>
      </w:r>
      <w:r w:rsidR="0080327A" w:rsidRPr="00F7618A">
        <w:rPr>
          <w:rFonts w:eastAsia="Times New Roman"/>
          <w:szCs w:val="28"/>
        </w:rPr>
        <w:t>Hettiarachchi</w:t>
      </w:r>
      <w:r w:rsidR="0080327A">
        <w:rPr>
          <w:rFonts w:eastAsia="Times New Roman"/>
          <w:szCs w:val="28"/>
        </w:rPr>
        <w:t xml:space="preserve"> </w:t>
      </w:r>
      <w:r w:rsidR="0080327A" w:rsidRPr="00F7618A">
        <w:rPr>
          <w:rFonts w:eastAsia="Times New Roman"/>
          <w:szCs w:val="28"/>
        </w:rPr>
        <w:t xml:space="preserve">and Wickramasinghe </w:t>
      </w:r>
      <w:r w:rsidR="00660D2D">
        <w:rPr>
          <w:rFonts w:eastAsia="Times New Roman"/>
        </w:rPr>
        <w:t>(</w:t>
      </w:r>
      <w:r w:rsidR="0080327A" w:rsidRPr="00F7618A">
        <w:rPr>
          <w:rFonts w:eastAsia="Times New Roman"/>
          <w:szCs w:val="28"/>
        </w:rPr>
        <w:t>2016</w:t>
      </w:r>
      <w:r w:rsidR="00660D2D">
        <w:rPr>
          <w:rFonts w:eastAsia="Times New Roman"/>
        </w:rPr>
        <w:t>), Virtual Learning Environments encompasses of being able to create specific programs through which online learning for a variety of individuals and students is facilitated. It is important to be able to create these types of programs and curriculum as it enables the prospect of academic growth to be enabled for an individual. It is important for students to be focused towards these types of learning procedures as it is much more accessible and easier and eliminates the of location barriers. Furthermore,</w:t>
      </w:r>
      <w:r w:rsidR="0072522F">
        <w:rPr>
          <w:rFonts w:eastAsia="Times New Roman"/>
        </w:rPr>
        <w:t xml:space="preserve"> top-quality teachers through this method can be accessed much more easily. However, in these types of techniques, the utilisation of adequate and basic level of hardware is always required by students therefore, people and individuals in the extreme lower strata of the society are unable to take advantage of this type of avenue.</w:t>
      </w:r>
      <w:r w:rsidR="00FF03A7">
        <w:rPr>
          <w:rFonts w:eastAsia="Times New Roman"/>
        </w:rPr>
        <w:t xml:space="preserve"> As illustrated by </w:t>
      </w:r>
      <w:r w:rsidR="0080327A" w:rsidRPr="00F7618A">
        <w:rPr>
          <w:rFonts w:eastAsia="Times New Roman"/>
          <w:szCs w:val="28"/>
        </w:rPr>
        <w:t>Alahmadi</w:t>
      </w:r>
      <w:r w:rsidR="0080327A">
        <w:rPr>
          <w:rFonts w:eastAsia="Times New Roman"/>
          <w:szCs w:val="28"/>
        </w:rPr>
        <w:t xml:space="preserve"> </w:t>
      </w:r>
      <w:r w:rsidR="0080327A" w:rsidRPr="00F7618A">
        <w:rPr>
          <w:rFonts w:eastAsia="Times New Roman"/>
          <w:szCs w:val="28"/>
        </w:rPr>
        <w:t xml:space="preserve">and Alraddadi </w:t>
      </w:r>
      <w:r w:rsidR="00FF03A7">
        <w:rPr>
          <w:rFonts w:eastAsia="Times New Roman"/>
        </w:rPr>
        <w:t>(</w:t>
      </w:r>
      <w:r w:rsidR="0080327A" w:rsidRPr="00F7618A">
        <w:rPr>
          <w:rFonts w:eastAsia="Times New Roman"/>
          <w:szCs w:val="28"/>
        </w:rPr>
        <w:t>2020</w:t>
      </w:r>
      <w:r w:rsidR="00FF03A7">
        <w:rPr>
          <w:rFonts w:eastAsia="Times New Roman"/>
        </w:rPr>
        <w:t>), presently, with the increase in the pandemic situation and schools being shut down due to the orders of governmental guidance, it is becoming much more mandatory that confidentiality while taking and sharing information of students online is given higher focus. This enables the scope of</w:t>
      </w:r>
      <w:r w:rsidR="00CE1109">
        <w:rPr>
          <w:rFonts w:eastAsia="Times New Roman"/>
        </w:rPr>
        <w:t xml:space="preserve"> a new type of learning to be enabled.</w:t>
      </w:r>
    </w:p>
    <w:p w14:paraId="017B2B01" w14:textId="77777777" w:rsidR="00CE1109" w:rsidRDefault="00136672" w:rsidP="00D44A73">
      <w:r>
        <w:t xml:space="preserve">There are different </w:t>
      </w:r>
      <w:r w:rsidR="00CE1109">
        <w:t>types of learning strategies that presently being implemented in order to facilitate in long-term growth of knowledge base for an individual. According to</w:t>
      </w:r>
      <w:r w:rsidR="0080327A" w:rsidRPr="0080327A">
        <w:rPr>
          <w:rFonts w:eastAsia="Times New Roman"/>
          <w:szCs w:val="28"/>
        </w:rPr>
        <w:t xml:space="preserve"> </w:t>
      </w:r>
      <w:r w:rsidR="0080327A" w:rsidRPr="00F7618A">
        <w:rPr>
          <w:rFonts w:eastAsia="Times New Roman"/>
          <w:szCs w:val="28"/>
        </w:rPr>
        <w:t>Hussain</w:t>
      </w:r>
      <w:r w:rsidR="0080327A">
        <w:rPr>
          <w:rFonts w:eastAsia="Times New Roman"/>
          <w:szCs w:val="28"/>
        </w:rPr>
        <w:t xml:space="preserve"> </w:t>
      </w:r>
      <w:r w:rsidR="0080327A" w:rsidRPr="0080327A">
        <w:rPr>
          <w:rFonts w:eastAsia="Times New Roman"/>
          <w:i/>
          <w:szCs w:val="28"/>
        </w:rPr>
        <w:t>et al.</w:t>
      </w:r>
      <w:r w:rsidR="0080327A">
        <w:rPr>
          <w:rFonts w:eastAsia="Times New Roman"/>
          <w:szCs w:val="28"/>
        </w:rPr>
        <w:t xml:space="preserve"> </w:t>
      </w:r>
      <w:r w:rsidR="00CE1109">
        <w:t>(</w:t>
      </w:r>
      <w:r w:rsidR="0080327A" w:rsidRPr="00F7618A">
        <w:rPr>
          <w:rFonts w:eastAsia="Times New Roman"/>
          <w:szCs w:val="28"/>
        </w:rPr>
        <w:t>2018</w:t>
      </w:r>
      <w:r w:rsidR="00CE1109">
        <w:t>),</w:t>
      </w:r>
      <w:r w:rsidR="00E5213E">
        <w:t xml:space="preserve"> </w:t>
      </w:r>
      <w:r w:rsidR="00A01CF6">
        <w:t>teachers presently have a variety of teaching strategies that can be implemented in order to facilitate in online learning and virtual interactions to be enhanced at a larger capacity. These different types of strategies might range from visualisation practices, corporation learning, differentiation teaching, enquiry-based instructions, behavioural management, and other methods.</w:t>
      </w:r>
      <w:r w:rsidR="00E30F15">
        <w:t xml:space="preserve"> </w:t>
      </w:r>
      <w:r w:rsidR="00FF651C">
        <w:t xml:space="preserve">It can be said, while </w:t>
      </w:r>
      <w:r w:rsidR="00E30F15">
        <w:t xml:space="preserve">some of the strategies focuses upon creating different types of images, graphs, and other types of tools, other strategies focuses upon being able to interact </w:t>
      </w:r>
      <w:r w:rsidR="00E30F15">
        <w:lastRenderedPageBreak/>
        <w:t>and learn through generating a variety of questions that facilitate in widening the perception of individuals. However, in order for teachers to implement these exercise strategies, it is important that their own perspective is valued as well and they have been a part of these learning processes on their own as well. This enables them to understand the way in which these practices are implemented accurately.</w:t>
      </w:r>
    </w:p>
    <w:p w14:paraId="017B2B02" w14:textId="77777777" w:rsidR="00E30F15" w:rsidRDefault="002C6CD8" w:rsidP="00D44A73">
      <w:r>
        <w:t>In order to facilitate their own learning of teachers in online methodology, it is important to focus upon being able to secondary research and data collection methods as this enables the prospect of being able to understand the way in which information can be</w:t>
      </w:r>
      <w:r w:rsidR="004735F6">
        <w:t xml:space="preserve"> dispersed. This enables the growth of different types of careers to be enabled adequately and facilitate in being able to provide flexibility to students, as they want to learn through various strategies</w:t>
      </w:r>
      <w:r w:rsidR="0080327A">
        <w:t xml:space="preserve"> (</w:t>
      </w:r>
      <w:r w:rsidR="0080327A" w:rsidRPr="00F7618A">
        <w:rPr>
          <w:rFonts w:eastAsia="Times New Roman"/>
          <w:szCs w:val="28"/>
        </w:rPr>
        <w:t>Mosquera, 2017</w:t>
      </w:r>
      <w:r w:rsidR="0080327A">
        <w:t>)</w:t>
      </w:r>
      <w:r w:rsidR="004735F6">
        <w:t>.</w:t>
      </w:r>
    </w:p>
    <w:p w14:paraId="017B2B03" w14:textId="77777777" w:rsidR="00DD5D7B" w:rsidRPr="00CF5CBC" w:rsidRDefault="003D6362" w:rsidP="00D44A73">
      <w:pPr>
        <w:rPr>
          <w:color w:val="000000" w:themeColor="text1"/>
        </w:rPr>
      </w:pPr>
      <w:r w:rsidRPr="00CF5CBC">
        <w:rPr>
          <w:color w:val="000000" w:themeColor="text1"/>
        </w:rPr>
        <w:t xml:space="preserve">As illustrated by </w:t>
      </w:r>
      <w:r w:rsidR="00644CCB" w:rsidRPr="00CF5CBC">
        <w:rPr>
          <w:color w:val="000000" w:themeColor="text1"/>
        </w:rPr>
        <w:t xml:space="preserve">Hoi </w:t>
      </w:r>
      <w:r w:rsidR="00644CCB" w:rsidRPr="00CF5CBC">
        <w:rPr>
          <w:i/>
          <w:color w:val="000000" w:themeColor="text1"/>
        </w:rPr>
        <w:t>et al.</w:t>
      </w:r>
      <w:r w:rsidR="00644CCB" w:rsidRPr="00CF5CBC">
        <w:rPr>
          <w:color w:val="000000" w:themeColor="text1"/>
        </w:rPr>
        <w:t xml:space="preserve"> </w:t>
      </w:r>
      <w:r w:rsidRPr="00CF5CBC">
        <w:rPr>
          <w:color w:val="000000" w:themeColor="text1"/>
        </w:rPr>
        <w:t>(</w:t>
      </w:r>
      <w:r w:rsidR="00644CCB" w:rsidRPr="00CF5CBC">
        <w:rPr>
          <w:color w:val="000000" w:themeColor="text1"/>
        </w:rPr>
        <w:t>2018</w:t>
      </w:r>
      <w:r w:rsidRPr="00CF5CBC">
        <w:rPr>
          <w:color w:val="000000" w:themeColor="text1"/>
        </w:rPr>
        <w:t>), a new variety of areas has emerged in which learners need to pay attention towards in order to help facilitate knowledge grows to be enabled at a large capacity. It is important to have an understanding of video called technology, social media platforms, blogging aspects, artificial intelligence and other types of avenues online.</w:t>
      </w:r>
      <w:r w:rsidR="00AD2FCF" w:rsidRPr="00CF5CBC">
        <w:rPr>
          <w:color w:val="000000" w:themeColor="text1"/>
        </w:rPr>
        <w:t xml:space="preserve"> It is becoming important that students at all ages have a rudimentary level understanding of all of these aspects as it will not only help to protect themselves from elaborating and releasing any type of sensitive information into online but it will also help in creating a much more general awareness for children and young adults. This will facilitate in creating a gateway through which development can be insured at a large scale. However, it is not easy to implement this entire process online as older generation teachers are still </w:t>
      </w:r>
      <w:r w:rsidR="00115D24" w:rsidRPr="00CF5CBC">
        <w:rPr>
          <w:color w:val="000000" w:themeColor="text1"/>
        </w:rPr>
        <w:t>adapting</w:t>
      </w:r>
      <w:r w:rsidR="00AD2FCF" w:rsidRPr="00CF5CBC">
        <w:rPr>
          <w:color w:val="000000" w:themeColor="text1"/>
        </w:rPr>
        <w:t xml:space="preserve"> to the entire process of teaching online to new learners.</w:t>
      </w:r>
    </w:p>
    <w:p w14:paraId="017B2B04" w14:textId="77777777" w:rsidR="00E85902" w:rsidRDefault="00E85902" w:rsidP="00D44A73">
      <w:pPr>
        <w:pStyle w:val="Heading1"/>
      </w:pPr>
      <w:bookmarkStart w:id="3" w:name="_Toc57154195"/>
      <w:r>
        <w:t>Analysis of the primary and secondary data</w:t>
      </w:r>
      <w:bookmarkEnd w:id="3"/>
    </w:p>
    <w:p w14:paraId="017B2B05" w14:textId="77777777" w:rsidR="00D5351C" w:rsidRDefault="00D5351C" w:rsidP="00D44A73">
      <w:r>
        <w:t xml:space="preserve">Through </w:t>
      </w:r>
      <w:r w:rsidR="005F33E2">
        <w:t xml:space="preserve">the utilisation of secondary and primary research, it has been understood that there is an enhanced level of ease of use of virtual learning environments when compared to traditional means of learning as much more accessibility is provided. The prospect of eliminating location-based interaction is very essential to this type of learning as time management is facilitated and routines can be adhered to at a much easier level. Furthermore, in these types of aspects, focus is more given upon being able to have a high level of comfort and increase the time during which learning is facilitated. In this type of processes, it is immensely easy for there to be </w:t>
      </w:r>
      <w:r w:rsidR="00136672">
        <w:t>teachers to leave</w:t>
      </w:r>
      <w:r>
        <w:t xml:space="preserve"> out on specific </w:t>
      </w:r>
      <w:r w:rsidR="00136672">
        <w:t>students,</w:t>
      </w:r>
      <w:r>
        <w:t xml:space="preserve"> as it is not possible to pay attention to everyone. Owing to this, the exposure to personal one-on-one interaction is minimised and the scope of communication is minimised </w:t>
      </w:r>
      <w:r w:rsidR="00136672">
        <w:t>largely</w:t>
      </w:r>
      <w:r w:rsidR="00BA39B7">
        <w:t xml:space="preserve"> (</w:t>
      </w:r>
      <w:r w:rsidR="00BA39B7" w:rsidRPr="00F7618A">
        <w:rPr>
          <w:rFonts w:eastAsia="Times New Roman"/>
          <w:szCs w:val="28"/>
        </w:rPr>
        <w:t>Osborne</w:t>
      </w:r>
      <w:r w:rsidR="00BA39B7">
        <w:rPr>
          <w:rFonts w:eastAsia="Times New Roman"/>
          <w:szCs w:val="28"/>
        </w:rPr>
        <w:t xml:space="preserve"> </w:t>
      </w:r>
      <w:r w:rsidR="00BA39B7" w:rsidRPr="00F7618A">
        <w:rPr>
          <w:rFonts w:eastAsia="Times New Roman"/>
          <w:szCs w:val="28"/>
        </w:rPr>
        <w:t>and Luoma, 2018</w:t>
      </w:r>
      <w:r w:rsidR="00BA39B7">
        <w:t>)</w:t>
      </w:r>
      <w:r>
        <w:t>.</w:t>
      </w:r>
    </w:p>
    <w:p w14:paraId="017B2B06" w14:textId="77777777" w:rsidR="004D4D6C" w:rsidRDefault="00D5351C" w:rsidP="00D44A73">
      <w:r>
        <w:lastRenderedPageBreak/>
        <w:t xml:space="preserve">Academically, it is important for different types of research avenues to be performed by the teacher as it enables the scope of learning different types of educational techniques that enable the prospect of long-term learning to be implemented. </w:t>
      </w:r>
      <w:r w:rsidR="008F3379">
        <w:t xml:space="preserve">Furthermore, teachers have the opportunity of testing particular types of </w:t>
      </w:r>
      <w:r w:rsidR="0011030B">
        <w:t xml:space="preserve">teaching strategies online that was not possible off-line as a large number of students are available in those scenarios. However, online, small number of students of test learning processes can be implemented that will help in enabling a variety of strategies to be implemented for the long run. One of the main issues that has emerged through online learning and teaching is that if any of the parties that are in the entire process of learning, do not have enough adequate devices of connection to proper network, then the chances of </w:t>
      </w:r>
      <w:r w:rsidR="00C21264">
        <w:t>being able to learn minimises. Furthermore, teachers are also in a compromised position where data of their devices play an immense role in order to interact with</w:t>
      </w:r>
      <w:r w:rsidR="00EC5928">
        <w:t xml:space="preserve"> many </w:t>
      </w:r>
      <w:r w:rsidR="00C21264">
        <w:t>students</w:t>
      </w:r>
      <w:r w:rsidR="00BA39B7">
        <w:t xml:space="preserve"> (</w:t>
      </w:r>
      <w:r w:rsidR="00BA39B7" w:rsidRPr="00F7618A">
        <w:rPr>
          <w:rFonts w:eastAsia="Times New Roman"/>
          <w:szCs w:val="28"/>
        </w:rPr>
        <w:t>Razmerita</w:t>
      </w:r>
      <w:r w:rsidR="00BA39B7">
        <w:rPr>
          <w:rFonts w:eastAsia="Times New Roman"/>
          <w:szCs w:val="28"/>
        </w:rPr>
        <w:t xml:space="preserve"> </w:t>
      </w:r>
      <w:r w:rsidR="00BA39B7" w:rsidRPr="00F7618A">
        <w:rPr>
          <w:rFonts w:eastAsia="Times New Roman"/>
          <w:szCs w:val="28"/>
        </w:rPr>
        <w:t>and Kirchner, 2019</w:t>
      </w:r>
      <w:r w:rsidR="00BA39B7">
        <w:t>)</w:t>
      </w:r>
      <w:r w:rsidR="00C21264">
        <w:t xml:space="preserve">. </w:t>
      </w:r>
    </w:p>
    <w:p w14:paraId="017B2B07" w14:textId="77777777" w:rsidR="00E72248" w:rsidRPr="00CF5CBC" w:rsidRDefault="004D4D6C" w:rsidP="00D44A73">
      <w:pPr>
        <w:rPr>
          <w:color w:val="000000" w:themeColor="text1"/>
        </w:rPr>
      </w:pPr>
      <w:r w:rsidRPr="00CF5CBC">
        <w:rPr>
          <w:color w:val="000000" w:themeColor="text1"/>
        </w:rPr>
        <w:t xml:space="preserve">Through this entire research, it can be understood that virtual learning environments is a very vital aspect in the society as it is now providing learners at all strata of the society to have a higher margin of access to education. This is enabling the prospect of more candidates to become focused towards a variety of subjects such as science, commerce and artistic inclinations. This </w:t>
      </w:r>
      <w:r w:rsidR="00E72248" w:rsidRPr="00CF5CBC">
        <w:rPr>
          <w:color w:val="000000" w:themeColor="text1"/>
        </w:rPr>
        <w:t xml:space="preserve">enables the prospect of long-term economic sustainability to be insured. In the entire survey that had been conducted, it can be understood that a wide margin of individuals have a huge faith in online learning being enabled presently. This is because the effectiveness and attachment that individuals are having to </w:t>
      </w:r>
      <w:r w:rsidR="00115D24" w:rsidRPr="00CF5CBC">
        <w:rPr>
          <w:color w:val="000000" w:themeColor="text1"/>
        </w:rPr>
        <w:t>smart phone</w:t>
      </w:r>
      <w:r w:rsidR="00E72248" w:rsidRPr="00CF5CBC">
        <w:rPr>
          <w:color w:val="000000" w:themeColor="text1"/>
        </w:rPr>
        <w:t xml:space="preserve"> and computer devices is almost evident to everyone. </w:t>
      </w:r>
    </w:p>
    <w:p w14:paraId="017B2B08" w14:textId="77777777" w:rsidR="009A4530" w:rsidRPr="00CF5CBC" w:rsidRDefault="00E72248" w:rsidP="00D44A73">
      <w:pPr>
        <w:rPr>
          <w:color w:val="000000" w:themeColor="text1"/>
        </w:rPr>
      </w:pPr>
      <w:r w:rsidRPr="00CF5CBC">
        <w:rPr>
          <w:color w:val="000000" w:themeColor="text1"/>
        </w:rPr>
        <w:t xml:space="preserve">Moreover, through this entire elaboration, focus is being driven towards understanding </w:t>
      </w:r>
      <w:r w:rsidR="00425ACB" w:rsidRPr="00CF5CBC">
        <w:rPr>
          <w:color w:val="000000" w:themeColor="text1"/>
        </w:rPr>
        <w:t xml:space="preserve">the way in which improvements can be made in virtual learning environments. Some of the suggestions that are being brainstormed encompasses having the prospect of </w:t>
      </w:r>
      <w:r w:rsidR="00115D24" w:rsidRPr="00CF5CBC">
        <w:rPr>
          <w:color w:val="000000" w:themeColor="text1"/>
        </w:rPr>
        <w:t>displaying</w:t>
      </w:r>
      <w:r w:rsidR="00425ACB" w:rsidRPr="00CF5CBC">
        <w:rPr>
          <w:color w:val="000000" w:themeColor="text1"/>
        </w:rPr>
        <w:t xml:space="preserve"> different types of study materials on live video to teachers and peers as this enables accountability to be created</w:t>
      </w:r>
      <w:r w:rsidR="00644CCB" w:rsidRPr="00CF5CBC">
        <w:rPr>
          <w:color w:val="000000" w:themeColor="text1"/>
        </w:rPr>
        <w:t xml:space="preserve"> (Rawlinson, 2017)</w:t>
      </w:r>
      <w:r w:rsidR="00425ACB" w:rsidRPr="00CF5CBC">
        <w:rPr>
          <w:color w:val="000000" w:themeColor="text1"/>
        </w:rPr>
        <w:t xml:space="preserve">. Furthermore, in the secondary research, a clear focus has been given towards helping learners understand </w:t>
      </w:r>
      <w:r w:rsidR="009A4530" w:rsidRPr="00CF5CBC">
        <w:rPr>
          <w:color w:val="000000" w:themeColor="text1"/>
        </w:rPr>
        <w:t xml:space="preserve">more about online devices and technologies at a larger capacity as this will enable the scope of better connection to be established with an ongoing change. In the future, this can enable the prospect of a much more developed generation to be created that has a much more integrated method of learning than previous generations. </w:t>
      </w:r>
    </w:p>
    <w:p w14:paraId="017B2B09" w14:textId="77777777" w:rsidR="00E85902" w:rsidRPr="00CF5CBC" w:rsidRDefault="009A4530" w:rsidP="00D44A73">
      <w:pPr>
        <w:rPr>
          <w:rFonts w:eastAsiaTheme="majorEastAsia" w:cstheme="majorBidi"/>
          <w:b/>
          <w:bCs/>
          <w:color w:val="000000" w:themeColor="text1"/>
          <w:szCs w:val="28"/>
        </w:rPr>
      </w:pPr>
      <w:r w:rsidRPr="00CF5CBC">
        <w:rPr>
          <w:color w:val="000000" w:themeColor="text1"/>
        </w:rPr>
        <w:lastRenderedPageBreak/>
        <w:t xml:space="preserve">In the primary research, it has also been elucidated that academically, </w:t>
      </w:r>
      <w:r w:rsidR="00BD4223" w:rsidRPr="00CF5CBC">
        <w:rPr>
          <w:color w:val="000000" w:themeColor="text1"/>
        </w:rPr>
        <w:t xml:space="preserve">appropriate solutions is necessary to be created at this early stage when virtual learning is more important than ever. This would enable the prospect of minimisation of learner and parents panic to be eliminated and will ensure that long-term enhancement of knowledge is being assured. Some of the strategies that are being adopted by educational institute </w:t>
      </w:r>
      <w:r w:rsidR="00115D24" w:rsidRPr="00CF5CBC">
        <w:rPr>
          <w:color w:val="000000" w:themeColor="text1"/>
        </w:rPr>
        <w:t>encompass</w:t>
      </w:r>
      <w:r w:rsidR="00BD4223" w:rsidRPr="00CF5CBC">
        <w:rPr>
          <w:color w:val="000000" w:themeColor="text1"/>
        </w:rPr>
        <w:t xml:space="preserve"> of </w:t>
      </w:r>
      <w:r w:rsidR="00DD5D7B" w:rsidRPr="00CF5CBC">
        <w:rPr>
          <w:color w:val="000000" w:themeColor="text1"/>
        </w:rPr>
        <w:t xml:space="preserve">different types of written and verbal tests being undertaken and creating an avenue through which it is easier for later to be circulated amongst many individuals effectively. </w:t>
      </w:r>
      <w:r w:rsidR="00E85902" w:rsidRPr="00CF5CBC">
        <w:rPr>
          <w:color w:val="000000" w:themeColor="text1"/>
        </w:rPr>
        <w:br w:type="page"/>
      </w:r>
    </w:p>
    <w:p w14:paraId="017B2B0A" w14:textId="77777777" w:rsidR="00E85902" w:rsidRDefault="00E85902" w:rsidP="00D44A73">
      <w:pPr>
        <w:pStyle w:val="Heading1"/>
      </w:pPr>
      <w:bookmarkStart w:id="4" w:name="_Toc57154196"/>
      <w:r>
        <w:lastRenderedPageBreak/>
        <w:t>Conclusion</w:t>
      </w:r>
      <w:bookmarkEnd w:id="4"/>
    </w:p>
    <w:p w14:paraId="017B2B0B" w14:textId="0F429221" w:rsidR="00E85902" w:rsidRDefault="004648D3" w:rsidP="00D44A73">
      <w:pPr>
        <w:rPr>
          <w:rFonts w:eastAsia="Times New Roman"/>
        </w:rPr>
      </w:pPr>
      <w:r>
        <w:rPr>
          <w:rFonts w:eastAsia="Times New Roman"/>
        </w:rPr>
        <w:t xml:space="preserve">In the above conducted research, several aspects in the case of digital results skill and the way in which virtual learning environments can be implemented within an educational organisation has been elaborated. Through this assessment, focus has been given upon being able to create an environment through which multiple types of questions have been asked to students, guardians, and other individuals in order to understand what </w:t>
      </w:r>
      <w:r w:rsidR="00136672">
        <w:rPr>
          <w:rFonts w:eastAsia="Times New Roman"/>
        </w:rPr>
        <w:t>their responses are</w:t>
      </w:r>
      <w:r>
        <w:rPr>
          <w:rFonts w:eastAsia="Times New Roman"/>
        </w:rPr>
        <w:t xml:space="preserve"> when it comes to approaching online learning. The ways in which this type of learning and teaching online has facilitated in many benefits and created several different types of limitations has been illustrated in this entire process. </w:t>
      </w:r>
      <w:r w:rsidR="00464D50">
        <w:rPr>
          <w:rFonts w:eastAsia="Times New Roman"/>
        </w:rPr>
        <w:t xml:space="preserve">In this research, graphical </w:t>
      </w:r>
      <w:r>
        <w:rPr>
          <w:rFonts w:eastAsia="Times New Roman"/>
        </w:rPr>
        <w:t xml:space="preserve">representation of </w:t>
      </w:r>
      <w:r w:rsidR="00464D50">
        <w:rPr>
          <w:rFonts w:eastAsia="Times New Roman"/>
        </w:rPr>
        <w:t xml:space="preserve">data that has been collected through pie chart </w:t>
      </w:r>
      <w:r w:rsidR="00136672">
        <w:rPr>
          <w:rFonts w:eastAsia="Times New Roman"/>
        </w:rPr>
        <w:t>has not</w:t>
      </w:r>
      <w:r w:rsidR="00464D50">
        <w:rPr>
          <w:rFonts w:eastAsia="Times New Roman"/>
        </w:rPr>
        <w:t xml:space="preserve"> provided that allows the scope of enhanced reach to be implemented. </w:t>
      </w:r>
      <w:r w:rsidR="0080787D" w:rsidRPr="00CF5CBC">
        <w:rPr>
          <w:rFonts w:eastAsia="Times New Roman"/>
          <w:color w:val="000000" w:themeColor="text1"/>
        </w:rPr>
        <w:t xml:space="preserve">Through research, focus has been given upon understanding the way in which technology </w:t>
      </w:r>
      <w:r w:rsidR="007D65B2" w:rsidRPr="00CF5CBC">
        <w:rPr>
          <w:rFonts w:eastAsia="Times New Roman"/>
          <w:color w:val="000000" w:themeColor="text1"/>
        </w:rPr>
        <w:t xml:space="preserve">integration </w:t>
      </w:r>
      <w:r w:rsidR="0080787D" w:rsidRPr="00CF5CBC">
        <w:rPr>
          <w:rFonts w:eastAsia="Times New Roman"/>
          <w:color w:val="000000" w:themeColor="text1"/>
        </w:rPr>
        <w:t xml:space="preserve">and student assessment can be conducted </w:t>
      </w:r>
      <w:r w:rsidR="007D65B2" w:rsidRPr="00CF5CBC">
        <w:rPr>
          <w:rFonts w:eastAsia="Times New Roman"/>
          <w:color w:val="000000" w:themeColor="text1"/>
        </w:rPr>
        <w:t>in order for better understanding of learning being achieved online.</w:t>
      </w:r>
      <w:r w:rsidR="007D65B2">
        <w:rPr>
          <w:rFonts w:eastAsia="Times New Roman"/>
          <w:color w:val="FF0000"/>
        </w:rPr>
        <w:t xml:space="preserve"> </w:t>
      </w:r>
      <w:r w:rsidR="00E85902">
        <w:rPr>
          <w:rFonts w:eastAsia="Times New Roman"/>
        </w:rPr>
        <w:br w:type="page"/>
      </w:r>
    </w:p>
    <w:p w14:paraId="017B2B0C" w14:textId="70A58389" w:rsidR="00E85902" w:rsidRDefault="00E85902" w:rsidP="00D44A73">
      <w:pPr>
        <w:pStyle w:val="Heading1"/>
      </w:pPr>
      <w:bookmarkStart w:id="5" w:name="_Toc57154197"/>
      <w:r>
        <w:lastRenderedPageBreak/>
        <w:t>Reference List</w:t>
      </w:r>
      <w:bookmarkEnd w:id="5"/>
    </w:p>
    <w:p w14:paraId="017B2B0D" w14:textId="77777777" w:rsidR="00644CCB" w:rsidRPr="00F7618A" w:rsidRDefault="00644CCB" w:rsidP="00D44A73">
      <w:pPr>
        <w:rPr>
          <w:rFonts w:eastAsia="Times New Roman"/>
          <w:szCs w:val="28"/>
        </w:rPr>
      </w:pPr>
      <w:r w:rsidRPr="00F7618A">
        <w:rPr>
          <w:rFonts w:eastAsia="Times New Roman"/>
          <w:szCs w:val="28"/>
        </w:rPr>
        <w:t>Alahmadi, N.S. and Alraddadi, B.M., 2020. The Impact of Virtual Classes on Second Language Interaction in the Saudi EFL Context: A Case Study of Saudi Undergraduate Students. Arab World English Journal, 1(3), pp.56-72.</w:t>
      </w:r>
    </w:p>
    <w:p w14:paraId="017B2B0E" w14:textId="77777777" w:rsidR="00644CCB" w:rsidRPr="00F7618A" w:rsidRDefault="00644CCB" w:rsidP="00D44A73">
      <w:pPr>
        <w:rPr>
          <w:rFonts w:eastAsia="Times New Roman"/>
          <w:szCs w:val="28"/>
        </w:rPr>
      </w:pPr>
      <w:r w:rsidRPr="00F7618A">
        <w:rPr>
          <w:rFonts w:eastAsia="Times New Roman"/>
          <w:szCs w:val="28"/>
        </w:rPr>
        <w:t>Dung, D.T., 2020. The advantages and disadvantages of virtual learning. IOSR Journal of Research &amp; Method in Education, 10(3), pp.45-48.</w:t>
      </w:r>
    </w:p>
    <w:p w14:paraId="017B2B0F" w14:textId="77777777" w:rsidR="00644CCB" w:rsidRPr="00F7618A" w:rsidRDefault="00644CCB" w:rsidP="00D44A73">
      <w:pPr>
        <w:rPr>
          <w:rFonts w:eastAsia="Times New Roman"/>
          <w:szCs w:val="28"/>
        </w:rPr>
      </w:pPr>
      <w:r w:rsidRPr="00F7618A">
        <w:rPr>
          <w:rFonts w:eastAsia="Times New Roman"/>
          <w:szCs w:val="28"/>
        </w:rPr>
        <w:t>Hettiarachchi, S. and Wickramasinghe, S., 2016, July. Impact of virtual learning for improving quality of learning in higher education. In 2 nd International Conference on Education and Distance Learning–1 st July.</w:t>
      </w:r>
    </w:p>
    <w:p w14:paraId="017B2B10" w14:textId="77777777" w:rsidR="00644CCB" w:rsidRPr="00CF5CBC" w:rsidRDefault="00644CCB" w:rsidP="00644CCB">
      <w:pPr>
        <w:rPr>
          <w:color w:val="000000" w:themeColor="text1"/>
        </w:rPr>
      </w:pPr>
      <w:r w:rsidRPr="00CF5CBC">
        <w:rPr>
          <w:color w:val="000000" w:themeColor="text1"/>
        </w:rPr>
        <w:t>Hoi, S.C., Sahoo, D., Lu, J. and Zhao, P., 2018. Online learning: A comprehensive survey. arXiv preprint arXiv:1802.02871.</w:t>
      </w:r>
    </w:p>
    <w:p w14:paraId="501C928A" w14:textId="77777777" w:rsidR="00CF5CBC" w:rsidRDefault="00644CCB" w:rsidP="00D44A73">
      <w:pPr>
        <w:rPr>
          <w:rFonts w:eastAsia="Times New Roman"/>
          <w:szCs w:val="28"/>
        </w:rPr>
      </w:pPr>
      <w:r w:rsidRPr="00F7618A">
        <w:rPr>
          <w:rFonts w:eastAsia="Times New Roman"/>
          <w:szCs w:val="28"/>
        </w:rPr>
        <w:t xml:space="preserve">Hussain, M., Zhu, W., Zhang, W. and Abidi, S.M.R., 2018. Student engagement predictions </w:t>
      </w:r>
    </w:p>
    <w:p w14:paraId="4B76918E" w14:textId="77777777" w:rsidR="003C1BC6" w:rsidRPr="00C86DB9" w:rsidRDefault="003C1BC6" w:rsidP="003C1BC6">
      <w:pPr>
        <w:rPr>
          <w:rFonts w:eastAsia="Times New Roman"/>
          <w:szCs w:val="28"/>
        </w:rPr>
      </w:pPr>
      <w:r w:rsidRPr="00F7618A">
        <w:rPr>
          <w:rFonts w:eastAsia="Times New Roman"/>
          <w:szCs w:val="28"/>
        </w:rPr>
        <w:t>in an e-learning system and their impact on student course assessment scores. Computational intelligence and neuroscience, 2018.</w:t>
      </w:r>
    </w:p>
    <w:p w14:paraId="70369926" w14:textId="77777777" w:rsidR="003C1BC6" w:rsidRDefault="003C1BC6" w:rsidP="003C1BC6">
      <w:pPr>
        <w:rPr>
          <w:rFonts w:eastAsia="Times New Roman"/>
          <w:szCs w:val="28"/>
        </w:rPr>
      </w:pPr>
      <w:r w:rsidRPr="00F7618A">
        <w:rPr>
          <w:rFonts w:eastAsia="Times New Roman"/>
          <w:szCs w:val="28"/>
        </w:rPr>
        <w:t>Mosquera, L.H., 2017. IMPACT OF IMPLEMENTING A VIRTUAL LEARNING ENVIRONMENT (VLE) IN THE EFL CLASSROOM. Íkala: Revista de Lenguaje y Cultura, 22(3).</w:t>
      </w:r>
    </w:p>
    <w:p w14:paraId="024E3D97" w14:textId="39EA6522" w:rsidR="003C1BC6" w:rsidRPr="00F7618A" w:rsidRDefault="003C1BC6" w:rsidP="003C1BC6">
      <w:pPr>
        <w:rPr>
          <w:rFonts w:eastAsia="Times New Roman"/>
          <w:szCs w:val="28"/>
        </w:rPr>
      </w:pPr>
      <w:r w:rsidRPr="00F7618A">
        <w:rPr>
          <w:rFonts w:eastAsia="Times New Roman"/>
          <w:szCs w:val="28"/>
        </w:rPr>
        <w:t>Osborne, T.L. and Luoma, J.B., 2018. Overcoming a primary barrier to practice-based research: Access to an institutional review board (IRB) for independent ethics review. Psychotherapy, 55(3), p.255.</w:t>
      </w:r>
    </w:p>
    <w:p w14:paraId="0E9D70AC" w14:textId="77777777" w:rsidR="003C1BC6" w:rsidRDefault="003C1BC6" w:rsidP="003C1BC6">
      <w:r w:rsidRPr="003D18A2">
        <w:t>Phungsuk, R., Viriyavejakul, C. and Ratanaolarn, T., 2017. Development of a problem-based learning model via a virtual learning environment. Kasetsart Journal of Social Sciences, 38(3), pp.297-306.</w:t>
      </w:r>
    </w:p>
    <w:p w14:paraId="48F82D69" w14:textId="77777777" w:rsidR="003C1BC6" w:rsidRPr="00CF5CBC" w:rsidRDefault="003C1BC6" w:rsidP="003C1BC6">
      <w:pPr>
        <w:rPr>
          <w:color w:val="000000" w:themeColor="text1"/>
        </w:rPr>
      </w:pPr>
      <w:r w:rsidRPr="00CF5CBC">
        <w:rPr>
          <w:color w:val="000000" w:themeColor="text1"/>
        </w:rPr>
        <w:t>Rawlinson, J.G., 2017. Creative thinking and brainstorming. Routledge.</w:t>
      </w:r>
    </w:p>
    <w:p w14:paraId="73F2E517" w14:textId="77777777" w:rsidR="003C1BC6" w:rsidRPr="00F7618A" w:rsidRDefault="003C1BC6" w:rsidP="003C1BC6">
      <w:pPr>
        <w:rPr>
          <w:rFonts w:eastAsia="Times New Roman"/>
          <w:szCs w:val="28"/>
        </w:rPr>
      </w:pPr>
      <w:r w:rsidRPr="00F7618A">
        <w:rPr>
          <w:rFonts w:eastAsia="Times New Roman"/>
          <w:szCs w:val="28"/>
        </w:rPr>
        <w:t>Razmerita, L. and Kirchner, K., 2019. What factors impact successful collaboration in virtual learning environments? A study of Massive Open Online Course (MOOCs). In Research in Management Learning and Education (RMLE) (pp. 38-39).</w:t>
      </w:r>
    </w:p>
    <w:p w14:paraId="484B9C4A" w14:textId="77777777" w:rsidR="003C1BC6" w:rsidRDefault="003C1BC6" w:rsidP="003C1BC6">
      <w:pPr>
        <w:rPr>
          <w:rFonts w:eastAsia="Times New Roman"/>
          <w:szCs w:val="28"/>
        </w:rPr>
      </w:pPr>
      <w:r w:rsidRPr="00F7618A">
        <w:rPr>
          <w:rFonts w:eastAsia="Times New Roman"/>
          <w:szCs w:val="28"/>
        </w:rPr>
        <w:t>Tabatabai, S., 2020. COVID-19 impact and virtual medical education. Journal of Advances in Medical Education &amp; Professionalism, 8(3), pp.140-143.</w:t>
      </w:r>
    </w:p>
    <w:p w14:paraId="5EE49522" w14:textId="77777777" w:rsidR="00CF5CBC" w:rsidRDefault="00CF5CBC">
      <w:pPr>
        <w:rPr>
          <w:rFonts w:eastAsia="Times New Roman"/>
          <w:szCs w:val="28"/>
        </w:rPr>
      </w:pPr>
      <w:r>
        <w:rPr>
          <w:rFonts w:eastAsia="Times New Roman"/>
          <w:szCs w:val="28"/>
        </w:rPr>
        <w:lastRenderedPageBreak/>
        <w:br w:type="page"/>
      </w:r>
    </w:p>
    <w:p w14:paraId="0B497618" w14:textId="3FF85634" w:rsidR="00CF5CBC" w:rsidRDefault="00CF5CBC" w:rsidP="00D44A73">
      <w:pPr>
        <w:rPr>
          <w:rFonts w:eastAsia="Times New Roman"/>
          <w:b/>
          <w:bCs/>
          <w:sz w:val="40"/>
          <w:szCs w:val="40"/>
        </w:rPr>
      </w:pPr>
      <w:r w:rsidRPr="00CF5CBC">
        <w:rPr>
          <w:rFonts w:eastAsia="Times New Roman"/>
          <w:b/>
          <w:bCs/>
          <w:sz w:val="40"/>
          <w:szCs w:val="40"/>
        </w:rPr>
        <w:lastRenderedPageBreak/>
        <w:t>Appendi</w:t>
      </w:r>
      <w:r w:rsidR="00C41121">
        <w:rPr>
          <w:rFonts w:eastAsia="Times New Roman"/>
          <w:b/>
          <w:bCs/>
          <w:sz w:val="40"/>
          <w:szCs w:val="40"/>
        </w:rPr>
        <w:t>ces</w:t>
      </w:r>
    </w:p>
    <w:p w14:paraId="6F44AC80" w14:textId="77777777" w:rsidR="00757BC0" w:rsidRDefault="00757BC0" w:rsidP="00757BC0">
      <w:pPr>
        <w:pStyle w:val="Heading1"/>
      </w:pPr>
      <w:bookmarkStart w:id="6" w:name="_Toc57154194"/>
      <w:r>
        <w:t>Survey</w:t>
      </w:r>
      <w:bookmarkEnd w:id="6"/>
    </w:p>
    <w:tbl>
      <w:tblPr>
        <w:tblW w:w="5000" w:type="pct"/>
        <w:tblLook w:val="04A0" w:firstRow="1" w:lastRow="0" w:firstColumn="1" w:lastColumn="0" w:noHBand="0" w:noVBand="1"/>
      </w:tblPr>
      <w:tblGrid>
        <w:gridCol w:w="2061"/>
        <w:gridCol w:w="2257"/>
        <w:gridCol w:w="2201"/>
        <w:gridCol w:w="2500"/>
      </w:tblGrid>
      <w:tr w:rsidR="00757BC0" w:rsidRPr="006B5A9D" w14:paraId="1C749C87" w14:textId="77777777" w:rsidTr="003B5E36">
        <w:trPr>
          <w:trHeight w:val="315"/>
        </w:trPr>
        <w:tc>
          <w:tcPr>
            <w:tcW w:w="5000" w:type="pct"/>
            <w:gridSpan w:val="4"/>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89A8F34" w14:textId="77777777" w:rsidR="00757BC0" w:rsidRPr="006B5A9D" w:rsidRDefault="00757BC0" w:rsidP="003B5E36">
            <w:pPr>
              <w:spacing w:after="0"/>
              <w:jc w:val="center"/>
              <w:rPr>
                <w:rFonts w:eastAsia="Times New Roman"/>
                <w:b/>
                <w:bCs/>
                <w:color w:val="000000"/>
                <w:lang w:val="en-US"/>
              </w:rPr>
            </w:pPr>
            <w:r w:rsidRPr="006B5A9D">
              <w:rPr>
                <w:rFonts w:eastAsia="Times New Roman"/>
                <w:b/>
                <w:bCs/>
                <w:color w:val="000000"/>
                <w:lang w:val="en-US"/>
              </w:rPr>
              <w:t>1. Till what extent do you agree with virtual learning environment?</w:t>
            </w:r>
          </w:p>
        </w:tc>
      </w:tr>
      <w:tr w:rsidR="00757BC0" w:rsidRPr="006B5A9D" w14:paraId="0A647B24" w14:textId="77777777" w:rsidTr="003B5E36">
        <w:trPr>
          <w:trHeight w:val="315"/>
        </w:trPr>
        <w:tc>
          <w:tcPr>
            <w:tcW w:w="1143" w:type="pct"/>
            <w:tcBorders>
              <w:top w:val="nil"/>
              <w:left w:val="single" w:sz="4" w:space="0" w:color="000000"/>
              <w:bottom w:val="single" w:sz="4" w:space="0" w:color="000000"/>
              <w:right w:val="single" w:sz="4" w:space="0" w:color="000000"/>
            </w:tcBorders>
            <w:shd w:val="clear" w:color="auto" w:fill="auto"/>
            <w:noWrap/>
            <w:vAlign w:val="bottom"/>
            <w:hideMark/>
          </w:tcPr>
          <w:p w14:paraId="40A5AA54" w14:textId="77777777" w:rsidR="00757BC0" w:rsidRPr="006B5A9D" w:rsidRDefault="00757BC0" w:rsidP="003B5E36">
            <w:pPr>
              <w:spacing w:after="0"/>
              <w:jc w:val="left"/>
              <w:rPr>
                <w:rFonts w:eastAsia="Times New Roman"/>
                <w:b/>
                <w:bCs/>
                <w:color w:val="000000"/>
                <w:lang w:val="en-US"/>
              </w:rPr>
            </w:pPr>
            <w:r w:rsidRPr="006B5A9D">
              <w:rPr>
                <w:rFonts w:eastAsia="Times New Roman"/>
                <w:b/>
                <w:bCs/>
                <w:color w:val="000000"/>
                <w:lang w:val="en-US"/>
              </w:rPr>
              <w:t>Options</w:t>
            </w:r>
          </w:p>
        </w:tc>
        <w:tc>
          <w:tcPr>
            <w:tcW w:w="1251" w:type="pct"/>
            <w:tcBorders>
              <w:top w:val="nil"/>
              <w:left w:val="nil"/>
              <w:bottom w:val="single" w:sz="4" w:space="0" w:color="000000"/>
              <w:right w:val="single" w:sz="4" w:space="0" w:color="000000"/>
            </w:tcBorders>
            <w:shd w:val="clear" w:color="auto" w:fill="auto"/>
            <w:noWrap/>
            <w:vAlign w:val="bottom"/>
            <w:hideMark/>
          </w:tcPr>
          <w:p w14:paraId="2E8436B4" w14:textId="77777777" w:rsidR="00757BC0" w:rsidRPr="006B5A9D" w:rsidRDefault="00757BC0" w:rsidP="003B5E36">
            <w:pPr>
              <w:spacing w:after="0"/>
              <w:jc w:val="left"/>
              <w:rPr>
                <w:rFonts w:eastAsia="Times New Roman"/>
                <w:b/>
                <w:bCs/>
                <w:color w:val="000000"/>
                <w:lang w:val="en-US"/>
              </w:rPr>
            </w:pPr>
            <w:r w:rsidRPr="006B5A9D">
              <w:rPr>
                <w:rFonts w:eastAsia="Times New Roman"/>
                <w:b/>
                <w:bCs/>
                <w:color w:val="000000"/>
                <w:lang w:val="en-US"/>
              </w:rPr>
              <w:t>Total respondents</w:t>
            </w:r>
          </w:p>
        </w:tc>
        <w:tc>
          <w:tcPr>
            <w:tcW w:w="1220" w:type="pct"/>
            <w:tcBorders>
              <w:top w:val="nil"/>
              <w:left w:val="nil"/>
              <w:bottom w:val="single" w:sz="4" w:space="0" w:color="000000"/>
              <w:right w:val="single" w:sz="4" w:space="0" w:color="000000"/>
            </w:tcBorders>
            <w:shd w:val="clear" w:color="auto" w:fill="auto"/>
            <w:noWrap/>
            <w:vAlign w:val="bottom"/>
            <w:hideMark/>
          </w:tcPr>
          <w:p w14:paraId="2133573B" w14:textId="77777777" w:rsidR="00757BC0" w:rsidRPr="006B5A9D" w:rsidRDefault="00757BC0" w:rsidP="003B5E36">
            <w:pPr>
              <w:spacing w:after="0"/>
              <w:jc w:val="left"/>
              <w:rPr>
                <w:rFonts w:eastAsia="Times New Roman"/>
                <w:b/>
                <w:bCs/>
                <w:color w:val="000000"/>
                <w:lang w:val="en-US"/>
              </w:rPr>
            </w:pPr>
            <w:r w:rsidRPr="006B5A9D">
              <w:rPr>
                <w:rFonts w:eastAsia="Times New Roman"/>
                <w:b/>
                <w:bCs/>
                <w:color w:val="000000"/>
                <w:lang w:val="en-US"/>
              </w:rPr>
              <w:t>% of respondents</w:t>
            </w:r>
          </w:p>
        </w:tc>
        <w:tc>
          <w:tcPr>
            <w:tcW w:w="1386" w:type="pct"/>
            <w:tcBorders>
              <w:top w:val="nil"/>
              <w:left w:val="nil"/>
              <w:bottom w:val="single" w:sz="4" w:space="0" w:color="000000"/>
              <w:right w:val="single" w:sz="4" w:space="0" w:color="000000"/>
            </w:tcBorders>
            <w:shd w:val="clear" w:color="auto" w:fill="auto"/>
            <w:noWrap/>
            <w:vAlign w:val="bottom"/>
            <w:hideMark/>
          </w:tcPr>
          <w:p w14:paraId="49A642FB" w14:textId="77777777" w:rsidR="00757BC0" w:rsidRPr="006B5A9D" w:rsidRDefault="00757BC0" w:rsidP="003B5E36">
            <w:pPr>
              <w:spacing w:after="0"/>
              <w:jc w:val="left"/>
              <w:rPr>
                <w:rFonts w:eastAsia="Times New Roman"/>
                <w:b/>
                <w:bCs/>
                <w:color w:val="000000"/>
                <w:lang w:val="en-US"/>
              </w:rPr>
            </w:pPr>
            <w:r w:rsidRPr="006B5A9D">
              <w:rPr>
                <w:rFonts w:eastAsia="Times New Roman"/>
                <w:b/>
                <w:bCs/>
                <w:color w:val="000000"/>
                <w:lang w:val="en-US"/>
              </w:rPr>
              <w:t>Response frequency</w:t>
            </w:r>
          </w:p>
        </w:tc>
      </w:tr>
      <w:tr w:rsidR="00757BC0" w:rsidRPr="006B5A9D" w14:paraId="455A47EE" w14:textId="77777777" w:rsidTr="003B5E36">
        <w:trPr>
          <w:trHeight w:val="315"/>
        </w:trPr>
        <w:tc>
          <w:tcPr>
            <w:tcW w:w="1143" w:type="pct"/>
            <w:tcBorders>
              <w:top w:val="nil"/>
              <w:left w:val="single" w:sz="4" w:space="0" w:color="000000"/>
              <w:bottom w:val="single" w:sz="4" w:space="0" w:color="000000"/>
              <w:right w:val="single" w:sz="4" w:space="0" w:color="000000"/>
            </w:tcBorders>
            <w:shd w:val="clear" w:color="auto" w:fill="auto"/>
            <w:noWrap/>
            <w:vAlign w:val="bottom"/>
            <w:hideMark/>
          </w:tcPr>
          <w:p w14:paraId="4BD4D364" w14:textId="77777777" w:rsidR="00757BC0" w:rsidRPr="006B5A9D" w:rsidRDefault="00757BC0" w:rsidP="003B5E36">
            <w:pPr>
              <w:spacing w:after="0"/>
              <w:jc w:val="left"/>
              <w:rPr>
                <w:rFonts w:eastAsia="Times New Roman"/>
                <w:color w:val="000000"/>
                <w:lang w:val="en-US"/>
              </w:rPr>
            </w:pPr>
            <w:r w:rsidRPr="006B5A9D">
              <w:rPr>
                <w:rFonts w:eastAsia="Times New Roman"/>
                <w:color w:val="000000"/>
                <w:lang w:val="en-US"/>
              </w:rPr>
              <w:t>Strongly agree</w:t>
            </w:r>
          </w:p>
        </w:tc>
        <w:tc>
          <w:tcPr>
            <w:tcW w:w="1251" w:type="pct"/>
            <w:tcBorders>
              <w:top w:val="nil"/>
              <w:left w:val="nil"/>
              <w:bottom w:val="single" w:sz="4" w:space="0" w:color="000000"/>
              <w:right w:val="single" w:sz="4" w:space="0" w:color="000000"/>
            </w:tcBorders>
            <w:shd w:val="clear" w:color="auto" w:fill="auto"/>
            <w:noWrap/>
            <w:vAlign w:val="bottom"/>
            <w:hideMark/>
          </w:tcPr>
          <w:p w14:paraId="3EBE8FD3" w14:textId="77777777" w:rsidR="00757BC0" w:rsidRPr="006B5A9D" w:rsidRDefault="00757BC0" w:rsidP="003B5E36">
            <w:pPr>
              <w:spacing w:after="0"/>
              <w:jc w:val="right"/>
              <w:rPr>
                <w:rFonts w:eastAsia="Times New Roman"/>
                <w:color w:val="000000"/>
                <w:lang w:val="en-US"/>
              </w:rPr>
            </w:pPr>
            <w:r w:rsidRPr="006B5A9D">
              <w:rPr>
                <w:rFonts w:eastAsia="Times New Roman"/>
                <w:color w:val="000000"/>
                <w:lang w:val="en-US"/>
              </w:rPr>
              <w:t>30</w:t>
            </w:r>
          </w:p>
        </w:tc>
        <w:tc>
          <w:tcPr>
            <w:tcW w:w="1220" w:type="pct"/>
            <w:tcBorders>
              <w:top w:val="nil"/>
              <w:left w:val="nil"/>
              <w:bottom w:val="single" w:sz="4" w:space="0" w:color="000000"/>
              <w:right w:val="single" w:sz="4" w:space="0" w:color="000000"/>
            </w:tcBorders>
            <w:shd w:val="clear" w:color="auto" w:fill="auto"/>
            <w:noWrap/>
            <w:vAlign w:val="bottom"/>
            <w:hideMark/>
          </w:tcPr>
          <w:p w14:paraId="2FA06C18" w14:textId="77777777" w:rsidR="00757BC0" w:rsidRPr="006B5A9D" w:rsidRDefault="00757BC0" w:rsidP="003B5E36">
            <w:pPr>
              <w:spacing w:after="0"/>
              <w:jc w:val="right"/>
              <w:rPr>
                <w:rFonts w:eastAsia="Times New Roman"/>
                <w:color w:val="000000"/>
                <w:lang w:val="en-US"/>
              </w:rPr>
            </w:pPr>
            <w:r w:rsidRPr="006B5A9D">
              <w:rPr>
                <w:rFonts w:eastAsia="Times New Roman"/>
                <w:color w:val="000000"/>
                <w:lang w:val="en-US"/>
              </w:rPr>
              <w:t>40.00%</w:t>
            </w:r>
          </w:p>
        </w:tc>
        <w:tc>
          <w:tcPr>
            <w:tcW w:w="1386" w:type="pct"/>
            <w:tcBorders>
              <w:top w:val="nil"/>
              <w:left w:val="nil"/>
              <w:bottom w:val="single" w:sz="4" w:space="0" w:color="000000"/>
              <w:right w:val="single" w:sz="4" w:space="0" w:color="000000"/>
            </w:tcBorders>
            <w:shd w:val="clear" w:color="auto" w:fill="auto"/>
            <w:noWrap/>
            <w:vAlign w:val="bottom"/>
            <w:hideMark/>
          </w:tcPr>
          <w:p w14:paraId="385F9169" w14:textId="77777777" w:rsidR="00757BC0" w:rsidRPr="006B5A9D" w:rsidRDefault="00757BC0" w:rsidP="003B5E36">
            <w:pPr>
              <w:spacing w:after="0"/>
              <w:jc w:val="right"/>
              <w:rPr>
                <w:rFonts w:eastAsia="Times New Roman"/>
                <w:lang w:val="en-US"/>
              </w:rPr>
            </w:pPr>
            <w:r w:rsidRPr="006B5A9D">
              <w:rPr>
                <w:rFonts w:eastAsia="Times New Roman"/>
                <w:lang w:val="en-US"/>
              </w:rPr>
              <w:t>12</w:t>
            </w:r>
          </w:p>
        </w:tc>
      </w:tr>
      <w:tr w:rsidR="00757BC0" w:rsidRPr="006B5A9D" w14:paraId="08C24821" w14:textId="77777777" w:rsidTr="003B5E36">
        <w:trPr>
          <w:trHeight w:val="315"/>
        </w:trPr>
        <w:tc>
          <w:tcPr>
            <w:tcW w:w="1143" w:type="pct"/>
            <w:tcBorders>
              <w:top w:val="nil"/>
              <w:left w:val="single" w:sz="4" w:space="0" w:color="000000"/>
              <w:bottom w:val="single" w:sz="4" w:space="0" w:color="000000"/>
              <w:right w:val="single" w:sz="4" w:space="0" w:color="000000"/>
            </w:tcBorders>
            <w:shd w:val="clear" w:color="auto" w:fill="auto"/>
            <w:noWrap/>
            <w:vAlign w:val="bottom"/>
            <w:hideMark/>
          </w:tcPr>
          <w:p w14:paraId="338646AF" w14:textId="77777777" w:rsidR="00757BC0" w:rsidRPr="006B5A9D" w:rsidRDefault="00757BC0" w:rsidP="003B5E36">
            <w:pPr>
              <w:spacing w:after="0"/>
              <w:jc w:val="left"/>
              <w:rPr>
                <w:rFonts w:eastAsia="Times New Roman"/>
                <w:color w:val="000000"/>
                <w:lang w:val="en-US"/>
              </w:rPr>
            </w:pPr>
            <w:r w:rsidRPr="006B5A9D">
              <w:rPr>
                <w:rFonts w:eastAsia="Times New Roman"/>
                <w:color w:val="000000"/>
                <w:lang w:val="en-US"/>
              </w:rPr>
              <w:t>Agree</w:t>
            </w:r>
          </w:p>
        </w:tc>
        <w:tc>
          <w:tcPr>
            <w:tcW w:w="1251" w:type="pct"/>
            <w:tcBorders>
              <w:top w:val="nil"/>
              <w:left w:val="nil"/>
              <w:bottom w:val="single" w:sz="4" w:space="0" w:color="000000"/>
              <w:right w:val="single" w:sz="4" w:space="0" w:color="000000"/>
            </w:tcBorders>
            <w:shd w:val="clear" w:color="auto" w:fill="auto"/>
            <w:noWrap/>
            <w:vAlign w:val="bottom"/>
            <w:hideMark/>
          </w:tcPr>
          <w:p w14:paraId="41527D84" w14:textId="77777777" w:rsidR="00757BC0" w:rsidRPr="006B5A9D" w:rsidRDefault="00757BC0" w:rsidP="003B5E36">
            <w:pPr>
              <w:spacing w:after="0"/>
              <w:jc w:val="right"/>
              <w:rPr>
                <w:rFonts w:eastAsia="Times New Roman"/>
                <w:color w:val="000000"/>
                <w:lang w:val="en-US"/>
              </w:rPr>
            </w:pPr>
            <w:r w:rsidRPr="006B5A9D">
              <w:rPr>
                <w:rFonts w:eastAsia="Times New Roman"/>
                <w:color w:val="000000"/>
                <w:lang w:val="en-US"/>
              </w:rPr>
              <w:t>30</w:t>
            </w:r>
          </w:p>
        </w:tc>
        <w:tc>
          <w:tcPr>
            <w:tcW w:w="1220" w:type="pct"/>
            <w:tcBorders>
              <w:top w:val="nil"/>
              <w:left w:val="nil"/>
              <w:bottom w:val="single" w:sz="4" w:space="0" w:color="000000"/>
              <w:right w:val="single" w:sz="4" w:space="0" w:color="000000"/>
            </w:tcBorders>
            <w:shd w:val="clear" w:color="auto" w:fill="auto"/>
            <w:noWrap/>
            <w:vAlign w:val="bottom"/>
            <w:hideMark/>
          </w:tcPr>
          <w:p w14:paraId="14A617E8" w14:textId="77777777" w:rsidR="00757BC0" w:rsidRPr="006B5A9D" w:rsidRDefault="00757BC0" w:rsidP="003B5E36">
            <w:pPr>
              <w:spacing w:after="0"/>
              <w:jc w:val="right"/>
              <w:rPr>
                <w:rFonts w:eastAsia="Times New Roman"/>
                <w:color w:val="000000"/>
                <w:lang w:val="en-US"/>
              </w:rPr>
            </w:pPr>
            <w:r w:rsidRPr="006B5A9D">
              <w:rPr>
                <w:rFonts w:eastAsia="Times New Roman"/>
                <w:color w:val="000000"/>
                <w:lang w:val="en-US"/>
              </w:rPr>
              <w:t>26.67%</w:t>
            </w:r>
          </w:p>
        </w:tc>
        <w:tc>
          <w:tcPr>
            <w:tcW w:w="1386" w:type="pct"/>
            <w:tcBorders>
              <w:top w:val="nil"/>
              <w:left w:val="nil"/>
              <w:bottom w:val="single" w:sz="4" w:space="0" w:color="000000"/>
              <w:right w:val="single" w:sz="4" w:space="0" w:color="000000"/>
            </w:tcBorders>
            <w:shd w:val="clear" w:color="auto" w:fill="auto"/>
            <w:noWrap/>
            <w:vAlign w:val="bottom"/>
            <w:hideMark/>
          </w:tcPr>
          <w:p w14:paraId="42EFE8C9" w14:textId="77777777" w:rsidR="00757BC0" w:rsidRPr="006B5A9D" w:rsidRDefault="00757BC0" w:rsidP="003B5E36">
            <w:pPr>
              <w:spacing w:after="0"/>
              <w:jc w:val="right"/>
              <w:rPr>
                <w:rFonts w:eastAsia="Times New Roman"/>
                <w:lang w:val="en-US"/>
              </w:rPr>
            </w:pPr>
            <w:r w:rsidRPr="006B5A9D">
              <w:rPr>
                <w:rFonts w:eastAsia="Times New Roman"/>
                <w:lang w:val="en-US"/>
              </w:rPr>
              <w:t>8</w:t>
            </w:r>
          </w:p>
        </w:tc>
      </w:tr>
      <w:tr w:rsidR="00757BC0" w:rsidRPr="006B5A9D" w14:paraId="011AEA9B" w14:textId="77777777" w:rsidTr="003B5E36">
        <w:trPr>
          <w:trHeight w:val="315"/>
        </w:trPr>
        <w:tc>
          <w:tcPr>
            <w:tcW w:w="1143" w:type="pct"/>
            <w:tcBorders>
              <w:top w:val="nil"/>
              <w:left w:val="single" w:sz="4" w:space="0" w:color="000000"/>
              <w:bottom w:val="single" w:sz="4" w:space="0" w:color="000000"/>
              <w:right w:val="single" w:sz="4" w:space="0" w:color="000000"/>
            </w:tcBorders>
            <w:shd w:val="clear" w:color="auto" w:fill="auto"/>
            <w:noWrap/>
            <w:vAlign w:val="bottom"/>
            <w:hideMark/>
          </w:tcPr>
          <w:p w14:paraId="2055DD0D" w14:textId="77777777" w:rsidR="00757BC0" w:rsidRPr="006B5A9D" w:rsidRDefault="00757BC0" w:rsidP="003B5E36">
            <w:pPr>
              <w:spacing w:after="0"/>
              <w:jc w:val="left"/>
              <w:rPr>
                <w:rFonts w:eastAsia="Times New Roman"/>
                <w:color w:val="000000"/>
                <w:lang w:val="en-US"/>
              </w:rPr>
            </w:pPr>
            <w:r w:rsidRPr="006B5A9D">
              <w:rPr>
                <w:rFonts w:eastAsia="Times New Roman"/>
                <w:color w:val="000000"/>
                <w:lang w:val="en-US"/>
              </w:rPr>
              <w:t>Neutral</w:t>
            </w:r>
          </w:p>
        </w:tc>
        <w:tc>
          <w:tcPr>
            <w:tcW w:w="1251" w:type="pct"/>
            <w:tcBorders>
              <w:top w:val="nil"/>
              <w:left w:val="nil"/>
              <w:bottom w:val="single" w:sz="4" w:space="0" w:color="000000"/>
              <w:right w:val="single" w:sz="4" w:space="0" w:color="000000"/>
            </w:tcBorders>
            <w:shd w:val="clear" w:color="auto" w:fill="auto"/>
            <w:noWrap/>
            <w:vAlign w:val="bottom"/>
            <w:hideMark/>
          </w:tcPr>
          <w:p w14:paraId="190E0501" w14:textId="77777777" w:rsidR="00757BC0" w:rsidRPr="006B5A9D" w:rsidRDefault="00757BC0" w:rsidP="003B5E36">
            <w:pPr>
              <w:spacing w:after="0"/>
              <w:jc w:val="right"/>
              <w:rPr>
                <w:rFonts w:eastAsia="Times New Roman"/>
                <w:color w:val="000000"/>
                <w:lang w:val="en-US"/>
              </w:rPr>
            </w:pPr>
            <w:r w:rsidRPr="006B5A9D">
              <w:rPr>
                <w:rFonts w:eastAsia="Times New Roman"/>
                <w:color w:val="000000"/>
                <w:lang w:val="en-US"/>
              </w:rPr>
              <w:t>30</w:t>
            </w:r>
          </w:p>
        </w:tc>
        <w:tc>
          <w:tcPr>
            <w:tcW w:w="1220" w:type="pct"/>
            <w:tcBorders>
              <w:top w:val="nil"/>
              <w:left w:val="nil"/>
              <w:bottom w:val="single" w:sz="4" w:space="0" w:color="000000"/>
              <w:right w:val="single" w:sz="4" w:space="0" w:color="000000"/>
            </w:tcBorders>
            <w:shd w:val="clear" w:color="auto" w:fill="auto"/>
            <w:noWrap/>
            <w:vAlign w:val="bottom"/>
            <w:hideMark/>
          </w:tcPr>
          <w:p w14:paraId="49E2C391" w14:textId="77777777" w:rsidR="00757BC0" w:rsidRPr="006B5A9D" w:rsidRDefault="00757BC0" w:rsidP="003B5E36">
            <w:pPr>
              <w:spacing w:after="0"/>
              <w:jc w:val="right"/>
              <w:rPr>
                <w:rFonts w:eastAsia="Times New Roman"/>
                <w:color w:val="000000"/>
                <w:lang w:val="en-US"/>
              </w:rPr>
            </w:pPr>
            <w:r w:rsidRPr="006B5A9D">
              <w:rPr>
                <w:rFonts w:eastAsia="Times New Roman"/>
                <w:color w:val="000000"/>
                <w:lang w:val="en-US"/>
              </w:rPr>
              <w:t>16.67%</w:t>
            </w:r>
          </w:p>
        </w:tc>
        <w:tc>
          <w:tcPr>
            <w:tcW w:w="1386" w:type="pct"/>
            <w:tcBorders>
              <w:top w:val="nil"/>
              <w:left w:val="nil"/>
              <w:bottom w:val="single" w:sz="4" w:space="0" w:color="000000"/>
              <w:right w:val="single" w:sz="4" w:space="0" w:color="000000"/>
            </w:tcBorders>
            <w:shd w:val="clear" w:color="auto" w:fill="auto"/>
            <w:noWrap/>
            <w:vAlign w:val="bottom"/>
            <w:hideMark/>
          </w:tcPr>
          <w:p w14:paraId="1B75611A" w14:textId="77777777" w:rsidR="00757BC0" w:rsidRPr="006B5A9D" w:rsidRDefault="00757BC0" w:rsidP="003B5E36">
            <w:pPr>
              <w:spacing w:after="0"/>
              <w:jc w:val="right"/>
              <w:rPr>
                <w:rFonts w:eastAsia="Times New Roman"/>
                <w:lang w:val="en-US"/>
              </w:rPr>
            </w:pPr>
            <w:r w:rsidRPr="006B5A9D">
              <w:rPr>
                <w:rFonts w:eastAsia="Times New Roman"/>
                <w:lang w:val="en-US"/>
              </w:rPr>
              <w:t>5</w:t>
            </w:r>
          </w:p>
        </w:tc>
      </w:tr>
      <w:tr w:rsidR="00757BC0" w:rsidRPr="006B5A9D" w14:paraId="14BB788D" w14:textId="77777777" w:rsidTr="003B5E36">
        <w:trPr>
          <w:trHeight w:val="315"/>
        </w:trPr>
        <w:tc>
          <w:tcPr>
            <w:tcW w:w="1143" w:type="pct"/>
            <w:tcBorders>
              <w:top w:val="nil"/>
              <w:left w:val="single" w:sz="4" w:space="0" w:color="000000"/>
              <w:bottom w:val="single" w:sz="4" w:space="0" w:color="000000"/>
              <w:right w:val="single" w:sz="4" w:space="0" w:color="000000"/>
            </w:tcBorders>
            <w:shd w:val="clear" w:color="auto" w:fill="auto"/>
            <w:noWrap/>
            <w:vAlign w:val="bottom"/>
            <w:hideMark/>
          </w:tcPr>
          <w:p w14:paraId="00A6ECB7" w14:textId="77777777" w:rsidR="00757BC0" w:rsidRPr="006B5A9D" w:rsidRDefault="00757BC0" w:rsidP="003B5E36">
            <w:pPr>
              <w:spacing w:after="0"/>
              <w:jc w:val="left"/>
              <w:rPr>
                <w:rFonts w:eastAsia="Times New Roman"/>
                <w:color w:val="000000"/>
                <w:lang w:val="en-US"/>
              </w:rPr>
            </w:pPr>
            <w:r w:rsidRPr="006B5A9D">
              <w:rPr>
                <w:rFonts w:eastAsia="Times New Roman"/>
                <w:color w:val="000000"/>
                <w:lang w:val="en-US"/>
              </w:rPr>
              <w:t>Disagree</w:t>
            </w:r>
          </w:p>
        </w:tc>
        <w:tc>
          <w:tcPr>
            <w:tcW w:w="1251" w:type="pct"/>
            <w:tcBorders>
              <w:top w:val="nil"/>
              <w:left w:val="nil"/>
              <w:bottom w:val="single" w:sz="4" w:space="0" w:color="000000"/>
              <w:right w:val="single" w:sz="4" w:space="0" w:color="000000"/>
            </w:tcBorders>
            <w:shd w:val="clear" w:color="auto" w:fill="auto"/>
            <w:noWrap/>
            <w:vAlign w:val="bottom"/>
            <w:hideMark/>
          </w:tcPr>
          <w:p w14:paraId="1ED3E8FF" w14:textId="77777777" w:rsidR="00757BC0" w:rsidRPr="006B5A9D" w:rsidRDefault="00757BC0" w:rsidP="003B5E36">
            <w:pPr>
              <w:spacing w:after="0"/>
              <w:jc w:val="right"/>
              <w:rPr>
                <w:rFonts w:eastAsia="Times New Roman"/>
                <w:color w:val="000000"/>
                <w:lang w:val="en-US"/>
              </w:rPr>
            </w:pPr>
            <w:r w:rsidRPr="006B5A9D">
              <w:rPr>
                <w:rFonts w:eastAsia="Times New Roman"/>
                <w:color w:val="000000"/>
                <w:lang w:val="en-US"/>
              </w:rPr>
              <w:t>30</w:t>
            </w:r>
          </w:p>
        </w:tc>
        <w:tc>
          <w:tcPr>
            <w:tcW w:w="1220" w:type="pct"/>
            <w:tcBorders>
              <w:top w:val="nil"/>
              <w:left w:val="nil"/>
              <w:bottom w:val="single" w:sz="4" w:space="0" w:color="000000"/>
              <w:right w:val="single" w:sz="4" w:space="0" w:color="000000"/>
            </w:tcBorders>
            <w:shd w:val="clear" w:color="auto" w:fill="auto"/>
            <w:noWrap/>
            <w:vAlign w:val="bottom"/>
            <w:hideMark/>
          </w:tcPr>
          <w:p w14:paraId="429E4CAC" w14:textId="77777777" w:rsidR="00757BC0" w:rsidRPr="006B5A9D" w:rsidRDefault="00757BC0" w:rsidP="003B5E36">
            <w:pPr>
              <w:spacing w:after="0"/>
              <w:jc w:val="right"/>
              <w:rPr>
                <w:rFonts w:eastAsia="Times New Roman"/>
                <w:color w:val="000000"/>
                <w:lang w:val="en-US"/>
              </w:rPr>
            </w:pPr>
            <w:r w:rsidRPr="006B5A9D">
              <w:rPr>
                <w:rFonts w:eastAsia="Times New Roman"/>
                <w:color w:val="000000"/>
                <w:lang w:val="en-US"/>
              </w:rPr>
              <w:t>10.00%</w:t>
            </w:r>
          </w:p>
        </w:tc>
        <w:tc>
          <w:tcPr>
            <w:tcW w:w="1386" w:type="pct"/>
            <w:tcBorders>
              <w:top w:val="nil"/>
              <w:left w:val="nil"/>
              <w:bottom w:val="single" w:sz="4" w:space="0" w:color="000000"/>
              <w:right w:val="single" w:sz="4" w:space="0" w:color="000000"/>
            </w:tcBorders>
            <w:shd w:val="clear" w:color="auto" w:fill="auto"/>
            <w:noWrap/>
            <w:vAlign w:val="bottom"/>
            <w:hideMark/>
          </w:tcPr>
          <w:p w14:paraId="4DF03F5C" w14:textId="77777777" w:rsidR="00757BC0" w:rsidRPr="006B5A9D" w:rsidRDefault="00757BC0" w:rsidP="003B5E36">
            <w:pPr>
              <w:spacing w:after="0"/>
              <w:jc w:val="right"/>
              <w:rPr>
                <w:rFonts w:eastAsia="Times New Roman"/>
                <w:lang w:val="en-US"/>
              </w:rPr>
            </w:pPr>
            <w:r w:rsidRPr="006B5A9D">
              <w:rPr>
                <w:rFonts w:eastAsia="Times New Roman"/>
                <w:lang w:val="en-US"/>
              </w:rPr>
              <w:t>3</w:t>
            </w:r>
          </w:p>
        </w:tc>
      </w:tr>
      <w:tr w:rsidR="00757BC0" w:rsidRPr="006B5A9D" w14:paraId="258D74F0" w14:textId="77777777" w:rsidTr="003B5E36">
        <w:trPr>
          <w:trHeight w:val="315"/>
        </w:trPr>
        <w:tc>
          <w:tcPr>
            <w:tcW w:w="1143" w:type="pct"/>
            <w:tcBorders>
              <w:top w:val="nil"/>
              <w:left w:val="single" w:sz="4" w:space="0" w:color="000000"/>
              <w:bottom w:val="single" w:sz="4" w:space="0" w:color="000000"/>
              <w:right w:val="single" w:sz="4" w:space="0" w:color="000000"/>
            </w:tcBorders>
            <w:shd w:val="clear" w:color="auto" w:fill="auto"/>
            <w:noWrap/>
            <w:vAlign w:val="bottom"/>
            <w:hideMark/>
          </w:tcPr>
          <w:p w14:paraId="770C81AD" w14:textId="77777777" w:rsidR="00757BC0" w:rsidRPr="006B5A9D" w:rsidRDefault="00757BC0" w:rsidP="003B5E36">
            <w:pPr>
              <w:spacing w:after="0"/>
              <w:jc w:val="left"/>
              <w:rPr>
                <w:rFonts w:eastAsia="Times New Roman"/>
                <w:color w:val="000000"/>
                <w:lang w:val="en-US"/>
              </w:rPr>
            </w:pPr>
            <w:r w:rsidRPr="006B5A9D">
              <w:rPr>
                <w:rFonts w:eastAsia="Times New Roman"/>
                <w:color w:val="000000"/>
                <w:lang w:val="en-US"/>
              </w:rPr>
              <w:t>Strongly disagree</w:t>
            </w:r>
          </w:p>
        </w:tc>
        <w:tc>
          <w:tcPr>
            <w:tcW w:w="1251" w:type="pct"/>
            <w:tcBorders>
              <w:top w:val="nil"/>
              <w:left w:val="nil"/>
              <w:bottom w:val="single" w:sz="4" w:space="0" w:color="000000"/>
              <w:right w:val="single" w:sz="4" w:space="0" w:color="000000"/>
            </w:tcBorders>
            <w:shd w:val="clear" w:color="auto" w:fill="auto"/>
            <w:noWrap/>
            <w:vAlign w:val="bottom"/>
            <w:hideMark/>
          </w:tcPr>
          <w:p w14:paraId="35D7BC7D" w14:textId="77777777" w:rsidR="00757BC0" w:rsidRPr="006B5A9D" w:rsidRDefault="00757BC0" w:rsidP="003B5E36">
            <w:pPr>
              <w:spacing w:after="0"/>
              <w:jc w:val="right"/>
              <w:rPr>
                <w:rFonts w:eastAsia="Times New Roman"/>
                <w:color w:val="000000"/>
                <w:lang w:val="en-US"/>
              </w:rPr>
            </w:pPr>
            <w:r w:rsidRPr="006B5A9D">
              <w:rPr>
                <w:rFonts w:eastAsia="Times New Roman"/>
                <w:color w:val="000000"/>
                <w:lang w:val="en-US"/>
              </w:rPr>
              <w:t>30</w:t>
            </w:r>
          </w:p>
        </w:tc>
        <w:tc>
          <w:tcPr>
            <w:tcW w:w="1220" w:type="pct"/>
            <w:tcBorders>
              <w:top w:val="nil"/>
              <w:left w:val="nil"/>
              <w:bottom w:val="single" w:sz="4" w:space="0" w:color="000000"/>
              <w:right w:val="single" w:sz="4" w:space="0" w:color="000000"/>
            </w:tcBorders>
            <w:shd w:val="clear" w:color="auto" w:fill="auto"/>
            <w:noWrap/>
            <w:vAlign w:val="bottom"/>
            <w:hideMark/>
          </w:tcPr>
          <w:p w14:paraId="3066DDF4" w14:textId="77777777" w:rsidR="00757BC0" w:rsidRPr="006B5A9D" w:rsidRDefault="00757BC0" w:rsidP="003B5E36">
            <w:pPr>
              <w:spacing w:after="0"/>
              <w:jc w:val="right"/>
              <w:rPr>
                <w:rFonts w:eastAsia="Times New Roman"/>
                <w:color w:val="000000"/>
                <w:lang w:val="en-US"/>
              </w:rPr>
            </w:pPr>
            <w:r w:rsidRPr="006B5A9D">
              <w:rPr>
                <w:rFonts w:eastAsia="Times New Roman"/>
                <w:color w:val="000000"/>
                <w:lang w:val="en-US"/>
              </w:rPr>
              <w:t>6.67%</w:t>
            </w:r>
          </w:p>
        </w:tc>
        <w:tc>
          <w:tcPr>
            <w:tcW w:w="1386" w:type="pct"/>
            <w:tcBorders>
              <w:top w:val="nil"/>
              <w:left w:val="nil"/>
              <w:bottom w:val="single" w:sz="4" w:space="0" w:color="000000"/>
              <w:right w:val="single" w:sz="4" w:space="0" w:color="000000"/>
            </w:tcBorders>
            <w:shd w:val="clear" w:color="auto" w:fill="auto"/>
            <w:noWrap/>
            <w:vAlign w:val="bottom"/>
            <w:hideMark/>
          </w:tcPr>
          <w:p w14:paraId="755DAB9C" w14:textId="77777777" w:rsidR="00757BC0" w:rsidRPr="006B5A9D" w:rsidRDefault="00757BC0" w:rsidP="003B5E36">
            <w:pPr>
              <w:spacing w:after="0"/>
              <w:jc w:val="right"/>
              <w:rPr>
                <w:rFonts w:eastAsia="Times New Roman"/>
                <w:color w:val="000000"/>
                <w:lang w:val="en-US"/>
              </w:rPr>
            </w:pPr>
            <w:r w:rsidRPr="006B5A9D">
              <w:rPr>
                <w:rFonts w:eastAsia="Times New Roman"/>
                <w:color w:val="000000"/>
                <w:lang w:val="en-US"/>
              </w:rPr>
              <w:t>2</w:t>
            </w:r>
          </w:p>
        </w:tc>
      </w:tr>
      <w:tr w:rsidR="00757BC0" w:rsidRPr="006B5A9D" w14:paraId="10386744" w14:textId="77777777" w:rsidTr="003B5E36">
        <w:trPr>
          <w:trHeight w:val="315"/>
        </w:trPr>
        <w:tc>
          <w:tcPr>
            <w:tcW w:w="3614" w:type="pct"/>
            <w:gridSpan w:val="3"/>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ECBD901" w14:textId="77777777" w:rsidR="00757BC0" w:rsidRPr="006B5A9D" w:rsidRDefault="00757BC0" w:rsidP="003B5E36">
            <w:pPr>
              <w:spacing w:after="0"/>
              <w:jc w:val="left"/>
              <w:rPr>
                <w:rFonts w:eastAsia="Times New Roman"/>
                <w:b/>
                <w:bCs/>
                <w:color w:val="000000"/>
                <w:lang w:val="en-US"/>
              </w:rPr>
            </w:pPr>
            <w:r w:rsidRPr="006B5A9D">
              <w:rPr>
                <w:rFonts w:eastAsia="Times New Roman"/>
                <w:b/>
                <w:bCs/>
                <w:color w:val="000000"/>
                <w:lang w:val="en-US"/>
              </w:rPr>
              <w:t>TOTAL</w:t>
            </w:r>
          </w:p>
        </w:tc>
        <w:tc>
          <w:tcPr>
            <w:tcW w:w="1386" w:type="pct"/>
            <w:tcBorders>
              <w:top w:val="nil"/>
              <w:left w:val="nil"/>
              <w:bottom w:val="single" w:sz="4" w:space="0" w:color="000000"/>
              <w:right w:val="single" w:sz="4" w:space="0" w:color="000000"/>
            </w:tcBorders>
            <w:shd w:val="clear" w:color="auto" w:fill="auto"/>
            <w:noWrap/>
            <w:vAlign w:val="bottom"/>
            <w:hideMark/>
          </w:tcPr>
          <w:p w14:paraId="2D50CF96" w14:textId="77777777" w:rsidR="00757BC0" w:rsidRPr="006B5A9D" w:rsidRDefault="00757BC0" w:rsidP="003B5E36">
            <w:pPr>
              <w:spacing w:after="0"/>
              <w:jc w:val="right"/>
              <w:rPr>
                <w:rFonts w:eastAsia="Times New Roman"/>
                <w:b/>
                <w:bCs/>
                <w:color w:val="000000"/>
                <w:lang w:val="en-US"/>
              </w:rPr>
            </w:pPr>
            <w:r w:rsidRPr="006B5A9D">
              <w:rPr>
                <w:rFonts w:eastAsia="Times New Roman"/>
                <w:b/>
                <w:bCs/>
                <w:color w:val="000000"/>
                <w:lang w:val="en-US"/>
              </w:rPr>
              <w:t>30</w:t>
            </w:r>
          </w:p>
        </w:tc>
      </w:tr>
    </w:tbl>
    <w:p w14:paraId="5EDE50E7" w14:textId="77777777" w:rsidR="00757BC0" w:rsidRDefault="00757BC0" w:rsidP="00757BC0">
      <w:pPr>
        <w:jc w:val="center"/>
        <w:rPr>
          <w:rFonts w:eastAsia="Times New Roman"/>
          <w:b/>
        </w:rPr>
      </w:pPr>
      <w:r>
        <w:rPr>
          <w:rFonts w:eastAsia="Times New Roman"/>
          <w:b/>
        </w:rPr>
        <w:t>Table 1: Extent of agreeableness on virtual learning</w:t>
      </w:r>
    </w:p>
    <w:p w14:paraId="11D28669" w14:textId="77777777" w:rsidR="00757BC0" w:rsidRDefault="00757BC0" w:rsidP="00757BC0">
      <w:pPr>
        <w:jc w:val="center"/>
        <w:rPr>
          <w:rFonts w:eastAsia="Times New Roman"/>
          <w:b/>
        </w:rPr>
      </w:pPr>
      <w:r w:rsidRPr="006B5A9D">
        <w:rPr>
          <w:rFonts w:eastAsia="Times New Roman"/>
          <w:b/>
          <w:noProof/>
          <w:lang w:val="en-US"/>
        </w:rPr>
        <w:drawing>
          <wp:inline distT="0" distB="0" distL="0" distR="0" wp14:anchorId="1525EC2A" wp14:editId="6AE1CEBD">
            <wp:extent cx="4572000" cy="2743200"/>
            <wp:effectExtent l="19050" t="0" r="1905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47B317A" w14:textId="77777777" w:rsidR="00757BC0" w:rsidRDefault="00757BC0" w:rsidP="00757BC0">
      <w:pPr>
        <w:jc w:val="center"/>
        <w:rPr>
          <w:rFonts w:eastAsia="Times New Roman"/>
          <w:b/>
        </w:rPr>
      </w:pPr>
      <w:r>
        <w:rPr>
          <w:rFonts w:eastAsia="Times New Roman"/>
        </w:rPr>
        <w:t xml:space="preserve"> </w:t>
      </w:r>
      <w:r>
        <w:rPr>
          <w:rFonts w:eastAsia="Times New Roman"/>
          <w:b/>
        </w:rPr>
        <w:t>Figure 1: Extent of agreeableness on virtual learning</w:t>
      </w:r>
    </w:p>
    <w:p w14:paraId="1E53770F" w14:textId="77777777" w:rsidR="003C1BC6" w:rsidRPr="003C1BC6" w:rsidRDefault="003C1BC6" w:rsidP="00D44A73">
      <w:pPr>
        <w:rPr>
          <w:rFonts w:eastAsia="Times New Roman"/>
          <w:b/>
          <w:bCs/>
        </w:rPr>
      </w:pPr>
    </w:p>
    <w:p w14:paraId="316C94C0" w14:textId="5BCAE3E3" w:rsidR="00CF5CBC" w:rsidRDefault="00CF5CBC" w:rsidP="00D44A73">
      <w:pPr>
        <w:rPr>
          <w:rFonts w:eastAsia="Times New Roman"/>
          <w:b/>
          <w:bCs/>
        </w:rPr>
      </w:pPr>
    </w:p>
    <w:p w14:paraId="61099B2A" w14:textId="77777777" w:rsidR="009D129A" w:rsidRDefault="009D129A" w:rsidP="00D44A73">
      <w:pPr>
        <w:rPr>
          <w:rFonts w:eastAsia="Times New Roman"/>
          <w:b/>
          <w:bCs/>
        </w:rPr>
      </w:pPr>
    </w:p>
    <w:p w14:paraId="59DA0AB7" w14:textId="77777777" w:rsidR="007B0E6C" w:rsidRPr="007B0E6C" w:rsidRDefault="007B0E6C" w:rsidP="00D44A73">
      <w:pPr>
        <w:rPr>
          <w:rFonts w:eastAsia="Times New Roman"/>
          <w:b/>
          <w:bCs/>
        </w:rPr>
      </w:pPr>
    </w:p>
    <w:p w14:paraId="7FEAF293" w14:textId="77777777" w:rsidR="008E0664" w:rsidRDefault="00CF5CBC">
      <w:pPr>
        <w:rPr>
          <w:rFonts w:eastAsia="Times New Roman"/>
          <w:szCs w:val="28"/>
        </w:rPr>
      </w:pPr>
      <w:r>
        <w:rPr>
          <w:rFonts w:eastAsia="Times New Roman"/>
          <w:szCs w:val="28"/>
        </w:rPr>
        <w:br w:type="page"/>
      </w:r>
    </w:p>
    <w:tbl>
      <w:tblPr>
        <w:tblW w:w="5000" w:type="pct"/>
        <w:tblCellMar>
          <w:left w:w="0" w:type="dxa"/>
          <w:right w:w="0" w:type="dxa"/>
        </w:tblCellMar>
        <w:tblLook w:val="04A0" w:firstRow="1" w:lastRow="0" w:firstColumn="1" w:lastColumn="0" w:noHBand="0" w:noVBand="1"/>
      </w:tblPr>
      <w:tblGrid>
        <w:gridCol w:w="2063"/>
        <w:gridCol w:w="2257"/>
        <w:gridCol w:w="2200"/>
        <w:gridCol w:w="2499"/>
      </w:tblGrid>
      <w:tr w:rsidR="008E0664" w14:paraId="1BD2FB71" w14:textId="77777777" w:rsidTr="003B5E36">
        <w:trPr>
          <w:trHeight w:val="315"/>
        </w:trPr>
        <w:tc>
          <w:tcPr>
            <w:tcW w:w="5000" w:type="pct"/>
            <w:gridSpan w:val="4"/>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368F02E" w14:textId="77777777" w:rsidR="008E0664" w:rsidRDefault="008E0664" w:rsidP="003B5E36">
            <w:pPr>
              <w:spacing w:line="240" w:lineRule="auto"/>
              <w:jc w:val="center"/>
              <w:rPr>
                <w:b/>
                <w:bCs/>
                <w:color w:val="000000"/>
              </w:rPr>
            </w:pPr>
            <w:r>
              <w:rPr>
                <w:b/>
                <w:bCs/>
                <w:color w:val="000000"/>
              </w:rPr>
              <w:lastRenderedPageBreak/>
              <w:t>2. Till what degree do you agree with virtual learning environment having the scope of improvement?</w:t>
            </w:r>
          </w:p>
        </w:tc>
      </w:tr>
      <w:tr w:rsidR="008E0664" w14:paraId="22FE24D2" w14:textId="77777777" w:rsidTr="003B5E36">
        <w:trPr>
          <w:trHeight w:val="315"/>
        </w:trPr>
        <w:tc>
          <w:tcPr>
            <w:tcW w:w="1143" w:type="pct"/>
            <w:tcBorders>
              <w:top w:val="nil"/>
              <w:left w:val="single" w:sz="4" w:space="0" w:color="000000"/>
              <w:bottom w:val="single" w:sz="4" w:space="0" w:color="000000"/>
              <w:right w:val="single" w:sz="4" w:space="0" w:color="000000"/>
            </w:tcBorders>
            <w:shd w:val="clear" w:color="auto" w:fill="auto"/>
            <w:noWrap/>
            <w:vAlign w:val="bottom"/>
            <w:hideMark/>
          </w:tcPr>
          <w:p w14:paraId="0804D2BB" w14:textId="77777777" w:rsidR="008E0664" w:rsidRDefault="008E0664" w:rsidP="003B5E36">
            <w:pPr>
              <w:rPr>
                <w:b/>
                <w:bCs/>
                <w:color w:val="000000"/>
              </w:rPr>
            </w:pPr>
            <w:r>
              <w:rPr>
                <w:b/>
                <w:bCs/>
                <w:color w:val="000000"/>
              </w:rPr>
              <w:t>Options</w:t>
            </w:r>
          </w:p>
        </w:tc>
        <w:tc>
          <w:tcPr>
            <w:tcW w:w="1251" w:type="pct"/>
            <w:tcBorders>
              <w:top w:val="nil"/>
              <w:left w:val="nil"/>
              <w:bottom w:val="single" w:sz="4" w:space="0" w:color="000000"/>
              <w:right w:val="single" w:sz="4" w:space="0" w:color="000000"/>
            </w:tcBorders>
            <w:shd w:val="clear" w:color="auto" w:fill="auto"/>
            <w:noWrap/>
            <w:vAlign w:val="bottom"/>
            <w:hideMark/>
          </w:tcPr>
          <w:p w14:paraId="3C14F7A5" w14:textId="77777777" w:rsidR="008E0664" w:rsidRDefault="008E0664" w:rsidP="003B5E36">
            <w:pPr>
              <w:spacing w:line="240" w:lineRule="auto"/>
              <w:rPr>
                <w:b/>
                <w:bCs/>
                <w:color w:val="000000"/>
              </w:rPr>
            </w:pPr>
            <w:r>
              <w:rPr>
                <w:b/>
                <w:bCs/>
                <w:color w:val="000000"/>
              </w:rPr>
              <w:t>Total respondents</w:t>
            </w:r>
          </w:p>
        </w:tc>
        <w:tc>
          <w:tcPr>
            <w:tcW w:w="1220" w:type="pct"/>
            <w:tcBorders>
              <w:top w:val="nil"/>
              <w:left w:val="nil"/>
              <w:bottom w:val="single" w:sz="4" w:space="0" w:color="000000"/>
              <w:right w:val="single" w:sz="4" w:space="0" w:color="000000"/>
            </w:tcBorders>
            <w:shd w:val="clear" w:color="auto" w:fill="auto"/>
            <w:noWrap/>
            <w:vAlign w:val="bottom"/>
            <w:hideMark/>
          </w:tcPr>
          <w:p w14:paraId="0B6D5920" w14:textId="77777777" w:rsidR="008E0664" w:rsidRDefault="008E0664" w:rsidP="003B5E36">
            <w:pPr>
              <w:spacing w:line="240" w:lineRule="auto"/>
              <w:rPr>
                <w:b/>
                <w:bCs/>
                <w:color w:val="000000"/>
              </w:rPr>
            </w:pPr>
            <w:r>
              <w:rPr>
                <w:b/>
                <w:bCs/>
                <w:color w:val="000000"/>
              </w:rPr>
              <w:t>% of respondents</w:t>
            </w:r>
          </w:p>
        </w:tc>
        <w:tc>
          <w:tcPr>
            <w:tcW w:w="1386" w:type="pct"/>
            <w:tcBorders>
              <w:top w:val="nil"/>
              <w:left w:val="nil"/>
              <w:bottom w:val="single" w:sz="4" w:space="0" w:color="000000"/>
              <w:right w:val="single" w:sz="4" w:space="0" w:color="000000"/>
            </w:tcBorders>
            <w:shd w:val="clear" w:color="auto" w:fill="auto"/>
            <w:noWrap/>
            <w:vAlign w:val="bottom"/>
            <w:hideMark/>
          </w:tcPr>
          <w:p w14:paraId="7D00CE7A" w14:textId="77777777" w:rsidR="008E0664" w:rsidRDefault="008E0664" w:rsidP="003B5E36">
            <w:pPr>
              <w:spacing w:line="240" w:lineRule="auto"/>
              <w:rPr>
                <w:b/>
                <w:bCs/>
                <w:color w:val="000000"/>
              </w:rPr>
            </w:pPr>
            <w:r>
              <w:rPr>
                <w:b/>
                <w:bCs/>
                <w:color w:val="000000"/>
              </w:rPr>
              <w:t>Response frequency</w:t>
            </w:r>
          </w:p>
        </w:tc>
      </w:tr>
      <w:tr w:rsidR="008E0664" w14:paraId="6E4E4A70" w14:textId="77777777" w:rsidTr="003B5E36">
        <w:trPr>
          <w:trHeight w:val="315"/>
        </w:trPr>
        <w:tc>
          <w:tcPr>
            <w:tcW w:w="1143" w:type="pct"/>
            <w:tcBorders>
              <w:top w:val="nil"/>
              <w:left w:val="single" w:sz="4" w:space="0" w:color="000000"/>
              <w:bottom w:val="single" w:sz="4" w:space="0" w:color="000000"/>
              <w:right w:val="single" w:sz="4" w:space="0" w:color="000000"/>
            </w:tcBorders>
            <w:shd w:val="clear" w:color="auto" w:fill="auto"/>
            <w:noWrap/>
            <w:vAlign w:val="bottom"/>
            <w:hideMark/>
          </w:tcPr>
          <w:p w14:paraId="0AD74191" w14:textId="77777777" w:rsidR="008E0664" w:rsidRDefault="008E0664" w:rsidP="003B5E36">
            <w:pPr>
              <w:rPr>
                <w:color w:val="000000"/>
              </w:rPr>
            </w:pPr>
            <w:r>
              <w:rPr>
                <w:color w:val="000000"/>
              </w:rPr>
              <w:t>Strongly agree</w:t>
            </w:r>
          </w:p>
        </w:tc>
        <w:tc>
          <w:tcPr>
            <w:tcW w:w="1251" w:type="pct"/>
            <w:tcBorders>
              <w:top w:val="nil"/>
              <w:left w:val="nil"/>
              <w:bottom w:val="single" w:sz="4" w:space="0" w:color="000000"/>
              <w:right w:val="single" w:sz="4" w:space="0" w:color="000000"/>
            </w:tcBorders>
            <w:shd w:val="clear" w:color="auto" w:fill="auto"/>
            <w:noWrap/>
            <w:vAlign w:val="bottom"/>
            <w:hideMark/>
          </w:tcPr>
          <w:p w14:paraId="7EFB10C5" w14:textId="77777777" w:rsidR="008E0664" w:rsidRDefault="008E0664" w:rsidP="003B5E36">
            <w:pPr>
              <w:spacing w:line="240" w:lineRule="auto"/>
              <w:jc w:val="right"/>
              <w:rPr>
                <w:color w:val="000000"/>
              </w:rPr>
            </w:pPr>
            <w:r>
              <w:rPr>
                <w:color w:val="000000"/>
              </w:rPr>
              <w:t>30</w:t>
            </w:r>
          </w:p>
        </w:tc>
        <w:tc>
          <w:tcPr>
            <w:tcW w:w="1220" w:type="pct"/>
            <w:tcBorders>
              <w:top w:val="nil"/>
              <w:left w:val="nil"/>
              <w:bottom w:val="single" w:sz="4" w:space="0" w:color="000000"/>
              <w:right w:val="single" w:sz="4" w:space="0" w:color="000000"/>
            </w:tcBorders>
            <w:shd w:val="clear" w:color="auto" w:fill="auto"/>
            <w:noWrap/>
            <w:vAlign w:val="bottom"/>
            <w:hideMark/>
          </w:tcPr>
          <w:p w14:paraId="00BF3F25" w14:textId="77777777" w:rsidR="008E0664" w:rsidRDefault="008E0664" w:rsidP="003B5E36">
            <w:pPr>
              <w:spacing w:line="240" w:lineRule="auto"/>
              <w:jc w:val="right"/>
              <w:rPr>
                <w:color w:val="000000"/>
              </w:rPr>
            </w:pPr>
            <w:r>
              <w:rPr>
                <w:color w:val="000000"/>
              </w:rPr>
              <w:t>43.33%</w:t>
            </w:r>
          </w:p>
        </w:tc>
        <w:tc>
          <w:tcPr>
            <w:tcW w:w="1386" w:type="pct"/>
            <w:tcBorders>
              <w:top w:val="nil"/>
              <w:left w:val="nil"/>
              <w:bottom w:val="single" w:sz="4" w:space="0" w:color="000000"/>
              <w:right w:val="single" w:sz="4" w:space="0" w:color="000000"/>
            </w:tcBorders>
            <w:shd w:val="clear" w:color="auto" w:fill="auto"/>
            <w:noWrap/>
            <w:vAlign w:val="bottom"/>
            <w:hideMark/>
          </w:tcPr>
          <w:p w14:paraId="43E61F5F" w14:textId="77777777" w:rsidR="008E0664" w:rsidRDefault="008E0664" w:rsidP="003B5E36">
            <w:pPr>
              <w:spacing w:line="240" w:lineRule="auto"/>
              <w:jc w:val="right"/>
            </w:pPr>
            <w:r>
              <w:t>13</w:t>
            </w:r>
          </w:p>
        </w:tc>
      </w:tr>
      <w:tr w:rsidR="008E0664" w14:paraId="49573A24" w14:textId="77777777" w:rsidTr="003B5E36">
        <w:trPr>
          <w:trHeight w:val="315"/>
        </w:trPr>
        <w:tc>
          <w:tcPr>
            <w:tcW w:w="1143" w:type="pct"/>
            <w:tcBorders>
              <w:top w:val="nil"/>
              <w:left w:val="single" w:sz="4" w:space="0" w:color="000000"/>
              <w:bottom w:val="single" w:sz="4" w:space="0" w:color="000000"/>
              <w:right w:val="single" w:sz="4" w:space="0" w:color="000000"/>
            </w:tcBorders>
            <w:shd w:val="clear" w:color="auto" w:fill="auto"/>
            <w:noWrap/>
            <w:vAlign w:val="bottom"/>
            <w:hideMark/>
          </w:tcPr>
          <w:p w14:paraId="4C8AA891" w14:textId="77777777" w:rsidR="008E0664" w:rsidRDefault="008E0664" w:rsidP="003B5E36">
            <w:pPr>
              <w:rPr>
                <w:color w:val="000000"/>
              </w:rPr>
            </w:pPr>
            <w:r>
              <w:rPr>
                <w:color w:val="000000"/>
              </w:rPr>
              <w:t>Agree</w:t>
            </w:r>
          </w:p>
        </w:tc>
        <w:tc>
          <w:tcPr>
            <w:tcW w:w="1251" w:type="pct"/>
            <w:tcBorders>
              <w:top w:val="nil"/>
              <w:left w:val="nil"/>
              <w:bottom w:val="single" w:sz="4" w:space="0" w:color="000000"/>
              <w:right w:val="single" w:sz="4" w:space="0" w:color="000000"/>
            </w:tcBorders>
            <w:shd w:val="clear" w:color="auto" w:fill="auto"/>
            <w:noWrap/>
            <w:vAlign w:val="bottom"/>
            <w:hideMark/>
          </w:tcPr>
          <w:p w14:paraId="7E71A281" w14:textId="77777777" w:rsidR="008E0664" w:rsidRDefault="008E0664" w:rsidP="003B5E36">
            <w:pPr>
              <w:spacing w:line="240" w:lineRule="auto"/>
              <w:jc w:val="right"/>
              <w:rPr>
                <w:color w:val="000000"/>
              </w:rPr>
            </w:pPr>
            <w:r>
              <w:rPr>
                <w:color w:val="000000"/>
              </w:rPr>
              <w:t>30</w:t>
            </w:r>
          </w:p>
        </w:tc>
        <w:tc>
          <w:tcPr>
            <w:tcW w:w="1220" w:type="pct"/>
            <w:tcBorders>
              <w:top w:val="nil"/>
              <w:left w:val="nil"/>
              <w:bottom w:val="single" w:sz="4" w:space="0" w:color="000000"/>
              <w:right w:val="single" w:sz="4" w:space="0" w:color="000000"/>
            </w:tcBorders>
            <w:shd w:val="clear" w:color="auto" w:fill="auto"/>
            <w:noWrap/>
            <w:vAlign w:val="bottom"/>
            <w:hideMark/>
          </w:tcPr>
          <w:p w14:paraId="68743B47" w14:textId="77777777" w:rsidR="008E0664" w:rsidRDefault="008E0664" w:rsidP="003B5E36">
            <w:pPr>
              <w:spacing w:line="240" w:lineRule="auto"/>
              <w:jc w:val="right"/>
              <w:rPr>
                <w:color w:val="000000"/>
              </w:rPr>
            </w:pPr>
            <w:r>
              <w:rPr>
                <w:color w:val="000000"/>
              </w:rPr>
              <w:t>16.67%</w:t>
            </w:r>
          </w:p>
        </w:tc>
        <w:tc>
          <w:tcPr>
            <w:tcW w:w="1386" w:type="pct"/>
            <w:tcBorders>
              <w:top w:val="nil"/>
              <w:left w:val="nil"/>
              <w:bottom w:val="single" w:sz="4" w:space="0" w:color="000000"/>
              <w:right w:val="single" w:sz="4" w:space="0" w:color="000000"/>
            </w:tcBorders>
            <w:shd w:val="clear" w:color="auto" w:fill="auto"/>
            <w:noWrap/>
            <w:vAlign w:val="bottom"/>
            <w:hideMark/>
          </w:tcPr>
          <w:p w14:paraId="4E12FBEB" w14:textId="77777777" w:rsidR="008E0664" w:rsidRDefault="008E0664" w:rsidP="003B5E36">
            <w:pPr>
              <w:spacing w:line="240" w:lineRule="auto"/>
              <w:jc w:val="right"/>
            </w:pPr>
            <w:r>
              <w:t>5</w:t>
            </w:r>
          </w:p>
        </w:tc>
      </w:tr>
      <w:tr w:rsidR="008E0664" w14:paraId="48A2E393" w14:textId="77777777" w:rsidTr="003B5E36">
        <w:trPr>
          <w:trHeight w:val="315"/>
        </w:trPr>
        <w:tc>
          <w:tcPr>
            <w:tcW w:w="1143" w:type="pct"/>
            <w:tcBorders>
              <w:top w:val="nil"/>
              <w:left w:val="single" w:sz="4" w:space="0" w:color="000000"/>
              <w:bottom w:val="single" w:sz="4" w:space="0" w:color="000000"/>
              <w:right w:val="single" w:sz="4" w:space="0" w:color="000000"/>
            </w:tcBorders>
            <w:shd w:val="clear" w:color="auto" w:fill="auto"/>
            <w:noWrap/>
            <w:vAlign w:val="bottom"/>
            <w:hideMark/>
          </w:tcPr>
          <w:p w14:paraId="325E53C4" w14:textId="77777777" w:rsidR="008E0664" w:rsidRDefault="008E0664" w:rsidP="003B5E36">
            <w:pPr>
              <w:rPr>
                <w:color w:val="000000"/>
              </w:rPr>
            </w:pPr>
            <w:r>
              <w:rPr>
                <w:color w:val="000000"/>
              </w:rPr>
              <w:t>Neutral</w:t>
            </w:r>
          </w:p>
        </w:tc>
        <w:tc>
          <w:tcPr>
            <w:tcW w:w="1251" w:type="pct"/>
            <w:tcBorders>
              <w:top w:val="nil"/>
              <w:left w:val="nil"/>
              <w:bottom w:val="single" w:sz="4" w:space="0" w:color="000000"/>
              <w:right w:val="single" w:sz="4" w:space="0" w:color="000000"/>
            </w:tcBorders>
            <w:shd w:val="clear" w:color="auto" w:fill="auto"/>
            <w:noWrap/>
            <w:vAlign w:val="bottom"/>
            <w:hideMark/>
          </w:tcPr>
          <w:p w14:paraId="67C05420" w14:textId="77777777" w:rsidR="008E0664" w:rsidRDefault="008E0664" w:rsidP="003B5E36">
            <w:pPr>
              <w:spacing w:line="240" w:lineRule="auto"/>
              <w:jc w:val="right"/>
              <w:rPr>
                <w:color w:val="000000"/>
              </w:rPr>
            </w:pPr>
            <w:r>
              <w:rPr>
                <w:color w:val="000000"/>
              </w:rPr>
              <w:t>30</w:t>
            </w:r>
          </w:p>
        </w:tc>
        <w:tc>
          <w:tcPr>
            <w:tcW w:w="1220" w:type="pct"/>
            <w:tcBorders>
              <w:top w:val="nil"/>
              <w:left w:val="nil"/>
              <w:bottom w:val="single" w:sz="4" w:space="0" w:color="000000"/>
              <w:right w:val="single" w:sz="4" w:space="0" w:color="000000"/>
            </w:tcBorders>
            <w:shd w:val="clear" w:color="auto" w:fill="auto"/>
            <w:noWrap/>
            <w:vAlign w:val="bottom"/>
            <w:hideMark/>
          </w:tcPr>
          <w:p w14:paraId="58684C3B" w14:textId="77777777" w:rsidR="008E0664" w:rsidRDefault="008E0664" w:rsidP="003B5E36">
            <w:pPr>
              <w:spacing w:line="240" w:lineRule="auto"/>
              <w:jc w:val="right"/>
              <w:rPr>
                <w:color w:val="000000"/>
              </w:rPr>
            </w:pPr>
            <w:r>
              <w:rPr>
                <w:color w:val="000000"/>
              </w:rPr>
              <w:t>10.00%</w:t>
            </w:r>
          </w:p>
        </w:tc>
        <w:tc>
          <w:tcPr>
            <w:tcW w:w="1386" w:type="pct"/>
            <w:tcBorders>
              <w:top w:val="nil"/>
              <w:left w:val="nil"/>
              <w:bottom w:val="single" w:sz="4" w:space="0" w:color="000000"/>
              <w:right w:val="single" w:sz="4" w:space="0" w:color="000000"/>
            </w:tcBorders>
            <w:shd w:val="clear" w:color="auto" w:fill="auto"/>
            <w:noWrap/>
            <w:vAlign w:val="bottom"/>
            <w:hideMark/>
          </w:tcPr>
          <w:p w14:paraId="34414FE5" w14:textId="77777777" w:rsidR="008E0664" w:rsidRDefault="008E0664" w:rsidP="003B5E36">
            <w:pPr>
              <w:spacing w:line="240" w:lineRule="auto"/>
              <w:jc w:val="right"/>
            </w:pPr>
            <w:r>
              <w:t>3</w:t>
            </w:r>
          </w:p>
        </w:tc>
      </w:tr>
      <w:tr w:rsidR="008E0664" w14:paraId="1630B97E" w14:textId="77777777" w:rsidTr="003B5E36">
        <w:trPr>
          <w:trHeight w:val="315"/>
        </w:trPr>
        <w:tc>
          <w:tcPr>
            <w:tcW w:w="1143" w:type="pct"/>
            <w:tcBorders>
              <w:top w:val="nil"/>
              <w:left w:val="single" w:sz="4" w:space="0" w:color="000000"/>
              <w:bottom w:val="single" w:sz="4" w:space="0" w:color="000000"/>
              <w:right w:val="single" w:sz="4" w:space="0" w:color="000000"/>
            </w:tcBorders>
            <w:shd w:val="clear" w:color="auto" w:fill="auto"/>
            <w:noWrap/>
            <w:vAlign w:val="bottom"/>
            <w:hideMark/>
          </w:tcPr>
          <w:p w14:paraId="2C016102" w14:textId="77777777" w:rsidR="008E0664" w:rsidRDefault="008E0664" w:rsidP="003B5E36">
            <w:pPr>
              <w:rPr>
                <w:color w:val="000000"/>
              </w:rPr>
            </w:pPr>
            <w:r>
              <w:rPr>
                <w:color w:val="000000"/>
              </w:rPr>
              <w:t>Disagree</w:t>
            </w:r>
          </w:p>
        </w:tc>
        <w:tc>
          <w:tcPr>
            <w:tcW w:w="1251" w:type="pct"/>
            <w:tcBorders>
              <w:top w:val="nil"/>
              <w:left w:val="nil"/>
              <w:bottom w:val="single" w:sz="4" w:space="0" w:color="000000"/>
              <w:right w:val="single" w:sz="4" w:space="0" w:color="000000"/>
            </w:tcBorders>
            <w:shd w:val="clear" w:color="auto" w:fill="auto"/>
            <w:noWrap/>
            <w:vAlign w:val="bottom"/>
            <w:hideMark/>
          </w:tcPr>
          <w:p w14:paraId="4BF36510" w14:textId="77777777" w:rsidR="008E0664" w:rsidRDefault="008E0664" w:rsidP="003B5E36">
            <w:pPr>
              <w:spacing w:line="240" w:lineRule="auto"/>
              <w:jc w:val="right"/>
              <w:rPr>
                <w:color w:val="000000"/>
              </w:rPr>
            </w:pPr>
            <w:r>
              <w:rPr>
                <w:color w:val="000000"/>
              </w:rPr>
              <w:t>30</w:t>
            </w:r>
          </w:p>
        </w:tc>
        <w:tc>
          <w:tcPr>
            <w:tcW w:w="1220" w:type="pct"/>
            <w:tcBorders>
              <w:top w:val="nil"/>
              <w:left w:val="nil"/>
              <w:bottom w:val="single" w:sz="4" w:space="0" w:color="000000"/>
              <w:right w:val="single" w:sz="4" w:space="0" w:color="000000"/>
            </w:tcBorders>
            <w:shd w:val="clear" w:color="auto" w:fill="auto"/>
            <w:noWrap/>
            <w:vAlign w:val="bottom"/>
            <w:hideMark/>
          </w:tcPr>
          <w:p w14:paraId="537900C3" w14:textId="77777777" w:rsidR="008E0664" w:rsidRDefault="008E0664" w:rsidP="003B5E36">
            <w:pPr>
              <w:spacing w:line="240" w:lineRule="auto"/>
              <w:jc w:val="right"/>
              <w:rPr>
                <w:color w:val="000000"/>
              </w:rPr>
            </w:pPr>
            <w:r>
              <w:rPr>
                <w:color w:val="000000"/>
              </w:rPr>
              <w:t>16.67%</w:t>
            </w:r>
          </w:p>
        </w:tc>
        <w:tc>
          <w:tcPr>
            <w:tcW w:w="1386" w:type="pct"/>
            <w:tcBorders>
              <w:top w:val="nil"/>
              <w:left w:val="nil"/>
              <w:bottom w:val="single" w:sz="4" w:space="0" w:color="000000"/>
              <w:right w:val="single" w:sz="4" w:space="0" w:color="000000"/>
            </w:tcBorders>
            <w:shd w:val="clear" w:color="auto" w:fill="auto"/>
            <w:noWrap/>
            <w:vAlign w:val="bottom"/>
            <w:hideMark/>
          </w:tcPr>
          <w:p w14:paraId="641F0C88" w14:textId="77777777" w:rsidR="008E0664" w:rsidRDefault="008E0664" w:rsidP="003B5E36">
            <w:pPr>
              <w:spacing w:line="240" w:lineRule="auto"/>
              <w:jc w:val="right"/>
              <w:rPr>
                <w:color w:val="000000"/>
              </w:rPr>
            </w:pPr>
            <w:r>
              <w:rPr>
                <w:color w:val="000000"/>
              </w:rPr>
              <w:t>5</w:t>
            </w:r>
          </w:p>
        </w:tc>
      </w:tr>
      <w:tr w:rsidR="008E0664" w14:paraId="21C9AE93" w14:textId="77777777" w:rsidTr="003B5E36">
        <w:trPr>
          <w:trHeight w:val="315"/>
        </w:trPr>
        <w:tc>
          <w:tcPr>
            <w:tcW w:w="1143" w:type="pct"/>
            <w:tcBorders>
              <w:top w:val="nil"/>
              <w:left w:val="single" w:sz="4" w:space="0" w:color="000000"/>
              <w:bottom w:val="single" w:sz="4" w:space="0" w:color="000000"/>
              <w:right w:val="single" w:sz="4" w:space="0" w:color="000000"/>
            </w:tcBorders>
            <w:shd w:val="clear" w:color="auto" w:fill="auto"/>
            <w:noWrap/>
            <w:vAlign w:val="bottom"/>
            <w:hideMark/>
          </w:tcPr>
          <w:p w14:paraId="6648C274" w14:textId="77777777" w:rsidR="008E0664" w:rsidRDefault="008E0664" w:rsidP="003B5E36">
            <w:pPr>
              <w:rPr>
                <w:color w:val="000000"/>
              </w:rPr>
            </w:pPr>
            <w:r>
              <w:rPr>
                <w:color w:val="000000"/>
              </w:rPr>
              <w:t>Strongly disagree</w:t>
            </w:r>
          </w:p>
        </w:tc>
        <w:tc>
          <w:tcPr>
            <w:tcW w:w="1251" w:type="pct"/>
            <w:tcBorders>
              <w:top w:val="nil"/>
              <w:left w:val="nil"/>
              <w:bottom w:val="single" w:sz="4" w:space="0" w:color="000000"/>
              <w:right w:val="single" w:sz="4" w:space="0" w:color="000000"/>
            </w:tcBorders>
            <w:shd w:val="clear" w:color="auto" w:fill="auto"/>
            <w:noWrap/>
            <w:vAlign w:val="bottom"/>
            <w:hideMark/>
          </w:tcPr>
          <w:p w14:paraId="1058D860" w14:textId="77777777" w:rsidR="008E0664" w:rsidRDefault="008E0664" w:rsidP="003B5E36">
            <w:pPr>
              <w:spacing w:line="240" w:lineRule="auto"/>
              <w:jc w:val="right"/>
              <w:rPr>
                <w:color w:val="000000"/>
              </w:rPr>
            </w:pPr>
            <w:r>
              <w:rPr>
                <w:color w:val="000000"/>
              </w:rPr>
              <w:t>30</w:t>
            </w:r>
          </w:p>
        </w:tc>
        <w:tc>
          <w:tcPr>
            <w:tcW w:w="1220" w:type="pct"/>
            <w:tcBorders>
              <w:top w:val="nil"/>
              <w:left w:val="nil"/>
              <w:bottom w:val="single" w:sz="4" w:space="0" w:color="000000"/>
              <w:right w:val="single" w:sz="4" w:space="0" w:color="000000"/>
            </w:tcBorders>
            <w:shd w:val="clear" w:color="auto" w:fill="auto"/>
            <w:noWrap/>
            <w:vAlign w:val="bottom"/>
            <w:hideMark/>
          </w:tcPr>
          <w:p w14:paraId="3B71947F" w14:textId="77777777" w:rsidR="008E0664" w:rsidRDefault="008E0664" w:rsidP="003B5E36">
            <w:pPr>
              <w:spacing w:line="240" w:lineRule="auto"/>
              <w:jc w:val="right"/>
              <w:rPr>
                <w:color w:val="000000"/>
              </w:rPr>
            </w:pPr>
            <w:r>
              <w:rPr>
                <w:color w:val="000000"/>
              </w:rPr>
              <w:t>13.33%</w:t>
            </w:r>
          </w:p>
        </w:tc>
        <w:tc>
          <w:tcPr>
            <w:tcW w:w="1386" w:type="pct"/>
            <w:tcBorders>
              <w:top w:val="nil"/>
              <w:left w:val="nil"/>
              <w:bottom w:val="single" w:sz="4" w:space="0" w:color="000000"/>
              <w:right w:val="single" w:sz="4" w:space="0" w:color="000000"/>
            </w:tcBorders>
            <w:shd w:val="clear" w:color="auto" w:fill="auto"/>
            <w:noWrap/>
            <w:vAlign w:val="bottom"/>
            <w:hideMark/>
          </w:tcPr>
          <w:p w14:paraId="0F5A99C4" w14:textId="77777777" w:rsidR="008E0664" w:rsidRDefault="008E0664" w:rsidP="003B5E36">
            <w:pPr>
              <w:spacing w:line="240" w:lineRule="auto"/>
              <w:jc w:val="right"/>
              <w:rPr>
                <w:color w:val="000000"/>
              </w:rPr>
            </w:pPr>
            <w:r>
              <w:rPr>
                <w:color w:val="000000"/>
              </w:rPr>
              <w:t>4</w:t>
            </w:r>
          </w:p>
        </w:tc>
      </w:tr>
      <w:tr w:rsidR="008E0664" w14:paraId="15F444A8" w14:textId="77777777" w:rsidTr="003B5E36">
        <w:trPr>
          <w:trHeight w:val="315"/>
        </w:trPr>
        <w:tc>
          <w:tcPr>
            <w:tcW w:w="3614" w:type="pct"/>
            <w:gridSpan w:val="3"/>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13B03FC" w14:textId="77777777" w:rsidR="008E0664" w:rsidRDefault="008E0664" w:rsidP="003B5E36">
            <w:pPr>
              <w:spacing w:line="240" w:lineRule="auto"/>
              <w:rPr>
                <w:b/>
                <w:bCs/>
                <w:color w:val="000000"/>
              </w:rPr>
            </w:pPr>
            <w:r>
              <w:rPr>
                <w:b/>
                <w:bCs/>
                <w:color w:val="000000"/>
              </w:rPr>
              <w:t>TOTAL</w:t>
            </w:r>
          </w:p>
        </w:tc>
        <w:tc>
          <w:tcPr>
            <w:tcW w:w="1386" w:type="pct"/>
            <w:tcBorders>
              <w:top w:val="nil"/>
              <w:left w:val="nil"/>
              <w:bottom w:val="single" w:sz="4" w:space="0" w:color="000000"/>
              <w:right w:val="single" w:sz="4" w:space="0" w:color="000000"/>
            </w:tcBorders>
            <w:shd w:val="clear" w:color="auto" w:fill="auto"/>
            <w:noWrap/>
            <w:vAlign w:val="bottom"/>
            <w:hideMark/>
          </w:tcPr>
          <w:p w14:paraId="6014B86E" w14:textId="77777777" w:rsidR="008E0664" w:rsidRDefault="008E0664" w:rsidP="003B5E36">
            <w:pPr>
              <w:spacing w:line="240" w:lineRule="auto"/>
              <w:jc w:val="right"/>
              <w:rPr>
                <w:b/>
                <w:bCs/>
                <w:color w:val="000000"/>
              </w:rPr>
            </w:pPr>
            <w:r>
              <w:rPr>
                <w:b/>
                <w:bCs/>
                <w:color w:val="000000"/>
              </w:rPr>
              <w:t>30</w:t>
            </w:r>
          </w:p>
        </w:tc>
      </w:tr>
    </w:tbl>
    <w:p w14:paraId="56FA9BB3" w14:textId="77777777" w:rsidR="008E0664" w:rsidRDefault="008E0664" w:rsidP="008E0664">
      <w:pPr>
        <w:jc w:val="center"/>
        <w:rPr>
          <w:rFonts w:eastAsia="Times New Roman"/>
          <w:b/>
        </w:rPr>
      </w:pPr>
      <w:r>
        <w:rPr>
          <w:rFonts w:eastAsia="Times New Roman"/>
          <w:b/>
        </w:rPr>
        <w:t>Table 2: Scope of improvement for virtual learning</w:t>
      </w:r>
    </w:p>
    <w:p w14:paraId="6734047B" w14:textId="4BF0DDD0" w:rsidR="008E0664" w:rsidRDefault="008E0664" w:rsidP="008E0664">
      <w:pPr>
        <w:jc w:val="center"/>
        <w:rPr>
          <w:rFonts w:eastAsia="Times New Roman"/>
        </w:rPr>
      </w:pPr>
      <w:r w:rsidRPr="006B5A9D">
        <w:rPr>
          <w:rFonts w:eastAsia="Times New Roman"/>
          <w:noProof/>
          <w:lang w:val="en-US"/>
        </w:rPr>
        <w:drawing>
          <wp:inline distT="0" distB="0" distL="0" distR="0" wp14:anchorId="519CD672" wp14:editId="08DBC59C">
            <wp:extent cx="4572000" cy="2743200"/>
            <wp:effectExtent l="19050" t="0" r="1905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27A3FF0" w14:textId="56F3D00C" w:rsidR="009D129A" w:rsidRDefault="009D129A" w:rsidP="008E0664">
      <w:pPr>
        <w:jc w:val="center"/>
        <w:rPr>
          <w:rFonts w:eastAsia="Times New Roman"/>
        </w:rPr>
      </w:pPr>
    </w:p>
    <w:p w14:paraId="628151EC" w14:textId="1630A45A" w:rsidR="009D129A" w:rsidRDefault="009D129A" w:rsidP="008E0664">
      <w:pPr>
        <w:jc w:val="center"/>
        <w:rPr>
          <w:rFonts w:eastAsia="Times New Roman"/>
        </w:rPr>
      </w:pPr>
    </w:p>
    <w:p w14:paraId="631DCD76" w14:textId="09600DA0" w:rsidR="009D129A" w:rsidRDefault="009D129A" w:rsidP="008E0664">
      <w:pPr>
        <w:jc w:val="center"/>
        <w:rPr>
          <w:rFonts w:eastAsia="Times New Roman"/>
        </w:rPr>
      </w:pPr>
    </w:p>
    <w:p w14:paraId="44F759DD" w14:textId="603F499A" w:rsidR="009D129A" w:rsidRDefault="009D129A" w:rsidP="008E0664">
      <w:pPr>
        <w:jc w:val="center"/>
        <w:rPr>
          <w:rFonts w:eastAsia="Times New Roman"/>
        </w:rPr>
      </w:pPr>
    </w:p>
    <w:p w14:paraId="76F77C5F" w14:textId="0F6B4A24" w:rsidR="009D129A" w:rsidRDefault="009D129A" w:rsidP="008E0664">
      <w:pPr>
        <w:jc w:val="center"/>
        <w:rPr>
          <w:rFonts w:eastAsia="Times New Roman"/>
        </w:rPr>
      </w:pPr>
    </w:p>
    <w:p w14:paraId="220803D9" w14:textId="77777777" w:rsidR="009D129A" w:rsidRDefault="009D129A" w:rsidP="008E0664">
      <w:pPr>
        <w:jc w:val="center"/>
        <w:rPr>
          <w:rFonts w:eastAsia="Times New Roman"/>
        </w:rPr>
      </w:pPr>
    </w:p>
    <w:tbl>
      <w:tblPr>
        <w:tblW w:w="5000" w:type="pct"/>
        <w:tblLook w:val="04A0" w:firstRow="1" w:lastRow="0" w:firstColumn="1" w:lastColumn="0" w:noHBand="0" w:noVBand="1"/>
      </w:tblPr>
      <w:tblGrid>
        <w:gridCol w:w="2064"/>
        <w:gridCol w:w="2257"/>
        <w:gridCol w:w="2202"/>
        <w:gridCol w:w="2496"/>
      </w:tblGrid>
      <w:tr w:rsidR="00E70896" w:rsidRPr="006B5A9D" w14:paraId="78B43452" w14:textId="77777777" w:rsidTr="003B5E36">
        <w:trPr>
          <w:trHeight w:val="315"/>
        </w:trPr>
        <w:tc>
          <w:tcPr>
            <w:tcW w:w="5000" w:type="pct"/>
            <w:gridSpan w:val="4"/>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9DEF043" w14:textId="77777777" w:rsidR="00E70896" w:rsidRPr="006B5A9D" w:rsidRDefault="00E70896" w:rsidP="003B5E36">
            <w:pPr>
              <w:spacing w:after="0"/>
              <w:jc w:val="center"/>
              <w:rPr>
                <w:rFonts w:eastAsia="Times New Roman"/>
                <w:b/>
                <w:bCs/>
                <w:color w:val="000000"/>
                <w:lang w:val="en-US"/>
              </w:rPr>
            </w:pPr>
            <w:r w:rsidRPr="006B5A9D">
              <w:rPr>
                <w:rFonts w:eastAsia="Times New Roman"/>
                <w:b/>
                <w:bCs/>
                <w:color w:val="000000"/>
                <w:lang w:val="en-US"/>
              </w:rPr>
              <w:lastRenderedPageBreak/>
              <w:t>3. Till what margin would you agree that there are problems related to virtual learning environment?</w:t>
            </w:r>
          </w:p>
        </w:tc>
      </w:tr>
      <w:tr w:rsidR="00E70896" w:rsidRPr="006B5A9D" w14:paraId="16D2DAA9" w14:textId="77777777" w:rsidTr="003B5E36">
        <w:trPr>
          <w:trHeight w:val="315"/>
        </w:trPr>
        <w:tc>
          <w:tcPr>
            <w:tcW w:w="1143" w:type="pct"/>
            <w:tcBorders>
              <w:top w:val="nil"/>
              <w:left w:val="single" w:sz="4" w:space="0" w:color="000000"/>
              <w:bottom w:val="single" w:sz="4" w:space="0" w:color="000000"/>
              <w:right w:val="single" w:sz="4" w:space="0" w:color="000000"/>
            </w:tcBorders>
            <w:shd w:val="clear" w:color="auto" w:fill="auto"/>
            <w:noWrap/>
            <w:vAlign w:val="bottom"/>
            <w:hideMark/>
          </w:tcPr>
          <w:p w14:paraId="344822E7" w14:textId="77777777" w:rsidR="00E70896" w:rsidRPr="006B5A9D" w:rsidRDefault="00E70896" w:rsidP="003B5E36">
            <w:pPr>
              <w:spacing w:after="0"/>
              <w:jc w:val="left"/>
              <w:rPr>
                <w:rFonts w:eastAsia="Times New Roman"/>
                <w:b/>
                <w:bCs/>
                <w:color w:val="000000"/>
                <w:lang w:val="en-US"/>
              </w:rPr>
            </w:pPr>
            <w:r w:rsidRPr="006B5A9D">
              <w:rPr>
                <w:rFonts w:eastAsia="Times New Roman"/>
                <w:b/>
                <w:bCs/>
                <w:color w:val="000000"/>
                <w:lang w:val="en-US"/>
              </w:rPr>
              <w:t>Options</w:t>
            </w:r>
          </w:p>
        </w:tc>
        <w:tc>
          <w:tcPr>
            <w:tcW w:w="1251" w:type="pct"/>
            <w:tcBorders>
              <w:top w:val="nil"/>
              <w:left w:val="nil"/>
              <w:bottom w:val="single" w:sz="4" w:space="0" w:color="000000"/>
              <w:right w:val="single" w:sz="4" w:space="0" w:color="000000"/>
            </w:tcBorders>
            <w:shd w:val="clear" w:color="auto" w:fill="auto"/>
            <w:noWrap/>
            <w:vAlign w:val="bottom"/>
            <w:hideMark/>
          </w:tcPr>
          <w:p w14:paraId="4E6FCE29" w14:textId="77777777" w:rsidR="00E70896" w:rsidRPr="006B5A9D" w:rsidRDefault="00E70896" w:rsidP="003B5E36">
            <w:pPr>
              <w:spacing w:after="0"/>
              <w:jc w:val="left"/>
              <w:rPr>
                <w:rFonts w:eastAsia="Times New Roman"/>
                <w:b/>
                <w:bCs/>
                <w:color w:val="000000"/>
                <w:lang w:val="en-US"/>
              </w:rPr>
            </w:pPr>
            <w:r w:rsidRPr="006B5A9D">
              <w:rPr>
                <w:rFonts w:eastAsia="Times New Roman"/>
                <w:b/>
                <w:bCs/>
                <w:color w:val="000000"/>
                <w:lang w:val="en-US"/>
              </w:rPr>
              <w:t>Total respondents</w:t>
            </w:r>
          </w:p>
        </w:tc>
        <w:tc>
          <w:tcPr>
            <w:tcW w:w="1220" w:type="pct"/>
            <w:tcBorders>
              <w:top w:val="nil"/>
              <w:left w:val="nil"/>
              <w:bottom w:val="single" w:sz="4" w:space="0" w:color="000000"/>
              <w:right w:val="single" w:sz="4" w:space="0" w:color="000000"/>
            </w:tcBorders>
            <w:shd w:val="clear" w:color="auto" w:fill="auto"/>
            <w:noWrap/>
            <w:vAlign w:val="bottom"/>
            <w:hideMark/>
          </w:tcPr>
          <w:p w14:paraId="3244D75B" w14:textId="77777777" w:rsidR="00E70896" w:rsidRPr="006B5A9D" w:rsidRDefault="00E70896" w:rsidP="003B5E36">
            <w:pPr>
              <w:spacing w:after="0"/>
              <w:jc w:val="left"/>
              <w:rPr>
                <w:rFonts w:eastAsia="Times New Roman"/>
                <w:b/>
                <w:bCs/>
                <w:color w:val="000000"/>
                <w:lang w:val="en-US"/>
              </w:rPr>
            </w:pPr>
            <w:r w:rsidRPr="006B5A9D">
              <w:rPr>
                <w:rFonts w:eastAsia="Times New Roman"/>
                <w:b/>
                <w:bCs/>
                <w:color w:val="000000"/>
                <w:lang w:val="en-US"/>
              </w:rPr>
              <w:t>% of respondents</w:t>
            </w:r>
          </w:p>
        </w:tc>
        <w:tc>
          <w:tcPr>
            <w:tcW w:w="1386" w:type="pct"/>
            <w:tcBorders>
              <w:top w:val="nil"/>
              <w:left w:val="nil"/>
              <w:bottom w:val="single" w:sz="4" w:space="0" w:color="000000"/>
              <w:right w:val="single" w:sz="4" w:space="0" w:color="000000"/>
            </w:tcBorders>
            <w:shd w:val="clear" w:color="auto" w:fill="auto"/>
            <w:noWrap/>
            <w:vAlign w:val="bottom"/>
            <w:hideMark/>
          </w:tcPr>
          <w:p w14:paraId="16069D72" w14:textId="77777777" w:rsidR="00E70896" w:rsidRPr="006B5A9D" w:rsidRDefault="00E70896" w:rsidP="003B5E36">
            <w:pPr>
              <w:spacing w:after="0"/>
              <w:jc w:val="left"/>
              <w:rPr>
                <w:rFonts w:eastAsia="Times New Roman"/>
                <w:b/>
                <w:bCs/>
                <w:color w:val="000000"/>
                <w:lang w:val="en-US"/>
              </w:rPr>
            </w:pPr>
            <w:r w:rsidRPr="006B5A9D">
              <w:rPr>
                <w:rFonts w:eastAsia="Times New Roman"/>
                <w:b/>
                <w:bCs/>
                <w:color w:val="000000"/>
                <w:lang w:val="en-US"/>
              </w:rPr>
              <w:t>Response frequency</w:t>
            </w:r>
          </w:p>
        </w:tc>
      </w:tr>
      <w:tr w:rsidR="00E70896" w:rsidRPr="006B5A9D" w14:paraId="74604922" w14:textId="77777777" w:rsidTr="003B5E36">
        <w:trPr>
          <w:trHeight w:val="315"/>
        </w:trPr>
        <w:tc>
          <w:tcPr>
            <w:tcW w:w="1143" w:type="pct"/>
            <w:tcBorders>
              <w:top w:val="nil"/>
              <w:left w:val="single" w:sz="4" w:space="0" w:color="000000"/>
              <w:bottom w:val="single" w:sz="4" w:space="0" w:color="000000"/>
              <w:right w:val="single" w:sz="4" w:space="0" w:color="000000"/>
            </w:tcBorders>
            <w:shd w:val="clear" w:color="auto" w:fill="auto"/>
            <w:noWrap/>
            <w:vAlign w:val="bottom"/>
            <w:hideMark/>
          </w:tcPr>
          <w:p w14:paraId="321B3A5F" w14:textId="77777777" w:rsidR="00E70896" w:rsidRPr="006B5A9D" w:rsidRDefault="00E70896" w:rsidP="003B5E36">
            <w:pPr>
              <w:spacing w:after="0"/>
              <w:jc w:val="left"/>
              <w:rPr>
                <w:rFonts w:eastAsia="Times New Roman"/>
                <w:color w:val="000000"/>
                <w:lang w:val="en-US"/>
              </w:rPr>
            </w:pPr>
            <w:r w:rsidRPr="006B5A9D">
              <w:rPr>
                <w:rFonts w:eastAsia="Times New Roman"/>
                <w:color w:val="000000"/>
                <w:lang w:val="en-US"/>
              </w:rPr>
              <w:t>Strongly agree</w:t>
            </w:r>
          </w:p>
        </w:tc>
        <w:tc>
          <w:tcPr>
            <w:tcW w:w="1251" w:type="pct"/>
            <w:tcBorders>
              <w:top w:val="nil"/>
              <w:left w:val="nil"/>
              <w:bottom w:val="single" w:sz="4" w:space="0" w:color="000000"/>
              <w:right w:val="single" w:sz="4" w:space="0" w:color="000000"/>
            </w:tcBorders>
            <w:shd w:val="clear" w:color="auto" w:fill="auto"/>
            <w:noWrap/>
            <w:vAlign w:val="bottom"/>
            <w:hideMark/>
          </w:tcPr>
          <w:p w14:paraId="599B1219" w14:textId="77777777" w:rsidR="00E70896" w:rsidRPr="006B5A9D" w:rsidRDefault="00E70896" w:rsidP="003B5E36">
            <w:pPr>
              <w:spacing w:after="0"/>
              <w:jc w:val="right"/>
              <w:rPr>
                <w:rFonts w:eastAsia="Times New Roman"/>
                <w:color w:val="000000"/>
                <w:lang w:val="en-US"/>
              </w:rPr>
            </w:pPr>
            <w:r w:rsidRPr="006B5A9D">
              <w:rPr>
                <w:rFonts w:eastAsia="Times New Roman"/>
                <w:color w:val="000000"/>
                <w:lang w:val="en-US"/>
              </w:rPr>
              <w:t>30</w:t>
            </w:r>
          </w:p>
        </w:tc>
        <w:tc>
          <w:tcPr>
            <w:tcW w:w="1220" w:type="pct"/>
            <w:tcBorders>
              <w:top w:val="nil"/>
              <w:left w:val="nil"/>
              <w:bottom w:val="single" w:sz="4" w:space="0" w:color="000000"/>
              <w:right w:val="single" w:sz="4" w:space="0" w:color="000000"/>
            </w:tcBorders>
            <w:shd w:val="clear" w:color="auto" w:fill="auto"/>
            <w:noWrap/>
            <w:vAlign w:val="bottom"/>
            <w:hideMark/>
          </w:tcPr>
          <w:p w14:paraId="2D121CC7" w14:textId="77777777" w:rsidR="00E70896" w:rsidRPr="006B5A9D" w:rsidRDefault="00E70896" w:rsidP="003B5E36">
            <w:pPr>
              <w:spacing w:after="0"/>
              <w:jc w:val="right"/>
              <w:rPr>
                <w:rFonts w:eastAsia="Times New Roman"/>
                <w:color w:val="000000"/>
                <w:lang w:val="en-US"/>
              </w:rPr>
            </w:pPr>
            <w:r w:rsidRPr="006B5A9D">
              <w:rPr>
                <w:rFonts w:eastAsia="Times New Roman"/>
                <w:color w:val="000000"/>
                <w:lang w:val="en-US"/>
              </w:rPr>
              <w:t>30.00%</w:t>
            </w:r>
          </w:p>
        </w:tc>
        <w:tc>
          <w:tcPr>
            <w:tcW w:w="1386" w:type="pct"/>
            <w:tcBorders>
              <w:top w:val="nil"/>
              <w:left w:val="nil"/>
              <w:bottom w:val="single" w:sz="4" w:space="0" w:color="000000"/>
              <w:right w:val="single" w:sz="4" w:space="0" w:color="000000"/>
            </w:tcBorders>
            <w:shd w:val="clear" w:color="auto" w:fill="auto"/>
            <w:noWrap/>
            <w:vAlign w:val="bottom"/>
            <w:hideMark/>
          </w:tcPr>
          <w:p w14:paraId="2AE6D403" w14:textId="77777777" w:rsidR="00E70896" w:rsidRPr="006B5A9D" w:rsidRDefault="00E70896" w:rsidP="003B5E36">
            <w:pPr>
              <w:spacing w:after="0"/>
              <w:jc w:val="right"/>
              <w:rPr>
                <w:rFonts w:eastAsia="Times New Roman"/>
                <w:lang w:val="en-US"/>
              </w:rPr>
            </w:pPr>
            <w:r w:rsidRPr="006B5A9D">
              <w:rPr>
                <w:rFonts w:eastAsia="Times New Roman"/>
                <w:lang w:val="en-US"/>
              </w:rPr>
              <w:t>9</w:t>
            </w:r>
          </w:p>
        </w:tc>
      </w:tr>
      <w:tr w:rsidR="00E70896" w:rsidRPr="006B5A9D" w14:paraId="62C71B79" w14:textId="77777777" w:rsidTr="003B5E36">
        <w:trPr>
          <w:trHeight w:val="315"/>
        </w:trPr>
        <w:tc>
          <w:tcPr>
            <w:tcW w:w="1143" w:type="pct"/>
            <w:tcBorders>
              <w:top w:val="nil"/>
              <w:left w:val="single" w:sz="4" w:space="0" w:color="000000"/>
              <w:bottom w:val="single" w:sz="4" w:space="0" w:color="000000"/>
              <w:right w:val="single" w:sz="4" w:space="0" w:color="000000"/>
            </w:tcBorders>
            <w:shd w:val="clear" w:color="auto" w:fill="auto"/>
            <w:noWrap/>
            <w:vAlign w:val="bottom"/>
            <w:hideMark/>
          </w:tcPr>
          <w:p w14:paraId="2CE29996" w14:textId="77777777" w:rsidR="00E70896" w:rsidRPr="006B5A9D" w:rsidRDefault="00E70896" w:rsidP="003B5E36">
            <w:pPr>
              <w:spacing w:after="0"/>
              <w:jc w:val="left"/>
              <w:rPr>
                <w:rFonts w:eastAsia="Times New Roman"/>
                <w:color w:val="000000"/>
                <w:lang w:val="en-US"/>
              </w:rPr>
            </w:pPr>
            <w:r w:rsidRPr="006B5A9D">
              <w:rPr>
                <w:rFonts w:eastAsia="Times New Roman"/>
                <w:color w:val="000000"/>
                <w:lang w:val="en-US"/>
              </w:rPr>
              <w:t>Agree</w:t>
            </w:r>
          </w:p>
        </w:tc>
        <w:tc>
          <w:tcPr>
            <w:tcW w:w="1251" w:type="pct"/>
            <w:tcBorders>
              <w:top w:val="nil"/>
              <w:left w:val="nil"/>
              <w:bottom w:val="single" w:sz="4" w:space="0" w:color="000000"/>
              <w:right w:val="single" w:sz="4" w:space="0" w:color="000000"/>
            </w:tcBorders>
            <w:shd w:val="clear" w:color="auto" w:fill="auto"/>
            <w:noWrap/>
            <w:vAlign w:val="bottom"/>
            <w:hideMark/>
          </w:tcPr>
          <w:p w14:paraId="0C2AC944" w14:textId="77777777" w:rsidR="00E70896" w:rsidRPr="006B5A9D" w:rsidRDefault="00E70896" w:rsidP="003B5E36">
            <w:pPr>
              <w:spacing w:after="0"/>
              <w:jc w:val="right"/>
              <w:rPr>
                <w:rFonts w:eastAsia="Times New Roman"/>
                <w:color w:val="000000"/>
                <w:lang w:val="en-US"/>
              </w:rPr>
            </w:pPr>
            <w:r w:rsidRPr="006B5A9D">
              <w:rPr>
                <w:rFonts w:eastAsia="Times New Roman"/>
                <w:color w:val="000000"/>
                <w:lang w:val="en-US"/>
              </w:rPr>
              <w:t>30</w:t>
            </w:r>
          </w:p>
        </w:tc>
        <w:tc>
          <w:tcPr>
            <w:tcW w:w="1220" w:type="pct"/>
            <w:tcBorders>
              <w:top w:val="nil"/>
              <w:left w:val="nil"/>
              <w:bottom w:val="single" w:sz="4" w:space="0" w:color="000000"/>
              <w:right w:val="single" w:sz="4" w:space="0" w:color="000000"/>
            </w:tcBorders>
            <w:shd w:val="clear" w:color="auto" w:fill="auto"/>
            <w:noWrap/>
            <w:vAlign w:val="bottom"/>
            <w:hideMark/>
          </w:tcPr>
          <w:p w14:paraId="6077EAE7" w14:textId="77777777" w:rsidR="00E70896" w:rsidRPr="006B5A9D" w:rsidRDefault="00E70896" w:rsidP="003B5E36">
            <w:pPr>
              <w:spacing w:after="0"/>
              <w:jc w:val="right"/>
              <w:rPr>
                <w:rFonts w:eastAsia="Times New Roman"/>
                <w:color w:val="000000"/>
                <w:lang w:val="en-US"/>
              </w:rPr>
            </w:pPr>
            <w:r w:rsidRPr="006B5A9D">
              <w:rPr>
                <w:rFonts w:eastAsia="Times New Roman"/>
                <w:color w:val="000000"/>
                <w:lang w:val="en-US"/>
              </w:rPr>
              <w:t>43.33%</w:t>
            </w:r>
          </w:p>
        </w:tc>
        <w:tc>
          <w:tcPr>
            <w:tcW w:w="1386" w:type="pct"/>
            <w:tcBorders>
              <w:top w:val="nil"/>
              <w:left w:val="nil"/>
              <w:bottom w:val="single" w:sz="4" w:space="0" w:color="000000"/>
              <w:right w:val="single" w:sz="4" w:space="0" w:color="000000"/>
            </w:tcBorders>
            <w:shd w:val="clear" w:color="auto" w:fill="auto"/>
            <w:noWrap/>
            <w:vAlign w:val="bottom"/>
            <w:hideMark/>
          </w:tcPr>
          <w:p w14:paraId="737B7868" w14:textId="77777777" w:rsidR="00E70896" w:rsidRPr="006B5A9D" w:rsidRDefault="00E70896" w:rsidP="003B5E36">
            <w:pPr>
              <w:spacing w:after="0"/>
              <w:jc w:val="right"/>
              <w:rPr>
                <w:rFonts w:eastAsia="Times New Roman"/>
                <w:lang w:val="en-US"/>
              </w:rPr>
            </w:pPr>
            <w:r w:rsidRPr="006B5A9D">
              <w:rPr>
                <w:rFonts w:eastAsia="Times New Roman"/>
                <w:lang w:val="en-US"/>
              </w:rPr>
              <w:t>13</w:t>
            </w:r>
          </w:p>
        </w:tc>
      </w:tr>
      <w:tr w:rsidR="00E70896" w:rsidRPr="006B5A9D" w14:paraId="78240968" w14:textId="77777777" w:rsidTr="003B5E36">
        <w:trPr>
          <w:trHeight w:val="315"/>
        </w:trPr>
        <w:tc>
          <w:tcPr>
            <w:tcW w:w="1143" w:type="pct"/>
            <w:tcBorders>
              <w:top w:val="nil"/>
              <w:left w:val="single" w:sz="4" w:space="0" w:color="000000"/>
              <w:bottom w:val="single" w:sz="4" w:space="0" w:color="000000"/>
              <w:right w:val="single" w:sz="4" w:space="0" w:color="000000"/>
            </w:tcBorders>
            <w:shd w:val="clear" w:color="auto" w:fill="auto"/>
            <w:noWrap/>
            <w:vAlign w:val="bottom"/>
            <w:hideMark/>
          </w:tcPr>
          <w:p w14:paraId="0B75EE2A" w14:textId="77777777" w:rsidR="00E70896" w:rsidRPr="006B5A9D" w:rsidRDefault="00E70896" w:rsidP="003B5E36">
            <w:pPr>
              <w:spacing w:after="0"/>
              <w:jc w:val="left"/>
              <w:rPr>
                <w:rFonts w:eastAsia="Times New Roman"/>
                <w:color w:val="000000"/>
                <w:lang w:val="en-US"/>
              </w:rPr>
            </w:pPr>
            <w:r w:rsidRPr="006B5A9D">
              <w:rPr>
                <w:rFonts w:eastAsia="Times New Roman"/>
                <w:color w:val="000000"/>
                <w:lang w:val="en-US"/>
              </w:rPr>
              <w:t>Neutral</w:t>
            </w:r>
          </w:p>
        </w:tc>
        <w:tc>
          <w:tcPr>
            <w:tcW w:w="1251" w:type="pct"/>
            <w:tcBorders>
              <w:top w:val="nil"/>
              <w:left w:val="nil"/>
              <w:bottom w:val="single" w:sz="4" w:space="0" w:color="000000"/>
              <w:right w:val="single" w:sz="4" w:space="0" w:color="000000"/>
            </w:tcBorders>
            <w:shd w:val="clear" w:color="auto" w:fill="auto"/>
            <w:noWrap/>
            <w:vAlign w:val="bottom"/>
            <w:hideMark/>
          </w:tcPr>
          <w:p w14:paraId="463E88BD" w14:textId="77777777" w:rsidR="00E70896" w:rsidRPr="006B5A9D" w:rsidRDefault="00E70896" w:rsidP="003B5E36">
            <w:pPr>
              <w:spacing w:after="0"/>
              <w:jc w:val="right"/>
              <w:rPr>
                <w:rFonts w:eastAsia="Times New Roman"/>
                <w:color w:val="000000"/>
                <w:lang w:val="en-US"/>
              </w:rPr>
            </w:pPr>
            <w:r w:rsidRPr="006B5A9D">
              <w:rPr>
                <w:rFonts w:eastAsia="Times New Roman"/>
                <w:color w:val="000000"/>
                <w:lang w:val="en-US"/>
              </w:rPr>
              <w:t>30</w:t>
            </w:r>
          </w:p>
        </w:tc>
        <w:tc>
          <w:tcPr>
            <w:tcW w:w="1220" w:type="pct"/>
            <w:tcBorders>
              <w:top w:val="nil"/>
              <w:left w:val="nil"/>
              <w:bottom w:val="single" w:sz="4" w:space="0" w:color="000000"/>
              <w:right w:val="single" w:sz="4" w:space="0" w:color="000000"/>
            </w:tcBorders>
            <w:shd w:val="clear" w:color="auto" w:fill="auto"/>
            <w:noWrap/>
            <w:vAlign w:val="bottom"/>
            <w:hideMark/>
          </w:tcPr>
          <w:p w14:paraId="68109F70" w14:textId="77777777" w:rsidR="00E70896" w:rsidRPr="006B5A9D" w:rsidRDefault="00E70896" w:rsidP="003B5E36">
            <w:pPr>
              <w:spacing w:after="0"/>
              <w:jc w:val="right"/>
              <w:rPr>
                <w:rFonts w:eastAsia="Times New Roman"/>
                <w:color w:val="000000"/>
                <w:lang w:val="en-US"/>
              </w:rPr>
            </w:pPr>
            <w:r w:rsidRPr="006B5A9D">
              <w:rPr>
                <w:rFonts w:eastAsia="Times New Roman"/>
                <w:color w:val="000000"/>
                <w:lang w:val="en-US"/>
              </w:rPr>
              <w:t>10.00%</w:t>
            </w:r>
          </w:p>
        </w:tc>
        <w:tc>
          <w:tcPr>
            <w:tcW w:w="1386" w:type="pct"/>
            <w:tcBorders>
              <w:top w:val="nil"/>
              <w:left w:val="nil"/>
              <w:bottom w:val="single" w:sz="4" w:space="0" w:color="000000"/>
              <w:right w:val="single" w:sz="4" w:space="0" w:color="000000"/>
            </w:tcBorders>
            <w:shd w:val="clear" w:color="auto" w:fill="auto"/>
            <w:noWrap/>
            <w:vAlign w:val="bottom"/>
            <w:hideMark/>
          </w:tcPr>
          <w:p w14:paraId="60C1714A" w14:textId="77777777" w:rsidR="00E70896" w:rsidRPr="006B5A9D" w:rsidRDefault="00E70896" w:rsidP="003B5E36">
            <w:pPr>
              <w:spacing w:after="0"/>
              <w:jc w:val="right"/>
              <w:rPr>
                <w:rFonts w:eastAsia="Times New Roman"/>
                <w:lang w:val="en-US"/>
              </w:rPr>
            </w:pPr>
            <w:r w:rsidRPr="006B5A9D">
              <w:rPr>
                <w:rFonts w:eastAsia="Times New Roman"/>
                <w:lang w:val="en-US"/>
              </w:rPr>
              <w:t>3</w:t>
            </w:r>
          </w:p>
        </w:tc>
      </w:tr>
      <w:tr w:rsidR="00E70896" w:rsidRPr="006B5A9D" w14:paraId="16A91B16" w14:textId="77777777" w:rsidTr="003B5E36">
        <w:trPr>
          <w:trHeight w:val="315"/>
        </w:trPr>
        <w:tc>
          <w:tcPr>
            <w:tcW w:w="1143" w:type="pct"/>
            <w:tcBorders>
              <w:top w:val="nil"/>
              <w:left w:val="single" w:sz="4" w:space="0" w:color="000000"/>
              <w:bottom w:val="single" w:sz="4" w:space="0" w:color="000000"/>
              <w:right w:val="single" w:sz="4" w:space="0" w:color="000000"/>
            </w:tcBorders>
            <w:shd w:val="clear" w:color="auto" w:fill="auto"/>
            <w:noWrap/>
            <w:vAlign w:val="bottom"/>
            <w:hideMark/>
          </w:tcPr>
          <w:p w14:paraId="1989DFB5" w14:textId="77777777" w:rsidR="00E70896" w:rsidRPr="006B5A9D" w:rsidRDefault="00E70896" w:rsidP="003B5E36">
            <w:pPr>
              <w:spacing w:after="0"/>
              <w:jc w:val="left"/>
              <w:rPr>
                <w:rFonts w:eastAsia="Times New Roman"/>
                <w:color w:val="000000"/>
                <w:lang w:val="en-US"/>
              </w:rPr>
            </w:pPr>
            <w:r w:rsidRPr="006B5A9D">
              <w:rPr>
                <w:rFonts w:eastAsia="Times New Roman"/>
                <w:color w:val="000000"/>
                <w:lang w:val="en-US"/>
              </w:rPr>
              <w:t>Disagree</w:t>
            </w:r>
          </w:p>
        </w:tc>
        <w:tc>
          <w:tcPr>
            <w:tcW w:w="1251" w:type="pct"/>
            <w:tcBorders>
              <w:top w:val="nil"/>
              <w:left w:val="nil"/>
              <w:bottom w:val="single" w:sz="4" w:space="0" w:color="000000"/>
              <w:right w:val="single" w:sz="4" w:space="0" w:color="000000"/>
            </w:tcBorders>
            <w:shd w:val="clear" w:color="auto" w:fill="auto"/>
            <w:noWrap/>
            <w:vAlign w:val="bottom"/>
            <w:hideMark/>
          </w:tcPr>
          <w:p w14:paraId="5957DF38" w14:textId="77777777" w:rsidR="00E70896" w:rsidRPr="006B5A9D" w:rsidRDefault="00E70896" w:rsidP="003B5E36">
            <w:pPr>
              <w:spacing w:after="0"/>
              <w:jc w:val="right"/>
              <w:rPr>
                <w:rFonts w:eastAsia="Times New Roman"/>
                <w:color w:val="000000"/>
                <w:lang w:val="en-US"/>
              </w:rPr>
            </w:pPr>
            <w:r w:rsidRPr="006B5A9D">
              <w:rPr>
                <w:rFonts w:eastAsia="Times New Roman"/>
                <w:color w:val="000000"/>
                <w:lang w:val="en-US"/>
              </w:rPr>
              <w:t>30</w:t>
            </w:r>
          </w:p>
        </w:tc>
        <w:tc>
          <w:tcPr>
            <w:tcW w:w="1220" w:type="pct"/>
            <w:tcBorders>
              <w:top w:val="nil"/>
              <w:left w:val="nil"/>
              <w:bottom w:val="single" w:sz="4" w:space="0" w:color="000000"/>
              <w:right w:val="single" w:sz="4" w:space="0" w:color="000000"/>
            </w:tcBorders>
            <w:shd w:val="clear" w:color="auto" w:fill="auto"/>
            <w:noWrap/>
            <w:vAlign w:val="bottom"/>
            <w:hideMark/>
          </w:tcPr>
          <w:p w14:paraId="1B1B5797" w14:textId="77777777" w:rsidR="00E70896" w:rsidRPr="006B5A9D" w:rsidRDefault="00E70896" w:rsidP="003B5E36">
            <w:pPr>
              <w:spacing w:after="0"/>
              <w:jc w:val="right"/>
              <w:rPr>
                <w:rFonts w:eastAsia="Times New Roman"/>
                <w:color w:val="000000"/>
                <w:lang w:val="en-US"/>
              </w:rPr>
            </w:pPr>
            <w:r w:rsidRPr="006B5A9D">
              <w:rPr>
                <w:rFonts w:eastAsia="Times New Roman"/>
                <w:color w:val="000000"/>
                <w:lang w:val="en-US"/>
              </w:rPr>
              <w:t>13.33%</w:t>
            </w:r>
          </w:p>
        </w:tc>
        <w:tc>
          <w:tcPr>
            <w:tcW w:w="1386" w:type="pct"/>
            <w:tcBorders>
              <w:top w:val="nil"/>
              <w:left w:val="nil"/>
              <w:bottom w:val="single" w:sz="4" w:space="0" w:color="000000"/>
              <w:right w:val="single" w:sz="4" w:space="0" w:color="000000"/>
            </w:tcBorders>
            <w:shd w:val="clear" w:color="auto" w:fill="auto"/>
            <w:noWrap/>
            <w:vAlign w:val="bottom"/>
            <w:hideMark/>
          </w:tcPr>
          <w:p w14:paraId="02FBF315" w14:textId="77777777" w:rsidR="00E70896" w:rsidRPr="006B5A9D" w:rsidRDefault="00E70896" w:rsidP="003B5E36">
            <w:pPr>
              <w:spacing w:after="0"/>
              <w:jc w:val="right"/>
              <w:rPr>
                <w:rFonts w:eastAsia="Times New Roman"/>
                <w:color w:val="000000"/>
                <w:lang w:val="en-US"/>
              </w:rPr>
            </w:pPr>
            <w:r w:rsidRPr="006B5A9D">
              <w:rPr>
                <w:rFonts w:eastAsia="Times New Roman"/>
                <w:color w:val="000000"/>
                <w:lang w:val="en-US"/>
              </w:rPr>
              <w:t>4</w:t>
            </w:r>
          </w:p>
        </w:tc>
      </w:tr>
      <w:tr w:rsidR="00E70896" w:rsidRPr="006B5A9D" w14:paraId="28E39769" w14:textId="77777777" w:rsidTr="003B5E36">
        <w:trPr>
          <w:trHeight w:val="315"/>
        </w:trPr>
        <w:tc>
          <w:tcPr>
            <w:tcW w:w="1143" w:type="pct"/>
            <w:tcBorders>
              <w:top w:val="nil"/>
              <w:left w:val="single" w:sz="4" w:space="0" w:color="000000"/>
              <w:bottom w:val="single" w:sz="4" w:space="0" w:color="000000"/>
              <w:right w:val="single" w:sz="4" w:space="0" w:color="000000"/>
            </w:tcBorders>
            <w:shd w:val="clear" w:color="auto" w:fill="auto"/>
            <w:noWrap/>
            <w:vAlign w:val="bottom"/>
            <w:hideMark/>
          </w:tcPr>
          <w:p w14:paraId="7080E625" w14:textId="77777777" w:rsidR="00E70896" w:rsidRPr="006B5A9D" w:rsidRDefault="00E70896" w:rsidP="003B5E36">
            <w:pPr>
              <w:spacing w:after="0"/>
              <w:jc w:val="left"/>
              <w:rPr>
                <w:rFonts w:eastAsia="Times New Roman"/>
                <w:color w:val="000000"/>
                <w:lang w:val="en-US"/>
              </w:rPr>
            </w:pPr>
            <w:r w:rsidRPr="006B5A9D">
              <w:rPr>
                <w:rFonts w:eastAsia="Times New Roman"/>
                <w:color w:val="000000"/>
                <w:lang w:val="en-US"/>
              </w:rPr>
              <w:t>Strongly disagree</w:t>
            </w:r>
          </w:p>
        </w:tc>
        <w:tc>
          <w:tcPr>
            <w:tcW w:w="1251" w:type="pct"/>
            <w:tcBorders>
              <w:top w:val="nil"/>
              <w:left w:val="nil"/>
              <w:bottom w:val="single" w:sz="4" w:space="0" w:color="000000"/>
              <w:right w:val="single" w:sz="4" w:space="0" w:color="000000"/>
            </w:tcBorders>
            <w:shd w:val="clear" w:color="auto" w:fill="auto"/>
            <w:noWrap/>
            <w:vAlign w:val="bottom"/>
            <w:hideMark/>
          </w:tcPr>
          <w:p w14:paraId="1C0A1167" w14:textId="77777777" w:rsidR="00E70896" w:rsidRPr="006B5A9D" w:rsidRDefault="00E70896" w:rsidP="003B5E36">
            <w:pPr>
              <w:spacing w:after="0"/>
              <w:jc w:val="right"/>
              <w:rPr>
                <w:rFonts w:eastAsia="Times New Roman"/>
                <w:color w:val="000000"/>
                <w:lang w:val="en-US"/>
              </w:rPr>
            </w:pPr>
            <w:r w:rsidRPr="006B5A9D">
              <w:rPr>
                <w:rFonts w:eastAsia="Times New Roman"/>
                <w:color w:val="000000"/>
                <w:lang w:val="en-US"/>
              </w:rPr>
              <w:t>30</w:t>
            </w:r>
          </w:p>
        </w:tc>
        <w:tc>
          <w:tcPr>
            <w:tcW w:w="1220" w:type="pct"/>
            <w:tcBorders>
              <w:top w:val="nil"/>
              <w:left w:val="nil"/>
              <w:bottom w:val="single" w:sz="4" w:space="0" w:color="000000"/>
              <w:right w:val="single" w:sz="4" w:space="0" w:color="000000"/>
            </w:tcBorders>
            <w:shd w:val="clear" w:color="auto" w:fill="auto"/>
            <w:noWrap/>
            <w:vAlign w:val="bottom"/>
            <w:hideMark/>
          </w:tcPr>
          <w:p w14:paraId="494A6EEA" w14:textId="77777777" w:rsidR="00E70896" w:rsidRPr="006B5A9D" w:rsidRDefault="00E70896" w:rsidP="003B5E36">
            <w:pPr>
              <w:spacing w:after="0"/>
              <w:jc w:val="right"/>
              <w:rPr>
                <w:rFonts w:eastAsia="Times New Roman"/>
                <w:color w:val="000000"/>
                <w:lang w:val="en-US"/>
              </w:rPr>
            </w:pPr>
            <w:r w:rsidRPr="006B5A9D">
              <w:rPr>
                <w:rFonts w:eastAsia="Times New Roman"/>
                <w:color w:val="000000"/>
                <w:lang w:val="en-US"/>
              </w:rPr>
              <w:t>3.33%</w:t>
            </w:r>
          </w:p>
        </w:tc>
        <w:tc>
          <w:tcPr>
            <w:tcW w:w="1386" w:type="pct"/>
            <w:tcBorders>
              <w:top w:val="nil"/>
              <w:left w:val="nil"/>
              <w:bottom w:val="single" w:sz="4" w:space="0" w:color="000000"/>
              <w:right w:val="single" w:sz="4" w:space="0" w:color="000000"/>
            </w:tcBorders>
            <w:shd w:val="clear" w:color="auto" w:fill="auto"/>
            <w:noWrap/>
            <w:vAlign w:val="bottom"/>
            <w:hideMark/>
          </w:tcPr>
          <w:p w14:paraId="478DE052" w14:textId="77777777" w:rsidR="00E70896" w:rsidRPr="006B5A9D" w:rsidRDefault="00E70896" w:rsidP="003B5E36">
            <w:pPr>
              <w:spacing w:after="0"/>
              <w:jc w:val="right"/>
              <w:rPr>
                <w:rFonts w:eastAsia="Times New Roman"/>
                <w:lang w:val="en-US"/>
              </w:rPr>
            </w:pPr>
            <w:r w:rsidRPr="006B5A9D">
              <w:rPr>
                <w:rFonts w:eastAsia="Times New Roman"/>
                <w:lang w:val="en-US"/>
              </w:rPr>
              <w:t>1</w:t>
            </w:r>
          </w:p>
        </w:tc>
      </w:tr>
      <w:tr w:rsidR="00E70896" w:rsidRPr="006B5A9D" w14:paraId="51DA4B46" w14:textId="77777777" w:rsidTr="003B5E36">
        <w:trPr>
          <w:trHeight w:val="315"/>
        </w:trPr>
        <w:tc>
          <w:tcPr>
            <w:tcW w:w="3614" w:type="pct"/>
            <w:gridSpan w:val="3"/>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E346705" w14:textId="77777777" w:rsidR="00E70896" w:rsidRPr="006B5A9D" w:rsidRDefault="00E70896" w:rsidP="003B5E36">
            <w:pPr>
              <w:spacing w:after="0"/>
              <w:jc w:val="left"/>
              <w:rPr>
                <w:rFonts w:eastAsia="Times New Roman"/>
                <w:b/>
                <w:bCs/>
                <w:color w:val="000000"/>
                <w:lang w:val="en-US"/>
              </w:rPr>
            </w:pPr>
            <w:r w:rsidRPr="006B5A9D">
              <w:rPr>
                <w:rFonts w:eastAsia="Times New Roman"/>
                <w:b/>
                <w:bCs/>
                <w:color w:val="000000"/>
                <w:lang w:val="en-US"/>
              </w:rPr>
              <w:t>TOTAL</w:t>
            </w:r>
          </w:p>
        </w:tc>
        <w:tc>
          <w:tcPr>
            <w:tcW w:w="1386" w:type="pct"/>
            <w:tcBorders>
              <w:top w:val="nil"/>
              <w:left w:val="nil"/>
              <w:bottom w:val="single" w:sz="4" w:space="0" w:color="000000"/>
              <w:right w:val="single" w:sz="4" w:space="0" w:color="000000"/>
            </w:tcBorders>
            <w:shd w:val="clear" w:color="auto" w:fill="auto"/>
            <w:noWrap/>
            <w:vAlign w:val="bottom"/>
            <w:hideMark/>
          </w:tcPr>
          <w:p w14:paraId="7B60F66A" w14:textId="77777777" w:rsidR="00E70896" w:rsidRPr="006B5A9D" w:rsidRDefault="00E70896" w:rsidP="003B5E36">
            <w:pPr>
              <w:spacing w:after="0"/>
              <w:jc w:val="right"/>
              <w:rPr>
                <w:rFonts w:eastAsia="Times New Roman"/>
                <w:b/>
                <w:bCs/>
                <w:color w:val="000000"/>
                <w:lang w:val="en-US"/>
              </w:rPr>
            </w:pPr>
            <w:r w:rsidRPr="006B5A9D">
              <w:rPr>
                <w:rFonts w:eastAsia="Times New Roman"/>
                <w:b/>
                <w:bCs/>
                <w:color w:val="000000"/>
                <w:lang w:val="en-US"/>
              </w:rPr>
              <w:t>30</w:t>
            </w:r>
          </w:p>
        </w:tc>
      </w:tr>
    </w:tbl>
    <w:p w14:paraId="3E86A58E" w14:textId="77777777" w:rsidR="00E70896" w:rsidRDefault="00E70896" w:rsidP="00E70896">
      <w:pPr>
        <w:jc w:val="center"/>
        <w:rPr>
          <w:rFonts w:eastAsia="Times New Roman"/>
          <w:b/>
        </w:rPr>
      </w:pPr>
      <w:r>
        <w:rPr>
          <w:rFonts w:eastAsia="Times New Roman"/>
          <w:b/>
        </w:rPr>
        <w:t>Table 3: Utilisation of virtual learning for enhanced education</w:t>
      </w:r>
    </w:p>
    <w:p w14:paraId="4E8A0C5B" w14:textId="77777777" w:rsidR="00E70896" w:rsidRDefault="00E70896" w:rsidP="00E70896">
      <w:pPr>
        <w:jc w:val="center"/>
        <w:rPr>
          <w:rFonts w:eastAsia="Times New Roman"/>
        </w:rPr>
      </w:pPr>
      <w:r>
        <w:rPr>
          <w:rFonts w:eastAsia="Times New Roman"/>
        </w:rPr>
        <w:t xml:space="preserve"> </w:t>
      </w:r>
      <w:r w:rsidRPr="002B09B0">
        <w:rPr>
          <w:rFonts w:eastAsia="Times New Roman"/>
          <w:noProof/>
          <w:lang w:val="en-US"/>
        </w:rPr>
        <w:drawing>
          <wp:inline distT="0" distB="0" distL="0" distR="0" wp14:anchorId="6BE2FC4F" wp14:editId="7DF65F4D">
            <wp:extent cx="4572000" cy="2743200"/>
            <wp:effectExtent l="19050" t="0" r="1905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Pr="002B09B0">
        <w:rPr>
          <w:rFonts w:eastAsia="Times New Roman"/>
        </w:rPr>
        <w:t xml:space="preserve"> </w:t>
      </w:r>
    </w:p>
    <w:p w14:paraId="2108DBBF" w14:textId="26CB9ADE" w:rsidR="00E70896" w:rsidRDefault="00E70896" w:rsidP="00E70896">
      <w:pPr>
        <w:jc w:val="center"/>
        <w:rPr>
          <w:rFonts w:eastAsia="Times New Roman"/>
          <w:b/>
        </w:rPr>
      </w:pPr>
      <w:r>
        <w:rPr>
          <w:rFonts w:eastAsia="Times New Roman"/>
          <w:b/>
        </w:rPr>
        <w:t>Figure 3: Utilisation of virtual learning for enhanced education</w:t>
      </w:r>
    </w:p>
    <w:p w14:paraId="6C0100E6" w14:textId="7D8C77FA" w:rsidR="009D129A" w:rsidRDefault="009D129A" w:rsidP="00E70896">
      <w:pPr>
        <w:jc w:val="center"/>
        <w:rPr>
          <w:rFonts w:eastAsia="Times New Roman"/>
          <w:b/>
        </w:rPr>
      </w:pPr>
    </w:p>
    <w:p w14:paraId="10E3BEEA" w14:textId="0C1FCBB0" w:rsidR="009D129A" w:rsidRDefault="009D129A" w:rsidP="00E70896">
      <w:pPr>
        <w:jc w:val="center"/>
        <w:rPr>
          <w:rFonts w:eastAsia="Times New Roman"/>
          <w:b/>
        </w:rPr>
      </w:pPr>
    </w:p>
    <w:p w14:paraId="3AD5C6A6" w14:textId="3632B27C" w:rsidR="009D129A" w:rsidRDefault="009D129A" w:rsidP="00E70896">
      <w:pPr>
        <w:jc w:val="center"/>
        <w:rPr>
          <w:rFonts w:eastAsia="Times New Roman"/>
          <w:b/>
        </w:rPr>
      </w:pPr>
    </w:p>
    <w:p w14:paraId="51F61344" w14:textId="684DF7D6" w:rsidR="009D129A" w:rsidRDefault="009D129A" w:rsidP="00E70896">
      <w:pPr>
        <w:jc w:val="center"/>
        <w:rPr>
          <w:rFonts w:eastAsia="Times New Roman"/>
          <w:b/>
        </w:rPr>
      </w:pPr>
    </w:p>
    <w:p w14:paraId="1229A84F" w14:textId="632A90D3" w:rsidR="009D129A" w:rsidRDefault="009D129A" w:rsidP="00E70896">
      <w:pPr>
        <w:jc w:val="center"/>
        <w:rPr>
          <w:rFonts w:eastAsia="Times New Roman"/>
          <w:b/>
        </w:rPr>
      </w:pPr>
    </w:p>
    <w:p w14:paraId="7302DC58" w14:textId="4FCC192C" w:rsidR="009D129A" w:rsidRDefault="009D129A" w:rsidP="00E70896">
      <w:pPr>
        <w:jc w:val="center"/>
        <w:rPr>
          <w:rFonts w:eastAsia="Times New Roman"/>
          <w:b/>
        </w:rPr>
      </w:pPr>
    </w:p>
    <w:p w14:paraId="63EE9AE7" w14:textId="77777777" w:rsidR="009D129A" w:rsidRDefault="009D129A" w:rsidP="00E70896">
      <w:pPr>
        <w:jc w:val="center"/>
        <w:rPr>
          <w:rFonts w:eastAsia="Times New Roman"/>
          <w:b/>
        </w:rPr>
      </w:pPr>
    </w:p>
    <w:tbl>
      <w:tblPr>
        <w:tblW w:w="5000" w:type="pct"/>
        <w:tblLook w:val="04A0" w:firstRow="1" w:lastRow="0" w:firstColumn="1" w:lastColumn="0" w:noHBand="0" w:noVBand="1"/>
      </w:tblPr>
      <w:tblGrid>
        <w:gridCol w:w="2040"/>
        <w:gridCol w:w="274"/>
        <w:gridCol w:w="2022"/>
        <w:gridCol w:w="238"/>
        <w:gridCol w:w="2006"/>
        <w:gridCol w:w="530"/>
        <w:gridCol w:w="1909"/>
      </w:tblGrid>
      <w:tr w:rsidR="00AD3FFF" w:rsidRPr="002B09B0" w14:paraId="03B1CDB3" w14:textId="77777777" w:rsidTr="003B5E36">
        <w:trPr>
          <w:trHeight w:val="315"/>
        </w:trPr>
        <w:tc>
          <w:tcPr>
            <w:tcW w:w="5000" w:type="pct"/>
            <w:gridSpan w:val="7"/>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12215F9" w14:textId="77777777" w:rsidR="00AD3FFF" w:rsidRPr="002B09B0" w:rsidRDefault="00AD3FFF" w:rsidP="003B5E36">
            <w:pPr>
              <w:spacing w:after="0"/>
              <w:jc w:val="center"/>
              <w:rPr>
                <w:rFonts w:eastAsia="Times New Roman"/>
                <w:b/>
                <w:bCs/>
                <w:color w:val="000000"/>
                <w:lang w:val="en-US"/>
              </w:rPr>
            </w:pPr>
            <w:r w:rsidRPr="002B09B0">
              <w:rPr>
                <w:rFonts w:eastAsia="Times New Roman"/>
                <w:b/>
                <w:bCs/>
                <w:color w:val="000000"/>
                <w:lang w:val="en-US"/>
              </w:rPr>
              <w:lastRenderedPageBreak/>
              <w:t>4. Till what margin do you think there should be a balance between off-line and online learning in virtual learning environments?</w:t>
            </w:r>
          </w:p>
        </w:tc>
      </w:tr>
      <w:tr w:rsidR="00AD3FFF" w:rsidRPr="002B09B0" w14:paraId="30E1C78E" w14:textId="77777777" w:rsidTr="00043E6D">
        <w:trPr>
          <w:gridAfter w:val="1"/>
          <w:wAfter w:w="1116" w:type="pct"/>
          <w:trHeight w:val="315"/>
        </w:trPr>
        <w:tc>
          <w:tcPr>
            <w:tcW w:w="1261" w:type="pct"/>
            <w:gridSpan w:val="2"/>
            <w:tcBorders>
              <w:top w:val="nil"/>
              <w:left w:val="nil"/>
              <w:bottom w:val="single" w:sz="4" w:space="0" w:color="000000"/>
              <w:right w:val="single" w:sz="4" w:space="0" w:color="000000"/>
            </w:tcBorders>
            <w:shd w:val="clear" w:color="auto" w:fill="auto"/>
            <w:noWrap/>
            <w:vAlign w:val="bottom"/>
            <w:hideMark/>
          </w:tcPr>
          <w:p w14:paraId="572CF024" w14:textId="77777777" w:rsidR="00AD3FFF" w:rsidRPr="002B09B0" w:rsidRDefault="00AD3FFF" w:rsidP="003B5E36">
            <w:pPr>
              <w:spacing w:after="0"/>
              <w:jc w:val="left"/>
              <w:rPr>
                <w:rFonts w:eastAsia="Times New Roman"/>
                <w:b/>
                <w:bCs/>
                <w:color w:val="000000"/>
                <w:lang w:val="en-US"/>
              </w:rPr>
            </w:pPr>
            <w:r w:rsidRPr="002B09B0">
              <w:rPr>
                <w:rFonts w:eastAsia="Times New Roman"/>
                <w:b/>
                <w:bCs/>
                <w:color w:val="000000"/>
                <w:lang w:val="en-US"/>
              </w:rPr>
              <w:t>Total respondents</w:t>
            </w:r>
          </w:p>
        </w:tc>
        <w:tc>
          <w:tcPr>
            <w:tcW w:w="1230" w:type="pct"/>
            <w:gridSpan w:val="2"/>
            <w:tcBorders>
              <w:top w:val="nil"/>
              <w:left w:val="nil"/>
              <w:bottom w:val="single" w:sz="4" w:space="0" w:color="000000"/>
              <w:right w:val="single" w:sz="4" w:space="0" w:color="000000"/>
            </w:tcBorders>
            <w:shd w:val="clear" w:color="auto" w:fill="auto"/>
            <w:noWrap/>
            <w:vAlign w:val="bottom"/>
            <w:hideMark/>
          </w:tcPr>
          <w:p w14:paraId="7205840B" w14:textId="77777777" w:rsidR="00AD3FFF" w:rsidRPr="002B09B0" w:rsidRDefault="00AD3FFF" w:rsidP="003B5E36">
            <w:pPr>
              <w:spacing w:after="0"/>
              <w:jc w:val="left"/>
              <w:rPr>
                <w:rFonts w:eastAsia="Times New Roman"/>
                <w:b/>
                <w:bCs/>
                <w:color w:val="000000"/>
                <w:lang w:val="en-US"/>
              </w:rPr>
            </w:pPr>
            <w:r w:rsidRPr="002B09B0">
              <w:rPr>
                <w:rFonts w:eastAsia="Times New Roman"/>
                <w:b/>
                <w:bCs/>
                <w:color w:val="000000"/>
                <w:lang w:val="en-US"/>
              </w:rPr>
              <w:t>% of respondents</w:t>
            </w:r>
          </w:p>
        </w:tc>
        <w:tc>
          <w:tcPr>
            <w:tcW w:w="1392" w:type="pct"/>
            <w:gridSpan w:val="2"/>
            <w:tcBorders>
              <w:top w:val="nil"/>
              <w:left w:val="nil"/>
              <w:bottom w:val="single" w:sz="4" w:space="0" w:color="000000"/>
              <w:right w:val="single" w:sz="4" w:space="0" w:color="000000"/>
            </w:tcBorders>
            <w:shd w:val="clear" w:color="auto" w:fill="auto"/>
            <w:noWrap/>
            <w:vAlign w:val="bottom"/>
            <w:hideMark/>
          </w:tcPr>
          <w:p w14:paraId="58A79A92" w14:textId="77777777" w:rsidR="00AD3FFF" w:rsidRPr="002B09B0" w:rsidRDefault="00AD3FFF" w:rsidP="003B5E36">
            <w:pPr>
              <w:spacing w:after="0"/>
              <w:jc w:val="left"/>
              <w:rPr>
                <w:rFonts w:eastAsia="Times New Roman"/>
                <w:b/>
                <w:bCs/>
                <w:color w:val="000000"/>
                <w:lang w:val="en-US"/>
              </w:rPr>
            </w:pPr>
            <w:r w:rsidRPr="002B09B0">
              <w:rPr>
                <w:rFonts w:eastAsia="Times New Roman"/>
                <w:b/>
                <w:bCs/>
                <w:color w:val="000000"/>
                <w:lang w:val="en-US"/>
              </w:rPr>
              <w:t>Response frequency</w:t>
            </w:r>
          </w:p>
        </w:tc>
      </w:tr>
      <w:tr w:rsidR="00043E6D" w:rsidRPr="002B09B0" w14:paraId="227C9A13" w14:textId="77777777" w:rsidTr="00043E6D">
        <w:trPr>
          <w:trHeight w:val="315"/>
        </w:trPr>
        <w:tc>
          <w:tcPr>
            <w:tcW w:w="1147" w:type="pct"/>
            <w:tcBorders>
              <w:top w:val="nil"/>
              <w:left w:val="single" w:sz="4" w:space="0" w:color="000000"/>
              <w:bottom w:val="single" w:sz="4" w:space="0" w:color="000000"/>
              <w:right w:val="single" w:sz="4" w:space="0" w:color="000000"/>
            </w:tcBorders>
            <w:shd w:val="clear" w:color="auto" w:fill="auto"/>
            <w:noWrap/>
            <w:vAlign w:val="bottom"/>
            <w:hideMark/>
          </w:tcPr>
          <w:p w14:paraId="61D5EED5" w14:textId="77777777" w:rsidR="00043E6D" w:rsidRPr="002B09B0" w:rsidRDefault="00043E6D" w:rsidP="003B5E36">
            <w:pPr>
              <w:spacing w:after="0"/>
              <w:jc w:val="left"/>
              <w:rPr>
                <w:rFonts w:eastAsia="Times New Roman"/>
                <w:color w:val="000000"/>
                <w:lang w:val="en-US"/>
              </w:rPr>
            </w:pPr>
            <w:r w:rsidRPr="002B09B0">
              <w:rPr>
                <w:rFonts w:eastAsia="Times New Roman"/>
                <w:color w:val="000000"/>
                <w:lang w:val="en-US"/>
              </w:rPr>
              <w:t>Strongly agree</w:t>
            </w:r>
          </w:p>
        </w:tc>
        <w:tc>
          <w:tcPr>
            <w:tcW w:w="1251" w:type="pct"/>
            <w:gridSpan w:val="2"/>
            <w:tcBorders>
              <w:top w:val="nil"/>
              <w:left w:val="nil"/>
              <w:bottom w:val="single" w:sz="4" w:space="0" w:color="000000"/>
              <w:right w:val="single" w:sz="4" w:space="0" w:color="000000"/>
            </w:tcBorders>
            <w:shd w:val="clear" w:color="auto" w:fill="auto"/>
            <w:noWrap/>
            <w:vAlign w:val="bottom"/>
            <w:hideMark/>
          </w:tcPr>
          <w:p w14:paraId="67384375" w14:textId="77777777" w:rsidR="00043E6D" w:rsidRPr="002B09B0" w:rsidRDefault="00043E6D" w:rsidP="003B5E36">
            <w:pPr>
              <w:spacing w:after="0"/>
              <w:jc w:val="right"/>
              <w:rPr>
                <w:rFonts w:eastAsia="Times New Roman"/>
                <w:color w:val="000000"/>
                <w:lang w:val="en-US"/>
              </w:rPr>
            </w:pPr>
            <w:r w:rsidRPr="002B09B0">
              <w:rPr>
                <w:rFonts w:eastAsia="Times New Roman"/>
                <w:color w:val="000000"/>
                <w:lang w:val="en-US"/>
              </w:rPr>
              <w:t>30</w:t>
            </w:r>
          </w:p>
        </w:tc>
        <w:tc>
          <w:tcPr>
            <w:tcW w:w="1221" w:type="pct"/>
            <w:gridSpan w:val="2"/>
            <w:tcBorders>
              <w:top w:val="nil"/>
              <w:left w:val="nil"/>
              <w:bottom w:val="single" w:sz="4" w:space="0" w:color="000000"/>
              <w:right w:val="single" w:sz="4" w:space="0" w:color="000000"/>
            </w:tcBorders>
            <w:shd w:val="clear" w:color="auto" w:fill="auto"/>
            <w:noWrap/>
            <w:vAlign w:val="bottom"/>
            <w:hideMark/>
          </w:tcPr>
          <w:p w14:paraId="7480D6C9" w14:textId="77777777" w:rsidR="00043E6D" w:rsidRPr="002B09B0" w:rsidRDefault="00043E6D" w:rsidP="003B5E36">
            <w:pPr>
              <w:spacing w:after="0"/>
              <w:jc w:val="right"/>
              <w:rPr>
                <w:rFonts w:eastAsia="Times New Roman"/>
                <w:color w:val="000000"/>
                <w:lang w:val="en-US"/>
              </w:rPr>
            </w:pPr>
            <w:r w:rsidRPr="002B09B0">
              <w:rPr>
                <w:rFonts w:eastAsia="Times New Roman"/>
                <w:color w:val="000000"/>
                <w:lang w:val="en-US"/>
              </w:rPr>
              <w:t>30.00%</w:t>
            </w:r>
          </w:p>
        </w:tc>
        <w:tc>
          <w:tcPr>
            <w:tcW w:w="1381" w:type="pct"/>
            <w:gridSpan w:val="2"/>
            <w:tcBorders>
              <w:top w:val="nil"/>
              <w:left w:val="nil"/>
              <w:bottom w:val="single" w:sz="4" w:space="0" w:color="000000"/>
              <w:right w:val="single" w:sz="4" w:space="0" w:color="000000"/>
            </w:tcBorders>
            <w:shd w:val="clear" w:color="auto" w:fill="auto"/>
            <w:noWrap/>
            <w:vAlign w:val="bottom"/>
            <w:hideMark/>
          </w:tcPr>
          <w:p w14:paraId="0DBCE3D2" w14:textId="77777777" w:rsidR="00043E6D" w:rsidRPr="002B09B0" w:rsidRDefault="00043E6D" w:rsidP="003B5E36">
            <w:pPr>
              <w:spacing w:after="0"/>
              <w:jc w:val="right"/>
              <w:rPr>
                <w:rFonts w:eastAsia="Times New Roman"/>
                <w:lang w:val="en-US"/>
              </w:rPr>
            </w:pPr>
            <w:r w:rsidRPr="002B09B0">
              <w:rPr>
                <w:rFonts w:eastAsia="Times New Roman"/>
                <w:lang w:val="en-US"/>
              </w:rPr>
              <w:t>9</w:t>
            </w:r>
          </w:p>
        </w:tc>
      </w:tr>
      <w:tr w:rsidR="00043E6D" w:rsidRPr="002B09B0" w14:paraId="6928434F" w14:textId="77777777" w:rsidTr="00043E6D">
        <w:trPr>
          <w:trHeight w:val="315"/>
        </w:trPr>
        <w:tc>
          <w:tcPr>
            <w:tcW w:w="1147" w:type="pct"/>
            <w:tcBorders>
              <w:top w:val="nil"/>
              <w:left w:val="single" w:sz="4" w:space="0" w:color="000000"/>
              <w:bottom w:val="single" w:sz="4" w:space="0" w:color="000000"/>
              <w:right w:val="single" w:sz="4" w:space="0" w:color="000000"/>
            </w:tcBorders>
            <w:shd w:val="clear" w:color="auto" w:fill="auto"/>
            <w:noWrap/>
            <w:vAlign w:val="bottom"/>
            <w:hideMark/>
          </w:tcPr>
          <w:p w14:paraId="212F99E1" w14:textId="77777777" w:rsidR="00043E6D" w:rsidRPr="002B09B0" w:rsidRDefault="00043E6D" w:rsidP="003B5E36">
            <w:pPr>
              <w:spacing w:after="0"/>
              <w:jc w:val="left"/>
              <w:rPr>
                <w:rFonts w:eastAsia="Times New Roman"/>
                <w:color w:val="000000"/>
                <w:lang w:val="en-US"/>
              </w:rPr>
            </w:pPr>
            <w:r w:rsidRPr="002B09B0">
              <w:rPr>
                <w:rFonts w:eastAsia="Times New Roman"/>
                <w:color w:val="000000"/>
                <w:lang w:val="en-US"/>
              </w:rPr>
              <w:t>Agree</w:t>
            </w:r>
          </w:p>
        </w:tc>
        <w:tc>
          <w:tcPr>
            <w:tcW w:w="1251" w:type="pct"/>
            <w:gridSpan w:val="2"/>
            <w:tcBorders>
              <w:top w:val="nil"/>
              <w:left w:val="nil"/>
              <w:bottom w:val="single" w:sz="4" w:space="0" w:color="000000"/>
              <w:right w:val="single" w:sz="4" w:space="0" w:color="000000"/>
            </w:tcBorders>
            <w:shd w:val="clear" w:color="auto" w:fill="auto"/>
            <w:noWrap/>
            <w:vAlign w:val="bottom"/>
            <w:hideMark/>
          </w:tcPr>
          <w:p w14:paraId="3A2F1173" w14:textId="77777777" w:rsidR="00043E6D" w:rsidRPr="002B09B0" w:rsidRDefault="00043E6D" w:rsidP="003B5E36">
            <w:pPr>
              <w:spacing w:after="0"/>
              <w:jc w:val="right"/>
              <w:rPr>
                <w:rFonts w:eastAsia="Times New Roman"/>
                <w:color w:val="000000"/>
                <w:lang w:val="en-US"/>
              </w:rPr>
            </w:pPr>
            <w:r w:rsidRPr="002B09B0">
              <w:rPr>
                <w:rFonts w:eastAsia="Times New Roman"/>
                <w:color w:val="000000"/>
                <w:lang w:val="en-US"/>
              </w:rPr>
              <w:t>30</w:t>
            </w:r>
          </w:p>
        </w:tc>
        <w:tc>
          <w:tcPr>
            <w:tcW w:w="1221" w:type="pct"/>
            <w:gridSpan w:val="2"/>
            <w:tcBorders>
              <w:top w:val="nil"/>
              <w:left w:val="nil"/>
              <w:bottom w:val="single" w:sz="4" w:space="0" w:color="000000"/>
              <w:right w:val="single" w:sz="4" w:space="0" w:color="000000"/>
            </w:tcBorders>
            <w:shd w:val="clear" w:color="auto" w:fill="auto"/>
            <w:noWrap/>
            <w:vAlign w:val="bottom"/>
            <w:hideMark/>
          </w:tcPr>
          <w:p w14:paraId="3ABD31E8" w14:textId="77777777" w:rsidR="00043E6D" w:rsidRPr="002B09B0" w:rsidRDefault="00043E6D" w:rsidP="003B5E36">
            <w:pPr>
              <w:spacing w:after="0"/>
              <w:jc w:val="right"/>
              <w:rPr>
                <w:rFonts w:eastAsia="Times New Roman"/>
                <w:color w:val="000000"/>
                <w:lang w:val="en-US"/>
              </w:rPr>
            </w:pPr>
            <w:r w:rsidRPr="002B09B0">
              <w:rPr>
                <w:rFonts w:eastAsia="Times New Roman"/>
                <w:color w:val="000000"/>
                <w:lang w:val="en-US"/>
              </w:rPr>
              <w:t>20.00%</w:t>
            </w:r>
          </w:p>
        </w:tc>
        <w:tc>
          <w:tcPr>
            <w:tcW w:w="1381" w:type="pct"/>
            <w:gridSpan w:val="2"/>
            <w:tcBorders>
              <w:top w:val="nil"/>
              <w:left w:val="nil"/>
              <w:bottom w:val="single" w:sz="4" w:space="0" w:color="000000"/>
              <w:right w:val="single" w:sz="4" w:space="0" w:color="000000"/>
            </w:tcBorders>
            <w:shd w:val="clear" w:color="auto" w:fill="auto"/>
            <w:noWrap/>
            <w:vAlign w:val="bottom"/>
            <w:hideMark/>
          </w:tcPr>
          <w:p w14:paraId="073075EA" w14:textId="77777777" w:rsidR="00043E6D" w:rsidRPr="002B09B0" w:rsidRDefault="00043E6D" w:rsidP="003B5E36">
            <w:pPr>
              <w:spacing w:after="0"/>
              <w:jc w:val="right"/>
              <w:rPr>
                <w:rFonts w:eastAsia="Times New Roman"/>
                <w:color w:val="000000"/>
                <w:lang w:val="en-US"/>
              </w:rPr>
            </w:pPr>
            <w:r w:rsidRPr="002B09B0">
              <w:rPr>
                <w:rFonts w:eastAsia="Times New Roman"/>
                <w:color w:val="000000"/>
                <w:lang w:val="en-US"/>
              </w:rPr>
              <w:t>6</w:t>
            </w:r>
          </w:p>
        </w:tc>
      </w:tr>
      <w:tr w:rsidR="00043E6D" w:rsidRPr="002B09B0" w14:paraId="4D5DC484" w14:textId="77777777" w:rsidTr="00043E6D">
        <w:trPr>
          <w:trHeight w:val="315"/>
        </w:trPr>
        <w:tc>
          <w:tcPr>
            <w:tcW w:w="1147" w:type="pct"/>
            <w:tcBorders>
              <w:top w:val="nil"/>
              <w:left w:val="single" w:sz="4" w:space="0" w:color="000000"/>
              <w:bottom w:val="single" w:sz="4" w:space="0" w:color="000000"/>
              <w:right w:val="single" w:sz="4" w:space="0" w:color="000000"/>
            </w:tcBorders>
            <w:shd w:val="clear" w:color="auto" w:fill="auto"/>
            <w:noWrap/>
            <w:vAlign w:val="bottom"/>
            <w:hideMark/>
          </w:tcPr>
          <w:p w14:paraId="48AB1B78" w14:textId="77777777" w:rsidR="00043E6D" w:rsidRPr="002B09B0" w:rsidRDefault="00043E6D" w:rsidP="003B5E36">
            <w:pPr>
              <w:spacing w:after="0"/>
              <w:jc w:val="left"/>
              <w:rPr>
                <w:rFonts w:eastAsia="Times New Roman"/>
                <w:color w:val="000000"/>
                <w:lang w:val="en-US"/>
              </w:rPr>
            </w:pPr>
            <w:r w:rsidRPr="002B09B0">
              <w:rPr>
                <w:rFonts w:eastAsia="Times New Roman"/>
                <w:color w:val="000000"/>
                <w:lang w:val="en-US"/>
              </w:rPr>
              <w:t>Neutral</w:t>
            </w:r>
          </w:p>
        </w:tc>
        <w:tc>
          <w:tcPr>
            <w:tcW w:w="1251" w:type="pct"/>
            <w:gridSpan w:val="2"/>
            <w:tcBorders>
              <w:top w:val="nil"/>
              <w:left w:val="nil"/>
              <w:bottom w:val="single" w:sz="4" w:space="0" w:color="000000"/>
              <w:right w:val="single" w:sz="4" w:space="0" w:color="000000"/>
            </w:tcBorders>
            <w:shd w:val="clear" w:color="auto" w:fill="auto"/>
            <w:noWrap/>
            <w:vAlign w:val="bottom"/>
            <w:hideMark/>
          </w:tcPr>
          <w:p w14:paraId="6749A867" w14:textId="77777777" w:rsidR="00043E6D" w:rsidRPr="002B09B0" w:rsidRDefault="00043E6D" w:rsidP="003B5E36">
            <w:pPr>
              <w:spacing w:after="0"/>
              <w:jc w:val="right"/>
              <w:rPr>
                <w:rFonts w:eastAsia="Times New Roman"/>
                <w:color w:val="000000"/>
                <w:lang w:val="en-US"/>
              </w:rPr>
            </w:pPr>
            <w:r w:rsidRPr="002B09B0">
              <w:rPr>
                <w:rFonts w:eastAsia="Times New Roman"/>
                <w:color w:val="000000"/>
                <w:lang w:val="en-US"/>
              </w:rPr>
              <w:t>30</w:t>
            </w:r>
          </w:p>
        </w:tc>
        <w:tc>
          <w:tcPr>
            <w:tcW w:w="1221" w:type="pct"/>
            <w:gridSpan w:val="2"/>
            <w:tcBorders>
              <w:top w:val="nil"/>
              <w:left w:val="nil"/>
              <w:bottom w:val="single" w:sz="4" w:space="0" w:color="000000"/>
              <w:right w:val="single" w:sz="4" w:space="0" w:color="000000"/>
            </w:tcBorders>
            <w:shd w:val="clear" w:color="auto" w:fill="auto"/>
            <w:noWrap/>
            <w:vAlign w:val="bottom"/>
            <w:hideMark/>
          </w:tcPr>
          <w:p w14:paraId="0FCE6125" w14:textId="77777777" w:rsidR="00043E6D" w:rsidRPr="002B09B0" w:rsidRDefault="00043E6D" w:rsidP="003B5E36">
            <w:pPr>
              <w:spacing w:after="0"/>
              <w:jc w:val="right"/>
              <w:rPr>
                <w:rFonts w:eastAsia="Times New Roman"/>
                <w:color w:val="000000"/>
                <w:lang w:val="en-US"/>
              </w:rPr>
            </w:pPr>
            <w:r w:rsidRPr="002B09B0">
              <w:rPr>
                <w:rFonts w:eastAsia="Times New Roman"/>
                <w:color w:val="000000"/>
                <w:lang w:val="en-US"/>
              </w:rPr>
              <w:t>6.67%</w:t>
            </w:r>
          </w:p>
        </w:tc>
        <w:tc>
          <w:tcPr>
            <w:tcW w:w="1381" w:type="pct"/>
            <w:gridSpan w:val="2"/>
            <w:tcBorders>
              <w:top w:val="nil"/>
              <w:left w:val="nil"/>
              <w:bottom w:val="single" w:sz="4" w:space="0" w:color="000000"/>
              <w:right w:val="single" w:sz="4" w:space="0" w:color="000000"/>
            </w:tcBorders>
            <w:shd w:val="clear" w:color="auto" w:fill="auto"/>
            <w:noWrap/>
            <w:vAlign w:val="bottom"/>
            <w:hideMark/>
          </w:tcPr>
          <w:p w14:paraId="7B71873A" w14:textId="77777777" w:rsidR="00043E6D" w:rsidRPr="002B09B0" w:rsidRDefault="00043E6D" w:rsidP="003B5E36">
            <w:pPr>
              <w:spacing w:after="0"/>
              <w:jc w:val="right"/>
              <w:rPr>
                <w:rFonts w:eastAsia="Times New Roman"/>
                <w:lang w:val="en-US"/>
              </w:rPr>
            </w:pPr>
            <w:r w:rsidRPr="002B09B0">
              <w:rPr>
                <w:rFonts w:eastAsia="Times New Roman"/>
                <w:lang w:val="en-US"/>
              </w:rPr>
              <w:t>2</w:t>
            </w:r>
          </w:p>
        </w:tc>
      </w:tr>
      <w:tr w:rsidR="00043E6D" w:rsidRPr="002B09B0" w14:paraId="338C4C5A" w14:textId="77777777" w:rsidTr="00043E6D">
        <w:trPr>
          <w:trHeight w:val="315"/>
        </w:trPr>
        <w:tc>
          <w:tcPr>
            <w:tcW w:w="1147" w:type="pct"/>
            <w:tcBorders>
              <w:top w:val="nil"/>
              <w:left w:val="single" w:sz="4" w:space="0" w:color="000000"/>
              <w:bottom w:val="single" w:sz="4" w:space="0" w:color="000000"/>
              <w:right w:val="single" w:sz="4" w:space="0" w:color="000000"/>
            </w:tcBorders>
            <w:shd w:val="clear" w:color="auto" w:fill="auto"/>
            <w:noWrap/>
            <w:vAlign w:val="bottom"/>
            <w:hideMark/>
          </w:tcPr>
          <w:p w14:paraId="2148CCF4" w14:textId="77777777" w:rsidR="00043E6D" w:rsidRPr="002B09B0" w:rsidRDefault="00043E6D" w:rsidP="003B5E36">
            <w:pPr>
              <w:spacing w:after="0"/>
              <w:jc w:val="left"/>
              <w:rPr>
                <w:rFonts w:eastAsia="Times New Roman"/>
                <w:color w:val="000000"/>
                <w:lang w:val="en-US"/>
              </w:rPr>
            </w:pPr>
            <w:r w:rsidRPr="002B09B0">
              <w:rPr>
                <w:rFonts w:eastAsia="Times New Roman"/>
                <w:color w:val="000000"/>
                <w:lang w:val="en-US"/>
              </w:rPr>
              <w:t>Disagree</w:t>
            </w:r>
          </w:p>
        </w:tc>
        <w:tc>
          <w:tcPr>
            <w:tcW w:w="1251" w:type="pct"/>
            <w:gridSpan w:val="2"/>
            <w:tcBorders>
              <w:top w:val="nil"/>
              <w:left w:val="nil"/>
              <w:bottom w:val="single" w:sz="4" w:space="0" w:color="000000"/>
              <w:right w:val="single" w:sz="4" w:space="0" w:color="000000"/>
            </w:tcBorders>
            <w:shd w:val="clear" w:color="auto" w:fill="auto"/>
            <w:noWrap/>
            <w:vAlign w:val="bottom"/>
            <w:hideMark/>
          </w:tcPr>
          <w:p w14:paraId="00EB6DAF" w14:textId="77777777" w:rsidR="00043E6D" w:rsidRPr="002B09B0" w:rsidRDefault="00043E6D" w:rsidP="003B5E36">
            <w:pPr>
              <w:spacing w:after="0"/>
              <w:jc w:val="right"/>
              <w:rPr>
                <w:rFonts w:eastAsia="Times New Roman"/>
                <w:color w:val="000000"/>
                <w:lang w:val="en-US"/>
              </w:rPr>
            </w:pPr>
            <w:r w:rsidRPr="002B09B0">
              <w:rPr>
                <w:rFonts w:eastAsia="Times New Roman"/>
                <w:color w:val="000000"/>
                <w:lang w:val="en-US"/>
              </w:rPr>
              <w:t>30</w:t>
            </w:r>
          </w:p>
        </w:tc>
        <w:tc>
          <w:tcPr>
            <w:tcW w:w="1221" w:type="pct"/>
            <w:gridSpan w:val="2"/>
            <w:tcBorders>
              <w:top w:val="nil"/>
              <w:left w:val="nil"/>
              <w:bottom w:val="single" w:sz="4" w:space="0" w:color="000000"/>
              <w:right w:val="single" w:sz="4" w:space="0" w:color="000000"/>
            </w:tcBorders>
            <w:shd w:val="clear" w:color="auto" w:fill="auto"/>
            <w:noWrap/>
            <w:vAlign w:val="bottom"/>
            <w:hideMark/>
          </w:tcPr>
          <w:p w14:paraId="62DB7929" w14:textId="77777777" w:rsidR="00043E6D" w:rsidRPr="002B09B0" w:rsidRDefault="00043E6D" w:rsidP="003B5E36">
            <w:pPr>
              <w:spacing w:after="0"/>
              <w:jc w:val="right"/>
              <w:rPr>
                <w:rFonts w:eastAsia="Times New Roman"/>
                <w:color w:val="000000"/>
                <w:lang w:val="en-US"/>
              </w:rPr>
            </w:pPr>
            <w:r w:rsidRPr="002B09B0">
              <w:rPr>
                <w:rFonts w:eastAsia="Times New Roman"/>
                <w:color w:val="000000"/>
                <w:lang w:val="en-US"/>
              </w:rPr>
              <w:t>23.33%</w:t>
            </w:r>
          </w:p>
        </w:tc>
        <w:tc>
          <w:tcPr>
            <w:tcW w:w="1381" w:type="pct"/>
            <w:gridSpan w:val="2"/>
            <w:tcBorders>
              <w:top w:val="nil"/>
              <w:left w:val="nil"/>
              <w:bottom w:val="single" w:sz="4" w:space="0" w:color="000000"/>
              <w:right w:val="single" w:sz="4" w:space="0" w:color="000000"/>
            </w:tcBorders>
            <w:shd w:val="clear" w:color="auto" w:fill="auto"/>
            <w:noWrap/>
            <w:vAlign w:val="bottom"/>
            <w:hideMark/>
          </w:tcPr>
          <w:p w14:paraId="18C408A4" w14:textId="77777777" w:rsidR="00043E6D" w:rsidRPr="002B09B0" w:rsidRDefault="00043E6D" w:rsidP="003B5E36">
            <w:pPr>
              <w:spacing w:after="0"/>
              <w:jc w:val="right"/>
              <w:rPr>
                <w:rFonts w:eastAsia="Times New Roman"/>
                <w:lang w:val="en-US"/>
              </w:rPr>
            </w:pPr>
            <w:r w:rsidRPr="002B09B0">
              <w:rPr>
                <w:rFonts w:eastAsia="Times New Roman"/>
                <w:lang w:val="en-US"/>
              </w:rPr>
              <w:t>7</w:t>
            </w:r>
          </w:p>
        </w:tc>
      </w:tr>
      <w:tr w:rsidR="00043E6D" w:rsidRPr="002B09B0" w14:paraId="2665FD63" w14:textId="77777777" w:rsidTr="00043E6D">
        <w:trPr>
          <w:trHeight w:val="315"/>
        </w:trPr>
        <w:tc>
          <w:tcPr>
            <w:tcW w:w="1147" w:type="pct"/>
            <w:tcBorders>
              <w:top w:val="nil"/>
              <w:left w:val="single" w:sz="4" w:space="0" w:color="000000"/>
              <w:bottom w:val="single" w:sz="4" w:space="0" w:color="000000"/>
              <w:right w:val="single" w:sz="4" w:space="0" w:color="000000"/>
            </w:tcBorders>
            <w:shd w:val="clear" w:color="auto" w:fill="auto"/>
            <w:noWrap/>
            <w:vAlign w:val="bottom"/>
            <w:hideMark/>
          </w:tcPr>
          <w:p w14:paraId="2859EB31" w14:textId="77777777" w:rsidR="00043E6D" w:rsidRPr="002B09B0" w:rsidRDefault="00043E6D" w:rsidP="003B5E36">
            <w:pPr>
              <w:spacing w:after="0"/>
              <w:jc w:val="left"/>
              <w:rPr>
                <w:rFonts w:eastAsia="Times New Roman"/>
                <w:color w:val="000000"/>
                <w:lang w:val="en-US"/>
              </w:rPr>
            </w:pPr>
            <w:r w:rsidRPr="002B09B0">
              <w:rPr>
                <w:rFonts w:eastAsia="Times New Roman"/>
                <w:color w:val="000000"/>
                <w:lang w:val="en-US"/>
              </w:rPr>
              <w:t>Strongly disagree</w:t>
            </w:r>
          </w:p>
        </w:tc>
        <w:tc>
          <w:tcPr>
            <w:tcW w:w="1251" w:type="pct"/>
            <w:gridSpan w:val="2"/>
            <w:tcBorders>
              <w:top w:val="nil"/>
              <w:left w:val="nil"/>
              <w:bottom w:val="single" w:sz="4" w:space="0" w:color="000000"/>
              <w:right w:val="single" w:sz="4" w:space="0" w:color="000000"/>
            </w:tcBorders>
            <w:shd w:val="clear" w:color="auto" w:fill="auto"/>
            <w:noWrap/>
            <w:vAlign w:val="bottom"/>
            <w:hideMark/>
          </w:tcPr>
          <w:p w14:paraId="1CA0901E" w14:textId="77777777" w:rsidR="00043E6D" w:rsidRPr="002B09B0" w:rsidRDefault="00043E6D" w:rsidP="003B5E36">
            <w:pPr>
              <w:spacing w:after="0"/>
              <w:jc w:val="right"/>
              <w:rPr>
                <w:rFonts w:eastAsia="Times New Roman"/>
                <w:color w:val="000000"/>
                <w:lang w:val="en-US"/>
              </w:rPr>
            </w:pPr>
            <w:r w:rsidRPr="002B09B0">
              <w:rPr>
                <w:rFonts w:eastAsia="Times New Roman"/>
                <w:color w:val="000000"/>
                <w:lang w:val="en-US"/>
              </w:rPr>
              <w:t>30</w:t>
            </w:r>
          </w:p>
        </w:tc>
        <w:tc>
          <w:tcPr>
            <w:tcW w:w="1221" w:type="pct"/>
            <w:gridSpan w:val="2"/>
            <w:tcBorders>
              <w:top w:val="nil"/>
              <w:left w:val="nil"/>
              <w:bottom w:val="single" w:sz="4" w:space="0" w:color="000000"/>
              <w:right w:val="single" w:sz="4" w:space="0" w:color="000000"/>
            </w:tcBorders>
            <w:shd w:val="clear" w:color="auto" w:fill="auto"/>
            <w:noWrap/>
            <w:vAlign w:val="bottom"/>
            <w:hideMark/>
          </w:tcPr>
          <w:p w14:paraId="56C59627" w14:textId="77777777" w:rsidR="00043E6D" w:rsidRPr="002B09B0" w:rsidRDefault="00043E6D" w:rsidP="003B5E36">
            <w:pPr>
              <w:spacing w:after="0"/>
              <w:jc w:val="right"/>
              <w:rPr>
                <w:rFonts w:eastAsia="Times New Roman"/>
                <w:color w:val="000000"/>
                <w:lang w:val="en-US"/>
              </w:rPr>
            </w:pPr>
            <w:r w:rsidRPr="002B09B0">
              <w:rPr>
                <w:rFonts w:eastAsia="Times New Roman"/>
                <w:color w:val="000000"/>
                <w:lang w:val="en-US"/>
              </w:rPr>
              <w:t>20.00%</w:t>
            </w:r>
          </w:p>
        </w:tc>
        <w:tc>
          <w:tcPr>
            <w:tcW w:w="1381" w:type="pct"/>
            <w:gridSpan w:val="2"/>
            <w:tcBorders>
              <w:top w:val="nil"/>
              <w:left w:val="nil"/>
              <w:bottom w:val="single" w:sz="4" w:space="0" w:color="000000"/>
              <w:right w:val="single" w:sz="4" w:space="0" w:color="000000"/>
            </w:tcBorders>
            <w:shd w:val="clear" w:color="auto" w:fill="auto"/>
            <w:noWrap/>
            <w:vAlign w:val="bottom"/>
            <w:hideMark/>
          </w:tcPr>
          <w:p w14:paraId="751E4C67" w14:textId="77777777" w:rsidR="00043E6D" w:rsidRPr="002B09B0" w:rsidRDefault="00043E6D" w:rsidP="003B5E36">
            <w:pPr>
              <w:spacing w:after="0"/>
              <w:jc w:val="right"/>
              <w:rPr>
                <w:rFonts w:eastAsia="Times New Roman"/>
                <w:color w:val="000000"/>
                <w:lang w:val="en-US"/>
              </w:rPr>
            </w:pPr>
            <w:r w:rsidRPr="002B09B0">
              <w:rPr>
                <w:rFonts w:eastAsia="Times New Roman"/>
                <w:color w:val="000000"/>
                <w:lang w:val="en-US"/>
              </w:rPr>
              <w:t>6</w:t>
            </w:r>
          </w:p>
        </w:tc>
      </w:tr>
      <w:tr w:rsidR="00043E6D" w:rsidRPr="002B09B0" w14:paraId="52EF9112" w14:textId="77777777" w:rsidTr="00043E6D">
        <w:trPr>
          <w:trHeight w:val="315"/>
        </w:trPr>
        <w:tc>
          <w:tcPr>
            <w:tcW w:w="3619" w:type="pct"/>
            <w:gridSpan w:val="5"/>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1B67D15" w14:textId="77777777" w:rsidR="00043E6D" w:rsidRPr="002B09B0" w:rsidRDefault="00043E6D" w:rsidP="003B5E36">
            <w:pPr>
              <w:spacing w:after="0"/>
              <w:jc w:val="left"/>
              <w:rPr>
                <w:rFonts w:eastAsia="Times New Roman"/>
                <w:b/>
                <w:bCs/>
                <w:color w:val="000000"/>
                <w:lang w:val="en-US"/>
              </w:rPr>
            </w:pPr>
            <w:r w:rsidRPr="002B09B0">
              <w:rPr>
                <w:rFonts w:eastAsia="Times New Roman"/>
                <w:b/>
                <w:bCs/>
                <w:color w:val="000000"/>
                <w:lang w:val="en-US"/>
              </w:rPr>
              <w:t>TOTAL</w:t>
            </w:r>
          </w:p>
        </w:tc>
        <w:tc>
          <w:tcPr>
            <w:tcW w:w="1381" w:type="pct"/>
            <w:gridSpan w:val="2"/>
            <w:tcBorders>
              <w:top w:val="nil"/>
              <w:left w:val="nil"/>
              <w:bottom w:val="single" w:sz="4" w:space="0" w:color="000000"/>
              <w:right w:val="single" w:sz="4" w:space="0" w:color="000000"/>
            </w:tcBorders>
            <w:shd w:val="clear" w:color="auto" w:fill="auto"/>
            <w:noWrap/>
            <w:vAlign w:val="bottom"/>
            <w:hideMark/>
          </w:tcPr>
          <w:p w14:paraId="40E9585C" w14:textId="77777777" w:rsidR="00043E6D" w:rsidRPr="002B09B0" w:rsidRDefault="00043E6D" w:rsidP="003B5E36">
            <w:pPr>
              <w:spacing w:after="0"/>
              <w:jc w:val="right"/>
              <w:rPr>
                <w:rFonts w:eastAsia="Times New Roman"/>
                <w:b/>
                <w:bCs/>
                <w:color w:val="000000"/>
                <w:lang w:val="en-US"/>
              </w:rPr>
            </w:pPr>
            <w:r w:rsidRPr="002B09B0">
              <w:rPr>
                <w:rFonts w:eastAsia="Times New Roman"/>
                <w:b/>
                <w:bCs/>
                <w:color w:val="000000"/>
                <w:lang w:val="en-US"/>
              </w:rPr>
              <w:t>30</w:t>
            </w:r>
          </w:p>
        </w:tc>
      </w:tr>
    </w:tbl>
    <w:p w14:paraId="4B9D3C9A" w14:textId="77777777" w:rsidR="00043E6D" w:rsidRDefault="00043E6D" w:rsidP="00043E6D">
      <w:pPr>
        <w:jc w:val="center"/>
        <w:rPr>
          <w:rFonts w:eastAsia="Times New Roman"/>
          <w:b/>
        </w:rPr>
      </w:pPr>
    </w:p>
    <w:p w14:paraId="6A2AAA59" w14:textId="77777777" w:rsidR="00043E6D" w:rsidRDefault="00043E6D" w:rsidP="00043E6D">
      <w:pPr>
        <w:jc w:val="center"/>
        <w:rPr>
          <w:rFonts w:eastAsia="Times New Roman"/>
          <w:b/>
        </w:rPr>
      </w:pPr>
      <w:r>
        <w:rPr>
          <w:rFonts w:eastAsia="Times New Roman"/>
          <w:b/>
        </w:rPr>
        <w:t>Table 4: Future growth prospect of virtual learning</w:t>
      </w:r>
    </w:p>
    <w:p w14:paraId="01D60056" w14:textId="77777777" w:rsidR="00043E6D" w:rsidRDefault="00043E6D" w:rsidP="00043E6D">
      <w:pPr>
        <w:jc w:val="center"/>
        <w:rPr>
          <w:rFonts w:eastAsia="Times New Roman"/>
        </w:rPr>
      </w:pPr>
      <w:r w:rsidRPr="002B09B0">
        <w:rPr>
          <w:rFonts w:eastAsia="Times New Roman"/>
          <w:noProof/>
          <w:lang w:val="en-US"/>
        </w:rPr>
        <w:drawing>
          <wp:inline distT="0" distB="0" distL="0" distR="0" wp14:anchorId="2F6A5AC2" wp14:editId="1E28A3C7">
            <wp:extent cx="4572000" cy="2743200"/>
            <wp:effectExtent l="19050" t="0" r="1905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9D79B38" w14:textId="53B97BAA" w:rsidR="00043E6D" w:rsidRDefault="00043E6D" w:rsidP="00043E6D">
      <w:pPr>
        <w:jc w:val="center"/>
        <w:rPr>
          <w:rFonts w:eastAsia="Times New Roman"/>
          <w:b/>
        </w:rPr>
      </w:pPr>
      <w:r>
        <w:rPr>
          <w:rFonts w:eastAsia="Times New Roman"/>
          <w:b/>
        </w:rPr>
        <w:t>Figure 4: Future growth prospect of virtual learning</w:t>
      </w:r>
    </w:p>
    <w:p w14:paraId="0DCA0A3E" w14:textId="1AF7AC11" w:rsidR="009D129A" w:rsidRDefault="009D129A" w:rsidP="00043E6D">
      <w:pPr>
        <w:jc w:val="center"/>
        <w:rPr>
          <w:rFonts w:eastAsia="Times New Roman"/>
          <w:b/>
        </w:rPr>
      </w:pPr>
    </w:p>
    <w:p w14:paraId="2A90BCDA" w14:textId="0DA9C546" w:rsidR="009D129A" w:rsidRDefault="009D129A" w:rsidP="00043E6D">
      <w:pPr>
        <w:jc w:val="center"/>
        <w:rPr>
          <w:rFonts w:eastAsia="Times New Roman"/>
          <w:b/>
        </w:rPr>
      </w:pPr>
    </w:p>
    <w:p w14:paraId="4501CC3F" w14:textId="7105611A" w:rsidR="009D129A" w:rsidRDefault="009D129A" w:rsidP="00043E6D">
      <w:pPr>
        <w:jc w:val="center"/>
        <w:rPr>
          <w:rFonts w:eastAsia="Times New Roman"/>
          <w:b/>
        </w:rPr>
      </w:pPr>
    </w:p>
    <w:p w14:paraId="766B28F0" w14:textId="080E8131" w:rsidR="009D129A" w:rsidRDefault="009D129A" w:rsidP="00043E6D">
      <w:pPr>
        <w:jc w:val="center"/>
        <w:rPr>
          <w:rFonts w:eastAsia="Times New Roman"/>
          <w:b/>
        </w:rPr>
      </w:pPr>
    </w:p>
    <w:p w14:paraId="2F7EEDF9" w14:textId="337C33A3" w:rsidR="009D129A" w:rsidRDefault="009D129A" w:rsidP="00043E6D">
      <w:pPr>
        <w:jc w:val="center"/>
        <w:rPr>
          <w:rFonts w:eastAsia="Times New Roman"/>
          <w:b/>
        </w:rPr>
      </w:pPr>
    </w:p>
    <w:p w14:paraId="3ED5C750" w14:textId="77777777" w:rsidR="009D129A" w:rsidRDefault="009D129A" w:rsidP="00043E6D">
      <w:pPr>
        <w:jc w:val="center"/>
        <w:rPr>
          <w:rFonts w:eastAsia="Times New Roman"/>
          <w:b/>
        </w:rPr>
      </w:pPr>
    </w:p>
    <w:tbl>
      <w:tblPr>
        <w:tblW w:w="5000" w:type="pct"/>
        <w:tblLook w:val="04A0" w:firstRow="1" w:lastRow="0" w:firstColumn="1" w:lastColumn="0" w:noHBand="0" w:noVBand="1"/>
      </w:tblPr>
      <w:tblGrid>
        <w:gridCol w:w="2079"/>
        <w:gridCol w:w="2257"/>
        <w:gridCol w:w="2206"/>
        <w:gridCol w:w="2477"/>
      </w:tblGrid>
      <w:tr w:rsidR="001E444F" w:rsidRPr="002B09B0" w14:paraId="11146841" w14:textId="77777777" w:rsidTr="003B5E36">
        <w:trPr>
          <w:trHeight w:val="315"/>
        </w:trPr>
        <w:tc>
          <w:tcPr>
            <w:tcW w:w="5000" w:type="pct"/>
            <w:gridSpan w:val="4"/>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3FB7715" w14:textId="62BFEB1C" w:rsidR="001E444F" w:rsidRPr="002B09B0" w:rsidRDefault="001E444F" w:rsidP="003B5E36">
            <w:pPr>
              <w:spacing w:after="0"/>
              <w:jc w:val="center"/>
              <w:rPr>
                <w:rFonts w:eastAsia="Times New Roman"/>
                <w:b/>
                <w:bCs/>
                <w:color w:val="000000"/>
                <w:lang w:val="en-US"/>
              </w:rPr>
            </w:pPr>
            <w:r w:rsidRPr="002B09B0">
              <w:rPr>
                <w:rFonts w:eastAsia="Times New Roman"/>
                <w:b/>
                <w:bCs/>
                <w:color w:val="000000"/>
                <w:lang w:val="en-US"/>
              </w:rPr>
              <w:lastRenderedPageBreak/>
              <w:t xml:space="preserve">5. Till what margin do you think that appropriate solutions can be created academically </w:t>
            </w:r>
            <w:r w:rsidR="00BB0C36">
              <w:rPr>
                <w:rFonts w:eastAsia="Times New Roman"/>
                <w:b/>
                <w:bCs/>
                <w:color w:val="000000"/>
                <w:lang w:val="en-US"/>
              </w:rPr>
              <w:t>for</w:t>
            </w:r>
            <w:r w:rsidRPr="002B09B0">
              <w:rPr>
                <w:rFonts w:eastAsia="Times New Roman"/>
                <w:b/>
                <w:bCs/>
                <w:color w:val="000000"/>
                <w:lang w:val="en-US"/>
              </w:rPr>
              <w:t xml:space="preserve"> virtual learning environments?</w:t>
            </w:r>
          </w:p>
        </w:tc>
      </w:tr>
      <w:tr w:rsidR="001E444F" w:rsidRPr="002B09B0" w14:paraId="16E994AD" w14:textId="77777777" w:rsidTr="00CE098F">
        <w:trPr>
          <w:trHeight w:val="315"/>
        </w:trPr>
        <w:tc>
          <w:tcPr>
            <w:tcW w:w="1150" w:type="pct"/>
            <w:tcBorders>
              <w:top w:val="nil"/>
              <w:left w:val="single" w:sz="4" w:space="0" w:color="000000"/>
              <w:bottom w:val="single" w:sz="4" w:space="0" w:color="000000"/>
              <w:right w:val="single" w:sz="4" w:space="0" w:color="000000"/>
            </w:tcBorders>
            <w:shd w:val="clear" w:color="auto" w:fill="auto"/>
            <w:noWrap/>
            <w:vAlign w:val="bottom"/>
            <w:hideMark/>
          </w:tcPr>
          <w:p w14:paraId="56F03065" w14:textId="77777777" w:rsidR="001E444F" w:rsidRPr="002B09B0" w:rsidRDefault="001E444F" w:rsidP="003B5E36">
            <w:pPr>
              <w:spacing w:after="0"/>
              <w:jc w:val="left"/>
              <w:rPr>
                <w:rFonts w:eastAsia="Times New Roman"/>
                <w:b/>
                <w:bCs/>
                <w:color w:val="000000"/>
                <w:lang w:val="en-US"/>
              </w:rPr>
            </w:pPr>
            <w:r w:rsidRPr="002B09B0">
              <w:rPr>
                <w:rFonts w:eastAsia="Times New Roman"/>
                <w:b/>
                <w:bCs/>
                <w:color w:val="000000"/>
                <w:lang w:val="en-US"/>
              </w:rPr>
              <w:t>Options</w:t>
            </w:r>
          </w:p>
        </w:tc>
        <w:tc>
          <w:tcPr>
            <w:tcW w:w="1251" w:type="pct"/>
            <w:tcBorders>
              <w:top w:val="nil"/>
              <w:left w:val="nil"/>
              <w:bottom w:val="single" w:sz="4" w:space="0" w:color="000000"/>
              <w:right w:val="single" w:sz="4" w:space="0" w:color="000000"/>
            </w:tcBorders>
            <w:shd w:val="clear" w:color="auto" w:fill="auto"/>
            <w:noWrap/>
            <w:vAlign w:val="bottom"/>
            <w:hideMark/>
          </w:tcPr>
          <w:p w14:paraId="577D8807" w14:textId="77777777" w:rsidR="001E444F" w:rsidRPr="002B09B0" w:rsidRDefault="001E444F" w:rsidP="003B5E36">
            <w:pPr>
              <w:spacing w:after="0"/>
              <w:jc w:val="left"/>
              <w:rPr>
                <w:rFonts w:eastAsia="Times New Roman"/>
                <w:b/>
                <w:bCs/>
                <w:color w:val="000000"/>
                <w:lang w:val="en-US"/>
              </w:rPr>
            </w:pPr>
            <w:r w:rsidRPr="002B09B0">
              <w:rPr>
                <w:rFonts w:eastAsia="Times New Roman"/>
                <w:b/>
                <w:bCs/>
                <w:color w:val="000000"/>
                <w:lang w:val="en-US"/>
              </w:rPr>
              <w:t>Total respondents</w:t>
            </w:r>
          </w:p>
        </w:tc>
        <w:tc>
          <w:tcPr>
            <w:tcW w:w="1222" w:type="pct"/>
            <w:tcBorders>
              <w:top w:val="nil"/>
              <w:left w:val="nil"/>
              <w:bottom w:val="single" w:sz="4" w:space="0" w:color="000000"/>
              <w:right w:val="single" w:sz="4" w:space="0" w:color="000000"/>
            </w:tcBorders>
            <w:shd w:val="clear" w:color="auto" w:fill="auto"/>
            <w:noWrap/>
            <w:vAlign w:val="bottom"/>
            <w:hideMark/>
          </w:tcPr>
          <w:p w14:paraId="05D85F9F" w14:textId="77777777" w:rsidR="001E444F" w:rsidRPr="002B09B0" w:rsidRDefault="001E444F" w:rsidP="003B5E36">
            <w:pPr>
              <w:spacing w:after="0"/>
              <w:jc w:val="left"/>
              <w:rPr>
                <w:rFonts w:eastAsia="Times New Roman"/>
                <w:b/>
                <w:bCs/>
                <w:color w:val="000000"/>
                <w:lang w:val="en-US"/>
              </w:rPr>
            </w:pPr>
            <w:r w:rsidRPr="002B09B0">
              <w:rPr>
                <w:rFonts w:eastAsia="Times New Roman"/>
                <w:b/>
                <w:bCs/>
                <w:color w:val="000000"/>
                <w:lang w:val="en-US"/>
              </w:rPr>
              <w:t>% of respondents</w:t>
            </w:r>
          </w:p>
        </w:tc>
        <w:tc>
          <w:tcPr>
            <w:tcW w:w="1377" w:type="pct"/>
            <w:tcBorders>
              <w:top w:val="nil"/>
              <w:left w:val="nil"/>
              <w:bottom w:val="single" w:sz="4" w:space="0" w:color="000000"/>
              <w:right w:val="single" w:sz="4" w:space="0" w:color="000000"/>
            </w:tcBorders>
            <w:shd w:val="clear" w:color="auto" w:fill="auto"/>
            <w:noWrap/>
            <w:vAlign w:val="bottom"/>
            <w:hideMark/>
          </w:tcPr>
          <w:p w14:paraId="58D8F987" w14:textId="77777777" w:rsidR="001E444F" w:rsidRPr="002B09B0" w:rsidRDefault="001E444F" w:rsidP="003B5E36">
            <w:pPr>
              <w:spacing w:after="0"/>
              <w:jc w:val="left"/>
              <w:rPr>
                <w:rFonts w:eastAsia="Times New Roman"/>
                <w:b/>
                <w:bCs/>
                <w:color w:val="000000"/>
                <w:lang w:val="en-US"/>
              </w:rPr>
            </w:pPr>
            <w:r w:rsidRPr="002B09B0">
              <w:rPr>
                <w:rFonts w:eastAsia="Times New Roman"/>
                <w:b/>
                <w:bCs/>
                <w:color w:val="000000"/>
                <w:lang w:val="en-US"/>
              </w:rPr>
              <w:t>Response frequency</w:t>
            </w:r>
          </w:p>
        </w:tc>
      </w:tr>
      <w:tr w:rsidR="001E444F" w:rsidRPr="002B09B0" w14:paraId="67F435C2" w14:textId="77777777" w:rsidTr="00CE098F">
        <w:trPr>
          <w:trHeight w:val="315"/>
        </w:trPr>
        <w:tc>
          <w:tcPr>
            <w:tcW w:w="1150" w:type="pct"/>
            <w:tcBorders>
              <w:top w:val="nil"/>
              <w:left w:val="single" w:sz="4" w:space="0" w:color="000000"/>
              <w:bottom w:val="single" w:sz="4" w:space="0" w:color="000000"/>
              <w:right w:val="single" w:sz="4" w:space="0" w:color="000000"/>
            </w:tcBorders>
            <w:shd w:val="clear" w:color="auto" w:fill="auto"/>
            <w:noWrap/>
            <w:vAlign w:val="bottom"/>
            <w:hideMark/>
          </w:tcPr>
          <w:p w14:paraId="19F96227" w14:textId="77777777" w:rsidR="001E444F" w:rsidRPr="002B09B0" w:rsidRDefault="001E444F" w:rsidP="003B5E36">
            <w:pPr>
              <w:spacing w:after="0"/>
              <w:jc w:val="left"/>
              <w:rPr>
                <w:rFonts w:eastAsia="Times New Roman"/>
                <w:color w:val="000000"/>
                <w:lang w:val="en-US"/>
              </w:rPr>
            </w:pPr>
            <w:r w:rsidRPr="002B09B0">
              <w:rPr>
                <w:rFonts w:eastAsia="Times New Roman"/>
                <w:color w:val="000000"/>
                <w:lang w:val="en-US"/>
              </w:rPr>
              <w:t>Strongly agree</w:t>
            </w:r>
          </w:p>
        </w:tc>
        <w:tc>
          <w:tcPr>
            <w:tcW w:w="1251" w:type="pct"/>
            <w:tcBorders>
              <w:top w:val="nil"/>
              <w:left w:val="nil"/>
              <w:bottom w:val="single" w:sz="4" w:space="0" w:color="000000"/>
              <w:right w:val="single" w:sz="4" w:space="0" w:color="000000"/>
            </w:tcBorders>
            <w:shd w:val="clear" w:color="auto" w:fill="auto"/>
            <w:noWrap/>
            <w:vAlign w:val="bottom"/>
            <w:hideMark/>
          </w:tcPr>
          <w:p w14:paraId="0F373994" w14:textId="77777777" w:rsidR="001E444F" w:rsidRPr="002B09B0" w:rsidRDefault="001E444F" w:rsidP="003B5E36">
            <w:pPr>
              <w:spacing w:after="0"/>
              <w:jc w:val="right"/>
              <w:rPr>
                <w:rFonts w:eastAsia="Times New Roman"/>
                <w:color w:val="000000"/>
                <w:lang w:val="en-US"/>
              </w:rPr>
            </w:pPr>
            <w:r w:rsidRPr="002B09B0">
              <w:rPr>
                <w:rFonts w:eastAsia="Times New Roman"/>
                <w:color w:val="000000"/>
                <w:lang w:val="en-US"/>
              </w:rPr>
              <w:t>30</w:t>
            </w:r>
          </w:p>
        </w:tc>
        <w:tc>
          <w:tcPr>
            <w:tcW w:w="1222" w:type="pct"/>
            <w:tcBorders>
              <w:top w:val="nil"/>
              <w:left w:val="nil"/>
              <w:bottom w:val="single" w:sz="4" w:space="0" w:color="000000"/>
              <w:right w:val="single" w:sz="4" w:space="0" w:color="000000"/>
            </w:tcBorders>
            <w:shd w:val="clear" w:color="auto" w:fill="auto"/>
            <w:noWrap/>
            <w:vAlign w:val="bottom"/>
            <w:hideMark/>
          </w:tcPr>
          <w:p w14:paraId="54A89A36" w14:textId="77777777" w:rsidR="001E444F" w:rsidRPr="002B09B0" w:rsidRDefault="001E444F" w:rsidP="003B5E36">
            <w:pPr>
              <w:spacing w:after="0"/>
              <w:jc w:val="right"/>
              <w:rPr>
                <w:rFonts w:eastAsia="Times New Roman"/>
                <w:color w:val="000000"/>
                <w:lang w:val="en-US"/>
              </w:rPr>
            </w:pPr>
            <w:r w:rsidRPr="002B09B0">
              <w:rPr>
                <w:rFonts w:eastAsia="Times New Roman"/>
                <w:color w:val="000000"/>
                <w:lang w:val="en-US"/>
              </w:rPr>
              <w:t>36.67%</w:t>
            </w:r>
          </w:p>
        </w:tc>
        <w:tc>
          <w:tcPr>
            <w:tcW w:w="1377" w:type="pct"/>
            <w:tcBorders>
              <w:top w:val="nil"/>
              <w:left w:val="nil"/>
              <w:bottom w:val="single" w:sz="4" w:space="0" w:color="000000"/>
              <w:right w:val="single" w:sz="4" w:space="0" w:color="000000"/>
            </w:tcBorders>
            <w:shd w:val="clear" w:color="auto" w:fill="auto"/>
            <w:noWrap/>
            <w:vAlign w:val="bottom"/>
            <w:hideMark/>
          </w:tcPr>
          <w:p w14:paraId="6330F357" w14:textId="77777777" w:rsidR="001E444F" w:rsidRPr="002B09B0" w:rsidRDefault="001E444F" w:rsidP="003B5E36">
            <w:pPr>
              <w:spacing w:after="0"/>
              <w:jc w:val="right"/>
              <w:rPr>
                <w:rFonts w:eastAsia="Times New Roman"/>
                <w:lang w:val="en-US"/>
              </w:rPr>
            </w:pPr>
            <w:r w:rsidRPr="002B09B0">
              <w:rPr>
                <w:rFonts w:eastAsia="Times New Roman"/>
                <w:lang w:val="en-US"/>
              </w:rPr>
              <w:t>11</w:t>
            </w:r>
          </w:p>
        </w:tc>
      </w:tr>
      <w:tr w:rsidR="001E444F" w:rsidRPr="002B09B0" w14:paraId="69606F6A" w14:textId="77777777" w:rsidTr="00CE098F">
        <w:trPr>
          <w:trHeight w:val="315"/>
        </w:trPr>
        <w:tc>
          <w:tcPr>
            <w:tcW w:w="1150" w:type="pct"/>
            <w:tcBorders>
              <w:top w:val="nil"/>
              <w:left w:val="single" w:sz="4" w:space="0" w:color="000000"/>
              <w:bottom w:val="single" w:sz="4" w:space="0" w:color="000000"/>
              <w:right w:val="single" w:sz="4" w:space="0" w:color="000000"/>
            </w:tcBorders>
            <w:shd w:val="clear" w:color="auto" w:fill="auto"/>
            <w:noWrap/>
            <w:vAlign w:val="bottom"/>
            <w:hideMark/>
          </w:tcPr>
          <w:p w14:paraId="1EBF358F" w14:textId="77777777" w:rsidR="001E444F" w:rsidRPr="002B09B0" w:rsidRDefault="001E444F" w:rsidP="003B5E36">
            <w:pPr>
              <w:spacing w:after="0"/>
              <w:jc w:val="left"/>
              <w:rPr>
                <w:rFonts w:eastAsia="Times New Roman"/>
                <w:color w:val="000000"/>
                <w:lang w:val="en-US"/>
              </w:rPr>
            </w:pPr>
            <w:r w:rsidRPr="002B09B0">
              <w:rPr>
                <w:rFonts w:eastAsia="Times New Roman"/>
                <w:color w:val="000000"/>
                <w:lang w:val="en-US"/>
              </w:rPr>
              <w:t>Agree</w:t>
            </w:r>
          </w:p>
        </w:tc>
        <w:tc>
          <w:tcPr>
            <w:tcW w:w="1251" w:type="pct"/>
            <w:tcBorders>
              <w:top w:val="nil"/>
              <w:left w:val="nil"/>
              <w:bottom w:val="single" w:sz="4" w:space="0" w:color="000000"/>
              <w:right w:val="single" w:sz="4" w:space="0" w:color="000000"/>
            </w:tcBorders>
            <w:shd w:val="clear" w:color="auto" w:fill="auto"/>
            <w:noWrap/>
            <w:vAlign w:val="bottom"/>
            <w:hideMark/>
          </w:tcPr>
          <w:p w14:paraId="28767FE0" w14:textId="77777777" w:rsidR="001E444F" w:rsidRPr="002B09B0" w:rsidRDefault="001E444F" w:rsidP="003B5E36">
            <w:pPr>
              <w:spacing w:after="0"/>
              <w:jc w:val="right"/>
              <w:rPr>
                <w:rFonts w:eastAsia="Times New Roman"/>
                <w:color w:val="000000"/>
                <w:lang w:val="en-US"/>
              </w:rPr>
            </w:pPr>
            <w:r w:rsidRPr="002B09B0">
              <w:rPr>
                <w:rFonts w:eastAsia="Times New Roman"/>
                <w:color w:val="000000"/>
                <w:lang w:val="en-US"/>
              </w:rPr>
              <w:t>30</w:t>
            </w:r>
          </w:p>
        </w:tc>
        <w:tc>
          <w:tcPr>
            <w:tcW w:w="1222" w:type="pct"/>
            <w:tcBorders>
              <w:top w:val="nil"/>
              <w:left w:val="nil"/>
              <w:bottom w:val="single" w:sz="4" w:space="0" w:color="000000"/>
              <w:right w:val="single" w:sz="4" w:space="0" w:color="000000"/>
            </w:tcBorders>
            <w:shd w:val="clear" w:color="auto" w:fill="auto"/>
            <w:noWrap/>
            <w:vAlign w:val="bottom"/>
            <w:hideMark/>
          </w:tcPr>
          <w:p w14:paraId="65146E71" w14:textId="77777777" w:rsidR="001E444F" w:rsidRPr="002B09B0" w:rsidRDefault="001E444F" w:rsidP="003B5E36">
            <w:pPr>
              <w:spacing w:after="0"/>
              <w:jc w:val="right"/>
              <w:rPr>
                <w:rFonts w:eastAsia="Times New Roman"/>
                <w:color w:val="000000"/>
                <w:lang w:val="en-US"/>
              </w:rPr>
            </w:pPr>
            <w:r w:rsidRPr="002B09B0">
              <w:rPr>
                <w:rFonts w:eastAsia="Times New Roman"/>
                <w:color w:val="000000"/>
                <w:lang w:val="en-US"/>
              </w:rPr>
              <w:t>30.00%</w:t>
            </w:r>
          </w:p>
        </w:tc>
        <w:tc>
          <w:tcPr>
            <w:tcW w:w="1377" w:type="pct"/>
            <w:tcBorders>
              <w:top w:val="nil"/>
              <w:left w:val="nil"/>
              <w:bottom w:val="single" w:sz="4" w:space="0" w:color="000000"/>
              <w:right w:val="single" w:sz="4" w:space="0" w:color="000000"/>
            </w:tcBorders>
            <w:shd w:val="clear" w:color="auto" w:fill="auto"/>
            <w:noWrap/>
            <w:vAlign w:val="bottom"/>
            <w:hideMark/>
          </w:tcPr>
          <w:p w14:paraId="5BDDDC7C" w14:textId="77777777" w:rsidR="001E444F" w:rsidRPr="002B09B0" w:rsidRDefault="001E444F" w:rsidP="003B5E36">
            <w:pPr>
              <w:spacing w:after="0"/>
              <w:jc w:val="right"/>
              <w:rPr>
                <w:rFonts w:eastAsia="Times New Roman"/>
                <w:lang w:val="en-US"/>
              </w:rPr>
            </w:pPr>
            <w:r w:rsidRPr="002B09B0">
              <w:rPr>
                <w:rFonts w:eastAsia="Times New Roman"/>
                <w:lang w:val="en-US"/>
              </w:rPr>
              <w:t>9</w:t>
            </w:r>
          </w:p>
        </w:tc>
      </w:tr>
      <w:tr w:rsidR="001E444F" w:rsidRPr="002B09B0" w14:paraId="15122944" w14:textId="77777777" w:rsidTr="00CE098F">
        <w:trPr>
          <w:trHeight w:val="315"/>
        </w:trPr>
        <w:tc>
          <w:tcPr>
            <w:tcW w:w="1150" w:type="pct"/>
            <w:tcBorders>
              <w:top w:val="nil"/>
              <w:left w:val="single" w:sz="4" w:space="0" w:color="000000"/>
              <w:bottom w:val="single" w:sz="4" w:space="0" w:color="000000"/>
              <w:right w:val="single" w:sz="4" w:space="0" w:color="000000"/>
            </w:tcBorders>
            <w:shd w:val="clear" w:color="auto" w:fill="auto"/>
            <w:noWrap/>
            <w:vAlign w:val="bottom"/>
            <w:hideMark/>
          </w:tcPr>
          <w:p w14:paraId="339F24B4" w14:textId="77777777" w:rsidR="001E444F" w:rsidRPr="002B09B0" w:rsidRDefault="001E444F" w:rsidP="003B5E36">
            <w:pPr>
              <w:spacing w:after="0"/>
              <w:jc w:val="left"/>
              <w:rPr>
                <w:rFonts w:eastAsia="Times New Roman"/>
                <w:color w:val="000000"/>
                <w:lang w:val="en-US"/>
              </w:rPr>
            </w:pPr>
            <w:r w:rsidRPr="002B09B0">
              <w:rPr>
                <w:rFonts w:eastAsia="Times New Roman"/>
                <w:color w:val="000000"/>
                <w:lang w:val="en-US"/>
              </w:rPr>
              <w:t>Neutral</w:t>
            </w:r>
          </w:p>
        </w:tc>
        <w:tc>
          <w:tcPr>
            <w:tcW w:w="1251" w:type="pct"/>
            <w:tcBorders>
              <w:top w:val="nil"/>
              <w:left w:val="nil"/>
              <w:bottom w:val="single" w:sz="4" w:space="0" w:color="000000"/>
              <w:right w:val="single" w:sz="4" w:space="0" w:color="000000"/>
            </w:tcBorders>
            <w:shd w:val="clear" w:color="auto" w:fill="auto"/>
            <w:noWrap/>
            <w:vAlign w:val="bottom"/>
            <w:hideMark/>
          </w:tcPr>
          <w:p w14:paraId="7B4FD625" w14:textId="77777777" w:rsidR="001E444F" w:rsidRPr="002B09B0" w:rsidRDefault="001E444F" w:rsidP="003B5E36">
            <w:pPr>
              <w:spacing w:after="0"/>
              <w:jc w:val="right"/>
              <w:rPr>
                <w:rFonts w:eastAsia="Times New Roman"/>
                <w:color w:val="000000"/>
                <w:lang w:val="en-US"/>
              </w:rPr>
            </w:pPr>
            <w:r w:rsidRPr="002B09B0">
              <w:rPr>
                <w:rFonts w:eastAsia="Times New Roman"/>
                <w:color w:val="000000"/>
                <w:lang w:val="en-US"/>
              </w:rPr>
              <w:t>30</w:t>
            </w:r>
          </w:p>
        </w:tc>
        <w:tc>
          <w:tcPr>
            <w:tcW w:w="1222" w:type="pct"/>
            <w:tcBorders>
              <w:top w:val="nil"/>
              <w:left w:val="nil"/>
              <w:bottom w:val="single" w:sz="4" w:space="0" w:color="000000"/>
              <w:right w:val="single" w:sz="4" w:space="0" w:color="000000"/>
            </w:tcBorders>
            <w:shd w:val="clear" w:color="auto" w:fill="auto"/>
            <w:noWrap/>
            <w:vAlign w:val="bottom"/>
            <w:hideMark/>
          </w:tcPr>
          <w:p w14:paraId="40D73198" w14:textId="77777777" w:rsidR="001E444F" w:rsidRPr="002B09B0" w:rsidRDefault="001E444F" w:rsidP="003B5E36">
            <w:pPr>
              <w:spacing w:after="0"/>
              <w:jc w:val="right"/>
              <w:rPr>
                <w:rFonts w:eastAsia="Times New Roman"/>
                <w:color w:val="000000"/>
                <w:lang w:val="en-US"/>
              </w:rPr>
            </w:pPr>
            <w:r w:rsidRPr="002B09B0">
              <w:rPr>
                <w:rFonts w:eastAsia="Times New Roman"/>
                <w:color w:val="000000"/>
                <w:lang w:val="en-US"/>
              </w:rPr>
              <w:t>6.67%</w:t>
            </w:r>
          </w:p>
        </w:tc>
        <w:tc>
          <w:tcPr>
            <w:tcW w:w="1377" w:type="pct"/>
            <w:tcBorders>
              <w:top w:val="nil"/>
              <w:left w:val="nil"/>
              <w:bottom w:val="single" w:sz="4" w:space="0" w:color="000000"/>
              <w:right w:val="single" w:sz="4" w:space="0" w:color="000000"/>
            </w:tcBorders>
            <w:shd w:val="clear" w:color="auto" w:fill="auto"/>
            <w:noWrap/>
            <w:vAlign w:val="bottom"/>
            <w:hideMark/>
          </w:tcPr>
          <w:p w14:paraId="1A965A48" w14:textId="77777777" w:rsidR="001E444F" w:rsidRPr="002B09B0" w:rsidRDefault="001E444F" w:rsidP="003B5E36">
            <w:pPr>
              <w:spacing w:after="0"/>
              <w:jc w:val="right"/>
              <w:rPr>
                <w:rFonts w:eastAsia="Times New Roman"/>
                <w:lang w:val="en-US"/>
              </w:rPr>
            </w:pPr>
            <w:r w:rsidRPr="002B09B0">
              <w:rPr>
                <w:rFonts w:eastAsia="Times New Roman"/>
                <w:lang w:val="en-US"/>
              </w:rPr>
              <w:t>2</w:t>
            </w:r>
          </w:p>
        </w:tc>
      </w:tr>
      <w:tr w:rsidR="001E444F" w:rsidRPr="002B09B0" w14:paraId="3254CEEF" w14:textId="77777777" w:rsidTr="00CE098F">
        <w:trPr>
          <w:trHeight w:val="315"/>
        </w:trPr>
        <w:tc>
          <w:tcPr>
            <w:tcW w:w="1150" w:type="pct"/>
            <w:tcBorders>
              <w:top w:val="nil"/>
              <w:left w:val="single" w:sz="4" w:space="0" w:color="000000"/>
              <w:bottom w:val="single" w:sz="4" w:space="0" w:color="000000"/>
              <w:right w:val="single" w:sz="4" w:space="0" w:color="000000"/>
            </w:tcBorders>
            <w:shd w:val="clear" w:color="auto" w:fill="auto"/>
            <w:noWrap/>
            <w:vAlign w:val="bottom"/>
            <w:hideMark/>
          </w:tcPr>
          <w:p w14:paraId="74C5D683" w14:textId="77777777" w:rsidR="001E444F" w:rsidRPr="002B09B0" w:rsidRDefault="001E444F" w:rsidP="003B5E36">
            <w:pPr>
              <w:spacing w:after="0"/>
              <w:jc w:val="left"/>
              <w:rPr>
                <w:rFonts w:eastAsia="Times New Roman"/>
                <w:color w:val="000000"/>
                <w:lang w:val="en-US"/>
              </w:rPr>
            </w:pPr>
            <w:r w:rsidRPr="002B09B0">
              <w:rPr>
                <w:rFonts w:eastAsia="Times New Roman"/>
                <w:color w:val="000000"/>
                <w:lang w:val="en-US"/>
              </w:rPr>
              <w:t>Disagree</w:t>
            </w:r>
          </w:p>
        </w:tc>
        <w:tc>
          <w:tcPr>
            <w:tcW w:w="1251" w:type="pct"/>
            <w:tcBorders>
              <w:top w:val="nil"/>
              <w:left w:val="nil"/>
              <w:bottom w:val="single" w:sz="4" w:space="0" w:color="000000"/>
              <w:right w:val="single" w:sz="4" w:space="0" w:color="000000"/>
            </w:tcBorders>
            <w:shd w:val="clear" w:color="auto" w:fill="auto"/>
            <w:noWrap/>
            <w:vAlign w:val="bottom"/>
            <w:hideMark/>
          </w:tcPr>
          <w:p w14:paraId="64C3645C" w14:textId="77777777" w:rsidR="001E444F" w:rsidRPr="002B09B0" w:rsidRDefault="001E444F" w:rsidP="003B5E36">
            <w:pPr>
              <w:spacing w:after="0"/>
              <w:jc w:val="right"/>
              <w:rPr>
                <w:rFonts w:eastAsia="Times New Roman"/>
                <w:color w:val="000000"/>
                <w:lang w:val="en-US"/>
              </w:rPr>
            </w:pPr>
            <w:r w:rsidRPr="002B09B0">
              <w:rPr>
                <w:rFonts w:eastAsia="Times New Roman"/>
                <w:color w:val="000000"/>
                <w:lang w:val="en-US"/>
              </w:rPr>
              <w:t>30</w:t>
            </w:r>
          </w:p>
        </w:tc>
        <w:tc>
          <w:tcPr>
            <w:tcW w:w="1222" w:type="pct"/>
            <w:tcBorders>
              <w:top w:val="nil"/>
              <w:left w:val="nil"/>
              <w:bottom w:val="single" w:sz="4" w:space="0" w:color="000000"/>
              <w:right w:val="single" w:sz="4" w:space="0" w:color="000000"/>
            </w:tcBorders>
            <w:shd w:val="clear" w:color="auto" w:fill="auto"/>
            <w:noWrap/>
            <w:vAlign w:val="bottom"/>
            <w:hideMark/>
          </w:tcPr>
          <w:p w14:paraId="36EE1888" w14:textId="77777777" w:rsidR="001E444F" w:rsidRPr="002B09B0" w:rsidRDefault="001E444F" w:rsidP="003B5E36">
            <w:pPr>
              <w:spacing w:after="0"/>
              <w:jc w:val="right"/>
              <w:rPr>
                <w:rFonts w:eastAsia="Times New Roman"/>
                <w:color w:val="000000"/>
                <w:lang w:val="en-US"/>
              </w:rPr>
            </w:pPr>
            <w:r w:rsidRPr="002B09B0">
              <w:rPr>
                <w:rFonts w:eastAsia="Times New Roman"/>
                <w:color w:val="000000"/>
                <w:lang w:val="en-US"/>
              </w:rPr>
              <w:t>10.00%</w:t>
            </w:r>
          </w:p>
        </w:tc>
        <w:tc>
          <w:tcPr>
            <w:tcW w:w="1377" w:type="pct"/>
            <w:tcBorders>
              <w:top w:val="nil"/>
              <w:left w:val="nil"/>
              <w:bottom w:val="single" w:sz="4" w:space="0" w:color="000000"/>
              <w:right w:val="single" w:sz="4" w:space="0" w:color="000000"/>
            </w:tcBorders>
            <w:shd w:val="clear" w:color="auto" w:fill="auto"/>
            <w:noWrap/>
            <w:vAlign w:val="bottom"/>
            <w:hideMark/>
          </w:tcPr>
          <w:p w14:paraId="672FDD97" w14:textId="77777777" w:rsidR="001E444F" w:rsidRPr="002B09B0" w:rsidRDefault="001E444F" w:rsidP="003B5E36">
            <w:pPr>
              <w:spacing w:after="0"/>
              <w:jc w:val="right"/>
              <w:rPr>
                <w:rFonts w:eastAsia="Times New Roman"/>
                <w:lang w:val="en-US"/>
              </w:rPr>
            </w:pPr>
            <w:r w:rsidRPr="002B09B0">
              <w:rPr>
                <w:rFonts w:eastAsia="Times New Roman"/>
                <w:lang w:val="en-US"/>
              </w:rPr>
              <w:t>3</w:t>
            </w:r>
          </w:p>
        </w:tc>
      </w:tr>
      <w:tr w:rsidR="001E444F" w:rsidRPr="002B09B0" w14:paraId="44B976A7" w14:textId="77777777" w:rsidTr="00CE098F">
        <w:trPr>
          <w:trHeight w:val="315"/>
        </w:trPr>
        <w:tc>
          <w:tcPr>
            <w:tcW w:w="1150" w:type="pct"/>
            <w:tcBorders>
              <w:top w:val="nil"/>
              <w:left w:val="single" w:sz="4" w:space="0" w:color="000000"/>
              <w:bottom w:val="single" w:sz="4" w:space="0" w:color="000000"/>
              <w:right w:val="single" w:sz="4" w:space="0" w:color="000000"/>
            </w:tcBorders>
            <w:shd w:val="clear" w:color="auto" w:fill="auto"/>
            <w:noWrap/>
            <w:vAlign w:val="bottom"/>
            <w:hideMark/>
          </w:tcPr>
          <w:p w14:paraId="7A9381EF" w14:textId="77777777" w:rsidR="001E444F" w:rsidRPr="002B09B0" w:rsidRDefault="001E444F" w:rsidP="003B5E36">
            <w:pPr>
              <w:spacing w:after="0"/>
              <w:jc w:val="left"/>
              <w:rPr>
                <w:rFonts w:eastAsia="Times New Roman"/>
                <w:color w:val="000000"/>
                <w:lang w:val="en-US"/>
              </w:rPr>
            </w:pPr>
            <w:r w:rsidRPr="002B09B0">
              <w:rPr>
                <w:rFonts w:eastAsia="Times New Roman"/>
                <w:color w:val="000000"/>
                <w:lang w:val="en-US"/>
              </w:rPr>
              <w:t>Strongly disagree</w:t>
            </w:r>
          </w:p>
        </w:tc>
        <w:tc>
          <w:tcPr>
            <w:tcW w:w="1251" w:type="pct"/>
            <w:tcBorders>
              <w:top w:val="nil"/>
              <w:left w:val="nil"/>
              <w:bottom w:val="single" w:sz="4" w:space="0" w:color="000000"/>
              <w:right w:val="single" w:sz="4" w:space="0" w:color="000000"/>
            </w:tcBorders>
            <w:shd w:val="clear" w:color="auto" w:fill="auto"/>
            <w:noWrap/>
            <w:vAlign w:val="bottom"/>
            <w:hideMark/>
          </w:tcPr>
          <w:p w14:paraId="07ECA93C" w14:textId="77777777" w:rsidR="001E444F" w:rsidRPr="002B09B0" w:rsidRDefault="001E444F" w:rsidP="003B5E36">
            <w:pPr>
              <w:spacing w:after="0"/>
              <w:jc w:val="right"/>
              <w:rPr>
                <w:rFonts w:eastAsia="Times New Roman"/>
                <w:color w:val="000000"/>
                <w:lang w:val="en-US"/>
              </w:rPr>
            </w:pPr>
            <w:r w:rsidRPr="002B09B0">
              <w:rPr>
                <w:rFonts w:eastAsia="Times New Roman"/>
                <w:color w:val="000000"/>
                <w:lang w:val="en-US"/>
              </w:rPr>
              <w:t>30</w:t>
            </w:r>
          </w:p>
        </w:tc>
        <w:tc>
          <w:tcPr>
            <w:tcW w:w="1222" w:type="pct"/>
            <w:tcBorders>
              <w:top w:val="nil"/>
              <w:left w:val="nil"/>
              <w:bottom w:val="single" w:sz="4" w:space="0" w:color="000000"/>
              <w:right w:val="single" w:sz="4" w:space="0" w:color="000000"/>
            </w:tcBorders>
            <w:shd w:val="clear" w:color="auto" w:fill="auto"/>
            <w:noWrap/>
            <w:vAlign w:val="bottom"/>
            <w:hideMark/>
          </w:tcPr>
          <w:p w14:paraId="1D251C92" w14:textId="77777777" w:rsidR="001E444F" w:rsidRPr="002B09B0" w:rsidRDefault="001E444F" w:rsidP="003B5E36">
            <w:pPr>
              <w:spacing w:after="0"/>
              <w:jc w:val="right"/>
              <w:rPr>
                <w:rFonts w:eastAsia="Times New Roman"/>
                <w:color w:val="000000"/>
                <w:lang w:val="en-US"/>
              </w:rPr>
            </w:pPr>
            <w:r w:rsidRPr="002B09B0">
              <w:rPr>
                <w:rFonts w:eastAsia="Times New Roman"/>
                <w:color w:val="000000"/>
                <w:lang w:val="en-US"/>
              </w:rPr>
              <w:t>16.67%</w:t>
            </w:r>
          </w:p>
        </w:tc>
        <w:tc>
          <w:tcPr>
            <w:tcW w:w="1377" w:type="pct"/>
            <w:tcBorders>
              <w:top w:val="nil"/>
              <w:left w:val="nil"/>
              <w:bottom w:val="single" w:sz="4" w:space="0" w:color="000000"/>
              <w:right w:val="single" w:sz="4" w:space="0" w:color="000000"/>
            </w:tcBorders>
            <w:shd w:val="clear" w:color="auto" w:fill="auto"/>
            <w:noWrap/>
            <w:vAlign w:val="bottom"/>
            <w:hideMark/>
          </w:tcPr>
          <w:p w14:paraId="33C5C23D" w14:textId="77777777" w:rsidR="001E444F" w:rsidRPr="002B09B0" w:rsidRDefault="001E444F" w:rsidP="003B5E36">
            <w:pPr>
              <w:spacing w:after="0"/>
              <w:jc w:val="right"/>
              <w:rPr>
                <w:rFonts w:eastAsia="Times New Roman"/>
                <w:color w:val="000000"/>
                <w:lang w:val="en-US"/>
              </w:rPr>
            </w:pPr>
            <w:r w:rsidRPr="002B09B0">
              <w:rPr>
                <w:rFonts w:eastAsia="Times New Roman"/>
                <w:color w:val="000000"/>
                <w:lang w:val="en-US"/>
              </w:rPr>
              <w:t>5</w:t>
            </w:r>
          </w:p>
        </w:tc>
      </w:tr>
      <w:tr w:rsidR="00CE098F" w:rsidRPr="002B09B0" w14:paraId="2887AF86" w14:textId="77777777" w:rsidTr="00CE098F">
        <w:trPr>
          <w:trHeight w:val="315"/>
        </w:trPr>
        <w:tc>
          <w:tcPr>
            <w:tcW w:w="3623" w:type="pct"/>
            <w:gridSpan w:val="3"/>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83F6802" w14:textId="77777777" w:rsidR="00CE098F" w:rsidRPr="002B09B0" w:rsidRDefault="00CE098F" w:rsidP="003B5E36">
            <w:pPr>
              <w:spacing w:after="0"/>
              <w:jc w:val="left"/>
              <w:rPr>
                <w:rFonts w:eastAsia="Times New Roman"/>
                <w:b/>
                <w:bCs/>
                <w:color w:val="000000"/>
                <w:lang w:val="en-US"/>
              </w:rPr>
            </w:pPr>
            <w:r w:rsidRPr="002B09B0">
              <w:rPr>
                <w:rFonts w:eastAsia="Times New Roman"/>
                <w:b/>
                <w:bCs/>
                <w:color w:val="000000"/>
                <w:lang w:val="en-US"/>
              </w:rPr>
              <w:t>TOTAL</w:t>
            </w:r>
          </w:p>
        </w:tc>
        <w:tc>
          <w:tcPr>
            <w:tcW w:w="1377" w:type="pct"/>
            <w:tcBorders>
              <w:top w:val="nil"/>
              <w:left w:val="nil"/>
              <w:bottom w:val="single" w:sz="4" w:space="0" w:color="000000"/>
              <w:right w:val="single" w:sz="4" w:space="0" w:color="000000"/>
            </w:tcBorders>
            <w:shd w:val="clear" w:color="auto" w:fill="auto"/>
            <w:noWrap/>
            <w:vAlign w:val="bottom"/>
            <w:hideMark/>
          </w:tcPr>
          <w:p w14:paraId="63860C03" w14:textId="77777777" w:rsidR="00CE098F" w:rsidRPr="002B09B0" w:rsidRDefault="00CE098F" w:rsidP="003B5E36">
            <w:pPr>
              <w:spacing w:after="0"/>
              <w:jc w:val="right"/>
              <w:rPr>
                <w:rFonts w:eastAsia="Times New Roman"/>
                <w:b/>
                <w:bCs/>
                <w:color w:val="000000"/>
                <w:lang w:val="en-US"/>
              </w:rPr>
            </w:pPr>
            <w:r w:rsidRPr="002B09B0">
              <w:rPr>
                <w:rFonts w:eastAsia="Times New Roman"/>
                <w:b/>
                <w:bCs/>
                <w:color w:val="000000"/>
                <w:lang w:val="en-US"/>
              </w:rPr>
              <w:t>30</w:t>
            </w:r>
          </w:p>
        </w:tc>
      </w:tr>
    </w:tbl>
    <w:p w14:paraId="786578C0" w14:textId="77777777" w:rsidR="00CE098F" w:rsidRDefault="00CE098F" w:rsidP="00CE098F">
      <w:pPr>
        <w:jc w:val="center"/>
        <w:rPr>
          <w:rFonts w:eastAsia="Times New Roman"/>
          <w:b/>
        </w:rPr>
      </w:pPr>
      <w:r>
        <w:rPr>
          <w:rFonts w:eastAsia="Times New Roman"/>
          <w:b/>
        </w:rPr>
        <w:t>Table 5: Academic solutions being present for virtual learning</w:t>
      </w:r>
    </w:p>
    <w:p w14:paraId="67D64C1E" w14:textId="77777777" w:rsidR="00CE098F" w:rsidRDefault="00CE098F" w:rsidP="00CE098F">
      <w:pPr>
        <w:jc w:val="center"/>
        <w:rPr>
          <w:rFonts w:eastAsia="Times New Roman"/>
        </w:rPr>
      </w:pPr>
      <w:r w:rsidRPr="002B09B0">
        <w:rPr>
          <w:rFonts w:eastAsia="Times New Roman"/>
          <w:noProof/>
          <w:lang w:val="en-US"/>
        </w:rPr>
        <w:drawing>
          <wp:inline distT="0" distB="0" distL="0" distR="0" wp14:anchorId="7819E357" wp14:editId="14338B00">
            <wp:extent cx="4572000" cy="2743200"/>
            <wp:effectExtent l="19050" t="0" r="1905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3330A2B" w14:textId="2A4C0C66" w:rsidR="00CE098F" w:rsidRDefault="00CE098F" w:rsidP="00CE098F">
      <w:pPr>
        <w:jc w:val="center"/>
        <w:rPr>
          <w:rFonts w:eastAsia="Times New Roman"/>
          <w:b/>
        </w:rPr>
      </w:pPr>
      <w:r>
        <w:rPr>
          <w:rFonts w:eastAsia="Times New Roman"/>
          <w:b/>
        </w:rPr>
        <w:t>Figure 5: Academic solutions being present for virtual learning</w:t>
      </w:r>
    </w:p>
    <w:p w14:paraId="428471B5" w14:textId="6E0AFF9F" w:rsidR="009D129A" w:rsidRDefault="009D129A" w:rsidP="00CE098F">
      <w:pPr>
        <w:jc w:val="center"/>
        <w:rPr>
          <w:rFonts w:eastAsia="Times New Roman"/>
          <w:b/>
        </w:rPr>
      </w:pPr>
    </w:p>
    <w:p w14:paraId="36FD72EB" w14:textId="342E7A76" w:rsidR="009D129A" w:rsidRDefault="009D129A" w:rsidP="00CE098F">
      <w:pPr>
        <w:jc w:val="center"/>
        <w:rPr>
          <w:rFonts w:eastAsia="Times New Roman"/>
          <w:b/>
        </w:rPr>
      </w:pPr>
    </w:p>
    <w:p w14:paraId="761CD994" w14:textId="4BD4055E" w:rsidR="009D129A" w:rsidRDefault="009D129A" w:rsidP="00CE098F">
      <w:pPr>
        <w:jc w:val="center"/>
        <w:rPr>
          <w:rFonts w:eastAsia="Times New Roman"/>
          <w:b/>
        </w:rPr>
      </w:pPr>
    </w:p>
    <w:p w14:paraId="1FDEB1B4" w14:textId="3D5415F7" w:rsidR="009D129A" w:rsidRDefault="009D129A" w:rsidP="00CE098F">
      <w:pPr>
        <w:jc w:val="center"/>
        <w:rPr>
          <w:rFonts w:eastAsia="Times New Roman"/>
          <w:b/>
        </w:rPr>
      </w:pPr>
    </w:p>
    <w:p w14:paraId="5DDB7AD2" w14:textId="4803BF2D" w:rsidR="009D129A" w:rsidRDefault="009D129A" w:rsidP="00CE098F">
      <w:pPr>
        <w:jc w:val="center"/>
        <w:rPr>
          <w:rFonts w:eastAsia="Times New Roman"/>
          <w:b/>
        </w:rPr>
      </w:pPr>
    </w:p>
    <w:p w14:paraId="52CA08F9" w14:textId="2BC71A51" w:rsidR="009D129A" w:rsidRDefault="009D129A" w:rsidP="00CE098F">
      <w:pPr>
        <w:jc w:val="center"/>
        <w:rPr>
          <w:rFonts w:eastAsia="Times New Roman"/>
          <w:b/>
        </w:rPr>
      </w:pPr>
    </w:p>
    <w:p w14:paraId="10495172" w14:textId="77777777" w:rsidR="009D129A" w:rsidRDefault="009D129A" w:rsidP="00CE098F">
      <w:pPr>
        <w:jc w:val="center"/>
        <w:rPr>
          <w:rFonts w:eastAsia="Times New Roman"/>
          <w:b/>
        </w:rPr>
      </w:pPr>
    </w:p>
    <w:tbl>
      <w:tblPr>
        <w:tblW w:w="5000" w:type="pct"/>
        <w:tblLook w:val="04A0" w:firstRow="1" w:lastRow="0" w:firstColumn="1" w:lastColumn="0" w:noHBand="0" w:noVBand="1"/>
      </w:tblPr>
      <w:tblGrid>
        <w:gridCol w:w="2221"/>
        <w:gridCol w:w="2206"/>
        <w:gridCol w:w="2150"/>
        <w:gridCol w:w="2442"/>
      </w:tblGrid>
      <w:tr w:rsidR="00C43D32" w:rsidRPr="00AA307B" w14:paraId="7FBC6059" w14:textId="77777777" w:rsidTr="003B5E36">
        <w:trPr>
          <w:trHeight w:val="315"/>
        </w:trPr>
        <w:tc>
          <w:tcPr>
            <w:tcW w:w="5000" w:type="pct"/>
            <w:gridSpan w:val="4"/>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A7BF03D" w14:textId="77777777" w:rsidR="00C43D32" w:rsidRPr="00AA307B" w:rsidRDefault="00C43D32" w:rsidP="003B5E36">
            <w:pPr>
              <w:spacing w:after="0"/>
              <w:jc w:val="center"/>
              <w:rPr>
                <w:rFonts w:eastAsia="Times New Roman"/>
                <w:b/>
                <w:bCs/>
                <w:color w:val="000000"/>
                <w:lang w:val="en-US"/>
              </w:rPr>
            </w:pPr>
            <w:r w:rsidRPr="00AA307B">
              <w:rPr>
                <w:rFonts w:eastAsia="Times New Roman"/>
                <w:b/>
                <w:bCs/>
                <w:color w:val="000000"/>
                <w:lang w:val="en-US"/>
              </w:rPr>
              <w:lastRenderedPageBreak/>
              <w:t>6. Till what degree would you say that you are satisfied with virtual learning enabled?</w:t>
            </w:r>
          </w:p>
        </w:tc>
      </w:tr>
      <w:tr w:rsidR="00C43D32" w:rsidRPr="00AA307B" w14:paraId="18FDBD99" w14:textId="77777777" w:rsidTr="003B5E36">
        <w:trPr>
          <w:trHeight w:val="315"/>
        </w:trPr>
        <w:tc>
          <w:tcPr>
            <w:tcW w:w="1231" w:type="pct"/>
            <w:tcBorders>
              <w:top w:val="nil"/>
              <w:left w:val="single" w:sz="4" w:space="0" w:color="000000"/>
              <w:bottom w:val="single" w:sz="4" w:space="0" w:color="000000"/>
              <w:right w:val="single" w:sz="4" w:space="0" w:color="000000"/>
            </w:tcBorders>
            <w:shd w:val="clear" w:color="auto" w:fill="auto"/>
            <w:noWrap/>
            <w:vAlign w:val="bottom"/>
            <w:hideMark/>
          </w:tcPr>
          <w:p w14:paraId="78C930D6" w14:textId="77777777" w:rsidR="00C43D32" w:rsidRPr="00AA307B" w:rsidRDefault="00C43D32" w:rsidP="003B5E36">
            <w:pPr>
              <w:spacing w:after="0"/>
              <w:jc w:val="left"/>
              <w:rPr>
                <w:rFonts w:eastAsia="Times New Roman"/>
                <w:b/>
                <w:bCs/>
                <w:color w:val="000000"/>
                <w:lang w:val="en-US"/>
              </w:rPr>
            </w:pPr>
            <w:r w:rsidRPr="00AA307B">
              <w:rPr>
                <w:rFonts w:eastAsia="Times New Roman"/>
                <w:b/>
                <w:bCs/>
                <w:color w:val="000000"/>
                <w:lang w:val="en-US"/>
              </w:rPr>
              <w:t>Options</w:t>
            </w:r>
          </w:p>
        </w:tc>
        <w:tc>
          <w:tcPr>
            <w:tcW w:w="1223" w:type="pct"/>
            <w:tcBorders>
              <w:top w:val="nil"/>
              <w:left w:val="nil"/>
              <w:bottom w:val="single" w:sz="4" w:space="0" w:color="000000"/>
              <w:right w:val="single" w:sz="4" w:space="0" w:color="000000"/>
            </w:tcBorders>
            <w:shd w:val="clear" w:color="auto" w:fill="auto"/>
            <w:noWrap/>
            <w:vAlign w:val="bottom"/>
            <w:hideMark/>
          </w:tcPr>
          <w:p w14:paraId="59638158" w14:textId="77777777" w:rsidR="00C43D32" w:rsidRPr="00AA307B" w:rsidRDefault="00C43D32" w:rsidP="003B5E36">
            <w:pPr>
              <w:spacing w:after="0"/>
              <w:jc w:val="left"/>
              <w:rPr>
                <w:rFonts w:eastAsia="Times New Roman"/>
                <w:b/>
                <w:bCs/>
                <w:color w:val="000000"/>
                <w:lang w:val="en-US"/>
              </w:rPr>
            </w:pPr>
            <w:r w:rsidRPr="00AA307B">
              <w:rPr>
                <w:rFonts w:eastAsia="Times New Roman"/>
                <w:b/>
                <w:bCs/>
                <w:color w:val="000000"/>
                <w:lang w:val="en-US"/>
              </w:rPr>
              <w:t>Total respondents</w:t>
            </w:r>
          </w:p>
        </w:tc>
        <w:tc>
          <w:tcPr>
            <w:tcW w:w="1192" w:type="pct"/>
            <w:tcBorders>
              <w:top w:val="nil"/>
              <w:left w:val="nil"/>
              <w:bottom w:val="single" w:sz="4" w:space="0" w:color="000000"/>
              <w:right w:val="single" w:sz="4" w:space="0" w:color="000000"/>
            </w:tcBorders>
            <w:shd w:val="clear" w:color="auto" w:fill="auto"/>
            <w:noWrap/>
            <w:vAlign w:val="bottom"/>
            <w:hideMark/>
          </w:tcPr>
          <w:p w14:paraId="5965F3B2" w14:textId="77777777" w:rsidR="00C43D32" w:rsidRPr="00AA307B" w:rsidRDefault="00C43D32" w:rsidP="003B5E36">
            <w:pPr>
              <w:spacing w:after="0"/>
              <w:jc w:val="left"/>
              <w:rPr>
                <w:rFonts w:eastAsia="Times New Roman"/>
                <w:b/>
                <w:bCs/>
                <w:color w:val="000000"/>
                <w:lang w:val="en-US"/>
              </w:rPr>
            </w:pPr>
            <w:r w:rsidRPr="00AA307B">
              <w:rPr>
                <w:rFonts w:eastAsia="Times New Roman"/>
                <w:b/>
                <w:bCs/>
                <w:color w:val="000000"/>
                <w:lang w:val="en-US"/>
              </w:rPr>
              <w:t>% of respondents</w:t>
            </w:r>
          </w:p>
        </w:tc>
        <w:tc>
          <w:tcPr>
            <w:tcW w:w="1354" w:type="pct"/>
            <w:tcBorders>
              <w:top w:val="nil"/>
              <w:left w:val="nil"/>
              <w:bottom w:val="single" w:sz="4" w:space="0" w:color="000000"/>
              <w:right w:val="single" w:sz="4" w:space="0" w:color="000000"/>
            </w:tcBorders>
            <w:shd w:val="clear" w:color="auto" w:fill="auto"/>
            <w:noWrap/>
            <w:vAlign w:val="bottom"/>
            <w:hideMark/>
          </w:tcPr>
          <w:p w14:paraId="3742CEA1" w14:textId="77777777" w:rsidR="00C43D32" w:rsidRPr="00AA307B" w:rsidRDefault="00C43D32" w:rsidP="003B5E36">
            <w:pPr>
              <w:spacing w:after="0"/>
              <w:jc w:val="left"/>
              <w:rPr>
                <w:rFonts w:eastAsia="Times New Roman"/>
                <w:b/>
                <w:bCs/>
                <w:color w:val="000000"/>
                <w:lang w:val="en-US"/>
              </w:rPr>
            </w:pPr>
            <w:r w:rsidRPr="00AA307B">
              <w:rPr>
                <w:rFonts w:eastAsia="Times New Roman"/>
                <w:b/>
                <w:bCs/>
                <w:color w:val="000000"/>
                <w:lang w:val="en-US"/>
              </w:rPr>
              <w:t>Response frequency</w:t>
            </w:r>
          </w:p>
        </w:tc>
      </w:tr>
      <w:tr w:rsidR="00C43D32" w:rsidRPr="00AA307B" w14:paraId="1E8E2C2A" w14:textId="77777777" w:rsidTr="003B5E36">
        <w:trPr>
          <w:trHeight w:val="315"/>
        </w:trPr>
        <w:tc>
          <w:tcPr>
            <w:tcW w:w="1231" w:type="pct"/>
            <w:tcBorders>
              <w:top w:val="nil"/>
              <w:left w:val="single" w:sz="4" w:space="0" w:color="000000"/>
              <w:bottom w:val="single" w:sz="4" w:space="0" w:color="000000"/>
              <w:right w:val="single" w:sz="4" w:space="0" w:color="000000"/>
            </w:tcBorders>
            <w:shd w:val="clear" w:color="auto" w:fill="auto"/>
            <w:noWrap/>
            <w:vAlign w:val="bottom"/>
            <w:hideMark/>
          </w:tcPr>
          <w:p w14:paraId="595F5885" w14:textId="77777777" w:rsidR="00C43D32" w:rsidRPr="00AA307B" w:rsidRDefault="00C43D32" w:rsidP="003B5E36">
            <w:pPr>
              <w:spacing w:after="0"/>
              <w:jc w:val="left"/>
              <w:rPr>
                <w:rFonts w:eastAsia="Times New Roman"/>
                <w:lang w:val="en-US"/>
              </w:rPr>
            </w:pPr>
            <w:r w:rsidRPr="00AA307B">
              <w:rPr>
                <w:rFonts w:eastAsia="Times New Roman"/>
                <w:lang w:val="en-US"/>
              </w:rPr>
              <w:t>Highly Satisfied</w:t>
            </w:r>
          </w:p>
        </w:tc>
        <w:tc>
          <w:tcPr>
            <w:tcW w:w="1223" w:type="pct"/>
            <w:tcBorders>
              <w:top w:val="nil"/>
              <w:left w:val="nil"/>
              <w:bottom w:val="single" w:sz="4" w:space="0" w:color="000000"/>
              <w:right w:val="single" w:sz="4" w:space="0" w:color="000000"/>
            </w:tcBorders>
            <w:shd w:val="clear" w:color="auto" w:fill="auto"/>
            <w:noWrap/>
            <w:vAlign w:val="bottom"/>
            <w:hideMark/>
          </w:tcPr>
          <w:p w14:paraId="39D3BA29" w14:textId="77777777" w:rsidR="00C43D32" w:rsidRPr="00AA307B" w:rsidRDefault="00C43D32" w:rsidP="003B5E36">
            <w:pPr>
              <w:spacing w:after="0"/>
              <w:jc w:val="right"/>
              <w:rPr>
                <w:rFonts w:eastAsia="Times New Roman"/>
                <w:color w:val="000000"/>
                <w:lang w:val="en-US"/>
              </w:rPr>
            </w:pPr>
            <w:r w:rsidRPr="00AA307B">
              <w:rPr>
                <w:rFonts w:eastAsia="Times New Roman"/>
                <w:color w:val="000000"/>
                <w:lang w:val="en-US"/>
              </w:rPr>
              <w:t>30</w:t>
            </w:r>
          </w:p>
        </w:tc>
        <w:tc>
          <w:tcPr>
            <w:tcW w:w="1192" w:type="pct"/>
            <w:tcBorders>
              <w:top w:val="nil"/>
              <w:left w:val="nil"/>
              <w:bottom w:val="single" w:sz="4" w:space="0" w:color="000000"/>
              <w:right w:val="single" w:sz="4" w:space="0" w:color="000000"/>
            </w:tcBorders>
            <w:shd w:val="clear" w:color="auto" w:fill="auto"/>
            <w:noWrap/>
            <w:vAlign w:val="bottom"/>
            <w:hideMark/>
          </w:tcPr>
          <w:p w14:paraId="0A999A8E" w14:textId="77777777" w:rsidR="00C43D32" w:rsidRPr="00AA307B" w:rsidRDefault="00C43D32" w:rsidP="003B5E36">
            <w:pPr>
              <w:spacing w:after="0"/>
              <w:jc w:val="right"/>
              <w:rPr>
                <w:rFonts w:eastAsia="Times New Roman"/>
                <w:color w:val="000000"/>
                <w:lang w:val="en-US"/>
              </w:rPr>
            </w:pPr>
            <w:r w:rsidRPr="00AA307B">
              <w:rPr>
                <w:rFonts w:eastAsia="Times New Roman"/>
                <w:color w:val="000000"/>
                <w:lang w:val="en-US"/>
              </w:rPr>
              <w:t>20.00%</w:t>
            </w:r>
          </w:p>
        </w:tc>
        <w:tc>
          <w:tcPr>
            <w:tcW w:w="1354" w:type="pct"/>
            <w:tcBorders>
              <w:top w:val="nil"/>
              <w:left w:val="nil"/>
              <w:bottom w:val="single" w:sz="4" w:space="0" w:color="000000"/>
              <w:right w:val="single" w:sz="4" w:space="0" w:color="000000"/>
            </w:tcBorders>
            <w:shd w:val="clear" w:color="auto" w:fill="auto"/>
            <w:noWrap/>
            <w:vAlign w:val="bottom"/>
            <w:hideMark/>
          </w:tcPr>
          <w:p w14:paraId="41CADD07" w14:textId="77777777" w:rsidR="00C43D32" w:rsidRPr="00AA307B" w:rsidRDefault="00C43D32" w:rsidP="003B5E36">
            <w:pPr>
              <w:spacing w:after="0"/>
              <w:jc w:val="right"/>
              <w:rPr>
                <w:rFonts w:eastAsia="Times New Roman"/>
                <w:lang w:val="en-US"/>
              </w:rPr>
            </w:pPr>
            <w:r w:rsidRPr="00AA307B">
              <w:rPr>
                <w:rFonts w:eastAsia="Times New Roman"/>
                <w:lang w:val="en-US"/>
              </w:rPr>
              <w:t>6</w:t>
            </w:r>
          </w:p>
        </w:tc>
      </w:tr>
      <w:tr w:rsidR="00C43D32" w:rsidRPr="00AA307B" w14:paraId="7F388DC0" w14:textId="77777777" w:rsidTr="003B5E36">
        <w:trPr>
          <w:trHeight w:val="315"/>
        </w:trPr>
        <w:tc>
          <w:tcPr>
            <w:tcW w:w="1231" w:type="pct"/>
            <w:tcBorders>
              <w:top w:val="nil"/>
              <w:left w:val="single" w:sz="4" w:space="0" w:color="000000"/>
              <w:bottom w:val="single" w:sz="4" w:space="0" w:color="000000"/>
              <w:right w:val="single" w:sz="4" w:space="0" w:color="000000"/>
            </w:tcBorders>
            <w:shd w:val="clear" w:color="auto" w:fill="auto"/>
            <w:noWrap/>
            <w:vAlign w:val="bottom"/>
            <w:hideMark/>
          </w:tcPr>
          <w:p w14:paraId="4F40F9D5" w14:textId="77777777" w:rsidR="00C43D32" w:rsidRPr="00AA307B" w:rsidRDefault="00C43D32" w:rsidP="003B5E36">
            <w:pPr>
              <w:spacing w:after="0"/>
              <w:jc w:val="left"/>
              <w:rPr>
                <w:rFonts w:eastAsia="Times New Roman"/>
                <w:lang w:val="en-US"/>
              </w:rPr>
            </w:pPr>
            <w:r w:rsidRPr="00AA307B">
              <w:rPr>
                <w:rFonts w:eastAsia="Times New Roman"/>
                <w:lang w:val="en-US"/>
              </w:rPr>
              <w:t>Satisfied</w:t>
            </w:r>
          </w:p>
        </w:tc>
        <w:tc>
          <w:tcPr>
            <w:tcW w:w="1223" w:type="pct"/>
            <w:tcBorders>
              <w:top w:val="nil"/>
              <w:left w:val="nil"/>
              <w:bottom w:val="single" w:sz="4" w:space="0" w:color="000000"/>
              <w:right w:val="single" w:sz="4" w:space="0" w:color="000000"/>
            </w:tcBorders>
            <w:shd w:val="clear" w:color="auto" w:fill="auto"/>
            <w:noWrap/>
            <w:vAlign w:val="bottom"/>
            <w:hideMark/>
          </w:tcPr>
          <w:p w14:paraId="0ABD5186" w14:textId="77777777" w:rsidR="00C43D32" w:rsidRPr="00AA307B" w:rsidRDefault="00C43D32" w:rsidP="003B5E36">
            <w:pPr>
              <w:spacing w:after="0"/>
              <w:jc w:val="right"/>
              <w:rPr>
                <w:rFonts w:eastAsia="Times New Roman"/>
                <w:color w:val="000000"/>
                <w:lang w:val="en-US"/>
              </w:rPr>
            </w:pPr>
            <w:r w:rsidRPr="00AA307B">
              <w:rPr>
                <w:rFonts w:eastAsia="Times New Roman"/>
                <w:color w:val="000000"/>
                <w:lang w:val="en-US"/>
              </w:rPr>
              <w:t>30</w:t>
            </w:r>
          </w:p>
        </w:tc>
        <w:tc>
          <w:tcPr>
            <w:tcW w:w="1192" w:type="pct"/>
            <w:tcBorders>
              <w:top w:val="nil"/>
              <w:left w:val="nil"/>
              <w:bottom w:val="single" w:sz="4" w:space="0" w:color="000000"/>
              <w:right w:val="single" w:sz="4" w:space="0" w:color="000000"/>
            </w:tcBorders>
            <w:shd w:val="clear" w:color="auto" w:fill="auto"/>
            <w:noWrap/>
            <w:vAlign w:val="bottom"/>
            <w:hideMark/>
          </w:tcPr>
          <w:p w14:paraId="1BED3FCC" w14:textId="77777777" w:rsidR="00C43D32" w:rsidRPr="00AA307B" w:rsidRDefault="00C43D32" w:rsidP="003B5E36">
            <w:pPr>
              <w:spacing w:after="0"/>
              <w:jc w:val="right"/>
              <w:rPr>
                <w:rFonts w:eastAsia="Times New Roman"/>
                <w:color w:val="000000"/>
                <w:lang w:val="en-US"/>
              </w:rPr>
            </w:pPr>
            <w:r w:rsidRPr="00AA307B">
              <w:rPr>
                <w:rFonts w:eastAsia="Times New Roman"/>
                <w:color w:val="000000"/>
                <w:lang w:val="en-US"/>
              </w:rPr>
              <w:t>30.00%</w:t>
            </w:r>
          </w:p>
        </w:tc>
        <w:tc>
          <w:tcPr>
            <w:tcW w:w="1354" w:type="pct"/>
            <w:tcBorders>
              <w:top w:val="nil"/>
              <w:left w:val="nil"/>
              <w:bottom w:val="single" w:sz="4" w:space="0" w:color="000000"/>
              <w:right w:val="single" w:sz="4" w:space="0" w:color="000000"/>
            </w:tcBorders>
            <w:shd w:val="clear" w:color="auto" w:fill="auto"/>
            <w:noWrap/>
            <w:vAlign w:val="bottom"/>
            <w:hideMark/>
          </w:tcPr>
          <w:p w14:paraId="77B53ED6" w14:textId="77777777" w:rsidR="00C43D32" w:rsidRPr="00AA307B" w:rsidRDefault="00C43D32" w:rsidP="003B5E36">
            <w:pPr>
              <w:spacing w:after="0"/>
              <w:jc w:val="right"/>
              <w:rPr>
                <w:rFonts w:eastAsia="Times New Roman"/>
                <w:color w:val="000000"/>
                <w:lang w:val="en-US"/>
              </w:rPr>
            </w:pPr>
            <w:r w:rsidRPr="00AA307B">
              <w:rPr>
                <w:rFonts w:eastAsia="Times New Roman"/>
                <w:color w:val="000000"/>
                <w:lang w:val="en-US"/>
              </w:rPr>
              <w:t>9</w:t>
            </w:r>
          </w:p>
        </w:tc>
      </w:tr>
      <w:tr w:rsidR="00C43D32" w:rsidRPr="00AA307B" w14:paraId="006BF458" w14:textId="77777777" w:rsidTr="003B5E36">
        <w:trPr>
          <w:trHeight w:val="315"/>
        </w:trPr>
        <w:tc>
          <w:tcPr>
            <w:tcW w:w="1231" w:type="pct"/>
            <w:tcBorders>
              <w:top w:val="nil"/>
              <w:left w:val="single" w:sz="4" w:space="0" w:color="000000"/>
              <w:bottom w:val="single" w:sz="4" w:space="0" w:color="000000"/>
              <w:right w:val="single" w:sz="4" w:space="0" w:color="000000"/>
            </w:tcBorders>
            <w:shd w:val="clear" w:color="auto" w:fill="auto"/>
            <w:noWrap/>
            <w:vAlign w:val="bottom"/>
            <w:hideMark/>
          </w:tcPr>
          <w:p w14:paraId="37A30240" w14:textId="77777777" w:rsidR="00C43D32" w:rsidRPr="00AA307B" w:rsidRDefault="00C43D32" w:rsidP="003B5E36">
            <w:pPr>
              <w:spacing w:after="0"/>
              <w:jc w:val="left"/>
              <w:rPr>
                <w:rFonts w:eastAsia="Times New Roman"/>
                <w:color w:val="000000"/>
                <w:lang w:val="en-US"/>
              </w:rPr>
            </w:pPr>
            <w:r w:rsidRPr="00AA307B">
              <w:rPr>
                <w:rFonts w:eastAsia="Times New Roman"/>
                <w:color w:val="000000"/>
                <w:lang w:val="en-US"/>
              </w:rPr>
              <w:t>Neutral</w:t>
            </w:r>
          </w:p>
        </w:tc>
        <w:tc>
          <w:tcPr>
            <w:tcW w:w="1223" w:type="pct"/>
            <w:tcBorders>
              <w:top w:val="nil"/>
              <w:left w:val="nil"/>
              <w:bottom w:val="single" w:sz="4" w:space="0" w:color="000000"/>
              <w:right w:val="single" w:sz="4" w:space="0" w:color="000000"/>
            </w:tcBorders>
            <w:shd w:val="clear" w:color="auto" w:fill="auto"/>
            <w:noWrap/>
            <w:vAlign w:val="bottom"/>
            <w:hideMark/>
          </w:tcPr>
          <w:p w14:paraId="039A22B3" w14:textId="77777777" w:rsidR="00C43D32" w:rsidRPr="00AA307B" w:rsidRDefault="00C43D32" w:rsidP="003B5E36">
            <w:pPr>
              <w:spacing w:after="0"/>
              <w:jc w:val="right"/>
              <w:rPr>
                <w:rFonts w:eastAsia="Times New Roman"/>
                <w:color w:val="000000"/>
                <w:lang w:val="en-US"/>
              </w:rPr>
            </w:pPr>
            <w:r w:rsidRPr="00AA307B">
              <w:rPr>
                <w:rFonts w:eastAsia="Times New Roman"/>
                <w:color w:val="000000"/>
                <w:lang w:val="en-US"/>
              </w:rPr>
              <w:t>30</w:t>
            </w:r>
          </w:p>
        </w:tc>
        <w:tc>
          <w:tcPr>
            <w:tcW w:w="1192" w:type="pct"/>
            <w:tcBorders>
              <w:top w:val="nil"/>
              <w:left w:val="nil"/>
              <w:bottom w:val="single" w:sz="4" w:space="0" w:color="000000"/>
              <w:right w:val="single" w:sz="4" w:space="0" w:color="000000"/>
            </w:tcBorders>
            <w:shd w:val="clear" w:color="auto" w:fill="auto"/>
            <w:noWrap/>
            <w:vAlign w:val="bottom"/>
            <w:hideMark/>
          </w:tcPr>
          <w:p w14:paraId="4B31F183" w14:textId="77777777" w:rsidR="00C43D32" w:rsidRPr="00AA307B" w:rsidRDefault="00C43D32" w:rsidP="003B5E36">
            <w:pPr>
              <w:spacing w:after="0"/>
              <w:jc w:val="right"/>
              <w:rPr>
                <w:rFonts w:eastAsia="Times New Roman"/>
                <w:color w:val="000000"/>
                <w:lang w:val="en-US"/>
              </w:rPr>
            </w:pPr>
            <w:r w:rsidRPr="00AA307B">
              <w:rPr>
                <w:rFonts w:eastAsia="Times New Roman"/>
                <w:color w:val="000000"/>
                <w:lang w:val="en-US"/>
              </w:rPr>
              <w:t>16.67%</w:t>
            </w:r>
          </w:p>
        </w:tc>
        <w:tc>
          <w:tcPr>
            <w:tcW w:w="1354" w:type="pct"/>
            <w:tcBorders>
              <w:top w:val="nil"/>
              <w:left w:val="nil"/>
              <w:bottom w:val="single" w:sz="4" w:space="0" w:color="000000"/>
              <w:right w:val="single" w:sz="4" w:space="0" w:color="000000"/>
            </w:tcBorders>
            <w:shd w:val="clear" w:color="auto" w:fill="auto"/>
            <w:noWrap/>
            <w:vAlign w:val="bottom"/>
            <w:hideMark/>
          </w:tcPr>
          <w:p w14:paraId="560B092D" w14:textId="77777777" w:rsidR="00C43D32" w:rsidRPr="00AA307B" w:rsidRDefault="00C43D32" w:rsidP="003B5E36">
            <w:pPr>
              <w:spacing w:after="0"/>
              <w:jc w:val="right"/>
              <w:rPr>
                <w:rFonts w:eastAsia="Times New Roman"/>
                <w:color w:val="000000"/>
                <w:lang w:val="en-US"/>
              </w:rPr>
            </w:pPr>
            <w:r w:rsidRPr="00AA307B">
              <w:rPr>
                <w:rFonts w:eastAsia="Times New Roman"/>
                <w:color w:val="000000"/>
                <w:lang w:val="en-US"/>
              </w:rPr>
              <w:t>5</w:t>
            </w:r>
          </w:p>
        </w:tc>
      </w:tr>
      <w:tr w:rsidR="00C43D32" w:rsidRPr="00AA307B" w14:paraId="49CB05CE" w14:textId="77777777" w:rsidTr="003B5E36">
        <w:trPr>
          <w:trHeight w:val="315"/>
        </w:trPr>
        <w:tc>
          <w:tcPr>
            <w:tcW w:w="1231" w:type="pct"/>
            <w:tcBorders>
              <w:top w:val="nil"/>
              <w:left w:val="single" w:sz="4" w:space="0" w:color="000000"/>
              <w:bottom w:val="single" w:sz="4" w:space="0" w:color="000000"/>
              <w:right w:val="single" w:sz="4" w:space="0" w:color="000000"/>
            </w:tcBorders>
            <w:shd w:val="clear" w:color="auto" w:fill="auto"/>
            <w:noWrap/>
            <w:vAlign w:val="bottom"/>
            <w:hideMark/>
          </w:tcPr>
          <w:p w14:paraId="48898426" w14:textId="77777777" w:rsidR="00C43D32" w:rsidRPr="00AA307B" w:rsidRDefault="00C43D32" w:rsidP="003B5E36">
            <w:pPr>
              <w:spacing w:after="0"/>
              <w:jc w:val="left"/>
              <w:rPr>
                <w:rFonts w:eastAsia="Times New Roman"/>
                <w:lang w:val="en-US"/>
              </w:rPr>
            </w:pPr>
            <w:r w:rsidRPr="00AA307B">
              <w:rPr>
                <w:rFonts w:eastAsia="Times New Roman"/>
                <w:lang w:val="en-US"/>
              </w:rPr>
              <w:t>Dissatisfied</w:t>
            </w:r>
          </w:p>
        </w:tc>
        <w:tc>
          <w:tcPr>
            <w:tcW w:w="1223" w:type="pct"/>
            <w:tcBorders>
              <w:top w:val="nil"/>
              <w:left w:val="nil"/>
              <w:bottom w:val="single" w:sz="4" w:space="0" w:color="000000"/>
              <w:right w:val="single" w:sz="4" w:space="0" w:color="000000"/>
            </w:tcBorders>
            <w:shd w:val="clear" w:color="auto" w:fill="auto"/>
            <w:noWrap/>
            <w:vAlign w:val="bottom"/>
            <w:hideMark/>
          </w:tcPr>
          <w:p w14:paraId="5E9F77C7" w14:textId="77777777" w:rsidR="00C43D32" w:rsidRPr="00AA307B" w:rsidRDefault="00C43D32" w:rsidP="003B5E36">
            <w:pPr>
              <w:spacing w:after="0"/>
              <w:jc w:val="right"/>
              <w:rPr>
                <w:rFonts w:eastAsia="Times New Roman"/>
                <w:color w:val="000000"/>
                <w:lang w:val="en-US"/>
              </w:rPr>
            </w:pPr>
            <w:r w:rsidRPr="00AA307B">
              <w:rPr>
                <w:rFonts w:eastAsia="Times New Roman"/>
                <w:color w:val="000000"/>
                <w:lang w:val="en-US"/>
              </w:rPr>
              <w:t>30</w:t>
            </w:r>
          </w:p>
        </w:tc>
        <w:tc>
          <w:tcPr>
            <w:tcW w:w="1192" w:type="pct"/>
            <w:tcBorders>
              <w:top w:val="nil"/>
              <w:left w:val="nil"/>
              <w:bottom w:val="single" w:sz="4" w:space="0" w:color="000000"/>
              <w:right w:val="single" w:sz="4" w:space="0" w:color="000000"/>
            </w:tcBorders>
            <w:shd w:val="clear" w:color="auto" w:fill="auto"/>
            <w:noWrap/>
            <w:vAlign w:val="bottom"/>
            <w:hideMark/>
          </w:tcPr>
          <w:p w14:paraId="26C2E7A9" w14:textId="77777777" w:rsidR="00C43D32" w:rsidRPr="00AA307B" w:rsidRDefault="00C43D32" w:rsidP="003B5E36">
            <w:pPr>
              <w:spacing w:after="0"/>
              <w:jc w:val="right"/>
              <w:rPr>
                <w:rFonts w:eastAsia="Times New Roman"/>
                <w:color w:val="000000"/>
                <w:lang w:val="en-US"/>
              </w:rPr>
            </w:pPr>
            <w:r w:rsidRPr="00AA307B">
              <w:rPr>
                <w:rFonts w:eastAsia="Times New Roman"/>
                <w:color w:val="000000"/>
                <w:lang w:val="en-US"/>
              </w:rPr>
              <w:t>16.67%</w:t>
            </w:r>
          </w:p>
        </w:tc>
        <w:tc>
          <w:tcPr>
            <w:tcW w:w="1354" w:type="pct"/>
            <w:tcBorders>
              <w:top w:val="nil"/>
              <w:left w:val="nil"/>
              <w:bottom w:val="single" w:sz="4" w:space="0" w:color="000000"/>
              <w:right w:val="single" w:sz="4" w:space="0" w:color="000000"/>
            </w:tcBorders>
            <w:shd w:val="clear" w:color="auto" w:fill="auto"/>
            <w:noWrap/>
            <w:vAlign w:val="bottom"/>
            <w:hideMark/>
          </w:tcPr>
          <w:p w14:paraId="1E3DF41F" w14:textId="77777777" w:rsidR="00C43D32" w:rsidRPr="00AA307B" w:rsidRDefault="00C43D32" w:rsidP="003B5E36">
            <w:pPr>
              <w:spacing w:after="0"/>
              <w:jc w:val="right"/>
              <w:rPr>
                <w:rFonts w:eastAsia="Times New Roman"/>
                <w:color w:val="000000"/>
                <w:lang w:val="en-US"/>
              </w:rPr>
            </w:pPr>
            <w:r w:rsidRPr="00AA307B">
              <w:rPr>
                <w:rFonts w:eastAsia="Times New Roman"/>
                <w:color w:val="000000"/>
                <w:lang w:val="en-US"/>
              </w:rPr>
              <w:t>5</w:t>
            </w:r>
          </w:p>
        </w:tc>
      </w:tr>
      <w:tr w:rsidR="00C43D32" w:rsidRPr="00AA307B" w14:paraId="3DAE5BA8" w14:textId="77777777" w:rsidTr="003B5E36">
        <w:trPr>
          <w:trHeight w:val="315"/>
        </w:trPr>
        <w:tc>
          <w:tcPr>
            <w:tcW w:w="1231" w:type="pct"/>
            <w:tcBorders>
              <w:top w:val="nil"/>
              <w:left w:val="single" w:sz="4" w:space="0" w:color="000000"/>
              <w:bottom w:val="single" w:sz="4" w:space="0" w:color="000000"/>
              <w:right w:val="single" w:sz="4" w:space="0" w:color="000000"/>
            </w:tcBorders>
            <w:shd w:val="clear" w:color="auto" w:fill="auto"/>
            <w:noWrap/>
            <w:vAlign w:val="bottom"/>
            <w:hideMark/>
          </w:tcPr>
          <w:p w14:paraId="0CAA80B0" w14:textId="77777777" w:rsidR="00C43D32" w:rsidRPr="00AA307B" w:rsidRDefault="00C43D32" w:rsidP="003B5E36">
            <w:pPr>
              <w:spacing w:after="0"/>
              <w:jc w:val="left"/>
              <w:rPr>
                <w:rFonts w:eastAsia="Times New Roman"/>
                <w:lang w:val="en-US"/>
              </w:rPr>
            </w:pPr>
            <w:r w:rsidRPr="00AA307B">
              <w:rPr>
                <w:rFonts w:eastAsia="Times New Roman"/>
                <w:lang w:val="en-US"/>
              </w:rPr>
              <w:t>Highly Dissatisfied</w:t>
            </w:r>
          </w:p>
        </w:tc>
        <w:tc>
          <w:tcPr>
            <w:tcW w:w="1223" w:type="pct"/>
            <w:tcBorders>
              <w:top w:val="nil"/>
              <w:left w:val="nil"/>
              <w:bottom w:val="single" w:sz="4" w:space="0" w:color="000000"/>
              <w:right w:val="single" w:sz="4" w:space="0" w:color="000000"/>
            </w:tcBorders>
            <w:shd w:val="clear" w:color="auto" w:fill="auto"/>
            <w:noWrap/>
            <w:vAlign w:val="bottom"/>
            <w:hideMark/>
          </w:tcPr>
          <w:p w14:paraId="0417930B" w14:textId="77777777" w:rsidR="00C43D32" w:rsidRPr="00AA307B" w:rsidRDefault="00C43D32" w:rsidP="003B5E36">
            <w:pPr>
              <w:spacing w:after="0"/>
              <w:jc w:val="right"/>
              <w:rPr>
                <w:rFonts w:eastAsia="Times New Roman"/>
                <w:color w:val="000000"/>
                <w:lang w:val="en-US"/>
              </w:rPr>
            </w:pPr>
            <w:r w:rsidRPr="00AA307B">
              <w:rPr>
                <w:rFonts w:eastAsia="Times New Roman"/>
                <w:color w:val="000000"/>
                <w:lang w:val="en-US"/>
              </w:rPr>
              <w:t>30</w:t>
            </w:r>
          </w:p>
        </w:tc>
        <w:tc>
          <w:tcPr>
            <w:tcW w:w="1192" w:type="pct"/>
            <w:tcBorders>
              <w:top w:val="nil"/>
              <w:left w:val="nil"/>
              <w:bottom w:val="single" w:sz="4" w:space="0" w:color="000000"/>
              <w:right w:val="single" w:sz="4" w:space="0" w:color="000000"/>
            </w:tcBorders>
            <w:shd w:val="clear" w:color="auto" w:fill="auto"/>
            <w:noWrap/>
            <w:vAlign w:val="bottom"/>
            <w:hideMark/>
          </w:tcPr>
          <w:p w14:paraId="1770BBD4" w14:textId="77777777" w:rsidR="00C43D32" w:rsidRPr="00AA307B" w:rsidRDefault="00C43D32" w:rsidP="003B5E36">
            <w:pPr>
              <w:spacing w:after="0"/>
              <w:jc w:val="right"/>
              <w:rPr>
                <w:rFonts w:eastAsia="Times New Roman"/>
                <w:color w:val="000000"/>
                <w:lang w:val="en-US"/>
              </w:rPr>
            </w:pPr>
            <w:r w:rsidRPr="00AA307B">
              <w:rPr>
                <w:rFonts w:eastAsia="Times New Roman"/>
                <w:color w:val="000000"/>
                <w:lang w:val="en-US"/>
              </w:rPr>
              <w:t>16.67%</w:t>
            </w:r>
          </w:p>
        </w:tc>
        <w:tc>
          <w:tcPr>
            <w:tcW w:w="1354" w:type="pct"/>
            <w:tcBorders>
              <w:top w:val="nil"/>
              <w:left w:val="nil"/>
              <w:bottom w:val="single" w:sz="4" w:space="0" w:color="000000"/>
              <w:right w:val="single" w:sz="4" w:space="0" w:color="000000"/>
            </w:tcBorders>
            <w:shd w:val="clear" w:color="auto" w:fill="auto"/>
            <w:noWrap/>
            <w:vAlign w:val="bottom"/>
            <w:hideMark/>
          </w:tcPr>
          <w:p w14:paraId="5AE27BA5" w14:textId="77777777" w:rsidR="00C43D32" w:rsidRPr="00AA307B" w:rsidRDefault="00C43D32" w:rsidP="003B5E36">
            <w:pPr>
              <w:spacing w:after="0"/>
              <w:jc w:val="right"/>
              <w:rPr>
                <w:rFonts w:eastAsia="Times New Roman"/>
                <w:lang w:val="en-US"/>
              </w:rPr>
            </w:pPr>
            <w:r w:rsidRPr="00AA307B">
              <w:rPr>
                <w:rFonts w:eastAsia="Times New Roman"/>
                <w:lang w:val="en-US"/>
              </w:rPr>
              <w:t>5</w:t>
            </w:r>
          </w:p>
        </w:tc>
      </w:tr>
      <w:tr w:rsidR="00C43D32" w:rsidRPr="00AA307B" w14:paraId="6090CCD3" w14:textId="77777777" w:rsidTr="003B5E36">
        <w:trPr>
          <w:trHeight w:val="315"/>
        </w:trPr>
        <w:tc>
          <w:tcPr>
            <w:tcW w:w="3646" w:type="pct"/>
            <w:gridSpan w:val="3"/>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4FF1964" w14:textId="77777777" w:rsidR="00C43D32" w:rsidRPr="00AA307B" w:rsidRDefault="00C43D32" w:rsidP="003B5E36">
            <w:pPr>
              <w:spacing w:after="0"/>
              <w:jc w:val="left"/>
              <w:rPr>
                <w:rFonts w:eastAsia="Times New Roman"/>
                <w:b/>
                <w:bCs/>
                <w:color w:val="000000"/>
                <w:lang w:val="en-US"/>
              </w:rPr>
            </w:pPr>
            <w:r w:rsidRPr="00AA307B">
              <w:rPr>
                <w:rFonts w:eastAsia="Times New Roman"/>
                <w:b/>
                <w:bCs/>
                <w:color w:val="000000"/>
                <w:lang w:val="en-US"/>
              </w:rPr>
              <w:t>TOTAL</w:t>
            </w:r>
          </w:p>
        </w:tc>
        <w:tc>
          <w:tcPr>
            <w:tcW w:w="1354" w:type="pct"/>
            <w:tcBorders>
              <w:top w:val="nil"/>
              <w:left w:val="nil"/>
              <w:bottom w:val="single" w:sz="4" w:space="0" w:color="000000"/>
              <w:right w:val="single" w:sz="4" w:space="0" w:color="000000"/>
            </w:tcBorders>
            <w:shd w:val="clear" w:color="auto" w:fill="auto"/>
            <w:noWrap/>
            <w:vAlign w:val="bottom"/>
            <w:hideMark/>
          </w:tcPr>
          <w:p w14:paraId="297DF79B" w14:textId="77777777" w:rsidR="00C43D32" w:rsidRPr="00AA307B" w:rsidRDefault="00C43D32" w:rsidP="003B5E36">
            <w:pPr>
              <w:spacing w:after="0"/>
              <w:jc w:val="right"/>
              <w:rPr>
                <w:rFonts w:eastAsia="Times New Roman"/>
                <w:b/>
                <w:bCs/>
                <w:color w:val="000000"/>
                <w:lang w:val="en-US"/>
              </w:rPr>
            </w:pPr>
            <w:r w:rsidRPr="00AA307B">
              <w:rPr>
                <w:rFonts w:eastAsia="Times New Roman"/>
                <w:b/>
                <w:bCs/>
                <w:color w:val="000000"/>
                <w:lang w:val="en-US"/>
              </w:rPr>
              <w:t>30</w:t>
            </w:r>
          </w:p>
        </w:tc>
      </w:tr>
    </w:tbl>
    <w:p w14:paraId="2E0E9A7D" w14:textId="77777777" w:rsidR="00C43D32" w:rsidRDefault="00C43D32" w:rsidP="00C43D32">
      <w:pPr>
        <w:rPr>
          <w:rFonts w:eastAsia="Times New Roman"/>
        </w:rPr>
      </w:pPr>
    </w:p>
    <w:p w14:paraId="01496D1A" w14:textId="77777777" w:rsidR="00C43D32" w:rsidRDefault="00C43D32" w:rsidP="00C43D32">
      <w:pPr>
        <w:jc w:val="center"/>
        <w:rPr>
          <w:rFonts w:eastAsia="Times New Roman"/>
          <w:b/>
        </w:rPr>
      </w:pPr>
      <w:r>
        <w:rPr>
          <w:rFonts w:eastAsia="Times New Roman"/>
          <w:b/>
        </w:rPr>
        <w:t>Table 6: Satisfaction to learners for virtual learning</w:t>
      </w:r>
    </w:p>
    <w:p w14:paraId="0F956960" w14:textId="77777777" w:rsidR="00B51128" w:rsidRDefault="00B51128" w:rsidP="00B51128">
      <w:pPr>
        <w:jc w:val="center"/>
        <w:rPr>
          <w:rFonts w:eastAsia="Times New Roman"/>
        </w:rPr>
      </w:pPr>
      <w:r w:rsidRPr="00AA307B">
        <w:rPr>
          <w:rFonts w:eastAsia="Times New Roman"/>
          <w:noProof/>
          <w:lang w:val="en-US"/>
        </w:rPr>
        <w:drawing>
          <wp:inline distT="0" distB="0" distL="0" distR="0" wp14:anchorId="5CE40807" wp14:editId="3314D893">
            <wp:extent cx="4572000" cy="2743200"/>
            <wp:effectExtent l="19050" t="0" r="1905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1F847B6" w14:textId="283756A5" w:rsidR="00B51128" w:rsidRDefault="00B51128" w:rsidP="00B51128">
      <w:pPr>
        <w:jc w:val="center"/>
        <w:rPr>
          <w:rFonts w:eastAsia="Times New Roman"/>
          <w:b/>
        </w:rPr>
      </w:pPr>
      <w:r>
        <w:rPr>
          <w:rFonts w:eastAsia="Times New Roman"/>
          <w:b/>
        </w:rPr>
        <w:t>Figure 6: Satisfaction to learners for virtual learning</w:t>
      </w:r>
    </w:p>
    <w:p w14:paraId="6E03C963" w14:textId="2251C5D1" w:rsidR="006C1B1B" w:rsidRDefault="006C1B1B" w:rsidP="00B51128">
      <w:pPr>
        <w:jc w:val="center"/>
        <w:rPr>
          <w:rFonts w:eastAsia="Times New Roman"/>
          <w:b/>
        </w:rPr>
      </w:pPr>
    </w:p>
    <w:p w14:paraId="361E974D" w14:textId="4E9F3D8A" w:rsidR="006C1B1B" w:rsidRDefault="006C1B1B" w:rsidP="00B51128">
      <w:pPr>
        <w:jc w:val="center"/>
        <w:rPr>
          <w:rFonts w:eastAsia="Times New Roman"/>
          <w:b/>
        </w:rPr>
      </w:pPr>
    </w:p>
    <w:p w14:paraId="4E08A56F" w14:textId="3CBF660C" w:rsidR="006C1B1B" w:rsidRDefault="006C1B1B" w:rsidP="00B51128">
      <w:pPr>
        <w:jc w:val="center"/>
        <w:rPr>
          <w:rFonts w:eastAsia="Times New Roman"/>
          <w:b/>
        </w:rPr>
      </w:pPr>
    </w:p>
    <w:p w14:paraId="15BAA238" w14:textId="33EDF93D" w:rsidR="006C1B1B" w:rsidRDefault="006C1B1B" w:rsidP="00B51128">
      <w:pPr>
        <w:jc w:val="center"/>
        <w:rPr>
          <w:rFonts w:eastAsia="Times New Roman"/>
          <w:b/>
        </w:rPr>
      </w:pPr>
    </w:p>
    <w:p w14:paraId="4B7F6A28" w14:textId="721867EE" w:rsidR="006C1B1B" w:rsidRDefault="006C1B1B" w:rsidP="00B51128">
      <w:pPr>
        <w:jc w:val="center"/>
        <w:rPr>
          <w:rFonts w:eastAsia="Times New Roman"/>
          <w:b/>
        </w:rPr>
      </w:pPr>
    </w:p>
    <w:p w14:paraId="1F71013A" w14:textId="68D50FCA" w:rsidR="006C1B1B" w:rsidRDefault="006C1B1B" w:rsidP="00B51128">
      <w:pPr>
        <w:jc w:val="center"/>
        <w:rPr>
          <w:rFonts w:eastAsia="Times New Roman"/>
          <w:b/>
        </w:rPr>
      </w:pPr>
    </w:p>
    <w:p w14:paraId="50CB94D8" w14:textId="77777777" w:rsidR="003F4258" w:rsidRDefault="003F4258" w:rsidP="00B51128">
      <w:pPr>
        <w:jc w:val="center"/>
        <w:rPr>
          <w:rFonts w:eastAsia="Times New Roman"/>
          <w:b/>
        </w:rPr>
      </w:pPr>
    </w:p>
    <w:p w14:paraId="08895614" w14:textId="77777777" w:rsidR="006C1B1B" w:rsidRDefault="006C1B1B" w:rsidP="006C1B1B">
      <w:pPr>
        <w:rPr>
          <w:b/>
          <w:bCs/>
          <w:sz w:val="28"/>
          <w:szCs w:val="28"/>
        </w:rPr>
      </w:pPr>
      <w:r w:rsidRPr="00EA2717">
        <w:rPr>
          <w:b/>
          <w:bCs/>
          <w:sz w:val="28"/>
          <w:szCs w:val="28"/>
        </w:rPr>
        <w:lastRenderedPageBreak/>
        <w:t xml:space="preserve">Questionnaire </w:t>
      </w:r>
      <w:r>
        <w:rPr>
          <w:b/>
          <w:bCs/>
          <w:sz w:val="28"/>
          <w:szCs w:val="28"/>
        </w:rPr>
        <w:t>:</w:t>
      </w:r>
    </w:p>
    <w:p w14:paraId="17B7F949" w14:textId="77777777" w:rsidR="006C1B1B" w:rsidRDefault="006C1B1B" w:rsidP="006C1B1B">
      <w:pPr>
        <w:rPr>
          <w:b/>
          <w:bCs/>
          <w:sz w:val="28"/>
          <w:szCs w:val="28"/>
        </w:rPr>
      </w:pPr>
    </w:p>
    <w:p w14:paraId="07E32BF5" w14:textId="77777777" w:rsidR="006C1B1B" w:rsidRPr="00EA2717" w:rsidRDefault="006C1B1B" w:rsidP="006C1B1B">
      <w:pPr>
        <w:rPr>
          <w:b/>
          <w:bCs/>
          <w:sz w:val="26"/>
          <w:szCs w:val="26"/>
          <w:lang w:val="en-US"/>
        </w:rPr>
      </w:pPr>
      <w:r w:rsidRPr="00EA2717">
        <w:rPr>
          <w:b/>
          <w:bCs/>
          <w:sz w:val="26"/>
          <w:szCs w:val="26"/>
          <w:lang w:val="en-US"/>
        </w:rPr>
        <w:t xml:space="preserve">The impact of Virtual Learning Environment (VLE) on </w:t>
      </w:r>
    </w:p>
    <w:p w14:paraId="3119FF97" w14:textId="77777777" w:rsidR="006C1B1B" w:rsidRPr="00EA2717" w:rsidRDefault="006C1B1B" w:rsidP="006C1B1B">
      <w:pPr>
        <w:rPr>
          <w:b/>
          <w:bCs/>
          <w:sz w:val="26"/>
          <w:szCs w:val="26"/>
          <w:lang w:val="en-US"/>
        </w:rPr>
      </w:pPr>
      <w:r w:rsidRPr="00EA2717">
        <w:rPr>
          <w:b/>
          <w:bCs/>
          <w:sz w:val="26"/>
          <w:szCs w:val="26"/>
          <w:lang w:val="en-US"/>
        </w:rPr>
        <w:t xml:space="preserve">                                               Student Learning Experience</w:t>
      </w:r>
    </w:p>
    <w:p w14:paraId="4D6F166D" w14:textId="77777777" w:rsidR="006C1B1B" w:rsidRPr="00EA2717" w:rsidRDefault="006C1B1B" w:rsidP="006C1B1B">
      <w:pPr>
        <w:rPr>
          <w:lang w:val="en-US"/>
        </w:rPr>
      </w:pPr>
      <w:r w:rsidRPr="00EA2717">
        <w:rPr>
          <w:lang w:val="en-US"/>
        </w:rPr>
        <w:t xml:space="preserve">This questionnaire is intended only for academic purpose and all the given details will be treated with confidentiality. </w:t>
      </w:r>
    </w:p>
    <w:p w14:paraId="39BC33E2" w14:textId="77777777" w:rsidR="006C1B1B" w:rsidRPr="00EA2717" w:rsidRDefault="006C1B1B" w:rsidP="006C1B1B">
      <w:pPr>
        <w:rPr>
          <w:b/>
          <w:bCs/>
          <w:sz w:val="26"/>
          <w:szCs w:val="26"/>
          <w:lang w:val="en-US"/>
        </w:rPr>
      </w:pPr>
      <w:r w:rsidRPr="00EA2717">
        <w:rPr>
          <w:b/>
          <w:bCs/>
          <w:sz w:val="26"/>
          <w:szCs w:val="26"/>
          <w:lang w:val="en-US"/>
        </w:rPr>
        <w:t xml:space="preserve">                                                         Section A: general information </w:t>
      </w:r>
    </w:p>
    <w:p w14:paraId="041F283E" w14:textId="77777777" w:rsidR="006C1B1B" w:rsidRPr="00EA2717" w:rsidRDefault="006C1B1B" w:rsidP="006C1B1B">
      <w:pPr>
        <w:rPr>
          <w:b/>
          <w:bCs/>
          <w:sz w:val="26"/>
          <w:szCs w:val="26"/>
          <w:lang w:val="en-US"/>
        </w:rPr>
      </w:pPr>
      <w:r w:rsidRPr="00EA2717">
        <w:rPr>
          <w:b/>
          <w:bCs/>
          <w:sz w:val="26"/>
          <w:szCs w:val="26"/>
          <w:lang w:val="en-US"/>
        </w:rPr>
        <w:t xml:space="preserve">                                                                     (optional)</w:t>
      </w:r>
    </w:p>
    <w:p w14:paraId="3A577C69" w14:textId="77777777" w:rsidR="006C1B1B" w:rsidRPr="00EA2717" w:rsidRDefault="006C1B1B" w:rsidP="006C1B1B">
      <w:pPr>
        <w:rPr>
          <w:lang w:val="en-US"/>
        </w:rPr>
      </w:pPr>
      <w:r w:rsidRPr="00EA2717">
        <w:rPr>
          <w:lang w:val="en-US"/>
        </w:rPr>
        <w:t>Name and surname:</w:t>
      </w:r>
    </w:p>
    <w:p w14:paraId="494C903A" w14:textId="77777777" w:rsidR="006C1B1B" w:rsidRPr="00EA2717" w:rsidRDefault="006C1B1B" w:rsidP="006C1B1B">
      <w:pPr>
        <w:rPr>
          <w:lang w:val="en-US"/>
        </w:rPr>
      </w:pPr>
      <w:r w:rsidRPr="00EA2717">
        <w:rPr>
          <w:lang w:val="en-US"/>
        </w:rPr>
        <w:t xml:space="preserve">Age: </w:t>
      </w:r>
    </w:p>
    <w:p w14:paraId="1945D0DF" w14:textId="77777777" w:rsidR="006C1B1B" w:rsidRPr="00EA2717" w:rsidRDefault="006C1B1B" w:rsidP="006C1B1B">
      <w:pPr>
        <w:rPr>
          <w:lang w:val="en-US"/>
        </w:rPr>
      </w:pPr>
      <w:r w:rsidRPr="00EA2717">
        <w:rPr>
          <w:lang w:val="en-US"/>
        </w:rPr>
        <w:t xml:space="preserve">Gender: </w:t>
      </w:r>
    </w:p>
    <w:p w14:paraId="266ABFA6" w14:textId="77777777" w:rsidR="006C1B1B" w:rsidRPr="00EA2717" w:rsidRDefault="006C1B1B" w:rsidP="006C1B1B">
      <w:pPr>
        <w:rPr>
          <w:lang w:val="en-US"/>
        </w:rPr>
      </w:pPr>
      <w:r w:rsidRPr="00EA2717">
        <w:rPr>
          <w:lang w:val="en-US"/>
        </w:rPr>
        <w:t>University name</w:t>
      </w:r>
    </w:p>
    <w:p w14:paraId="68470577" w14:textId="77777777" w:rsidR="006C1B1B" w:rsidRPr="00EA2717" w:rsidRDefault="006C1B1B" w:rsidP="006C1B1B">
      <w:pPr>
        <w:rPr>
          <w:lang w:val="en-US"/>
        </w:rPr>
      </w:pPr>
      <w:r w:rsidRPr="00EA2717">
        <w:rPr>
          <w:lang w:val="en-US"/>
        </w:rPr>
        <w:t xml:space="preserve">University year: </w:t>
      </w:r>
    </w:p>
    <w:p w14:paraId="07A98EFC" w14:textId="77777777" w:rsidR="006C1B1B" w:rsidRPr="00EA2717" w:rsidRDefault="006C1B1B" w:rsidP="006C1B1B">
      <w:pPr>
        <w:rPr>
          <w:b/>
          <w:bCs/>
          <w:sz w:val="26"/>
          <w:szCs w:val="26"/>
          <w:lang w:val="en-US"/>
        </w:rPr>
      </w:pPr>
      <w:r w:rsidRPr="00EA2717">
        <w:rPr>
          <w:lang w:val="en-US"/>
        </w:rPr>
        <w:t xml:space="preserve">                                                                </w:t>
      </w:r>
      <w:r w:rsidRPr="00EA2717">
        <w:rPr>
          <w:b/>
          <w:bCs/>
          <w:sz w:val="26"/>
          <w:szCs w:val="26"/>
          <w:lang w:val="en-US"/>
        </w:rPr>
        <w:t xml:space="preserve">Section B: Questionnaire </w:t>
      </w:r>
    </w:p>
    <w:p w14:paraId="5FB3244D" w14:textId="0C0F5F0B" w:rsidR="006C1B1B" w:rsidRDefault="006C1B1B" w:rsidP="006C1B1B">
      <w:r>
        <w:t>Please answer the following questions based on your experience.</w:t>
      </w:r>
    </w:p>
    <w:p w14:paraId="768485D2" w14:textId="77777777" w:rsidR="006C1B1B" w:rsidRDefault="006C1B1B" w:rsidP="006C1B1B">
      <w:pPr>
        <w:pStyle w:val="ListParagraph"/>
        <w:numPr>
          <w:ilvl w:val="0"/>
          <w:numId w:val="1"/>
        </w:numPr>
        <w:rPr>
          <w:rFonts w:ascii="Times New Roman" w:hAnsi="Times New Roman" w:cs="Times New Roman"/>
          <w:b/>
          <w:bCs/>
          <w:sz w:val="24"/>
          <w:szCs w:val="24"/>
        </w:rPr>
      </w:pPr>
      <w:r>
        <w:rPr>
          <w:rFonts w:ascii="Times New Roman" w:hAnsi="Times New Roman" w:cs="Times New Roman"/>
          <w:b/>
          <w:bCs/>
          <w:sz w:val="24"/>
          <w:szCs w:val="24"/>
        </w:rPr>
        <w:t>To what extent do you agree with virtual learning environment?</w:t>
      </w:r>
    </w:p>
    <w:p w14:paraId="550EC00D" w14:textId="77777777" w:rsidR="006C1B1B" w:rsidRPr="00A32E97" w:rsidRDefault="006C1B1B" w:rsidP="006C1B1B">
      <w:pPr>
        <w:pStyle w:val="ListParagraph"/>
        <w:rPr>
          <w:rFonts w:ascii="Times New Roman" w:hAnsi="Times New Roman" w:cs="Times New Roman"/>
          <w:b/>
          <w:bCs/>
          <w:sz w:val="24"/>
          <w:szCs w:val="24"/>
        </w:rPr>
      </w:pPr>
      <w:r>
        <w:rPr>
          <w:rFonts w:ascii="Times New Roman" w:hAnsi="Times New Roman" w:cs="Times New Roman"/>
          <w:b/>
          <w:bCs/>
          <w:sz w:val="24"/>
          <w:szCs w:val="24"/>
        </w:rPr>
        <w:t xml:space="preserve"> </w:t>
      </w:r>
    </w:p>
    <w:tbl>
      <w:tblPr>
        <w:tblStyle w:val="TableGrid"/>
        <w:tblW w:w="0" w:type="auto"/>
        <w:tblInd w:w="720" w:type="dxa"/>
        <w:tblLook w:val="04A0" w:firstRow="1" w:lastRow="0" w:firstColumn="1" w:lastColumn="0" w:noHBand="0" w:noVBand="1"/>
      </w:tblPr>
      <w:tblGrid>
        <w:gridCol w:w="1669"/>
        <w:gridCol w:w="1627"/>
        <w:gridCol w:w="1656"/>
        <w:gridCol w:w="1674"/>
        <w:gridCol w:w="1670"/>
      </w:tblGrid>
      <w:tr w:rsidR="006C1B1B" w14:paraId="48A0C4FF" w14:textId="77777777" w:rsidTr="009B07B2">
        <w:tc>
          <w:tcPr>
            <w:tcW w:w="1669" w:type="dxa"/>
          </w:tcPr>
          <w:p w14:paraId="31EA88D1"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Strongly agree</w:t>
            </w:r>
          </w:p>
        </w:tc>
        <w:tc>
          <w:tcPr>
            <w:tcW w:w="1627" w:type="dxa"/>
          </w:tcPr>
          <w:p w14:paraId="0D8F8874"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Agree</w:t>
            </w:r>
          </w:p>
        </w:tc>
        <w:tc>
          <w:tcPr>
            <w:tcW w:w="1656" w:type="dxa"/>
          </w:tcPr>
          <w:p w14:paraId="56728B67"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Neutral</w:t>
            </w:r>
          </w:p>
        </w:tc>
        <w:tc>
          <w:tcPr>
            <w:tcW w:w="1674" w:type="dxa"/>
          </w:tcPr>
          <w:p w14:paraId="035AD047"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Disagree</w:t>
            </w:r>
          </w:p>
        </w:tc>
        <w:tc>
          <w:tcPr>
            <w:tcW w:w="1670" w:type="dxa"/>
          </w:tcPr>
          <w:p w14:paraId="4DF4EFCF"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Strongly disagree</w:t>
            </w:r>
          </w:p>
        </w:tc>
      </w:tr>
      <w:tr w:rsidR="006C1B1B" w14:paraId="7252EA98" w14:textId="77777777" w:rsidTr="009B07B2">
        <w:tc>
          <w:tcPr>
            <w:tcW w:w="1669" w:type="dxa"/>
          </w:tcPr>
          <w:p w14:paraId="5AB23A95" w14:textId="77777777" w:rsidR="006C1B1B" w:rsidRDefault="006C1B1B" w:rsidP="009B07B2">
            <w:pPr>
              <w:pStyle w:val="ListParagraph"/>
              <w:ind w:left="0"/>
              <w:rPr>
                <w:rFonts w:ascii="Times New Roman" w:hAnsi="Times New Roman" w:cs="Times New Roman"/>
                <w:sz w:val="24"/>
                <w:szCs w:val="24"/>
              </w:rPr>
            </w:pPr>
          </w:p>
        </w:tc>
        <w:tc>
          <w:tcPr>
            <w:tcW w:w="1627" w:type="dxa"/>
          </w:tcPr>
          <w:p w14:paraId="027E5F11" w14:textId="77777777" w:rsidR="006C1B1B" w:rsidRDefault="006C1B1B" w:rsidP="009B07B2">
            <w:pPr>
              <w:pStyle w:val="ListParagraph"/>
              <w:ind w:left="0"/>
              <w:rPr>
                <w:rFonts w:ascii="Times New Roman" w:hAnsi="Times New Roman" w:cs="Times New Roman"/>
                <w:sz w:val="24"/>
                <w:szCs w:val="24"/>
              </w:rPr>
            </w:pPr>
          </w:p>
        </w:tc>
        <w:tc>
          <w:tcPr>
            <w:tcW w:w="1656" w:type="dxa"/>
          </w:tcPr>
          <w:p w14:paraId="4511C918" w14:textId="77777777" w:rsidR="006C1B1B" w:rsidRDefault="006C1B1B" w:rsidP="009B07B2">
            <w:pPr>
              <w:pStyle w:val="ListParagraph"/>
              <w:ind w:left="0"/>
              <w:rPr>
                <w:rFonts w:ascii="Times New Roman" w:hAnsi="Times New Roman" w:cs="Times New Roman"/>
                <w:sz w:val="24"/>
                <w:szCs w:val="24"/>
              </w:rPr>
            </w:pPr>
          </w:p>
        </w:tc>
        <w:tc>
          <w:tcPr>
            <w:tcW w:w="1674" w:type="dxa"/>
          </w:tcPr>
          <w:p w14:paraId="565C8738" w14:textId="77777777" w:rsidR="006C1B1B" w:rsidRDefault="006C1B1B" w:rsidP="009B07B2">
            <w:pPr>
              <w:pStyle w:val="ListParagraph"/>
              <w:ind w:left="0"/>
              <w:rPr>
                <w:rFonts w:ascii="Times New Roman" w:hAnsi="Times New Roman" w:cs="Times New Roman"/>
                <w:sz w:val="24"/>
                <w:szCs w:val="24"/>
              </w:rPr>
            </w:pPr>
          </w:p>
        </w:tc>
        <w:tc>
          <w:tcPr>
            <w:tcW w:w="1670" w:type="dxa"/>
          </w:tcPr>
          <w:p w14:paraId="36BC5699" w14:textId="77777777" w:rsidR="006C1B1B" w:rsidRDefault="006C1B1B" w:rsidP="009B07B2">
            <w:pPr>
              <w:pStyle w:val="ListParagraph"/>
              <w:ind w:left="0"/>
              <w:rPr>
                <w:rFonts w:ascii="Times New Roman" w:hAnsi="Times New Roman" w:cs="Times New Roman"/>
                <w:sz w:val="24"/>
                <w:szCs w:val="24"/>
              </w:rPr>
            </w:pPr>
          </w:p>
        </w:tc>
      </w:tr>
    </w:tbl>
    <w:p w14:paraId="71FEC034" w14:textId="77777777" w:rsidR="006C1B1B" w:rsidRDefault="006C1B1B" w:rsidP="006C1B1B">
      <w:pPr>
        <w:pStyle w:val="ListParagraph"/>
        <w:rPr>
          <w:rFonts w:ascii="Times New Roman" w:hAnsi="Times New Roman" w:cs="Times New Roman"/>
          <w:sz w:val="24"/>
          <w:szCs w:val="24"/>
        </w:rPr>
      </w:pPr>
    </w:p>
    <w:p w14:paraId="552075D0" w14:textId="77777777" w:rsidR="006C1B1B" w:rsidRDefault="006C1B1B" w:rsidP="006C1B1B">
      <w:pPr>
        <w:pStyle w:val="ListParagraph"/>
        <w:rPr>
          <w:rFonts w:ascii="Times New Roman" w:hAnsi="Times New Roman" w:cs="Times New Roman"/>
          <w:sz w:val="24"/>
          <w:szCs w:val="24"/>
        </w:rPr>
      </w:pPr>
    </w:p>
    <w:p w14:paraId="59548E31" w14:textId="77777777" w:rsidR="006C1B1B" w:rsidRDefault="006C1B1B" w:rsidP="006C1B1B">
      <w:pPr>
        <w:pStyle w:val="ListParagraph"/>
        <w:numPr>
          <w:ilvl w:val="0"/>
          <w:numId w:val="1"/>
        </w:numPr>
        <w:rPr>
          <w:rFonts w:ascii="Times New Roman" w:hAnsi="Times New Roman" w:cs="Times New Roman"/>
          <w:b/>
          <w:bCs/>
          <w:sz w:val="24"/>
          <w:szCs w:val="24"/>
        </w:rPr>
      </w:pPr>
      <w:r>
        <w:rPr>
          <w:rFonts w:ascii="Times New Roman" w:hAnsi="Times New Roman" w:cs="Times New Roman"/>
          <w:b/>
          <w:bCs/>
          <w:sz w:val="24"/>
          <w:szCs w:val="24"/>
        </w:rPr>
        <w:t>Till what degree do you agree with virtual learning environment having the scope of improvement?</w:t>
      </w:r>
    </w:p>
    <w:p w14:paraId="1BDFE1A4" w14:textId="77777777" w:rsidR="006C1B1B" w:rsidRDefault="006C1B1B" w:rsidP="006C1B1B">
      <w:pPr>
        <w:pStyle w:val="ListParagraph"/>
        <w:rPr>
          <w:rFonts w:ascii="Times New Roman" w:hAnsi="Times New Roman" w:cs="Times New Roman"/>
          <w:b/>
          <w:bCs/>
          <w:sz w:val="24"/>
          <w:szCs w:val="24"/>
        </w:rPr>
      </w:pPr>
    </w:p>
    <w:tbl>
      <w:tblPr>
        <w:tblStyle w:val="TableGrid"/>
        <w:tblW w:w="0" w:type="auto"/>
        <w:tblInd w:w="720" w:type="dxa"/>
        <w:tblLook w:val="04A0" w:firstRow="1" w:lastRow="0" w:firstColumn="1" w:lastColumn="0" w:noHBand="0" w:noVBand="1"/>
      </w:tblPr>
      <w:tblGrid>
        <w:gridCol w:w="1671"/>
        <w:gridCol w:w="1629"/>
        <w:gridCol w:w="1652"/>
        <w:gridCol w:w="1675"/>
        <w:gridCol w:w="1672"/>
      </w:tblGrid>
      <w:tr w:rsidR="006C1B1B" w14:paraId="74373CDB" w14:textId="77777777" w:rsidTr="009B07B2">
        <w:tc>
          <w:tcPr>
            <w:tcW w:w="1803" w:type="dxa"/>
          </w:tcPr>
          <w:p w14:paraId="76E0235F" w14:textId="77777777" w:rsidR="006C1B1B" w:rsidRPr="00A32E97"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Strongly agree</w:t>
            </w:r>
          </w:p>
        </w:tc>
        <w:tc>
          <w:tcPr>
            <w:tcW w:w="1803" w:type="dxa"/>
          </w:tcPr>
          <w:p w14:paraId="0FB9E8B4" w14:textId="77777777" w:rsidR="006C1B1B" w:rsidRPr="00A32E97"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Agree</w:t>
            </w:r>
          </w:p>
        </w:tc>
        <w:tc>
          <w:tcPr>
            <w:tcW w:w="1803" w:type="dxa"/>
          </w:tcPr>
          <w:p w14:paraId="6A20F829" w14:textId="77777777" w:rsidR="006C1B1B" w:rsidRPr="00A32E97"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Neutral</w:t>
            </w:r>
          </w:p>
        </w:tc>
        <w:tc>
          <w:tcPr>
            <w:tcW w:w="1803" w:type="dxa"/>
          </w:tcPr>
          <w:p w14:paraId="0DDD34A2" w14:textId="77777777" w:rsidR="006C1B1B" w:rsidRPr="00A32E97"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Disagree</w:t>
            </w:r>
          </w:p>
        </w:tc>
        <w:tc>
          <w:tcPr>
            <w:tcW w:w="1804" w:type="dxa"/>
          </w:tcPr>
          <w:p w14:paraId="7A38E85D" w14:textId="77777777" w:rsidR="006C1B1B" w:rsidRPr="00A32E97"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Strongly disagree</w:t>
            </w:r>
          </w:p>
        </w:tc>
      </w:tr>
      <w:tr w:rsidR="006C1B1B" w14:paraId="5C0BB15C" w14:textId="77777777" w:rsidTr="009B07B2">
        <w:tc>
          <w:tcPr>
            <w:tcW w:w="1803" w:type="dxa"/>
          </w:tcPr>
          <w:p w14:paraId="06268E2E" w14:textId="77777777" w:rsidR="006C1B1B" w:rsidRDefault="006C1B1B" w:rsidP="009B07B2">
            <w:pPr>
              <w:pStyle w:val="ListParagraph"/>
              <w:ind w:left="0"/>
              <w:rPr>
                <w:rFonts w:ascii="Times New Roman" w:hAnsi="Times New Roman" w:cs="Times New Roman"/>
                <w:b/>
                <w:bCs/>
                <w:sz w:val="24"/>
                <w:szCs w:val="24"/>
              </w:rPr>
            </w:pPr>
          </w:p>
        </w:tc>
        <w:tc>
          <w:tcPr>
            <w:tcW w:w="1803" w:type="dxa"/>
          </w:tcPr>
          <w:p w14:paraId="10292E7D" w14:textId="77777777" w:rsidR="006C1B1B" w:rsidRDefault="006C1B1B" w:rsidP="009B07B2">
            <w:pPr>
              <w:pStyle w:val="ListParagraph"/>
              <w:ind w:left="0"/>
              <w:rPr>
                <w:rFonts w:ascii="Times New Roman" w:hAnsi="Times New Roman" w:cs="Times New Roman"/>
                <w:b/>
                <w:bCs/>
                <w:sz w:val="24"/>
                <w:szCs w:val="24"/>
              </w:rPr>
            </w:pPr>
          </w:p>
        </w:tc>
        <w:tc>
          <w:tcPr>
            <w:tcW w:w="1803" w:type="dxa"/>
          </w:tcPr>
          <w:p w14:paraId="16E93898" w14:textId="77777777" w:rsidR="006C1B1B" w:rsidRDefault="006C1B1B" w:rsidP="009B07B2">
            <w:pPr>
              <w:pStyle w:val="ListParagraph"/>
              <w:ind w:left="0"/>
              <w:rPr>
                <w:rFonts w:ascii="Times New Roman" w:hAnsi="Times New Roman" w:cs="Times New Roman"/>
                <w:b/>
                <w:bCs/>
                <w:sz w:val="24"/>
                <w:szCs w:val="24"/>
              </w:rPr>
            </w:pPr>
          </w:p>
        </w:tc>
        <w:tc>
          <w:tcPr>
            <w:tcW w:w="1803" w:type="dxa"/>
          </w:tcPr>
          <w:p w14:paraId="0C2CE821" w14:textId="77777777" w:rsidR="006C1B1B" w:rsidRDefault="006C1B1B" w:rsidP="009B07B2">
            <w:pPr>
              <w:pStyle w:val="ListParagraph"/>
              <w:ind w:left="0"/>
              <w:rPr>
                <w:rFonts w:ascii="Times New Roman" w:hAnsi="Times New Roman" w:cs="Times New Roman"/>
                <w:b/>
                <w:bCs/>
                <w:sz w:val="24"/>
                <w:szCs w:val="24"/>
              </w:rPr>
            </w:pPr>
          </w:p>
        </w:tc>
        <w:tc>
          <w:tcPr>
            <w:tcW w:w="1804" w:type="dxa"/>
          </w:tcPr>
          <w:p w14:paraId="31D1E35A" w14:textId="77777777" w:rsidR="006C1B1B" w:rsidRDefault="006C1B1B" w:rsidP="009B07B2">
            <w:pPr>
              <w:pStyle w:val="ListParagraph"/>
              <w:ind w:left="0"/>
              <w:rPr>
                <w:rFonts w:ascii="Times New Roman" w:hAnsi="Times New Roman" w:cs="Times New Roman"/>
                <w:b/>
                <w:bCs/>
                <w:sz w:val="24"/>
                <w:szCs w:val="24"/>
              </w:rPr>
            </w:pPr>
          </w:p>
        </w:tc>
      </w:tr>
    </w:tbl>
    <w:p w14:paraId="47A00311" w14:textId="77777777" w:rsidR="006C1B1B" w:rsidRDefault="006C1B1B" w:rsidP="006C1B1B">
      <w:pPr>
        <w:pStyle w:val="ListParagraph"/>
        <w:rPr>
          <w:rFonts w:ascii="Times New Roman" w:hAnsi="Times New Roman" w:cs="Times New Roman"/>
          <w:b/>
          <w:bCs/>
          <w:sz w:val="24"/>
          <w:szCs w:val="24"/>
        </w:rPr>
      </w:pPr>
    </w:p>
    <w:p w14:paraId="60A28B8D" w14:textId="77777777" w:rsidR="006C1B1B" w:rsidRDefault="006C1B1B" w:rsidP="006C1B1B">
      <w:pPr>
        <w:pStyle w:val="ListParagraph"/>
        <w:rPr>
          <w:rFonts w:ascii="Times New Roman" w:hAnsi="Times New Roman" w:cs="Times New Roman"/>
          <w:b/>
          <w:bCs/>
          <w:sz w:val="24"/>
          <w:szCs w:val="24"/>
        </w:rPr>
      </w:pPr>
    </w:p>
    <w:p w14:paraId="56D07B09" w14:textId="77777777" w:rsidR="006C1B1B" w:rsidRDefault="006C1B1B" w:rsidP="006C1B1B">
      <w:pPr>
        <w:pStyle w:val="ListParagraph"/>
        <w:rPr>
          <w:rFonts w:ascii="Times New Roman" w:hAnsi="Times New Roman" w:cs="Times New Roman"/>
          <w:b/>
          <w:bCs/>
          <w:sz w:val="24"/>
          <w:szCs w:val="24"/>
        </w:rPr>
      </w:pPr>
    </w:p>
    <w:p w14:paraId="170CE7CE" w14:textId="77777777" w:rsidR="006C1B1B" w:rsidRDefault="006C1B1B" w:rsidP="006C1B1B">
      <w:pPr>
        <w:pStyle w:val="ListParagraph"/>
        <w:rPr>
          <w:rFonts w:ascii="Times New Roman" w:hAnsi="Times New Roman" w:cs="Times New Roman"/>
          <w:b/>
          <w:bCs/>
          <w:sz w:val="24"/>
          <w:szCs w:val="24"/>
        </w:rPr>
      </w:pPr>
    </w:p>
    <w:p w14:paraId="65259403" w14:textId="77777777" w:rsidR="006C1B1B" w:rsidRPr="00A32E97" w:rsidRDefault="006C1B1B" w:rsidP="006C1B1B">
      <w:pPr>
        <w:pStyle w:val="ListParagraph"/>
        <w:numPr>
          <w:ilvl w:val="0"/>
          <w:numId w:val="1"/>
        </w:numPr>
        <w:rPr>
          <w:rFonts w:ascii="Times New Roman" w:hAnsi="Times New Roman" w:cs="Times New Roman"/>
          <w:b/>
          <w:bCs/>
          <w:sz w:val="24"/>
          <w:szCs w:val="24"/>
        </w:rPr>
      </w:pPr>
      <w:r w:rsidRPr="00A32E97">
        <w:rPr>
          <w:rFonts w:ascii="Times New Roman" w:hAnsi="Times New Roman" w:cs="Times New Roman"/>
          <w:b/>
          <w:bCs/>
          <w:sz w:val="24"/>
          <w:szCs w:val="24"/>
        </w:rPr>
        <w:t>Till what margin would you agree that are problems related to virtual learning environment?</w:t>
      </w:r>
    </w:p>
    <w:p w14:paraId="6DAC308C" w14:textId="77777777" w:rsidR="006C1B1B" w:rsidRDefault="006C1B1B" w:rsidP="006C1B1B">
      <w:pPr>
        <w:pStyle w:val="ListParagraph"/>
        <w:rPr>
          <w:rFonts w:ascii="Times New Roman" w:hAnsi="Times New Roman" w:cs="Times New Roman"/>
          <w:b/>
          <w:bCs/>
          <w:sz w:val="24"/>
          <w:szCs w:val="24"/>
        </w:rPr>
      </w:pPr>
    </w:p>
    <w:tbl>
      <w:tblPr>
        <w:tblStyle w:val="TableGrid"/>
        <w:tblW w:w="0" w:type="auto"/>
        <w:tblInd w:w="720" w:type="dxa"/>
        <w:tblLook w:val="04A0" w:firstRow="1" w:lastRow="0" w:firstColumn="1" w:lastColumn="0" w:noHBand="0" w:noVBand="1"/>
      </w:tblPr>
      <w:tblGrid>
        <w:gridCol w:w="1669"/>
        <w:gridCol w:w="1627"/>
        <w:gridCol w:w="1656"/>
        <w:gridCol w:w="1674"/>
        <w:gridCol w:w="1670"/>
      </w:tblGrid>
      <w:tr w:rsidR="006C1B1B" w14:paraId="37E9ABA8" w14:textId="77777777" w:rsidTr="009B07B2">
        <w:tc>
          <w:tcPr>
            <w:tcW w:w="1669" w:type="dxa"/>
          </w:tcPr>
          <w:p w14:paraId="01CF5590"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Strongly agree</w:t>
            </w:r>
          </w:p>
        </w:tc>
        <w:tc>
          <w:tcPr>
            <w:tcW w:w="1627" w:type="dxa"/>
          </w:tcPr>
          <w:p w14:paraId="0A121B9B"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Agree</w:t>
            </w:r>
          </w:p>
        </w:tc>
        <w:tc>
          <w:tcPr>
            <w:tcW w:w="1656" w:type="dxa"/>
          </w:tcPr>
          <w:p w14:paraId="73B9B5D1"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Neutral</w:t>
            </w:r>
          </w:p>
        </w:tc>
        <w:tc>
          <w:tcPr>
            <w:tcW w:w="1674" w:type="dxa"/>
          </w:tcPr>
          <w:p w14:paraId="3680FFB7"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Disagree</w:t>
            </w:r>
          </w:p>
        </w:tc>
        <w:tc>
          <w:tcPr>
            <w:tcW w:w="1670" w:type="dxa"/>
          </w:tcPr>
          <w:p w14:paraId="0DDED04C"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Strongly disagree</w:t>
            </w:r>
          </w:p>
        </w:tc>
      </w:tr>
      <w:tr w:rsidR="006C1B1B" w14:paraId="23C60E48" w14:textId="77777777" w:rsidTr="009B07B2">
        <w:tc>
          <w:tcPr>
            <w:tcW w:w="1669" w:type="dxa"/>
          </w:tcPr>
          <w:p w14:paraId="1A6B20C7" w14:textId="77777777" w:rsidR="006C1B1B" w:rsidRDefault="006C1B1B" w:rsidP="009B07B2">
            <w:pPr>
              <w:pStyle w:val="ListParagraph"/>
              <w:ind w:left="0"/>
              <w:rPr>
                <w:rFonts w:ascii="Times New Roman" w:hAnsi="Times New Roman" w:cs="Times New Roman"/>
                <w:sz w:val="24"/>
                <w:szCs w:val="24"/>
              </w:rPr>
            </w:pPr>
          </w:p>
        </w:tc>
        <w:tc>
          <w:tcPr>
            <w:tcW w:w="1627" w:type="dxa"/>
          </w:tcPr>
          <w:p w14:paraId="1AD5367B" w14:textId="77777777" w:rsidR="006C1B1B" w:rsidRDefault="006C1B1B" w:rsidP="009B07B2">
            <w:pPr>
              <w:pStyle w:val="ListParagraph"/>
              <w:ind w:left="0"/>
              <w:rPr>
                <w:rFonts w:ascii="Times New Roman" w:hAnsi="Times New Roman" w:cs="Times New Roman"/>
                <w:sz w:val="24"/>
                <w:szCs w:val="24"/>
              </w:rPr>
            </w:pPr>
          </w:p>
        </w:tc>
        <w:tc>
          <w:tcPr>
            <w:tcW w:w="1656" w:type="dxa"/>
          </w:tcPr>
          <w:p w14:paraId="0097CB67" w14:textId="77777777" w:rsidR="006C1B1B" w:rsidRDefault="006C1B1B" w:rsidP="009B07B2">
            <w:pPr>
              <w:pStyle w:val="ListParagraph"/>
              <w:ind w:left="0"/>
              <w:rPr>
                <w:rFonts w:ascii="Times New Roman" w:hAnsi="Times New Roman" w:cs="Times New Roman"/>
                <w:sz w:val="24"/>
                <w:szCs w:val="24"/>
              </w:rPr>
            </w:pPr>
          </w:p>
        </w:tc>
        <w:tc>
          <w:tcPr>
            <w:tcW w:w="1674" w:type="dxa"/>
          </w:tcPr>
          <w:p w14:paraId="5A62E32B" w14:textId="77777777" w:rsidR="006C1B1B" w:rsidRDefault="006C1B1B" w:rsidP="009B07B2">
            <w:pPr>
              <w:pStyle w:val="ListParagraph"/>
              <w:ind w:left="0"/>
              <w:rPr>
                <w:rFonts w:ascii="Times New Roman" w:hAnsi="Times New Roman" w:cs="Times New Roman"/>
                <w:sz w:val="24"/>
                <w:szCs w:val="24"/>
              </w:rPr>
            </w:pPr>
          </w:p>
        </w:tc>
        <w:tc>
          <w:tcPr>
            <w:tcW w:w="1670" w:type="dxa"/>
          </w:tcPr>
          <w:p w14:paraId="1EB1BDAB" w14:textId="77777777" w:rsidR="006C1B1B" w:rsidRDefault="006C1B1B" w:rsidP="009B07B2">
            <w:pPr>
              <w:pStyle w:val="ListParagraph"/>
              <w:ind w:left="0"/>
              <w:rPr>
                <w:rFonts w:ascii="Times New Roman" w:hAnsi="Times New Roman" w:cs="Times New Roman"/>
                <w:sz w:val="24"/>
                <w:szCs w:val="24"/>
              </w:rPr>
            </w:pPr>
          </w:p>
        </w:tc>
      </w:tr>
    </w:tbl>
    <w:p w14:paraId="001EACBD" w14:textId="77777777" w:rsidR="006C1B1B" w:rsidRDefault="006C1B1B" w:rsidP="006C1B1B">
      <w:pPr>
        <w:pStyle w:val="ListParagraph"/>
        <w:rPr>
          <w:rFonts w:ascii="Times New Roman" w:hAnsi="Times New Roman" w:cs="Times New Roman"/>
          <w:b/>
          <w:bCs/>
          <w:sz w:val="24"/>
          <w:szCs w:val="24"/>
        </w:rPr>
      </w:pPr>
    </w:p>
    <w:p w14:paraId="33D57433" w14:textId="77777777" w:rsidR="006C1B1B" w:rsidRDefault="006C1B1B" w:rsidP="006C1B1B">
      <w:pPr>
        <w:pStyle w:val="ListParagraph"/>
        <w:rPr>
          <w:rFonts w:ascii="Times New Roman" w:hAnsi="Times New Roman" w:cs="Times New Roman"/>
          <w:b/>
          <w:bCs/>
          <w:sz w:val="24"/>
          <w:szCs w:val="24"/>
        </w:rPr>
      </w:pPr>
    </w:p>
    <w:p w14:paraId="1ED7A272" w14:textId="77777777" w:rsidR="006C1B1B" w:rsidRDefault="006C1B1B" w:rsidP="006C1B1B">
      <w:pPr>
        <w:pStyle w:val="ListParagraph"/>
        <w:rPr>
          <w:rFonts w:ascii="Times New Roman" w:hAnsi="Times New Roman" w:cs="Times New Roman"/>
          <w:b/>
          <w:bCs/>
          <w:sz w:val="24"/>
          <w:szCs w:val="24"/>
        </w:rPr>
      </w:pPr>
    </w:p>
    <w:p w14:paraId="517FB014" w14:textId="77777777" w:rsidR="006C1B1B" w:rsidRDefault="006C1B1B" w:rsidP="006C1B1B">
      <w:pPr>
        <w:pStyle w:val="ListParagraph"/>
        <w:numPr>
          <w:ilvl w:val="0"/>
          <w:numId w:val="1"/>
        </w:numPr>
        <w:rPr>
          <w:rFonts w:ascii="Times New Roman" w:hAnsi="Times New Roman" w:cs="Times New Roman"/>
          <w:b/>
          <w:bCs/>
          <w:sz w:val="24"/>
          <w:szCs w:val="24"/>
        </w:rPr>
      </w:pPr>
      <w:r>
        <w:rPr>
          <w:rFonts w:ascii="Times New Roman" w:hAnsi="Times New Roman" w:cs="Times New Roman"/>
          <w:b/>
          <w:bCs/>
          <w:sz w:val="24"/>
          <w:szCs w:val="24"/>
        </w:rPr>
        <w:t>Till what margin do you think there should be a balance between off-line and online learning in virtual environments?</w:t>
      </w:r>
    </w:p>
    <w:p w14:paraId="2A92BFBE" w14:textId="77777777" w:rsidR="006C1B1B" w:rsidRDefault="006C1B1B" w:rsidP="006C1B1B">
      <w:pPr>
        <w:pStyle w:val="ListParagraph"/>
        <w:rPr>
          <w:rFonts w:ascii="Times New Roman" w:hAnsi="Times New Roman" w:cs="Times New Roman"/>
          <w:b/>
          <w:bCs/>
          <w:sz w:val="24"/>
          <w:szCs w:val="24"/>
        </w:rPr>
      </w:pPr>
    </w:p>
    <w:tbl>
      <w:tblPr>
        <w:tblStyle w:val="TableGrid"/>
        <w:tblW w:w="0" w:type="auto"/>
        <w:tblInd w:w="720" w:type="dxa"/>
        <w:tblLook w:val="04A0" w:firstRow="1" w:lastRow="0" w:firstColumn="1" w:lastColumn="0" w:noHBand="0" w:noVBand="1"/>
      </w:tblPr>
      <w:tblGrid>
        <w:gridCol w:w="1669"/>
        <w:gridCol w:w="1627"/>
        <w:gridCol w:w="1656"/>
        <w:gridCol w:w="1674"/>
        <w:gridCol w:w="1670"/>
      </w:tblGrid>
      <w:tr w:rsidR="006C1B1B" w14:paraId="7D73C8A6" w14:textId="77777777" w:rsidTr="009B07B2">
        <w:tc>
          <w:tcPr>
            <w:tcW w:w="1669" w:type="dxa"/>
          </w:tcPr>
          <w:p w14:paraId="5AD292A5"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Strongly agree</w:t>
            </w:r>
          </w:p>
        </w:tc>
        <w:tc>
          <w:tcPr>
            <w:tcW w:w="1627" w:type="dxa"/>
          </w:tcPr>
          <w:p w14:paraId="5B50ADBD"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Agree</w:t>
            </w:r>
          </w:p>
        </w:tc>
        <w:tc>
          <w:tcPr>
            <w:tcW w:w="1656" w:type="dxa"/>
          </w:tcPr>
          <w:p w14:paraId="412617C8"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Neutral</w:t>
            </w:r>
          </w:p>
        </w:tc>
        <w:tc>
          <w:tcPr>
            <w:tcW w:w="1674" w:type="dxa"/>
          </w:tcPr>
          <w:p w14:paraId="6D6B319D"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Disagree</w:t>
            </w:r>
          </w:p>
        </w:tc>
        <w:tc>
          <w:tcPr>
            <w:tcW w:w="1670" w:type="dxa"/>
          </w:tcPr>
          <w:p w14:paraId="445B4BB2"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Strongly disagree</w:t>
            </w:r>
          </w:p>
        </w:tc>
      </w:tr>
      <w:tr w:rsidR="006C1B1B" w14:paraId="1606A855" w14:textId="77777777" w:rsidTr="009B07B2">
        <w:tc>
          <w:tcPr>
            <w:tcW w:w="1669" w:type="dxa"/>
          </w:tcPr>
          <w:p w14:paraId="5DE5721A" w14:textId="77777777" w:rsidR="006C1B1B" w:rsidRDefault="006C1B1B" w:rsidP="009B07B2">
            <w:pPr>
              <w:pStyle w:val="ListParagraph"/>
              <w:ind w:left="0"/>
              <w:rPr>
                <w:rFonts w:ascii="Times New Roman" w:hAnsi="Times New Roman" w:cs="Times New Roman"/>
                <w:sz w:val="24"/>
                <w:szCs w:val="24"/>
              </w:rPr>
            </w:pPr>
          </w:p>
        </w:tc>
        <w:tc>
          <w:tcPr>
            <w:tcW w:w="1627" w:type="dxa"/>
          </w:tcPr>
          <w:p w14:paraId="46573B91" w14:textId="77777777" w:rsidR="006C1B1B" w:rsidRDefault="006C1B1B" w:rsidP="009B07B2">
            <w:pPr>
              <w:pStyle w:val="ListParagraph"/>
              <w:ind w:left="0"/>
              <w:rPr>
                <w:rFonts w:ascii="Times New Roman" w:hAnsi="Times New Roman" w:cs="Times New Roman"/>
                <w:sz w:val="24"/>
                <w:szCs w:val="24"/>
              </w:rPr>
            </w:pPr>
          </w:p>
        </w:tc>
        <w:tc>
          <w:tcPr>
            <w:tcW w:w="1656" w:type="dxa"/>
          </w:tcPr>
          <w:p w14:paraId="1B9507A3" w14:textId="77777777" w:rsidR="006C1B1B" w:rsidRDefault="006C1B1B" w:rsidP="009B07B2">
            <w:pPr>
              <w:pStyle w:val="ListParagraph"/>
              <w:ind w:left="0"/>
              <w:rPr>
                <w:rFonts w:ascii="Times New Roman" w:hAnsi="Times New Roman" w:cs="Times New Roman"/>
                <w:sz w:val="24"/>
                <w:szCs w:val="24"/>
              </w:rPr>
            </w:pPr>
          </w:p>
        </w:tc>
        <w:tc>
          <w:tcPr>
            <w:tcW w:w="1674" w:type="dxa"/>
          </w:tcPr>
          <w:p w14:paraId="3F52C983" w14:textId="77777777" w:rsidR="006C1B1B" w:rsidRDefault="006C1B1B" w:rsidP="009B07B2">
            <w:pPr>
              <w:pStyle w:val="ListParagraph"/>
              <w:ind w:left="0"/>
              <w:rPr>
                <w:rFonts w:ascii="Times New Roman" w:hAnsi="Times New Roman" w:cs="Times New Roman"/>
                <w:sz w:val="24"/>
                <w:szCs w:val="24"/>
              </w:rPr>
            </w:pPr>
          </w:p>
        </w:tc>
        <w:tc>
          <w:tcPr>
            <w:tcW w:w="1670" w:type="dxa"/>
          </w:tcPr>
          <w:p w14:paraId="66098380" w14:textId="77777777" w:rsidR="006C1B1B" w:rsidRDefault="006C1B1B" w:rsidP="009B07B2">
            <w:pPr>
              <w:pStyle w:val="ListParagraph"/>
              <w:ind w:left="0"/>
              <w:rPr>
                <w:rFonts w:ascii="Times New Roman" w:hAnsi="Times New Roman" w:cs="Times New Roman"/>
                <w:sz w:val="24"/>
                <w:szCs w:val="24"/>
              </w:rPr>
            </w:pPr>
          </w:p>
        </w:tc>
      </w:tr>
    </w:tbl>
    <w:p w14:paraId="18748EC3" w14:textId="77777777" w:rsidR="006C1B1B" w:rsidRDefault="006C1B1B" w:rsidP="006C1B1B">
      <w:pPr>
        <w:pStyle w:val="ListParagraph"/>
        <w:rPr>
          <w:rFonts w:ascii="Times New Roman" w:hAnsi="Times New Roman" w:cs="Times New Roman"/>
          <w:b/>
          <w:bCs/>
          <w:sz w:val="24"/>
          <w:szCs w:val="24"/>
        </w:rPr>
      </w:pPr>
    </w:p>
    <w:p w14:paraId="4A958610" w14:textId="77777777" w:rsidR="006C1B1B" w:rsidRDefault="006C1B1B" w:rsidP="006C1B1B">
      <w:pPr>
        <w:pStyle w:val="ListParagraph"/>
        <w:rPr>
          <w:rFonts w:ascii="Times New Roman" w:hAnsi="Times New Roman" w:cs="Times New Roman"/>
          <w:b/>
          <w:bCs/>
          <w:sz w:val="24"/>
          <w:szCs w:val="24"/>
        </w:rPr>
      </w:pPr>
    </w:p>
    <w:p w14:paraId="6544E8A1" w14:textId="77777777" w:rsidR="006C1B1B" w:rsidRDefault="006C1B1B" w:rsidP="006C1B1B">
      <w:pPr>
        <w:pStyle w:val="ListParagraph"/>
        <w:rPr>
          <w:rFonts w:ascii="Times New Roman" w:hAnsi="Times New Roman" w:cs="Times New Roman"/>
          <w:b/>
          <w:bCs/>
          <w:sz w:val="24"/>
          <w:szCs w:val="24"/>
        </w:rPr>
      </w:pPr>
    </w:p>
    <w:p w14:paraId="1F9D5A02" w14:textId="77777777" w:rsidR="006C1B1B" w:rsidRDefault="006C1B1B" w:rsidP="006C1B1B">
      <w:pPr>
        <w:pStyle w:val="ListParagraph"/>
        <w:numPr>
          <w:ilvl w:val="0"/>
          <w:numId w:val="1"/>
        </w:numPr>
        <w:rPr>
          <w:rFonts w:ascii="Times New Roman" w:hAnsi="Times New Roman" w:cs="Times New Roman"/>
          <w:b/>
          <w:bCs/>
          <w:sz w:val="24"/>
          <w:szCs w:val="24"/>
        </w:rPr>
      </w:pPr>
      <w:r>
        <w:rPr>
          <w:rFonts w:ascii="Times New Roman" w:hAnsi="Times New Roman" w:cs="Times New Roman"/>
          <w:b/>
          <w:bCs/>
          <w:sz w:val="24"/>
          <w:szCs w:val="24"/>
        </w:rPr>
        <w:t>Till what margin do you think that appropriate solutions can be created academically for virtual learning environments?</w:t>
      </w:r>
    </w:p>
    <w:p w14:paraId="7292B951" w14:textId="77777777" w:rsidR="006C1B1B" w:rsidRDefault="006C1B1B" w:rsidP="006C1B1B">
      <w:pPr>
        <w:pStyle w:val="ListParagraph"/>
        <w:rPr>
          <w:rFonts w:ascii="Times New Roman" w:hAnsi="Times New Roman" w:cs="Times New Roman"/>
          <w:b/>
          <w:bCs/>
          <w:sz w:val="24"/>
          <w:szCs w:val="24"/>
        </w:rPr>
      </w:pPr>
    </w:p>
    <w:tbl>
      <w:tblPr>
        <w:tblStyle w:val="TableGrid"/>
        <w:tblW w:w="0" w:type="auto"/>
        <w:tblInd w:w="720" w:type="dxa"/>
        <w:tblLook w:val="04A0" w:firstRow="1" w:lastRow="0" w:firstColumn="1" w:lastColumn="0" w:noHBand="0" w:noVBand="1"/>
      </w:tblPr>
      <w:tblGrid>
        <w:gridCol w:w="1669"/>
        <w:gridCol w:w="1627"/>
        <w:gridCol w:w="1656"/>
        <w:gridCol w:w="1674"/>
        <w:gridCol w:w="1670"/>
      </w:tblGrid>
      <w:tr w:rsidR="006C1B1B" w14:paraId="72003BB0" w14:textId="77777777" w:rsidTr="009B07B2">
        <w:tc>
          <w:tcPr>
            <w:tcW w:w="1669" w:type="dxa"/>
          </w:tcPr>
          <w:p w14:paraId="01DC5A48"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Strongly agree</w:t>
            </w:r>
          </w:p>
        </w:tc>
        <w:tc>
          <w:tcPr>
            <w:tcW w:w="1627" w:type="dxa"/>
          </w:tcPr>
          <w:p w14:paraId="7D802763"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Agree</w:t>
            </w:r>
          </w:p>
        </w:tc>
        <w:tc>
          <w:tcPr>
            <w:tcW w:w="1656" w:type="dxa"/>
          </w:tcPr>
          <w:p w14:paraId="3873F9C1"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Neutral</w:t>
            </w:r>
          </w:p>
        </w:tc>
        <w:tc>
          <w:tcPr>
            <w:tcW w:w="1674" w:type="dxa"/>
          </w:tcPr>
          <w:p w14:paraId="5441242C"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Disagree</w:t>
            </w:r>
          </w:p>
        </w:tc>
        <w:tc>
          <w:tcPr>
            <w:tcW w:w="1670" w:type="dxa"/>
          </w:tcPr>
          <w:p w14:paraId="62159BA0"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Strongly disagree</w:t>
            </w:r>
          </w:p>
        </w:tc>
      </w:tr>
      <w:tr w:rsidR="006C1B1B" w14:paraId="14C44DA3" w14:textId="77777777" w:rsidTr="009B07B2">
        <w:tc>
          <w:tcPr>
            <w:tcW w:w="1669" w:type="dxa"/>
          </w:tcPr>
          <w:p w14:paraId="0DFEC4BA" w14:textId="77777777" w:rsidR="006C1B1B" w:rsidRDefault="006C1B1B" w:rsidP="009B07B2">
            <w:pPr>
              <w:pStyle w:val="ListParagraph"/>
              <w:ind w:left="0"/>
              <w:rPr>
                <w:rFonts w:ascii="Times New Roman" w:hAnsi="Times New Roman" w:cs="Times New Roman"/>
                <w:sz w:val="24"/>
                <w:szCs w:val="24"/>
              </w:rPr>
            </w:pPr>
          </w:p>
        </w:tc>
        <w:tc>
          <w:tcPr>
            <w:tcW w:w="1627" w:type="dxa"/>
          </w:tcPr>
          <w:p w14:paraId="01CDDBBB" w14:textId="77777777" w:rsidR="006C1B1B" w:rsidRDefault="006C1B1B" w:rsidP="009B07B2">
            <w:pPr>
              <w:pStyle w:val="ListParagraph"/>
              <w:ind w:left="0"/>
              <w:rPr>
                <w:rFonts w:ascii="Times New Roman" w:hAnsi="Times New Roman" w:cs="Times New Roman"/>
                <w:sz w:val="24"/>
                <w:szCs w:val="24"/>
              </w:rPr>
            </w:pPr>
          </w:p>
        </w:tc>
        <w:tc>
          <w:tcPr>
            <w:tcW w:w="1656" w:type="dxa"/>
          </w:tcPr>
          <w:p w14:paraId="51734556" w14:textId="77777777" w:rsidR="006C1B1B" w:rsidRDefault="006C1B1B" w:rsidP="009B07B2">
            <w:pPr>
              <w:pStyle w:val="ListParagraph"/>
              <w:ind w:left="0"/>
              <w:rPr>
                <w:rFonts w:ascii="Times New Roman" w:hAnsi="Times New Roman" w:cs="Times New Roman"/>
                <w:sz w:val="24"/>
                <w:szCs w:val="24"/>
              </w:rPr>
            </w:pPr>
          </w:p>
        </w:tc>
        <w:tc>
          <w:tcPr>
            <w:tcW w:w="1674" w:type="dxa"/>
          </w:tcPr>
          <w:p w14:paraId="4E37DB1F" w14:textId="77777777" w:rsidR="006C1B1B" w:rsidRDefault="006C1B1B" w:rsidP="009B07B2">
            <w:pPr>
              <w:pStyle w:val="ListParagraph"/>
              <w:ind w:left="0"/>
              <w:rPr>
                <w:rFonts w:ascii="Times New Roman" w:hAnsi="Times New Roman" w:cs="Times New Roman"/>
                <w:sz w:val="24"/>
                <w:szCs w:val="24"/>
              </w:rPr>
            </w:pPr>
          </w:p>
        </w:tc>
        <w:tc>
          <w:tcPr>
            <w:tcW w:w="1670" w:type="dxa"/>
          </w:tcPr>
          <w:p w14:paraId="4FDE0DCD" w14:textId="77777777" w:rsidR="006C1B1B" w:rsidRDefault="006C1B1B" w:rsidP="009B07B2">
            <w:pPr>
              <w:pStyle w:val="ListParagraph"/>
              <w:ind w:left="0"/>
              <w:rPr>
                <w:rFonts w:ascii="Times New Roman" w:hAnsi="Times New Roman" w:cs="Times New Roman"/>
                <w:sz w:val="24"/>
                <w:szCs w:val="24"/>
              </w:rPr>
            </w:pPr>
          </w:p>
        </w:tc>
      </w:tr>
    </w:tbl>
    <w:p w14:paraId="49E329BA" w14:textId="77777777" w:rsidR="006C1B1B" w:rsidRDefault="006C1B1B" w:rsidP="006C1B1B">
      <w:pPr>
        <w:pStyle w:val="ListParagraph"/>
        <w:rPr>
          <w:rFonts w:ascii="Times New Roman" w:hAnsi="Times New Roman" w:cs="Times New Roman"/>
          <w:b/>
          <w:bCs/>
          <w:sz w:val="24"/>
          <w:szCs w:val="24"/>
        </w:rPr>
      </w:pPr>
    </w:p>
    <w:p w14:paraId="2AC4914C" w14:textId="77777777" w:rsidR="006C1B1B" w:rsidRDefault="006C1B1B" w:rsidP="006C1B1B">
      <w:pPr>
        <w:pStyle w:val="ListParagraph"/>
        <w:rPr>
          <w:rFonts w:ascii="Times New Roman" w:hAnsi="Times New Roman" w:cs="Times New Roman"/>
          <w:b/>
          <w:bCs/>
          <w:sz w:val="24"/>
          <w:szCs w:val="24"/>
        </w:rPr>
      </w:pPr>
    </w:p>
    <w:p w14:paraId="5206EA73" w14:textId="77777777" w:rsidR="006C1B1B" w:rsidRDefault="006C1B1B" w:rsidP="006C1B1B">
      <w:pPr>
        <w:pStyle w:val="ListParagraph"/>
        <w:rPr>
          <w:rFonts w:ascii="Times New Roman" w:hAnsi="Times New Roman" w:cs="Times New Roman"/>
          <w:b/>
          <w:bCs/>
          <w:sz w:val="24"/>
          <w:szCs w:val="24"/>
        </w:rPr>
      </w:pPr>
    </w:p>
    <w:p w14:paraId="6E5D0F72" w14:textId="77777777" w:rsidR="006C1B1B" w:rsidRDefault="006C1B1B" w:rsidP="006C1B1B">
      <w:pPr>
        <w:pStyle w:val="ListParagraph"/>
        <w:numPr>
          <w:ilvl w:val="0"/>
          <w:numId w:val="1"/>
        </w:numPr>
        <w:rPr>
          <w:rFonts w:ascii="Times New Roman" w:hAnsi="Times New Roman" w:cs="Times New Roman"/>
          <w:b/>
          <w:bCs/>
          <w:sz w:val="24"/>
          <w:szCs w:val="24"/>
        </w:rPr>
      </w:pPr>
      <w:r>
        <w:rPr>
          <w:rFonts w:ascii="Times New Roman" w:hAnsi="Times New Roman" w:cs="Times New Roman"/>
          <w:b/>
          <w:bCs/>
          <w:sz w:val="24"/>
          <w:szCs w:val="24"/>
        </w:rPr>
        <w:t>Till what degree would you say that you are satisfied with virtual learning enabled?</w:t>
      </w:r>
    </w:p>
    <w:p w14:paraId="0326882C" w14:textId="77777777" w:rsidR="006C1B1B" w:rsidRDefault="006C1B1B" w:rsidP="006C1B1B">
      <w:pPr>
        <w:pStyle w:val="ListParagraph"/>
        <w:rPr>
          <w:rFonts w:ascii="Times New Roman" w:hAnsi="Times New Roman" w:cs="Times New Roman"/>
          <w:b/>
          <w:bCs/>
          <w:sz w:val="24"/>
          <w:szCs w:val="24"/>
        </w:rPr>
      </w:pPr>
    </w:p>
    <w:tbl>
      <w:tblPr>
        <w:tblStyle w:val="TableGrid"/>
        <w:tblW w:w="0" w:type="auto"/>
        <w:tblInd w:w="720" w:type="dxa"/>
        <w:tblLook w:val="04A0" w:firstRow="1" w:lastRow="0" w:firstColumn="1" w:lastColumn="0" w:noHBand="0" w:noVBand="1"/>
      </w:tblPr>
      <w:tblGrid>
        <w:gridCol w:w="1669"/>
        <w:gridCol w:w="1627"/>
        <w:gridCol w:w="1656"/>
        <w:gridCol w:w="1674"/>
        <w:gridCol w:w="1670"/>
      </w:tblGrid>
      <w:tr w:rsidR="006C1B1B" w14:paraId="0967001C" w14:textId="77777777" w:rsidTr="009B07B2">
        <w:tc>
          <w:tcPr>
            <w:tcW w:w="1669" w:type="dxa"/>
          </w:tcPr>
          <w:p w14:paraId="7842A7EB"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Strongly agree</w:t>
            </w:r>
          </w:p>
        </w:tc>
        <w:tc>
          <w:tcPr>
            <w:tcW w:w="1627" w:type="dxa"/>
          </w:tcPr>
          <w:p w14:paraId="3030DB75"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Agree</w:t>
            </w:r>
          </w:p>
        </w:tc>
        <w:tc>
          <w:tcPr>
            <w:tcW w:w="1656" w:type="dxa"/>
          </w:tcPr>
          <w:p w14:paraId="5D5FF670"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Neutral</w:t>
            </w:r>
          </w:p>
        </w:tc>
        <w:tc>
          <w:tcPr>
            <w:tcW w:w="1674" w:type="dxa"/>
          </w:tcPr>
          <w:p w14:paraId="457E05D9"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Disagree</w:t>
            </w:r>
          </w:p>
        </w:tc>
        <w:tc>
          <w:tcPr>
            <w:tcW w:w="1670" w:type="dxa"/>
          </w:tcPr>
          <w:p w14:paraId="0EB32389" w14:textId="77777777" w:rsidR="006C1B1B" w:rsidRDefault="006C1B1B" w:rsidP="009B07B2">
            <w:pPr>
              <w:pStyle w:val="ListParagraph"/>
              <w:ind w:left="0"/>
              <w:rPr>
                <w:rFonts w:ascii="Times New Roman" w:hAnsi="Times New Roman" w:cs="Times New Roman"/>
                <w:sz w:val="24"/>
                <w:szCs w:val="24"/>
              </w:rPr>
            </w:pPr>
            <w:r>
              <w:rPr>
                <w:rFonts w:ascii="Times New Roman" w:hAnsi="Times New Roman" w:cs="Times New Roman"/>
                <w:sz w:val="24"/>
                <w:szCs w:val="24"/>
              </w:rPr>
              <w:t>Strongly disagree</w:t>
            </w:r>
          </w:p>
        </w:tc>
      </w:tr>
      <w:tr w:rsidR="006C1B1B" w14:paraId="3C6DBCF9" w14:textId="77777777" w:rsidTr="009B07B2">
        <w:tc>
          <w:tcPr>
            <w:tcW w:w="1669" w:type="dxa"/>
          </w:tcPr>
          <w:p w14:paraId="4F7BF4A2" w14:textId="77777777" w:rsidR="006C1B1B" w:rsidRDefault="006C1B1B" w:rsidP="009B07B2">
            <w:pPr>
              <w:pStyle w:val="ListParagraph"/>
              <w:ind w:left="0"/>
              <w:rPr>
                <w:rFonts w:ascii="Times New Roman" w:hAnsi="Times New Roman" w:cs="Times New Roman"/>
                <w:sz w:val="24"/>
                <w:szCs w:val="24"/>
              </w:rPr>
            </w:pPr>
          </w:p>
        </w:tc>
        <w:tc>
          <w:tcPr>
            <w:tcW w:w="1627" w:type="dxa"/>
          </w:tcPr>
          <w:p w14:paraId="6164C91C" w14:textId="77777777" w:rsidR="006C1B1B" w:rsidRDefault="006C1B1B" w:rsidP="009B07B2">
            <w:pPr>
              <w:pStyle w:val="ListParagraph"/>
              <w:ind w:left="0"/>
              <w:rPr>
                <w:rFonts w:ascii="Times New Roman" w:hAnsi="Times New Roman" w:cs="Times New Roman"/>
                <w:sz w:val="24"/>
                <w:szCs w:val="24"/>
              </w:rPr>
            </w:pPr>
          </w:p>
        </w:tc>
        <w:tc>
          <w:tcPr>
            <w:tcW w:w="1656" w:type="dxa"/>
          </w:tcPr>
          <w:p w14:paraId="72842457" w14:textId="77777777" w:rsidR="006C1B1B" w:rsidRDefault="006C1B1B" w:rsidP="009B07B2">
            <w:pPr>
              <w:pStyle w:val="ListParagraph"/>
              <w:ind w:left="0"/>
              <w:rPr>
                <w:rFonts w:ascii="Times New Roman" w:hAnsi="Times New Roman" w:cs="Times New Roman"/>
                <w:sz w:val="24"/>
                <w:szCs w:val="24"/>
              </w:rPr>
            </w:pPr>
          </w:p>
        </w:tc>
        <w:tc>
          <w:tcPr>
            <w:tcW w:w="1674" w:type="dxa"/>
          </w:tcPr>
          <w:p w14:paraId="52731065" w14:textId="77777777" w:rsidR="006C1B1B" w:rsidRDefault="006C1B1B" w:rsidP="009B07B2">
            <w:pPr>
              <w:pStyle w:val="ListParagraph"/>
              <w:ind w:left="0"/>
              <w:rPr>
                <w:rFonts w:ascii="Times New Roman" w:hAnsi="Times New Roman" w:cs="Times New Roman"/>
                <w:sz w:val="24"/>
                <w:szCs w:val="24"/>
              </w:rPr>
            </w:pPr>
          </w:p>
        </w:tc>
        <w:tc>
          <w:tcPr>
            <w:tcW w:w="1670" w:type="dxa"/>
          </w:tcPr>
          <w:p w14:paraId="2348D706" w14:textId="77777777" w:rsidR="006C1B1B" w:rsidRDefault="006C1B1B" w:rsidP="009B07B2">
            <w:pPr>
              <w:pStyle w:val="ListParagraph"/>
              <w:ind w:left="0"/>
              <w:rPr>
                <w:rFonts w:ascii="Times New Roman" w:hAnsi="Times New Roman" w:cs="Times New Roman"/>
                <w:sz w:val="24"/>
                <w:szCs w:val="24"/>
              </w:rPr>
            </w:pPr>
          </w:p>
        </w:tc>
      </w:tr>
    </w:tbl>
    <w:p w14:paraId="58F77459" w14:textId="77777777" w:rsidR="006C1B1B" w:rsidRPr="00A63CD8" w:rsidRDefault="006C1B1B" w:rsidP="006C1B1B">
      <w:pPr>
        <w:pStyle w:val="ListParagraph"/>
        <w:rPr>
          <w:rFonts w:ascii="Times New Roman" w:hAnsi="Times New Roman" w:cs="Times New Roman"/>
          <w:b/>
          <w:bCs/>
          <w:sz w:val="24"/>
          <w:szCs w:val="24"/>
        </w:rPr>
      </w:pPr>
    </w:p>
    <w:p w14:paraId="7E80E3E9" w14:textId="25C489E6" w:rsidR="00CF5CBC" w:rsidRDefault="00CF5CBC">
      <w:pPr>
        <w:rPr>
          <w:rFonts w:eastAsia="Times New Roman"/>
          <w:szCs w:val="28"/>
        </w:rPr>
      </w:pPr>
    </w:p>
    <w:sectPr w:rsidR="00CF5CBC" w:rsidSect="00A8400B">
      <w:footerReference w:type="default" r:id="rId15"/>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35C7E8" w14:textId="77777777" w:rsidR="00491177" w:rsidRDefault="00491177" w:rsidP="009B0D79">
      <w:pPr>
        <w:spacing w:after="0" w:line="240" w:lineRule="auto"/>
      </w:pPr>
      <w:r>
        <w:separator/>
      </w:r>
    </w:p>
  </w:endnote>
  <w:endnote w:type="continuationSeparator" w:id="0">
    <w:p w14:paraId="469A2012" w14:textId="77777777" w:rsidR="00491177" w:rsidRDefault="00491177" w:rsidP="009B0D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7B2B1C" w14:textId="77777777" w:rsidR="009B0D79" w:rsidRDefault="007A4DB2">
    <w:pPr>
      <w:pBdr>
        <w:top w:val="nil"/>
        <w:left w:val="nil"/>
        <w:bottom w:val="nil"/>
        <w:right w:val="nil"/>
        <w:between w:val="nil"/>
      </w:pBdr>
      <w:tabs>
        <w:tab w:val="center" w:pos="4680"/>
        <w:tab w:val="right" w:pos="9360"/>
      </w:tabs>
      <w:spacing w:after="0" w:line="240" w:lineRule="auto"/>
      <w:jc w:val="right"/>
      <w:rPr>
        <w:rFonts w:eastAsia="Times New Roman"/>
        <w:color w:val="000000"/>
      </w:rPr>
    </w:pPr>
    <w:r>
      <w:rPr>
        <w:rFonts w:eastAsia="Times New Roman"/>
        <w:color w:val="000000"/>
      </w:rPr>
      <w:fldChar w:fldCharType="begin"/>
    </w:r>
    <w:r w:rsidR="000F34B9">
      <w:rPr>
        <w:rFonts w:eastAsia="Times New Roman"/>
        <w:color w:val="000000"/>
      </w:rPr>
      <w:instrText>PAGE</w:instrText>
    </w:r>
    <w:r>
      <w:rPr>
        <w:rFonts w:eastAsia="Times New Roman"/>
        <w:color w:val="000000"/>
      </w:rPr>
      <w:fldChar w:fldCharType="separate"/>
    </w:r>
    <w:r w:rsidR="00CD2537">
      <w:rPr>
        <w:rFonts w:eastAsia="Times New Roman"/>
        <w:noProof/>
        <w:color w:val="000000"/>
      </w:rPr>
      <w:t>2</w:t>
    </w:r>
    <w:r>
      <w:rPr>
        <w:rFonts w:eastAsia="Times New Roman"/>
        <w:color w:val="000000"/>
      </w:rPr>
      <w:fldChar w:fldCharType="end"/>
    </w:r>
  </w:p>
  <w:p w14:paraId="017B2B1D" w14:textId="77777777" w:rsidR="009B0D79" w:rsidRDefault="009B0D79">
    <w:pPr>
      <w:pBdr>
        <w:top w:val="nil"/>
        <w:left w:val="nil"/>
        <w:bottom w:val="nil"/>
        <w:right w:val="nil"/>
        <w:between w:val="nil"/>
      </w:pBdr>
      <w:tabs>
        <w:tab w:val="center" w:pos="4680"/>
        <w:tab w:val="right" w:pos="9360"/>
      </w:tabs>
      <w:spacing w:after="0"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ED7297" w14:textId="77777777" w:rsidR="00491177" w:rsidRDefault="00491177" w:rsidP="009B0D79">
      <w:pPr>
        <w:spacing w:after="0" w:line="240" w:lineRule="auto"/>
      </w:pPr>
      <w:r>
        <w:separator/>
      </w:r>
    </w:p>
  </w:footnote>
  <w:footnote w:type="continuationSeparator" w:id="0">
    <w:p w14:paraId="5B3E23AA" w14:textId="77777777" w:rsidR="00491177" w:rsidRDefault="00491177" w:rsidP="009B0D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1053C70"/>
    <w:multiLevelType w:val="hybridMultilevel"/>
    <w:tmpl w:val="97483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D79"/>
    <w:rsid w:val="00012ACB"/>
    <w:rsid w:val="00016455"/>
    <w:rsid w:val="00032A7C"/>
    <w:rsid w:val="00043E6D"/>
    <w:rsid w:val="00047B9F"/>
    <w:rsid w:val="00053601"/>
    <w:rsid w:val="00067B2B"/>
    <w:rsid w:val="00091294"/>
    <w:rsid w:val="00092ED3"/>
    <w:rsid w:val="00094E27"/>
    <w:rsid w:val="000F34B9"/>
    <w:rsid w:val="0011030B"/>
    <w:rsid w:val="00115D24"/>
    <w:rsid w:val="00131B7D"/>
    <w:rsid w:val="00136672"/>
    <w:rsid w:val="00176DC4"/>
    <w:rsid w:val="001A60B9"/>
    <w:rsid w:val="001B5E30"/>
    <w:rsid w:val="001C402A"/>
    <w:rsid w:val="001E444F"/>
    <w:rsid w:val="001F1296"/>
    <w:rsid w:val="002652E8"/>
    <w:rsid w:val="002B09B0"/>
    <w:rsid w:val="002C6CD8"/>
    <w:rsid w:val="00333D89"/>
    <w:rsid w:val="003C1BC6"/>
    <w:rsid w:val="003D6362"/>
    <w:rsid w:val="003F4258"/>
    <w:rsid w:val="00415F47"/>
    <w:rsid w:val="00425ACB"/>
    <w:rsid w:val="0042695F"/>
    <w:rsid w:val="004455FD"/>
    <w:rsid w:val="004648D3"/>
    <w:rsid w:val="00464D50"/>
    <w:rsid w:val="004735F6"/>
    <w:rsid w:val="00491177"/>
    <w:rsid w:val="00492CA6"/>
    <w:rsid w:val="004C03C8"/>
    <w:rsid w:val="004D4D6C"/>
    <w:rsid w:val="005326C9"/>
    <w:rsid w:val="0056201D"/>
    <w:rsid w:val="0056575E"/>
    <w:rsid w:val="00573F9B"/>
    <w:rsid w:val="005C7862"/>
    <w:rsid w:val="005E386D"/>
    <w:rsid w:val="005E4DAC"/>
    <w:rsid w:val="005F33E2"/>
    <w:rsid w:val="006206BC"/>
    <w:rsid w:val="006308B1"/>
    <w:rsid w:val="00644CCB"/>
    <w:rsid w:val="00660D2D"/>
    <w:rsid w:val="006800AA"/>
    <w:rsid w:val="006B5A9D"/>
    <w:rsid w:val="006C1B1B"/>
    <w:rsid w:val="006D68A2"/>
    <w:rsid w:val="0072522F"/>
    <w:rsid w:val="00743923"/>
    <w:rsid w:val="00753191"/>
    <w:rsid w:val="00756DA8"/>
    <w:rsid w:val="00757BC0"/>
    <w:rsid w:val="007674B2"/>
    <w:rsid w:val="007A4DB2"/>
    <w:rsid w:val="007B0E6C"/>
    <w:rsid w:val="007D5672"/>
    <w:rsid w:val="007D65B2"/>
    <w:rsid w:val="0080327A"/>
    <w:rsid w:val="0080787D"/>
    <w:rsid w:val="00812E28"/>
    <w:rsid w:val="00815AF2"/>
    <w:rsid w:val="00870082"/>
    <w:rsid w:val="008B6FD0"/>
    <w:rsid w:val="008E0664"/>
    <w:rsid w:val="008E7A48"/>
    <w:rsid w:val="008F3379"/>
    <w:rsid w:val="008F564D"/>
    <w:rsid w:val="009539AD"/>
    <w:rsid w:val="009648DA"/>
    <w:rsid w:val="009A4530"/>
    <w:rsid w:val="009B0D79"/>
    <w:rsid w:val="009D129A"/>
    <w:rsid w:val="009F0F25"/>
    <w:rsid w:val="00A01CF6"/>
    <w:rsid w:val="00A45C78"/>
    <w:rsid w:val="00A5156A"/>
    <w:rsid w:val="00A8400B"/>
    <w:rsid w:val="00A8740A"/>
    <w:rsid w:val="00AA307B"/>
    <w:rsid w:val="00AB2A15"/>
    <w:rsid w:val="00AB45D2"/>
    <w:rsid w:val="00AD1DDE"/>
    <w:rsid w:val="00AD2403"/>
    <w:rsid w:val="00AD2FCF"/>
    <w:rsid w:val="00AD3FFF"/>
    <w:rsid w:val="00AD7F03"/>
    <w:rsid w:val="00AF6FF3"/>
    <w:rsid w:val="00B51128"/>
    <w:rsid w:val="00BA39B7"/>
    <w:rsid w:val="00BA64C5"/>
    <w:rsid w:val="00BB0C36"/>
    <w:rsid w:val="00BD4223"/>
    <w:rsid w:val="00C07ED2"/>
    <w:rsid w:val="00C1145B"/>
    <w:rsid w:val="00C21264"/>
    <w:rsid w:val="00C41121"/>
    <w:rsid w:val="00C424EC"/>
    <w:rsid w:val="00C43D32"/>
    <w:rsid w:val="00C52C99"/>
    <w:rsid w:val="00C56A6B"/>
    <w:rsid w:val="00C66080"/>
    <w:rsid w:val="00C70412"/>
    <w:rsid w:val="00CA5858"/>
    <w:rsid w:val="00CB3B8A"/>
    <w:rsid w:val="00CB443E"/>
    <w:rsid w:val="00CC3D41"/>
    <w:rsid w:val="00CC50CE"/>
    <w:rsid w:val="00CD09BB"/>
    <w:rsid w:val="00CD2537"/>
    <w:rsid w:val="00CE098F"/>
    <w:rsid w:val="00CE1109"/>
    <w:rsid w:val="00CE1A04"/>
    <w:rsid w:val="00CE766C"/>
    <w:rsid w:val="00CF5CBC"/>
    <w:rsid w:val="00CF7C84"/>
    <w:rsid w:val="00D44A73"/>
    <w:rsid w:val="00D45593"/>
    <w:rsid w:val="00D5351C"/>
    <w:rsid w:val="00D76505"/>
    <w:rsid w:val="00D80A15"/>
    <w:rsid w:val="00DD5D7B"/>
    <w:rsid w:val="00DE32FE"/>
    <w:rsid w:val="00DF44EB"/>
    <w:rsid w:val="00E30F15"/>
    <w:rsid w:val="00E5213E"/>
    <w:rsid w:val="00E70896"/>
    <w:rsid w:val="00E72248"/>
    <w:rsid w:val="00E81B37"/>
    <w:rsid w:val="00E85902"/>
    <w:rsid w:val="00E85F7E"/>
    <w:rsid w:val="00EA4C19"/>
    <w:rsid w:val="00EA5AAE"/>
    <w:rsid w:val="00EC3683"/>
    <w:rsid w:val="00EC5928"/>
    <w:rsid w:val="00ED694C"/>
    <w:rsid w:val="00EF0A9A"/>
    <w:rsid w:val="00F22035"/>
    <w:rsid w:val="00F222C5"/>
    <w:rsid w:val="00F60694"/>
    <w:rsid w:val="00F82407"/>
    <w:rsid w:val="00FA2A40"/>
    <w:rsid w:val="00FF03A7"/>
    <w:rsid w:val="00FF1D6B"/>
    <w:rsid w:val="00FF65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017B2AE2"/>
  <w15:docId w15:val="{FCBBFE79-2B79-4F23-B3FC-46424E5F2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613"/>
    <w:rPr>
      <w:rFonts w:eastAsiaTheme="minorEastAsia"/>
    </w:rPr>
  </w:style>
  <w:style w:type="paragraph" w:styleId="Heading1">
    <w:name w:val="heading 1"/>
    <w:basedOn w:val="Normal"/>
    <w:next w:val="Normal"/>
    <w:link w:val="Heading1Char"/>
    <w:uiPriority w:val="9"/>
    <w:qFormat/>
    <w:rsid w:val="002A668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5242D"/>
    <w:pPr>
      <w:keepNext/>
      <w:keepLines/>
      <w:spacing w:before="200"/>
      <w:outlineLvl w:val="1"/>
    </w:pPr>
    <w:rPr>
      <w:rFonts w:cstheme="majorBidi"/>
      <w:bCs/>
      <w:szCs w:val="26"/>
    </w:rPr>
  </w:style>
  <w:style w:type="paragraph" w:styleId="Heading3">
    <w:name w:val="heading 3"/>
    <w:basedOn w:val="Normal1"/>
    <w:next w:val="Normal1"/>
    <w:rsid w:val="009B0D79"/>
    <w:pPr>
      <w:keepNext/>
      <w:keepLines/>
      <w:spacing w:before="280" w:after="80"/>
      <w:outlineLvl w:val="2"/>
    </w:pPr>
    <w:rPr>
      <w:b/>
      <w:sz w:val="28"/>
      <w:szCs w:val="28"/>
    </w:rPr>
  </w:style>
  <w:style w:type="paragraph" w:styleId="Heading4">
    <w:name w:val="heading 4"/>
    <w:basedOn w:val="Normal1"/>
    <w:next w:val="Normal1"/>
    <w:rsid w:val="009B0D79"/>
    <w:pPr>
      <w:keepNext/>
      <w:keepLines/>
      <w:spacing w:before="240" w:after="40"/>
      <w:outlineLvl w:val="3"/>
    </w:pPr>
    <w:rPr>
      <w:b/>
    </w:rPr>
  </w:style>
  <w:style w:type="paragraph" w:styleId="Heading5">
    <w:name w:val="heading 5"/>
    <w:basedOn w:val="Normal1"/>
    <w:next w:val="Normal1"/>
    <w:rsid w:val="009B0D79"/>
    <w:pPr>
      <w:keepNext/>
      <w:keepLines/>
      <w:spacing w:before="220" w:after="40"/>
      <w:outlineLvl w:val="4"/>
    </w:pPr>
    <w:rPr>
      <w:b/>
      <w:sz w:val="22"/>
      <w:szCs w:val="22"/>
    </w:rPr>
  </w:style>
  <w:style w:type="paragraph" w:styleId="Heading6">
    <w:name w:val="heading 6"/>
    <w:basedOn w:val="Normal1"/>
    <w:next w:val="Normal1"/>
    <w:rsid w:val="009B0D79"/>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B0D79"/>
  </w:style>
  <w:style w:type="paragraph" w:styleId="Title">
    <w:name w:val="Title"/>
    <w:basedOn w:val="Normal"/>
    <w:next w:val="Normal"/>
    <w:link w:val="TitleChar"/>
    <w:uiPriority w:val="10"/>
    <w:qFormat/>
    <w:rsid w:val="00FF41D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Heading1Char">
    <w:name w:val="Heading 1 Char"/>
    <w:basedOn w:val="DefaultParagraphFont"/>
    <w:link w:val="Heading1"/>
    <w:uiPriority w:val="9"/>
    <w:rsid w:val="002A668E"/>
    <w:rPr>
      <w:rFonts w:ascii="Times New Roman" w:eastAsiaTheme="majorEastAsia" w:hAnsi="Times New Roman" w:cstheme="majorBidi"/>
      <w:b/>
      <w:bCs/>
      <w:color w:val="000000" w:themeColor="text1"/>
      <w:sz w:val="24"/>
      <w:szCs w:val="28"/>
    </w:rPr>
  </w:style>
  <w:style w:type="paragraph" w:styleId="NoSpacing">
    <w:name w:val="No Spacing"/>
    <w:link w:val="NoSpacingChar"/>
    <w:uiPriority w:val="1"/>
    <w:qFormat/>
    <w:rsid w:val="001A2076"/>
    <w:pPr>
      <w:suppressAutoHyphens/>
      <w:autoSpaceDN w:val="0"/>
      <w:spacing w:after="0"/>
      <w:textAlignment w:val="baseline"/>
    </w:pPr>
    <w:rPr>
      <w:rFonts w:eastAsia="Calibri" w:cs="Arial"/>
    </w:rPr>
  </w:style>
  <w:style w:type="character" w:customStyle="1" w:styleId="TitleChar">
    <w:name w:val="Title Char"/>
    <w:basedOn w:val="DefaultParagraphFont"/>
    <w:link w:val="Title"/>
    <w:uiPriority w:val="10"/>
    <w:rsid w:val="00FF41D9"/>
    <w:rPr>
      <w:rFonts w:ascii="Times New Roman" w:eastAsiaTheme="majorEastAsia" w:hAnsi="Times New Roman" w:cstheme="majorBidi"/>
      <w:b/>
      <w:spacing w:val="5"/>
      <w:kern w:val="28"/>
      <w:sz w:val="32"/>
      <w:szCs w:val="52"/>
      <w:lang w:val="en-GB"/>
    </w:rPr>
  </w:style>
  <w:style w:type="character" w:customStyle="1" w:styleId="Heading2Char">
    <w:name w:val="Heading 2 Char"/>
    <w:basedOn w:val="DefaultParagraphFont"/>
    <w:link w:val="Heading2"/>
    <w:uiPriority w:val="9"/>
    <w:rsid w:val="0065242D"/>
    <w:rPr>
      <w:rFonts w:ascii="Times New Roman" w:eastAsiaTheme="majorEastAsia" w:hAnsi="Times New Roman" w:cstheme="majorBidi"/>
      <w:b/>
      <w:bCs/>
      <w:color w:val="000000" w:themeColor="text1"/>
      <w:sz w:val="24"/>
      <w:szCs w:val="26"/>
      <w:lang w:val="en-GB"/>
    </w:rPr>
  </w:style>
  <w:style w:type="paragraph" w:styleId="Header">
    <w:name w:val="header"/>
    <w:basedOn w:val="Normal"/>
    <w:link w:val="HeaderChar"/>
    <w:uiPriority w:val="99"/>
    <w:semiHidden/>
    <w:unhideWhenUsed/>
    <w:rsid w:val="006531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31CA"/>
    <w:rPr>
      <w:rFonts w:ascii="Times New Roman" w:eastAsiaTheme="minorEastAsia" w:hAnsi="Times New Roman"/>
      <w:sz w:val="24"/>
      <w:lang w:val="en-GB"/>
    </w:rPr>
  </w:style>
  <w:style w:type="paragraph" w:styleId="Footer">
    <w:name w:val="footer"/>
    <w:basedOn w:val="Normal"/>
    <w:link w:val="FooterChar"/>
    <w:uiPriority w:val="99"/>
    <w:unhideWhenUsed/>
    <w:rsid w:val="00653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1CA"/>
    <w:rPr>
      <w:rFonts w:ascii="Times New Roman" w:eastAsiaTheme="minorEastAsia" w:hAnsi="Times New Roman"/>
      <w:sz w:val="24"/>
      <w:lang w:val="en-GB"/>
    </w:rPr>
  </w:style>
  <w:style w:type="paragraph" w:styleId="Subtitle">
    <w:name w:val="Subtitle"/>
    <w:basedOn w:val="Normal"/>
    <w:next w:val="Normal"/>
    <w:rsid w:val="009B0D79"/>
    <w:pPr>
      <w:keepNext/>
      <w:keepLines/>
      <w:spacing w:before="360" w:after="80"/>
    </w:pPr>
    <w:rPr>
      <w:rFonts w:ascii="Georgia" w:eastAsia="Georgia" w:hAnsi="Georgia" w:cs="Georgia"/>
      <w:i/>
      <w:color w:val="666666"/>
      <w:sz w:val="48"/>
      <w:szCs w:val="48"/>
    </w:rPr>
  </w:style>
  <w:style w:type="table" w:customStyle="1" w:styleId="Table1">
    <w:name w:val="Table1"/>
    <w:basedOn w:val="TableNormal"/>
    <w:rsid w:val="00E85902"/>
    <w:pPr>
      <w:spacing w:after="0" w:line="276" w:lineRule="auto"/>
      <w:jc w:val="left"/>
    </w:pPr>
    <w:rPr>
      <w:rFonts w:ascii="Arial" w:eastAsia="Arial" w:hAnsi="Arial" w:cs="Arial"/>
      <w:sz w:val="22"/>
      <w:szCs w:val="22"/>
      <w:lang w:val="en-US"/>
    </w:rPr>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E85902"/>
    <w:pPr>
      <w:spacing w:after="0" w:line="276" w:lineRule="auto"/>
      <w:jc w:val="left"/>
    </w:pPr>
    <w:rPr>
      <w:rFonts w:ascii="Arial" w:eastAsia="Arial" w:hAnsi="Arial" w:cs="Arial"/>
      <w:sz w:val="22"/>
      <w:szCs w:val="22"/>
      <w:lang w:val="en-US"/>
    </w:rPr>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E85902"/>
    <w:pPr>
      <w:spacing w:after="0" w:line="276" w:lineRule="auto"/>
      <w:jc w:val="left"/>
    </w:pPr>
    <w:rPr>
      <w:rFonts w:ascii="Arial" w:eastAsia="Arial" w:hAnsi="Arial" w:cs="Arial"/>
      <w:sz w:val="22"/>
      <w:szCs w:val="22"/>
      <w:lang w:val="en-US"/>
    </w:rPr>
    <w:tblPr>
      <w:tblStyleRowBandSize w:val="1"/>
      <w:tblStyleColBandSize w:val="1"/>
      <w:tblCellMar>
        <w:top w:w="100" w:type="dxa"/>
        <w:left w:w="100" w:type="dxa"/>
        <w:bottom w:w="100" w:type="dxa"/>
        <w:right w:w="100" w:type="dxa"/>
      </w:tblCellMar>
    </w:tblPr>
  </w:style>
  <w:style w:type="table" w:customStyle="1" w:styleId="Table4">
    <w:name w:val="Table4"/>
    <w:basedOn w:val="TableNormal"/>
    <w:rsid w:val="00E85902"/>
    <w:pPr>
      <w:spacing w:after="0" w:line="276" w:lineRule="auto"/>
      <w:jc w:val="left"/>
    </w:pPr>
    <w:rPr>
      <w:rFonts w:ascii="Arial" w:eastAsia="Arial" w:hAnsi="Arial" w:cs="Arial"/>
      <w:sz w:val="22"/>
      <w:szCs w:val="22"/>
      <w:lang w:val="en-US"/>
    </w:rPr>
    <w:tblPr>
      <w:tblStyleRowBandSize w:val="1"/>
      <w:tblStyleColBandSize w:val="1"/>
      <w:tblCellMar>
        <w:top w:w="100" w:type="dxa"/>
        <w:left w:w="100" w:type="dxa"/>
        <w:bottom w:w="100" w:type="dxa"/>
        <w:right w:w="100" w:type="dxa"/>
      </w:tblCellMar>
    </w:tblPr>
  </w:style>
  <w:style w:type="table" w:customStyle="1" w:styleId="Table5">
    <w:name w:val="Table5"/>
    <w:basedOn w:val="TableNormal"/>
    <w:rsid w:val="00E85902"/>
    <w:pPr>
      <w:spacing w:after="0" w:line="276" w:lineRule="auto"/>
      <w:jc w:val="left"/>
    </w:pPr>
    <w:rPr>
      <w:rFonts w:ascii="Arial" w:eastAsia="Arial" w:hAnsi="Arial" w:cs="Arial"/>
      <w:sz w:val="22"/>
      <w:szCs w:val="22"/>
      <w:lang w:val="en-US"/>
    </w:rPr>
    <w:tblPr>
      <w:tblStyleRowBandSize w:val="1"/>
      <w:tblStyleColBandSize w:val="1"/>
      <w:tblCellMar>
        <w:top w:w="100" w:type="dxa"/>
        <w:left w:w="100" w:type="dxa"/>
        <w:bottom w:w="100" w:type="dxa"/>
        <w:right w:w="100" w:type="dxa"/>
      </w:tblCellMar>
    </w:tblPr>
  </w:style>
  <w:style w:type="table" w:customStyle="1" w:styleId="Table6">
    <w:name w:val="Table6"/>
    <w:basedOn w:val="TableNormal"/>
    <w:rsid w:val="00E85902"/>
    <w:pPr>
      <w:spacing w:after="0" w:line="276" w:lineRule="auto"/>
      <w:jc w:val="left"/>
    </w:pPr>
    <w:rPr>
      <w:rFonts w:ascii="Arial" w:eastAsia="Arial" w:hAnsi="Arial" w:cs="Arial"/>
      <w:sz w:val="22"/>
      <w:szCs w:val="22"/>
      <w:lang w:val="en-US"/>
    </w:rPr>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E85902"/>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E85902"/>
    <w:pPr>
      <w:spacing w:after="100" w:line="276" w:lineRule="auto"/>
      <w:jc w:val="left"/>
    </w:pPr>
    <w:rPr>
      <w:rFonts w:ascii="Arial" w:eastAsia="Arial" w:hAnsi="Arial" w:cs="Arial"/>
      <w:sz w:val="22"/>
      <w:szCs w:val="22"/>
      <w:lang w:val="en-US"/>
    </w:rPr>
  </w:style>
  <w:style w:type="character" w:styleId="Hyperlink">
    <w:name w:val="Hyperlink"/>
    <w:basedOn w:val="DefaultParagraphFont"/>
    <w:uiPriority w:val="99"/>
    <w:unhideWhenUsed/>
    <w:rsid w:val="00E85902"/>
    <w:rPr>
      <w:color w:val="0000FF" w:themeColor="hyperlink"/>
      <w:u w:val="single"/>
    </w:rPr>
  </w:style>
  <w:style w:type="paragraph" w:styleId="BalloonText">
    <w:name w:val="Balloon Text"/>
    <w:basedOn w:val="Normal"/>
    <w:link w:val="BalloonTextChar"/>
    <w:uiPriority w:val="99"/>
    <w:semiHidden/>
    <w:unhideWhenUsed/>
    <w:rsid w:val="00E859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5902"/>
    <w:rPr>
      <w:rFonts w:ascii="Tahoma" w:eastAsiaTheme="minorEastAsia" w:hAnsi="Tahoma" w:cs="Tahoma"/>
      <w:sz w:val="16"/>
      <w:szCs w:val="16"/>
    </w:rPr>
  </w:style>
  <w:style w:type="paragraph" w:styleId="ListParagraph">
    <w:name w:val="List Paragraph"/>
    <w:basedOn w:val="Normal"/>
    <w:uiPriority w:val="34"/>
    <w:qFormat/>
    <w:rsid w:val="006C1B1B"/>
    <w:pPr>
      <w:spacing w:after="160" w:line="259" w:lineRule="auto"/>
      <w:ind w:left="720"/>
      <w:contextualSpacing/>
      <w:jc w:val="left"/>
    </w:pPr>
    <w:rPr>
      <w:rFonts w:asciiTheme="minorHAnsi" w:eastAsiaTheme="minorHAnsi" w:hAnsiTheme="minorHAnsi" w:cstheme="minorBidi"/>
      <w:sz w:val="22"/>
      <w:szCs w:val="22"/>
    </w:rPr>
  </w:style>
  <w:style w:type="table" w:styleId="TableGrid">
    <w:name w:val="Table Grid"/>
    <w:basedOn w:val="TableNormal"/>
    <w:uiPriority w:val="39"/>
    <w:rsid w:val="006C1B1B"/>
    <w:pPr>
      <w:spacing w:after="0" w:line="240" w:lineRule="auto"/>
      <w:jc w:val="left"/>
    </w:pPr>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A8400B"/>
    <w:rPr>
      <w:rFonts w:eastAsia="Calibri"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125839">
      <w:bodyDiv w:val="1"/>
      <w:marLeft w:val="0"/>
      <w:marRight w:val="0"/>
      <w:marTop w:val="0"/>
      <w:marBottom w:val="0"/>
      <w:divBdr>
        <w:top w:val="none" w:sz="0" w:space="0" w:color="auto"/>
        <w:left w:val="none" w:sz="0" w:space="0" w:color="auto"/>
        <w:bottom w:val="none" w:sz="0" w:space="0" w:color="auto"/>
        <w:right w:val="none" w:sz="0" w:space="0" w:color="auto"/>
      </w:divBdr>
    </w:div>
    <w:div w:id="346367098">
      <w:bodyDiv w:val="1"/>
      <w:marLeft w:val="0"/>
      <w:marRight w:val="0"/>
      <w:marTop w:val="0"/>
      <w:marBottom w:val="0"/>
      <w:divBdr>
        <w:top w:val="none" w:sz="0" w:space="0" w:color="auto"/>
        <w:left w:val="none" w:sz="0" w:space="0" w:color="auto"/>
        <w:bottom w:val="none" w:sz="0" w:space="0" w:color="auto"/>
        <w:right w:val="none" w:sz="0" w:space="0" w:color="auto"/>
      </w:divBdr>
    </w:div>
    <w:div w:id="511334212">
      <w:bodyDiv w:val="1"/>
      <w:marLeft w:val="0"/>
      <w:marRight w:val="0"/>
      <w:marTop w:val="0"/>
      <w:marBottom w:val="0"/>
      <w:divBdr>
        <w:top w:val="none" w:sz="0" w:space="0" w:color="auto"/>
        <w:left w:val="none" w:sz="0" w:space="0" w:color="auto"/>
        <w:bottom w:val="none" w:sz="0" w:space="0" w:color="auto"/>
        <w:right w:val="none" w:sz="0" w:space="0" w:color="auto"/>
      </w:divBdr>
    </w:div>
    <w:div w:id="1170292841">
      <w:bodyDiv w:val="1"/>
      <w:marLeft w:val="0"/>
      <w:marRight w:val="0"/>
      <w:marTop w:val="0"/>
      <w:marBottom w:val="0"/>
      <w:divBdr>
        <w:top w:val="none" w:sz="0" w:space="0" w:color="auto"/>
        <w:left w:val="none" w:sz="0" w:space="0" w:color="auto"/>
        <w:bottom w:val="none" w:sz="0" w:space="0" w:color="auto"/>
        <w:right w:val="none" w:sz="0" w:space="0" w:color="auto"/>
      </w:divBdr>
    </w:div>
    <w:div w:id="1222403211">
      <w:bodyDiv w:val="1"/>
      <w:marLeft w:val="0"/>
      <w:marRight w:val="0"/>
      <w:marTop w:val="0"/>
      <w:marBottom w:val="0"/>
      <w:divBdr>
        <w:top w:val="none" w:sz="0" w:space="0" w:color="auto"/>
        <w:left w:val="none" w:sz="0" w:space="0" w:color="auto"/>
        <w:bottom w:val="none" w:sz="0" w:space="0" w:color="auto"/>
        <w:right w:val="none" w:sz="0" w:space="0" w:color="auto"/>
      </w:divBdr>
    </w:div>
    <w:div w:id="1251113616">
      <w:bodyDiv w:val="1"/>
      <w:marLeft w:val="0"/>
      <w:marRight w:val="0"/>
      <w:marTop w:val="0"/>
      <w:marBottom w:val="0"/>
      <w:divBdr>
        <w:top w:val="none" w:sz="0" w:space="0" w:color="auto"/>
        <w:left w:val="none" w:sz="0" w:space="0" w:color="auto"/>
        <w:bottom w:val="none" w:sz="0" w:space="0" w:color="auto"/>
        <w:right w:val="none" w:sz="0" w:space="0" w:color="auto"/>
      </w:divBdr>
    </w:div>
    <w:div w:id="13676327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chart" Target="charts/chart5.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chart" Target="charts/chart4.xml"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chart" Target="charts/chart3.xml" /><Relationship Id="rId5" Type="http://schemas.openxmlformats.org/officeDocument/2006/relationships/settings" Target="settings.xml" /><Relationship Id="rId15" Type="http://schemas.openxmlformats.org/officeDocument/2006/relationships/footer" Target="footer1.xml" /><Relationship Id="rId10" Type="http://schemas.openxmlformats.org/officeDocument/2006/relationships/chart" Target="charts/chart2.xml" /><Relationship Id="rId4" Type="http://schemas.openxmlformats.org/officeDocument/2006/relationships/styles" Target="styles.xml" /><Relationship Id="rId9" Type="http://schemas.openxmlformats.org/officeDocument/2006/relationships/chart" Target="charts/chart1.xml" /><Relationship Id="rId14" Type="http://schemas.openxmlformats.org/officeDocument/2006/relationships/chart" Target="charts/chart6.xml" /></Relationships>
</file>

<file path=word/charts/_rels/chart1.xml.rels><?xml version="1.0" encoding="UTF-8" standalone="yes"?>
<Relationships xmlns="http://schemas.openxmlformats.org/package/2006/relationships"><Relationship Id="rId2" Type="http://schemas.openxmlformats.org/officeDocument/2006/relationships/oleObject" Target="file:///E:\IG\SAM%20pack%20771%20Almpiona%20Ntemai%20Digital%20Skills%20and%20Research%20Methods.xlsx" TargetMode="External" /><Relationship Id="rId1" Type="http://schemas.openxmlformats.org/officeDocument/2006/relationships/themeOverride" Target="../theme/themeOverride1.xml" /></Relationships>
</file>

<file path=word/charts/_rels/chart2.xml.rels><?xml version="1.0" encoding="UTF-8" standalone="yes"?>
<Relationships xmlns="http://schemas.openxmlformats.org/package/2006/relationships"><Relationship Id="rId2" Type="http://schemas.openxmlformats.org/officeDocument/2006/relationships/oleObject" Target="file:///E:\IG\SAM%20pack%20771%20Almpiona%20Ntemai%20Digital%20Skills%20and%20Research%20Methods.xlsx" TargetMode="External" /><Relationship Id="rId1" Type="http://schemas.openxmlformats.org/officeDocument/2006/relationships/themeOverride" Target="../theme/themeOverride2.xml" /></Relationships>
</file>

<file path=word/charts/_rels/chart3.xml.rels><?xml version="1.0" encoding="UTF-8" standalone="yes"?>
<Relationships xmlns="http://schemas.openxmlformats.org/package/2006/relationships"><Relationship Id="rId2" Type="http://schemas.openxmlformats.org/officeDocument/2006/relationships/oleObject" Target="file:///E:\IG\SAM%20pack%20771%20Almpiona%20Ntemai%20Digital%20Skills%20and%20Research%20Methods.xlsx" TargetMode="External" /><Relationship Id="rId1" Type="http://schemas.openxmlformats.org/officeDocument/2006/relationships/themeOverride" Target="../theme/themeOverride3.xml" /></Relationships>
</file>

<file path=word/charts/_rels/chart4.xml.rels><?xml version="1.0" encoding="UTF-8" standalone="yes"?>
<Relationships xmlns="http://schemas.openxmlformats.org/package/2006/relationships"><Relationship Id="rId2" Type="http://schemas.openxmlformats.org/officeDocument/2006/relationships/oleObject" Target="file:///E:\IG\SAM%20pack%20771%20Almpiona%20Ntemai%20Digital%20Skills%20and%20Research%20Methods.xlsx" TargetMode="External" /><Relationship Id="rId1" Type="http://schemas.openxmlformats.org/officeDocument/2006/relationships/themeOverride" Target="../theme/themeOverride4.xml" /></Relationships>
</file>

<file path=word/charts/_rels/chart5.xml.rels><?xml version="1.0" encoding="UTF-8" standalone="yes"?>
<Relationships xmlns="http://schemas.openxmlformats.org/package/2006/relationships"><Relationship Id="rId2" Type="http://schemas.openxmlformats.org/officeDocument/2006/relationships/oleObject" Target="file:///E:\IG\SAM%20pack%20771%20Almpiona%20Ntemai%20Digital%20Skills%20and%20Research%20Methods.xlsx" TargetMode="External" /><Relationship Id="rId1" Type="http://schemas.openxmlformats.org/officeDocument/2006/relationships/themeOverride" Target="../theme/themeOverride5.xml" /></Relationships>
</file>

<file path=word/charts/_rels/chart6.xml.rels><?xml version="1.0" encoding="UTF-8" standalone="yes"?>
<Relationships xmlns="http://schemas.openxmlformats.org/package/2006/relationships"><Relationship Id="rId2" Type="http://schemas.openxmlformats.org/officeDocument/2006/relationships/oleObject" Target="file:///E:\IG\SAM%20pack%20771%20Almpiona%20Ntemai%20Digital%20Skills%20and%20Research%20Methods.xlsx" TargetMode="External" /><Relationship Id="rId1" Type="http://schemas.openxmlformats.org/officeDocument/2006/relationships/themeOverride" Target="../theme/themeOverride6.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lvl="0">
              <a:defRPr b="1" i="0">
                <a:solidFill>
                  <a:srgbClr val="000000"/>
                </a:solidFill>
                <a:latin typeface="Arial"/>
              </a:defRPr>
            </a:pPr>
            <a:r>
              <a:rPr lang="en-US" b="1" i="0">
                <a:solidFill>
                  <a:srgbClr val="000000"/>
                </a:solidFill>
                <a:latin typeface="Arial"/>
              </a:rPr>
              <a:t>Question 1</a:t>
            </a:r>
          </a:p>
        </c:rich>
      </c:tx>
      <c:overlay val="0"/>
    </c:title>
    <c:autoTitleDeleted val="0"/>
    <c:plotArea>
      <c:layout/>
      <c:pieChart>
        <c:varyColors val="1"/>
        <c:ser>
          <c:idx val="0"/>
          <c:order val="0"/>
          <c:tx>
            <c:strRef>
              <c:f>Sheet1!$C$2</c:f>
              <c:strCache>
                <c:ptCount val="1"/>
                <c:pt idx="0">
                  <c:v>% of respondents</c:v>
                </c:pt>
              </c:strCache>
            </c:strRef>
          </c:tx>
          <c:dPt>
            <c:idx val="0"/>
            <c:bubble3D val="0"/>
            <c:spPr>
              <a:solidFill>
                <a:schemeClr val="accent1"/>
              </a:solidFill>
            </c:spPr>
            <c:extLst>
              <c:ext xmlns:c16="http://schemas.microsoft.com/office/drawing/2014/chart" uri="{C3380CC4-5D6E-409C-BE32-E72D297353CC}">
                <c16:uniqueId val="{00000001-09BC-4A70-9378-334DC4D9355D}"/>
              </c:ext>
            </c:extLst>
          </c:dPt>
          <c:dPt>
            <c:idx val="1"/>
            <c:bubble3D val="0"/>
            <c:spPr>
              <a:solidFill>
                <a:schemeClr val="accent2"/>
              </a:solidFill>
            </c:spPr>
            <c:extLst>
              <c:ext xmlns:c16="http://schemas.microsoft.com/office/drawing/2014/chart" uri="{C3380CC4-5D6E-409C-BE32-E72D297353CC}">
                <c16:uniqueId val="{00000003-09BC-4A70-9378-334DC4D9355D}"/>
              </c:ext>
            </c:extLst>
          </c:dPt>
          <c:dPt>
            <c:idx val="2"/>
            <c:bubble3D val="0"/>
            <c:spPr>
              <a:solidFill>
                <a:schemeClr val="accent3"/>
              </a:solidFill>
            </c:spPr>
            <c:extLst>
              <c:ext xmlns:c16="http://schemas.microsoft.com/office/drawing/2014/chart" uri="{C3380CC4-5D6E-409C-BE32-E72D297353CC}">
                <c16:uniqueId val="{00000005-09BC-4A70-9378-334DC4D9355D}"/>
              </c:ext>
            </c:extLst>
          </c:dPt>
          <c:dPt>
            <c:idx val="3"/>
            <c:bubble3D val="0"/>
            <c:spPr>
              <a:solidFill>
                <a:schemeClr val="accent4"/>
              </a:solidFill>
            </c:spPr>
            <c:extLst>
              <c:ext xmlns:c16="http://schemas.microsoft.com/office/drawing/2014/chart" uri="{C3380CC4-5D6E-409C-BE32-E72D297353CC}">
                <c16:uniqueId val="{00000007-09BC-4A70-9378-334DC4D9355D}"/>
              </c:ext>
            </c:extLst>
          </c:dPt>
          <c:dPt>
            <c:idx val="4"/>
            <c:bubble3D val="0"/>
            <c:spPr>
              <a:solidFill>
                <a:schemeClr val="accent5"/>
              </a:solidFill>
            </c:spPr>
            <c:extLst>
              <c:ext xmlns:c16="http://schemas.microsoft.com/office/drawing/2014/chart" uri="{C3380CC4-5D6E-409C-BE32-E72D297353CC}">
                <c16:uniqueId val="{00000009-09BC-4A70-9378-334DC4D9355D}"/>
              </c:ext>
            </c:extLst>
          </c:dPt>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Sheet1!$A$3:$A$7</c:f>
              <c:strCache>
                <c:ptCount val="5"/>
                <c:pt idx="0">
                  <c:v>Strongly agree</c:v>
                </c:pt>
                <c:pt idx="1">
                  <c:v>Agree</c:v>
                </c:pt>
                <c:pt idx="2">
                  <c:v>Neutral</c:v>
                </c:pt>
                <c:pt idx="3">
                  <c:v>Disagree</c:v>
                </c:pt>
                <c:pt idx="4">
                  <c:v>Strongly disagree</c:v>
                </c:pt>
              </c:strCache>
            </c:strRef>
          </c:cat>
          <c:val>
            <c:numRef>
              <c:f>Sheet1!$C$3:$C$7</c:f>
              <c:numCache>
                <c:formatCode>0.00%</c:formatCode>
                <c:ptCount val="5"/>
                <c:pt idx="0">
                  <c:v>0.4</c:v>
                </c:pt>
                <c:pt idx="1">
                  <c:v>0.26666666666666694</c:v>
                </c:pt>
                <c:pt idx="2">
                  <c:v>0.16666666666666669</c:v>
                </c:pt>
                <c:pt idx="3">
                  <c:v>0.1</c:v>
                </c:pt>
                <c:pt idx="4">
                  <c:v>6.6666666666666693E-2</c:v>
                </c:pt>
              </c:numCache>
            </c:numRef>
          </c:val>
          <c:extLst>
            <c:ext xmlns:c16="http://schemas.microsoft.com/office/drawing/2014/chart" uri="{C3380CC4-5D6E-409C-BE32-E72D297353CC}">
              <c16:uniqueId val="{0000000A-09BC-4A70-9378-334DC4D9355D}"/>
            </c:ext>
          </c:extLst>
        </c:ser>
        <c:dLbls>
          <c:showLegendKey val="0"/>
          <c:showVal val="0"/>
          <c:showCatName val="0"/>
          <c:showSerName val="0"/>
          <c:showPercent val="1"/>
          <c:showBubbleSize val="0"/>
          <c:showLeaderLines val="0"/>
        </c:dLbls>
        <c:firstSliceAng val="0"/>
      </c:pieChart>
      <c:spPr>
        <a:solidFill>
          <a:srgbClr val="FFFFFF"/>
        </a:solidFill>
      </c:spPr>
    </c:plotArea>
    <c:legend>
      <c:legendPos val="r"/>
      <c:overlay val="0"/>
      <c:txPr>
        <a:bodyPr/>
        <a:lstStyle/>
        <a:p>
          <a:pPr lvl="0">
            <a:defRPr b="0" i="0">
              <a:solidFill>
                <a:srgbClr val="000000"/>
              </a:solidFill>
              <a:latin typeface="Arial"/>
            </a:defRPr>
          </a:pPr>
          <a:endParaRPr lang="en-US"/>
        </a:p>
      </c:txPr>
    </c:legend>
    <c:plotVisOnly val="1"/>
    <c:dispBlanksAs val="gap"/>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lvl="0">
              <a:defRPr b="1" i="0">
                <a:solidFill>
                  <a:srgbClr val="000000"/>
                </a:solidFill>
                <a:latin typeface="Arial"/>
              </a:defRPr>
            </a:pPr>
            <a:r>
              <a:rPr lang="en-US" b="1" i="0">
                <a:solidFill>
                  <a:srgbClr val="000000"/>
                </a:solidFill>
                <a:latin typeface="Arial"/>
              </a:rPr>
              <a:t>Question 2</a:t>
            </a:r>
          </a:p>
        </c:rich>
      </c:tx>
      <c:overlay val="0"/>
    </c:title>
    <c:autoTitleDeleted val="0"/>
    <c:plotArea>
      <c:layout/>
      <c:pieChart>
        <c:varyColors val="1"/>
        <c:ser>
          <c:idx val="0"/>
          <c:order val="0"/>
          <c:tx>
            <c:strRef>
              <c:f>Sheet1!$C$12</c:f>
              <c:strCache>
                <c:ptCount val="1"/>
                <c:pt idx="0">
                  <c:v>% of respondents</c:v>
                </c:pt>
              </c:strCache>
            </c:strRef>
          </c:tx>
          <c:dPt>
            <c:idx val="0"/>
            <c:bubble3D val="0"/>
            <c:spPr>
              <a:solidFill>
                <a:schemeClr val="accent1"/>
              </a:solidFill>
            </c:spPr>
            <c:extLst>
              <c:ext xmlns:c16="http://schemas.microsoft.com/office/drawing/2014/chart" uri="{C3380CC4-5D6E-409C-BE32-E72D297353CC}">
                <c16:uniqueId val="{00000001-BE1C-4D7C-BC74-A3537F94D6D1}"/>
              </c:ext>
            </c:extLst>
          </c:dPt>
          <c:dPt>
            <c:idx val="1"/>
            <c:bubble3D val="0"/>
            <c:spPr>
              <a:solidFill>
                <a:schemeClr val="accent2"/>
              </a:solidFill>
            </c:spPr>
            <c:extLst>
              <c:ext xmlns:c16="http://schemas.microsoft.com/office/drawing/2014/chart" uri="{C3380CC4-5D6E-409C-BE32-E72D297353CC}">
                <c16:uniqueId val="{00000003-BE1C-4D7C-BC74-A3537F94D6D1}"/>
              </c:ext>
            </c:extLst>
          </c:dPt>
          <c:dPt>
            <c:idx val="2"/>
            <c:bubble3D val="0"/>
            <c:spPr>
              <a:solidFill>
                <a:schemeClr val="accent3"/>
              </a:solidFill>
            </c:spPr>
            <c:extLst>
              <c:ext xmlns:c16="http://schemas.microsoft.com/office/drawing/2014/chart" uri="{C3380CC4-5D6E-409C-BE32-E72D297353CC}">
                <c16:uniqueId val="{00000005-BE1C-4D7C-BC74-A3537F94D6D1}"/>
              </c:ext>
            </c:extLst>
          </c:dPt>
          <c:dPt>
            <c:idx val="3"/>
            <c:bubble3D val="0"/>
            <c:spPr>
              <a:solidFill>
                <a:schemeClr val="accent4"/>
              </a:solidFill>
            </c:spPr>
            <c:extLst>
              <c:ext xmlns:c16="http://schemas.microsoft.com/office/drawing/2014/chart" uri="{C3380CC4-5D6E-409C-BE32-E72D297353CC}">
                <c16:uniqueId val="{00000007-BE1C-4D7C-BC74-A3537F94D6D1}"/>
              </c:ext>
            </c:extLst>
          </c:dPt>
          <c:dPt>
            <c:idx val="4"/>
            <c:bubble3D val="0"/>
            <c:spPr>
              <a:solidFill>
                <a:schemeClr val="accent5"/>
              </a:solidFill>
            </c:spPr>
            <c:extLst>
              <c:ext xmlns:c16="http://schemas.microsoft.com/office/drawing/2014/chart" uri="{C3380CC4-5D6E-409C-BE32-E72D297353CC}">
                <c16:uniqueId val="{00000009-BE1C-4D7C-BC74-A3537F94D6D1}"/>
              </c:ext>
            </c:extLst>
          </c:dPt>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Sheet1!$A$13:$A$17</c:f>
              <c:strCache>
                <c:ptCount val="5"/>
                <c:pt idx="0">
                  <c:v>Strongly agree</c:v>
                </c:pt>
                <c:pt idx="1">
                  <c:v>Agree</c:v>
                </c:pt>
                <c:pt idx="2">
                  <c:v>Neutral</c:v>
                </c:pt>
                <c:pt idx="3">
                  <c:v>Disagree</c:v>
                </c:pt>
                <c:pt idx="4">
                  <c:v>Strongly disagree</c:v>
                </c:pt>
              </c:strCache>
            </c:strRef>
          </c:cat>
          <c:val>
            <c:numRef>
              <c:f>Sheet1!$C$13:$C$17</c:f>
              <c:numCache>
                <c:formatCode>0.00%</c:formatCode>
                <c:ptCount val="5"/>
                <c:pt idx="0">
                  <c:v>0.43333333333333335</c:v>
                </c:pt>
                <c:pt idx="1">
                  <c:v>0.16666666666666666</c:v>
                </c:pt>
                <c:pt idx="2">
                  <c:v>0.1</c:v>
                </c:pt>
                <c:pt idx="3">
                  <c:v>0.16666666666666666</c:v>
                </c:pt>
                <c:pt idx="4">
                  <c:v>0.13333333333333341</c:v>
                </c:pt>
              </c:numCache>
            </c:numRef>
          </c:val>
          <c:extLst>
            <c:ext xmlns:c16="http://schemas.microsoft.com/office/drawing/2014/chart" uri="{C3380CC4-5D6E-409C-BE32-E72D297353CC}">
              <c16:uniqueId val="{0000000A-BE1C-4D7C-BC74-A3537F94D6D1}"/>
            </c:ext>
          </c:extLst>
        </c:ser>
        <c:dLbls>
          <c:showLegendKey val="0"/>
          <c:showVal val="0"/>
          <c:showCatName val="0"/>
          <c:showSerName val="0"/>
          <c:showPercent val="1"/>
          <c:showBubbleSize val="0"/>
          <c:showLeaderLines val="0"/>
        </c:dLbls>
        <c:firstSliceAng val="0"/>
      </c:pieChart>
      <c:spPr>
        <a:solidFill>
          <a:srgbClr val="FFFFFF"/>
        </a:solidFill>
      </c:spPr>
    </c:plotArea>
    <c:legend>
      <c:legendPos val="r"/>
      <c:overlay val="0"/>
      <c:txPr>
        <a:bodyPr/>
        <a:lstStyle/>
        <a:p>
          <a:pPr lvl="0">
            <a:defRPr b="0" i="0">
              <a:solidFill>
                <a:srgbClr val="000000"/>
              </a:solidFill>
              <a:latin typeface="Arial"/>
            </a:defRPr>
          </a:pPr>
          <a:endParaRPr lang="en-US"/>
        </a:p>
      </c:txPr>
    </c:legend>
    <c:plotVisOnly val="1"/>
    <c:dispBlanksAs val="gap"/>
    <c:showDLblsOverMax val="0"/>
  </c:chart>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lvl="0">
              <a:defRPr b="1" i="0">
                <a:solidFill>
                  <a:srgbClr val="000000"/>
                </a:solidFill>
                <a:latin typeface="Arial"/>
              </a:defRPr>
            </a:pPr>
            <a:r>
              <a:rPr lang="en-US" b="1" i="0">
                <a:solidFill>
                  <a:srgbClr val="000000"/>
                </a:solidFill>
                <a:latin typeface="Arial"/>
              </a:rPr>
              <a:t>Question 3</a:t>
            </a:r>
          </a:p>
        </c:rich>
      </c:tx>
      <c:overlay val="0"/>
    </c:title>
    <c:autoTitleDeleted val="0"/>
    <c:plotArea>
      <c:layout/>
      <c:pieChart>
        <c:varyColors val="1"/>
        <c:ser>
          <c:idx val="0"/>
          <c:order val="0"/>
          <c:tx>
            <c:strRef>
              <c:f>Sheet1!$C$22</c:f>
              <c:strCache>
                <c:ptCount val="1"/>
                <c:pt idx="0">
                  <c:v>% of respondents</c:v>
                </c:pt>
              </c:strCache>
            </c:strRef>
          </c:tx>
          <c:dPt>
            <c:idx val="0"/>
            <c:bubble3D val="0"/>
            <c:spPr>
              <a:solidFill>
                <a:schemeClr val="accent1"/>
              </a:solidFill>
            </c:spPr>
            <c:extLst>
              <c:ext xmlns:c16="http://schemas.microsoft.com/office/drawing/2014/chart" uri="{C3380CC4-5D6E-409C-BE32-E72D297353CC}">
                <c16:uniqueId val="{00000001-C0A2-448A-8566-76E113BA451C}"/>
              </c:ext>
            </c:extLst>
          </c:dPt>
          <c:dPt>
            <c:idx val="1"/>
            <c:bubble3D val="0"/>
            <c:spPr>
              <a:solidFill>
                <a:schemeClr val="accent2"/>
              </a:solidFill>
            </c:spPr>
            <c:extLst>
              <c:ext xmlns:c16="http://schemas.microsoft.com/office/drawing/2014/chart" uri="{C3380CC4-5D6E-409C-BE32-E72D297353CC}">
                <c16:uniqueId val="{00000003-C0A2-448A-8566-76E113BA451C}"/>
              </c:ext>
            </c:extLst>
          </c:dPt>
          <c:dPt>
            <c:idx val="2"/>
            <c:bubble3D val="0"/>
            <c:spPr>
              <a:solidFill>
                <a:schemeClr val="accent3"/>
              </a:solidFill>
            </c:spPr>
            <c:extLst>
              <c:ext xmlns:c16="http://schemas.microsoft.com/office/drawing/2014/chart" uri="{C3380CC4-5D6E-409C-BE32-E72D297353CC}">
                <c16:uniqueId val="{00000005-C0A2-448A-8566-76E113BA451C}"/>
              </c:ext>
            </c:extLst>
          </c:dPt>
          <c:dPt>
            <c:idx val="3"/>
            <c:bubble3D val="0"/>
            <c:spPr>
              <a:solidFill>
                <a:schemeClr val="accent4"/>
              </a:solidFill>
            </c:spPr>
            <c:extLst>
              <c:ext xmlns:c16="http://schemas.microsoft.com/office/drawing/2014/chart" uri="{C3380CC4-5D6E-409C-BE32-E72D297353CC}">
                <c16:uniqueId val="{00000007-C0A2-448A-8566-76E113BA451C}"/>
              </c:ext>
            </c:extLst>
          </c:dPt>
          <c:dPt>
            <c:idx val="4"/>
            <c:bubble3D val="0"/>
            <c:spPr>
              <a:solidFill>
                <a:schemeClr val="accent5"/>
              </a:solidFill>
            </c:spPr>
            <c:extLst>
              <c:ext xmlns:c16="http://schemas.microsoft.com/office/drawing/2014/chart" uri="{C3380CC4-5D6E-409C-BE32-E72D297353CC}">
                <c16:uniqueId val="{00000009-C0A2-448A-8566-76E113BA451C}"/>
              </c:ext>
            </c:extLst>
          </c:dPt>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Sheet1!$A$23:$A$27</c:f>
              <c:strCache>
                <c:ptCount val="5"/>
                <c:pt idx="0">
                  <c:v>Strongly agree</c:v>
                </c:pt>
                <c:pt idx="1">
                  <c:v>Agree</c:v>
                </c:pt>
                <c:pt idx="2">
                  <c:v>Neutral</c:v>
                </c:pt>
                <c:pt idx="3">
                  <c:v>Disagree</c:v>
                </c:pt>
                <c:pt idx="4">
                  <c:v>Strongly disagree</c:v>
                </c:pt>
              </c:strCache>
            </c:strRef>
          </c:cat>
          <c:val>
            <c:numRef>
              <c:f>Sheet1!$C$23:$C$27</c:f>
              <c:numCache>
                <c:formatCode>0.00%</c:formatCode>
                <c:ptCount val="5"/>
                <c:pt idx="0">
                  <c:v>0.30000000000000027</c:v>
                </c:pt>
                <c:pt idx="1">
                  <c:v>0.43333333333333335</c:v>
                </c:pt>
                <c:pt idx="2">
                  <c:v>0.1</c:v>
                </c:pt>
                <c:pt idx="3">
                  <c:v>0.13333333333333341</c:v>
                </c:pt>
                <c:pt idx="4">
                  <c:v>3.333333333333334E-2</c:v>
                </c:pt>
              </c:numCache>
            </c:numRef>
          </c:val>
          <c:extLst>
            <c:ext xmlns:c16="http://schemas.microsoft.com/office/drawing/2014/chart" uri="{C3380CC4-5D6E-409C-BE32-E72D297353CC}">
              <c16:uniqueId val="{0000000A-C0A2-448A-8566-76E113BA451C}"/>
            </c:ext>
          </c:extLst>
        </c:ser>
        <c:dLbls>
          <c:showLegendKey val="0"/>
          <c:showVal val="0"/>
          <c:showCatName val="0"/>
          <c:showSerName val="0"/>
          <c:showPercent val="1"/>
          <c:showBubbleSize val="0"/>
          <c:showLeaderLines val="0"/>
        </c:dLbls>
        <c:firstSliceAng val="0"/>
      </c:pieChart>
      <c:spPr>
        <a:solidFill>
          <a:srgbClr val="FFFFFF"/>
        </a:solidFill>
      </c:spPr>
    </c:plotArea>
    <c:legend>
      <c:legendPos val="r"/>
      <c:overlay val="0"/>
      <c:txPr>
        <a:bodyPr/>
        <a:lstStyle/>
        <a:p>
          <a:pPr lvl="0">
            <a:defRPr b="0" i="0">
              <a:solidFill>
                <a:srgbClr val="000000"/>
              </a:solidFill>
              <a:latin typeface="Arial"/>
            </a:defRPr>
          </a:pPr>
          <a:endParaRPr lang="en-US"/>
        </a:p>
      </c:txPr>
    </c:legend>
    <c:plotVisOnly val="1"/>
    <c:dispBlanksAs val="gap"/>
    <c:showDLblsOverMax val="0"/>
  </c:chart>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lvl="0">
              <a:defRPr b="1" i="0">
                <a:solidFill>
                  <a:srgbClr val="000000"/>
                </a:solidFill>
                <a:latin typeface="Arial"/>
              </a:defRPr>
            </a:pPr>
            <a:r>
              <a:rPr lang="en-US" b="1" i="0">
                <a:solidFill>
                  <a:srgbClr val="000000"/>
                </a:solidFill>
                <a:latin typeface="Arial"/>
              </a:rPr>
              <a:t>Question 4</a:t>
            </a:r>
          </a:p>
        </c:rich>
      </c:tx>
      <c:overlay val="0"/>
    </c:title>
    <c:autoTitleDeleted val="0"/>
    <c:plotArea>
      <c:layout/>
      <c:pieChart>
        <c:varyColors val="1"/>
        <c:ser>
          <c:idx val="0"/>
          <c:order val="0"/>
          <c:tx>
            <c:strRef>
              <c:f>Sheet1!$H$2</c:f>
              <c:strCache>
                <c:ptCount val="1"/>
                <c:pt idx="0">
                  <c:v>% of respondents</c:v>
                </c:pt>
              </c:strCache>
            </c:strRef>
          </c:tx>
          <c:dPt>
            <c:idx val="0"/>
            <c:bubble3D val="0"/>
            <c:spPr>
              <a:solidFill>
                <a:schemeClr val="accent1"/>
              </a:solidFill>
            </c:spPr>
            <c:extLst>
              <c:ext xmlns:c16="http://schemas.microsoft.com/office/drawing/2014/chart" uri="{C3380CC4-5D6E-409C-BE32-E72D297353CC}">
                <c16:uniqueId val="{00000001-3974-4F6F-9659-456BE49ED306}"/>
              </c:ext>
            </c:extLst>
          </c:dPt>
          <c:dPt>
            <c:idx val="1"/>
            <c:bubble3D val="0"/>
            <c:spPr>
              <a:solidFill>
                <a:schemeClr val="accent2"/>
              </a:solidFill>
            </c:spPr>
            <c:extLst>
              <c:ext xmlns:c16="http://schemas.microsoft.com/office/drawing/2014/chart" uri="{C3380CC4-5D6E-409C-BE32-E72D297353CC}">
                <c16:uniqueId val="{00000003-3974-4F6F-9659-456BE49ED306}"/>
              </c:ext>
            </c:extLst>
          </c:dPt>
          <c:dPt>
            <c:idx val="2"/>
            <c:bubble3D val="0"/>
            <c:spPr>
              <a:solidFill>
                <a:schemeClr val="accent3"/>
              </a:solidFill>
            </c:spPr>
            <c:extLst>
              <c:ext xmlns:c16="http://schemas.microsoft.com/office/drawing/2014/chart" uri="{C3380CC4-5D6E-409C-BE32-E72D297353CC}">
                <c16:uniqueId val="{00000005-3974-4F6F-9659-456BE49ED306}"/>
              </c:ext>
            </c:extLst>
          </c:dPt>
          <c:dPt>
            <c:idx val="3"/>
            <c:bubble3D val="0"/>
            <c:spPr>
              <a:solidFill>
                <a:schemeClr val="accent4"/>
              </a:solidFill>
            </c:spPr>
            <c:extLst>
              <c:ext xmlns:c16="http://schemas.microsoft.com/office/drawing/2014/chart" uri="{C3380CC4-5D6E-409C-BE32-E72D297353CC}">
                <c16:uniqueId val="{00000007-3974-4F6F-9659-456BE49ED306}"/>
              </c:ext>
            </c:extLst>
          </c:dPt>
          <c:dPt>
            <c:idx val="4"/>
            <c:bubble3D val="0"/>
            <c:spPr>
              <a:solidFill>
                <a:schemeClr val="accent5"/>
              </a:solidFill>
            </c:spPr>
            <c:extLst>
              <c:ext xmlns:c16="http://schemas.microsoft.com/office/drawing/2014/chart" uri="{C3380CC4-5D6E-409C-BE32-E72D297353CC}">
                <c16:uniqueId val="{00000009-3974-4F6F-9659-456BE49ED306}"/>
              </c:ext>
            </c:extLst>
          </c:dPt>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Sheet1!$F$3:$F$7</c:f>
              <c:strCache>
                <c:ptCount val="5"/>
                <c:pt idx="0">
                  <c:v>Strongly agree</c:v>
                </c:pt>
                <c:pt idx="1">
                  <c:v>Agree</c:v>
                </c:pt>
                <c:pt idx="2">
                  <c:v>Neutral</c:v>
                </c:pt>
                <c:pt idx="3">
                  <c:v>Disagree</c:v>
                </c:pt>
                <c:pt idx="4">
                  <c:v>Strongly disagree</c:v>
                </c:pt>
              </c:strCache>
            </c:strRef>
          </c:cat>
          <c:val>
            <c:numRef>
              <c:f>Sheet1!$H$3:$H$7</c:f>
              <c:numCache>
                <c:formatCode>0.00%</c:formatCode>
                <c:ptCount val="5"/>
                <c:pt idx="0">
                  <c:v>0.30000000000000027</c:v>
                </c:pt>
                <c:pt idx="1">
                  <c:v>0.2</c:v>
                </c:pt>
                <c:pt idx="2">
                  <c:v>6.666666666666668E-2</c:v>
                </c:pt>
                <c:pt idx="3">
                  <c:v>0.23333333333333348</c:v>
                </c:pt>
                <c:pt idx="4">
                  <c:v>0.2</c:v>
                </c:pt>
              </c:numCache>
            </c:numRef>
          </c:val>
          <c:extLst>
            <c:ext xmlns:c16="http://schemas.microsoft.com/office/drawing/2014/chart" uri="{C3380CC4-5D6E-409C-BE32-E72D297353CC}">
              <c16:uniqueId val="{0000000A-3974-4F6F-9659-456BE49ED306}"/>
            </c:ext>
          </c:extLst>
        </c:ser>
        <c:dLbls>
          <c:showLegendKey val="0"/>
          <c:showVal val="0"/>
          <c:showCatName val="0"/>
          <c:showSerName val="0"/>
          <c:showPercent val="1"/>
          <c:showBubbleSize val="0"/>
          <c:showLeaderLines val="0"/>
        </c:dLbls>
        <c:firstSliceAng val="0"/>
      </c:pieChart>
      <c:spPr>
        <a:solidFill>
          <a:srgbClr val="FFFFFF"/>
        </a:solidFill>
      </c:spPr>
    </c:plotArea>
    <c:legend>
      <c:legendPos val="r"/>
      <c:overlay val="0"/>
      <c:txPr>
        <a:bodyPr/>
        <a:lstStyle/>
        <a:p>
          <a:pPr lvl="0">
            <a:defRPr b="0" i="0">
              <a:solidFill>
                <a:srgbClr val="000000"/>
              </a:solidFill>
              <a:latin typeface="Arial"/>
            </a:defRPr>
          </a:pPr>
          <a:endParaRPr lang="en-US"/>
        </a:p>
      </c:txPr>
    </c:legend>
    <c:plotVisOnly val="1"/>
    <c:dispBlanksAs val="gap"/>
    <c:showDLblsOverMax val="0"/>
  </c:chart>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lvl="0">
              <a:defRPr b="1" i="0">
                <a:solidFill>
                  <a:srgbClr val="000000"/>
                </a:solidFill>
                <a:latin typeface="Arial"/>
              </a:defRPr>
            </a:pPr>
            <a:r>
              <a:rPr lang="en-US" b="1" i="0">
                <a:solidFill>
                  <a:srgbClr val="000000"/>
                </a:solidFill>
                <a:latin typeface="Arial"/>
              </a:rPr>
              <a:t>Question 5</a:t>
            </a:r>
          </a:p>
        </c:rich>
      </c:tx>
      <c:overlay val="0"/>
    </c:title>
    <c:autoTitleDeleted val="0"/>
    <c:plotArea>
      <c:layout/>
      <c:pieChart>
        <c:varyColors val="1"/>
        <c:ser>
          <c:idx val="0"/>
          <c:order val="0"/>
          <c:tx>
            <c:strRef>
              <c:f>Sheet1!$D$46</c:f>
              <c:strCache>
                <c:ptCount val="1"/>
                <c:pt idx="0">
                  <c:v>Response frequency</c:v>
                </c:pt>
              </c:strCache>
            </c:strRef>
          </c:tx>
          <c:dPt>
            <c:idx val="0"/>
            <c:bubble3D val="0"/>
            <c:spPr>
              <a:solidFill>
                <a:schemeClr val="accent1"/>
              </a:solidFill>
            </c:spPr>
            <c:extLst>
              <c:ext xmlns:c16="http://schemas.microsoft.com/office/drawing/2014/chart" uri="{C3380CC4-5D6E-409C-BE32-E72D297353CC}">
                <c16:uniqueId val="{00000001-0EE6-43A3-89DD-2BF10701943C}"/>
              </c:ext>
            </c:extLst>
          </c:dPt>
          <c:dPt>
            <c:idx val="1"/>
            <c:bubble3D val="0"/>
            <c:spPr>
              <a:solidFill>
                <a:schemeClr val="accent2"/>
              </a:solidFill>
            </c:spPr>
            <c:extLst>
              <c:ext xmlns:c16="http://schemas.microsoft.com/office/drawing/2014/chart" uri="{C3380CC4-5D6E-409C-BE32-E72D297353CC}">
                <c16:uniqueId val="{00000003-0EE6-43A3-89DD-2BF10701943C}"/>
              </c:ext>
            </c:extLst>
          </c:dPt>
          <c:dPt>
            <c:idx val="2"/>
            <c:bubble3D val="0"/>
            <c:spPr>
              <a:solidFill>
                <a:schemeClr val="accent3"/>
              </a:solidFill>
            </c:spPr>
            <c:extLst>
              <c:ext xmlns:c16="http://schemas.microsoft.com/office/drawing/2014/chart" uri="{C3380CC4-5D6E-409C-BE32-E72D297353CC}">
                <c16:uniqueId val="{00000005-0EE6-43A3-89DD-2BF10701943C}"/>
              </c:ext>
            </c:extLst>
          </c:dPt>
          <c:dPt>
            <c:idx val="3"/>
            <c:bubble3D val="0"/>
            <c:spPr>
              <a:solidFill>
                <a:schemeClr val="accent4"/>
              </a:solidFill>
            </c:spPr>
            <c:extLst>
              <c:ext xmlns:c16="http://schemas.microsoft.com/office/drawing/2014/chart" uri="{C3380CC4-5D6E-409C-BE32-E72D297353CC}">
                <c16:uniqueId val="{00000007-0EE6-43A3-89DD-2BF10701943C}"/>
              </c:ext>
            </c:extLst>
          </c:dPt>
          <c:dPt>
            <c:idx val="4"/>
            <c:bubble3D val="0"/>
            <c:spPr>
              <a:solidFill>
                <a:schemeClr val="accent5"/>
              </a:solidFill>
            </c:spPr>
            <c:extLst>
              <c:ext xmlns:c16="http://schemas.microsoft.com/office/drawing/2014/chart" uri="{C3380CC4-5D6E-409C-BE32-E72D297353CC}">
                <c16:uniqueId val="{00000009-0EE6-43A3-89DD-2BF10701943C}"/>
              </c:ext>
            </c:extLst>
          </c:dPt>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Sheet1!$A$47:$A$51</c:f>
              <c:strCache>
                <c:ptCount val="5"/>
                <c:pt idx="0">
                  <c:v>Strongly agree</c:v>
                </c:pt>
                <c:pt idx="1">
                  <c:v>Agree</c:v>
                </c:pt>
                <c:pt idx="2">
                  <c:v>Neutral</c:v>
                </c:pt>
                <c:pt idx="3">
                  <c:v>Disagree</c:v>
                </c:pt>
                <c:pt idx="4">
                  <c:v>Strongly disagree</c:v>
                </c:pt>
              </c:strCache>
            </c:strRef>
          </c:cat>
          <c:val>
            <c:numRef>
              <c:f>Sheet1!$D$47:$D$51</c:f>
              <c:numCache>
                <c:formatCode>General</c:formatCode>
                <c:ptCount val="5"/>
                <c:pt idx="0">
                  <c:v>11</c:v>
                </c:pt>
                <c:pt idx="1">
                  <c:v>9</c:v>
                </c:pt>
                <c:pt idx="2">
                  <c:v>2</c:v>
                </c:pt>
                <c:pt idx="3">
                  <c:v>3</c:v>
                </c:pt>
                <c:pt idx="4">
                  <c:v>5</c:v>
                </c:pt>
              </c:numCache>
            </c:numRef>
          </c:val>
          <c:extLst>
            <c:ext xmlns:c16="http://schemas.microsoft.com/office/drawing/2014/chart" uri="{C3380CC4-5D6E-409C-BE32-E72D297353CC}">
              <c16:uniqueId val="{0000000A-0EE6-43A3-89DD-2BF10701943C}"/>
            </c:ext>
          </c:extLst>
        </c:ser>
        <c:dLbls>
          <c:showLegendKey val="0"/>
          <c:showVal val="0"/>
          <c:showCatName val="0"/>
          <c:showSerName val="0"/>
          <c:showPercent val="1"/>
          <c:showBubbleSize val="0"/>
          <c:showLeaderLines val="0"/>
        </c:dLbls>
        <c:firstSliceAng val="0"/>
      </c:pieChart>
      <c:spPr>
        <a:solidFill>
          <a:srgbClr val="FFFFFF"/>
        </a:solidFill>
      </c:spPr>
    </c:plotArea>
    <c:legend>
      <c:legendPos val="r"/>
      <c:overlay val="0"/>
      <c:txPr>
        <a:bodyPr/>
        <a:lstStyle/>
        <a:p>
          <a:pPr lvl="0">
            <a:defRPr b="0" i="0">
              <a:solidFill>
                <a:srgbClr val="000000"/>
              </a:solidFill>
              <a:latin typeface="Arial"/>
            </a:defRPr>
          </a:pPr>
          <a:endParaRPr lang="en-US"/>
        </a:p>
      </c:txPr>
    </c:legend>
    <c:plotVisOnly val="1"/>
    <c:dispBlanksAs val="gap"/>
    <c:showDLblsOverMax val="0"/>
  </c:chart>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lvl="0">
              <a:defRPr b="1" i="0">
                <a:solidFill>
                  <a:srgbClr val="000000"/>
                </a:solidFill>
                <a:latin typeface="Arial"/>
              </a:defRPr>
            </a:pPr>
            <a:r>
              <a:rPr lang="en-US" b="1" i="0">
                <a:solidFill>
                  <a:srgbClr val="000000"/>
                </a:solidFill>
                <a:latin typeface="Arial"/>
              </a:rPr>
              <a:t>Question 6</a:t>
            </a:r>
          </a:p>
        </c:rich>
      </c:tx>
      <c:overlay val="0"/>
    </c:title>
    <c:autoTitleDeleted val="0"/>
    <c:plotArea>
      <c:layout/>
      <c:pieChart>
        <c:varyColors val="1"/>
        <c:ser>
          <c:idx val="0"/>
          <c:order val="0"/>
          <c:tx>
            <c:strRef>
              <c:f>Sheet1!$D$69</c:f>
              <c:strCache>
                <c:ptCount val="1"/>
                <c:pt idx="0">
                  <c:v>Response frequency</c:v>
                </c:pt>
              </c:strCache>
            </c:strRef>
          </c:tx>
          <c:dPt>
            <c:idx val="0"/>
            <c:bubble3D val="0"/>
            <c:spPr>
              <a:solidFill>
                <a:schemeClr val="accent1"/>
              </a:solidFill>
            </c:spPr>
            <c:extLst>
              <c:ext xmlns:c16="http://schemas.microsoft.com/office/drawing/2014/chart" uri="{C3380CC4-5D6E-409C-BE32-E72D297353CC}">
                <c16:uniqueId val="{00000001-D009-4F9F-966E-CEDD5AE68D4A}"/>
              </c:ext>
            </c:extLst>
          </c:dPt>
          <c:dPt>
            <c:idx val="1"/>
            <c:bubble3D val="0"/>
            <c:spPr>
              <a:solidFill>
                <a:schemeClr val="accent2"/>
              </a:solidFill>
            </c:spPr>
            <c:extLst>
              <c:ext xmlns:c16="http://schemas.microsoft.com/office/drawing/2014/chart" uri="{C3380CC4-5D6E-409C-BE32-E72D297353CC}">
                <c16:uniqueId val="{00000003-D009-4F9F-966E-CEDD5AE68D4A}"/>
              </c:ext>
            </c:extLst>
          </c:dPt>
          <c:dPt>
            <c:idx val="2"/>
            <c:bubble3D val="0"/>
            <c:spPr>
              <a:solidFill>
                <a:schemeClr val="accent3"/>
              </a:solidFill>
            </c:spPr>
            <c:extLst>
              <c:ext xmlns:c16="http://schemas.microsoft.com/office/drawing/2014/chart" uri="{C3380CC4-5D6E-409C-BE32-E72D297353CC}">
                <c16:uniqueId val="{00000005-D009-4F9F-966E-CEDD5AE68D4A}"/>
              </c:ext>
            </c:extLst>
          </c:dPt>
          <c:dPt>
            <c:idx val="3"/>
            <c:bubble3D val="0"/>
            <c:spPr>
              <a:solidFill>
                <a:schemeClr val="accent4"/>
              </a:solidFill>
            </c:spPr>
            <c:extLst>
              <c:ext xmlns:c16="http://schemas.microsoft.com/office/drawing/2014/chart" uri="{C3380CC4-5D6E-409C-BE32-E72D297353CC}">
                <c16:uniqueId val="{00000007-D009-4F9F-966E-CEDD5AE68D4A}"/>
              </c:ext>
            </c:extLst>
          </c:dPt>
          <c:dPt>
            <c:idx val="4"/>
            <c:bubble3D val="0"/>
            <c:spPr>
              <a:solidFill>
                <a:schemeClr val="accent5"/>
              </a:solidFill>
            </c:spPr>
            <c:extLst>
              <c:ext xmlns:c16="http://schemas.microsoft.com/office/drawing/2014/chart" uri="{C3380CC4-5D6E-409C-BE32-E72D297353CC}">
                <c16:uniqueId val="{00000009-D009-4F9F-966E-CEDD5AE68D4A}"/>
              </c:ext>
            </c:extLst>
          </c:dPt>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Sheet1!$A$70:$A$74</c:f>
              <c:strCache>
                <c:ptCount val="5"/>
                <c:pt idx="0">
                  <c:v>Highly Satisfied</c:v>
                </c:pt>
                <c:pt idx="1">
                  <c:v>Satisfied</c:v>
                </c:pt>
                <c:pt idx="2">
                  <c:v>Neutral</c:v>
                </c:pt>
                <c:pt idx="3">
                  <c:v>Dissatisfied</c:v>
                </c:pt>
                <c:pt idx="4">
                  <c:v>Highly Dissatisfied</c:v>
                </c:pt>
              </c:strCache>
            </c:strRef>
          </c:cat>
          <c:val>
            <c:numRef>
              <c:f>Sheet1!$D$70:$D$74</c:f>
              <c:numCache>
                <c:formatCode>General</c:formatCode>
                <c:ptCount val="5"/>
                <c:pt idx="0">
                  <c:v>6</c:v>
                </c:pt>
                <c:pt idx="1">
                  <c:v>9</c:v>
                </c:pt>
                <c:pt idx="2">
                  <c:v>5</c:v>
                </c:pt>
                <c:pt idx="3">
                  <c:v>5</c:v>
                </c:pt>
                <c:pt idx="4">
                  <c:v>5</c:v>
                </c:pt>
              </c:numCache>
            </c:numRef>
          </c:val>
          <c:extLst>
            <c:ext xmlns:c16="http://schemas.microsoft.com/office/drawing/2014/chart" uri="{C3380CC4-5D6E-409C-BE32-E72D297353CC}">
              <c16:uniqueId val="{0000000A-D009-4F9F-966E-CEDD5AE68D4A}"/>
            </c:ext>
          </c:extLst>
        </c:ser>
        <c:dLbls>
          <c:showLegendKey val="0"/>
          <c:showVal val="0"/>
          <c:showCatName val="0"/>
          <c:showSerName val="0"/>
          <c:showPercent val="1"/>
          <c:showBubbleSize val="0"/>
          <c:showLeaderLines val="0"/>
        </c:dLbls>
        <c:firstSliceAng val="0"/>
      </c:pieChart>
      <c:spPr>
        <a:solidFill>
          <a:srgbClr val="FFFFFF"/>
        </a:solidFill>
      </c:spPr>
    </c:plotArea>
    <c:legend>
      <c:legendPos val="r"/>
      <c:overlay val="0"/>
      <c:txPr>
        <a:bodyPr/>
        <a:lstStyle/>
        <a:p>
          <a:pPr lvl="0">
            <a:defRPr b="0" i="0">
              <a:solidFill>
                <a:srgbClr val="000000"/>
              </a:solidFill>
              <a:latin typeface="Arial"/>
            </a:defRPr>
          </a:pPr>
          <a:endParaRPr lang="en-US"/>
        </a:p>
      </c:txPr>
    </c:legend>
    <c:plotVisOnly val="1"/>
    <c:dispBlanksAs val="gap"/>
    <c:showDLblsOverMax val="0"/>
  </c:chart>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go:gDocsCustomXmlDataStorage xmlns:go="http://customooxmlschemas.google.com/" xmlns:r="http://schemas.openxmlformats.org/officeDocument/2006/relationships">
  <go:docsCustomData xmlns:go="http://customooxmlschemas.google.com/" roundtripDataSignature="AMtx7miunJ70p9h+aIyII/lcAquaV0qSGg==">AMUW2mWe4zP6cUpoWuBZmhZz+ep9/TANWO3JDijyaXmAOj11oFKONgvwHnhwd10T9O4ziObcZ5ttXGY+7EMnxZp6f5AV2Ot133mrcerIibJUIz8ewNaA9QQ=</go:docsCustomData>
</go:gDocsCustomXmlDataStorage>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2983</Words>
  <Characters>17009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Lucica Barbu</cp:lastModifiedBy>
  <cp:revision>2</cp:revision>
  <dcterms:created xsi:type="dcterms:W3CDTF">2020-12-20T20:18:00Z</dcterms:created>
  <dcterms:modified xsi:type="dcterms:W3CDTF">2020-12-20T20:18:00Z</dcterms:modified>
</cp:coreProperties>
</file>