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900CD" w14:textId="5B6C672B" w:rsidR="00381F82" w:rsidRDefault="00381F82" w:rsidP="00381F82">
      <w:pPr>
        <w:ind w:left="360"/>
        <w:rPr>
          <w:sz w:val="32"/>
          <w:u w:val="single"/>
        </w:rPr>
      </w:pPr>
      <w:r w:rsidRPr="006B30E1">
        <w:rPr>
          <w:sz w:val="32"/>
          <w:u w:val="single"/>
        </w:rPr>
        <w:t>Civil wars have been perceived as more brutal than other forms of conflict. Is this the case or are all forms of conflict equally cruel?</w:t>
      </w:r>
    </w:p>
    <w:p w14:paraId="130900A8" w14:textId="77777777" w:rsidR="00FB295D" w:rsidRDefault="00FB295D" w:rsidP="0054748C">
      <w:pPr>
        <w:ind w:firstLine="720"/>
      </w:pPr>
    </w:p>
    <w:p w14:paraId="764D6002" w14:textId="120CFED2" w:rsidR="0054748C" w:rsidRDefault="004131A5" w:rsidP="0054748C">
      <w:pPr>
        <w:ind w:firstLine="720"/>
      </w:pPr>
      <w:r>
        <w:t xml:space="preserve">Warfare has always been a fact of </w:t>
      </w:r>
      <w:r w:rsidR="00506435">
        <w:t>any civilization</w:t>
      </w:r>
      <w:r w:rsidR="00E60110">
        <w:t>’s existence</w:t>
      </w:r>
      <w:r w:rsidR="00C83AF7">
        <w:t>, in almost any generation</w:t>
      </w:r>
      <w:r w:rsidR="00506435">
        <w:t xml:space="preserve">. </w:t>
      </w:r>
      <w:r w:rsidR="00ED365B">
        <w:t xml:space="preserve">In it, </w:t>
      </w:r>
      <w:r w:rsidR="008E1DC3">
        <w:t>nations</w:t>
      </w:r>
      <w:r w:rsidR="00ED365B">
        <w:t xml:space="preserve"> </w:t>
      </w:r>
      <w:r w:rsidR="009C1B49">
        <w:t>oppose</w:t>
      </w:r>
      <w:r w:rsidR="00ED365B">
        <w:t xml:space="preserve"> one another </w:t>
      </w:r>
      <w:r w:rsidR="009C1B49">
        <w:t xml:space="preserve">over </w:t>
      </w:r>
      <w:r w:rsidR="00ED365B">
        <w:t xml:space="preserve">ideology, </w:t>
      </w:r>
      <w:r w:rsidR="003E39FE">
        <w:t>religion, revenge for old wrongs and plain, simple greed. The brutality of the</w:t>
      </w:r>
      <w:r w:rsidR="00B46DF4">
        <w:t>se</w:t>
      </w:r>
      <w:r w:rsidR="003E39FE">
        <w:t xml:space="preserve"> co</w:t>
      </w:r>
      <w:r w:rsidR="00B46DF4">
        <w:t>n</w:t>
      </w:r>
      <w:r w:rsidR="003E39FE">
        <w:t>flict</w:t>
      </w:r>
      <w:r w:rsidR="00B46DF4">
        <w:t xml:space="preserve">s </w:t>
      </w:r>
      <w:r w:rsidR="001977EA">
        <w:t xml:space="preserve">has been and always will be great, yet </w:t>
      </w:r>
      <w:r w:rsidR="00833ED3">
        <w:t xml:space="preserve">conflict </w:t>
      </w:r>
      <w:r w:rsidR="00833ED3" w:rsidRPr="007C61CE">
        <w:rPr>
          <w:i/>
        </w:rPr>
        <w:t>within</w:t>
      </w:r>
      <w:r w:rsidR="00833ED3">
        <w:t xml:space="preserve"> a nation </w:t>
      </w:r>
      <w:r w:rsidR="0099282B">
        <w:t>is</w:t>
      </w:r>
      <w:r w:rsidR="00FD1B42">
        <w:t xml:space="preserve"> perceived as being </w:t>
      </w:r>
      <w:r w:rsidR="00CB084F">
        <w:t xml:space="preserve">more terrible than </w:t>
      </w:r>
      <w:r w:rsidR="0099282B">
        <w:t xml:space="preserve">conflict </w:t>
      </w:r>
      <w:r w:rsidR="0099282B" w:rsidRPr="007C61CE">
        <w:rPr>
          <w:i/>
        </w:rPr>
        <w:t>between</w:t>
      </w:r>
      <w:r w:rsidR="0099282B">
        <w:t xml:space="preserve"> nations</w:t>
      </w:r>
      <w:r w:rsidR="00CB084F">
        <w:t>. With changing technology</w:t>
      </w:r>
      <w:r w:rsidR="00332C6A">
        <w:t xml:space="preserve"> and methods for conducting warfare</w:t>
      </w:r>
      <w:r w:rsidR="002652D7">
        <w:t>, the nature of war has altered over the course of the past 300 years far more than the previous 3,000</w:t>
      </w:r>
      <w:r w:rsidR="000D15EE">
        <w:t xml:space="preserve">, with the advent of industrialization and </w:t>
      </w:r>
      <w:r w:rsidR="00144060">
        <w:t>more advanced</w:t>
      </w:r>
      <w:r w:rsidR="000D15EE">
        <w:t xml:space="preserve"> </w:t>
      </w:r>
      <w:r w:rsidR="005B5098">
        <w:t>firearms technology</w:t>
      </w:r>
      <w:r w:rsidR="00FB4874">
        <w:t>. A</w:t>
      </w:r>
      <w:r w:rsidR="002652D7">
        <w:t>s such</w:t>
      </w:r>
      <w:r w:rsidR="00FB4874">
        <w:t>,</w:t>
      </w:r>
      <w:r w:rsidR="002652D7">
        <w:t xml:space="preserve"> </w:t>
      </w:r>
      <w:r w:rsidR="00437A51">
        <w:t>it shall be these factors of th</w:t>
      </w:r>
      <w:r w:rsidR="00A14DFE">
        <w:t>is</w:t>
      </w:r>
      <w:r w:rsidR="00437A51">
        <w:t xml:space="preserve"> changing nature of warfare</w:t>
      </w:r>
      <w:r w:rsidR="00624B35">
        <w:t xml:space="preserve"> </w:t>
      </w:r>
      <w:r w:rsidR="00437A51">
        <w:t xml:space="preserve">and </w:t>
      </w:r>
      <w:r w:rsidR="00F75F89">
        <w:t xml:space="preserve">the reasons for it that shall be examined </w:t>
      </w:r>
      <w:r w:rsidR="0094730F">
        <w:t xml:space="preserve">and contrasted </w:t>
      </w:r>
      <w:r w:rsidR="00092600">
        <w:t xml:space="preserve">using </w:t>
      </w:r>
      <w:r w:rsidR="004911AA">
        <w:t>examples from intranational and international conflicts</w:t>
      </w:r>
      <w:r w:rsidR="009705A2">
        <w:t xml:space="preserve"> from </w:t>
      </w:r>
      <w:r w:rsidR="00067AD4">
        <w:t>the 18</w:t>
      </w:r>
      <w:r w:rsidR="00067AD4" w:rsidRPr="00067AD4">
        <w:rPr>
          <w:vertAlign w:val="superscript"/>
        </w:rPr>
        <w:t>th</w:t>
      </w:r>
      <w:r w:rsidR="00067AD4">
        <w:t xml:space="preserve"> to the 21</w:t>
      </w:r>
      <w:r w:rsidR="00067AD4" w:rsidRPr="00067AD4">
        <w:rPr>
          <w:vertAlign w:val="superscript"/>
        </w:rPr>
        <w:t>st</w:t>
      </w:r>
      <w:r w:rsidR="00227BD7">
        <w:rPr>
          <w:vertAlign w:val="superscript"/>
        </w:rPr>
        <w:t xml:space="preserve"> </w:t>
      </w:r>
      <w:r w:rsidR="00A14DFE">
        <w:t>centuries</w:t>
      </w:r>
      <w:r w:rsidR="00A14DFE">
        <w:rPr>
          <w:vertAlign w:val="superscript"/>
        </w:rPr>
        <w:t xml:space="preserve"> </w:t>
      </w:r>
      <w:r w:rsidR="00DB7ED2">
        <w:t>to assess the technological aspect to this debate</w:t>
      </w:r>
      <w:r w:rsidR="005B5098">
        <w:t xml:space="preserve"> and determine whether </w:t>
      </w:r>
      <w:r w:rsidR="00A14DFE">
        <w:t xml:space="preserve">this is </w:t>
      </w:r>
      <w:r w:rsidR="00535838">
        <w:t>relevant to the suffering caused by war</w:t>
      </w:r>
      <w:r w:rsidR="00067AD4">
        <w:t>.</w:t>
      </w:r>
    </w:p>
    <w:p w14:paraId="48488317" w14:textId="68177540" w:rsidR="00952E11" w:rsidRDefault="00081328" w:rsidP="00AA743D">
      <w:pPr>
        <w:ind w:firstLine="720"/>
      </w:pPr>
      <w:r>
        <w:t>With the advent of the Industrial Revolution, technolog</w:t>
      </w:r>
      <w:r w:rsidR="004D2278">
        <w:t>ical develo</w:t>
      </w:r>
      <w:r w:rsidR="005A7306">
        <w:t>p</w:t>
      </w:r>
      <w:r w:rsidR="004D2278">
        <w:t xml:space="preserve">ment </w:t>
      </w:r>
      <w:r>
        <w:t>in</w:t>
      </w:r>
      <w:r w:rsidR="0044414D">
        <w:t xml:space="preserve"> 18</w:t>
      </w:r>
      <w:r w:rsidR="0044414D" w:rsidRPr="0044414D">
        <w:rPr>
          <w:vertAlign w:val="superscript"/>
        </w:rPr>
        <w:t>th</w:t>
      </w:r>
      <w:r w:rsidR="00471F51">
        <w:t xml:space="preserve"> and early 19</w:t>
      </w:r>
      <w:r w:rsidR="00471F51">
        <w:rPr>
          <w:vertAlign w:val="superscript"/>
        </w:rPr>
        <w:t>th</w:t>
      </w:r>
      <w:r w:rsidR="0044414D">
        <w:t xml:space="preserve"> century</w:t>
      </w:r>
      <w:r>
        <w:t xml:space="preserve"> Europe </w:t>
      </w:r>
      <w:r w:rsidR="00CA28D0">
        <w:t xml:space="preserve">began to change the nature of how </w:t>
      </w:r>
      <w:r w:rsidR="0086365F">
        <w:t>war</w:t>
      </w:r>
      <w:r w:rsidR="00CA28D0">
        <w:t xml:space="preserve"> was conducted </w:t>
      </w:r>
      <w:r w:rsidR="00D831ED">
        <w:t xml:space="preserve">and </w:t>
      </w:r>
      <w:r w:rsidR="00CA28D0">
        <w:t>with</w:t>
      </w:r>
      <w:r w:rsidR="00D831ED">
        <w:t xml:space="preserve"> it</w:t>
      </w:r>
      <w:r w:rsidR="00CA28D0">
        <w:t xml:space="preserve"> the ability of governments to supply their soldiers and </w:t>
      </w:r>
      <w:r w:rsidR="002608B2">
        <w:t>the quality of equipment</w:t>
      </w:r>
      <w:r w:rsidR="00430DB5">
        <w:t xml:space="preserve"> that</w:t>
      </w:r>
      <w:r w:rsidR="002608B2">
        <w:t xml:space="preserve"> </w:t>
      </w:r>
      <w:r w:rsidR="0044414D">
        <w:t xml:space="preserve">they could </w:t>
      </w:r>
      <w:r w:rsidR="00D831ED">
        <w:t>be equipped with</w:t>
      </w:r>
      <w:r w:rsidR="0044414D">
        <w:t xml:space="preserve">, but not to the extent </w:t>
      </w:r>
      <w:r w:rsidR="001D75A5">
        <w:t>that we might suspect</w:t>
      </w:r>
      <w:r w:rsidR="00C26696">
        <w:t xml:space="preserve"> in this modern era</w:t>
      </w:r>
      <w:r w:rsidR="002E1A22">
        <w:t>.</w:t>
      </w:r>
      <w:r w:rsidR="00C26696">
        <w:t xml:space="preserve"> </w:t>
      </w:r>
      <w:r w:rsidR="00762667">
        <w:t xml:space="preserve">With </w:t>
      </w:r>
      <w:r w:rsidR="00C26696">
        <w:t>hindsight</w:t>
      </w:r>
      <w:r w:rsidR="002E1025">
        <w:t>,</w:t>
      </w:r>
      <w:r w:rsidR="00C26696">
        <w:t xml:space="preserve"> we can see the developments of the later years of the 19</w:t>
      </w:r>
      <w:r w:rsidR="00C26696" w:rsidRPr="00C26696">
        <w:rPr>
          <w:vertAlign w:val="superscript"/>
        </w:rPr>
        <w:t>th</w:t>
      </w:r>
      <w:r w:rsidR="00C26696">
        <w:t xml:space="preserve"> century, whose innovations were dramatically demonstrated in the American Civil War and</w:t>
      </w:r>
      <w:r w:rsidR="00002B54">
        <w:t xml:space="preserve">—more notably from the </w:t>
      </w:r>
      <w:r w:rsidR="0068109F">
        <w:t>Euro</w:t>
      </w:r>
      <w:r w:rsidR="004D2278">
        <w:t>centric</w:t>
      </w:r>
      <w:r w:rsidR="00002B54">
        <w:t xml:space="preserve"> perspective—the First World War</w:t>
      </w:r>
      <w:r w:rsidR="00F4582A">
        <w:t xml:space="preserve"> to the detriment of many, but technolo</w:t>
      </w:r>
      <w:r w:rsidR="00526BFB">
        <w:t>g</w:t>
      </w:r>
      <w:r w:rsidR="007C1F17">
        <w:t xml:space="preserve">y-wise </w:t>
      </w:r>
      <w:r w:rsidR="00F9686D">
        <w:t xml:space="preserve">these later </w:t>
      </w:r>
      <w:r w:rsidR="00D40C18">
        <w:t xml:space="preserve">developments </w:t>
      </w:r>
      <w:r w:rsidR="00F9686D">
        <w:t xml:space="preserve">could only be </w:t>
      </w:r>
      <w:r w:rsidR="00A96DFB">
        <w:t>horror stories</w:t>
      </w:r>
      <w:r w:rsidR="00F9686D">
        <w:t xml:space="preserve"> to</w:t>
      </w:r>
      <w:r w:rsidR="00A96DFB">
        <w:t xml:space="preserve"> the soldiers of the American and French Revolutions and</w:t>
      </w:r>
      <w:r w:rsidR="00F87F9E">
        <w:t xml:space="preserve"> the Napoleonic Wars—or indeed any soldier before industrialization </w:t>
      </w:r>
      <w:r w:rsidR="00630007">
        <w:t xml:space="preserve">made </w:t>
      </w:r>
      <w:r w:rsidR="000B6DA1">
        <w:t>such</w:t>
      </w:r>
      <w:r w:rsidR="00630007">
        <w:t xml:space="preserve"> weapons </w:t>
      </w:r>
      <w:r w:rsidR="003C7057">
        <w:t>more readily available to the nations of the world in general</w:t>
      </w:r>
      <w:r w:rsidR="001D75A5">
        <w:t>.</w:t>
      </w:r>
      <w:r w:rsidR="00F9686D">
        <w:t xml:space="preserve"> </w:t>
      </w:r>
      <w:r w:rsidR="001D75A5">
        <w:t>Writing on the</w:t>
      </w:r>
      <w:r w:rsidR="00C57E63">
        <w:t xml:space="preserve"> chronological placement of the</w:t>
      </w:r>
      <w:r w:rsidR="001D75A5">
        <w:t xml:space="preserve"> Battle of Waterloo </w:t>
      </w:r>
      <w:r w:rsidR="00C57E63">
        <w:t xml:space="preserve">relative to technological phases of warfare, Jeremy Black wrote, </w:t>
      </w:r>
      <w:r w:rsidR="00CA7E74">
        <w:t>“</w:t>
      </w:r>
      <w:r w:rsidR="001D760A">
        <w:t xml:space="preserve">In technological terms, </w:t>
      </w:r>
      <w:r w:rsidR="004A34FD">
        <w:t xml:space="preserve">[…] </w:t>
      </w:r>
      <w:r w:rsidR="00CA7E74">
        <w:t>Waterloo (1815) was closer to the battle of Pavia (1525) than to Kursk (1943)</w:t>
      </w:r>
      <w:r w:rsidR="00326961">
        <w:t>”</w:t>
      </w:r>
      <w:r w:rsidR="00326961">
        <w:rPr>
          <w:rStyle w:val="FootnoteReference"/>
        </w:rPr>
        <w:footnoteReference w:id="1"/>
      </w:r>
      <w:r w:rsidR="00610BDD">
        <w:t xml:space="preserve">. </w:t>
      </w:r>
      <w:r w:rsidR="002A7ACF">
        <w:rPr>
          <w:rStyle w:val="FootnoteReference"/>
        </w:rPr>
        <w:t xml:space="preserve"> </w:t>
      </w:r>
      <w:r w:rsidR="006150B1">
        <w:t>However, t</w:t>
      </w:r>
      <w:r w:rsidR="00EB5916">
        <w:t xml:space="preserve">o say that technology alone defines </w:t>
      </w:r>
      <w:r w:rsidR="00E76E65">
        <w:t xml:space="preserve">international warfare is erroneous at best. </w:t>
      </w:r>
      <w:r w:rsidR="00215D8F">
        <w:t>While no longer purely feudal,</w:t>
      </w:r>
      <w:r w:rsidR="001503E7">
        <w:t xml:space="preserve"> </w:t>
      </w:r>
      <w:r w:rsidR="0003499E">
        <w:t>Prussian and pre-Revolution French officers retained some trappings of the feudal</w:t>
      </w:r>
      <w:r w:rsidR="00C30D80">
        <w:t>istic</w:t>
      </w:r>
      <w:r w:rsidR="0003499E">
        <w:t xml:space="preserve"> structure that </w:t>
      </w:r>
      <w:r w:rsidR="006F7B61">
        <w:t xml:space="preserve">had established many </w:t>
      </w:r>
      <w:r w:rsidR="00225999">
        <w:t>families’ positions to begin with</w:t>
      </w:r>
      <w:r w:rsidR="00DE0BDC">
        <w:t xml:space="preserve">. </w:t>
      </w:r>
      <w:r w:rsidR="001209A5">
        <w:t>That having been said</w:t>
      </w:r>
      <w:r w:rsidR="00225999">
        <w:t>,</w:t>
      </w:r>
      <w:r w:rsidR="00215D8F">
        <w:t xml:space="preserve"> “By the eighteenth century European wars were being conducted by </w:t>
      </w:r>
      <w:r w:rsidR="00847987">
        <w:t>professional armed forces of a kind with which we would be more familiar today.</w:t>
      </w:r>
      <w:r w:rsidR="00225999">
        <w:t xml:space="preserve"> </w:t>
      </w:r>
      <w:r w:rsidR="00C7494A">
        <w:t>Their officers were not primarily members of a warrior caste fighting from a concept of honour</w:t>
      </w:r>
      <w:r w:rsidR="004C67AA">
        <w:t xml:space="preserve"> or a feudal obligation; nor were they contractors doing a job for anyone who would pay them.</w:t>
      </w:r>
      <w:r w:rsidR="00847987">
        <w:t xml:space="preserve">” </w:t>
      </w:r>
      <w:r w:rsidR="00847987">
        <w:rPr>
          <w:rStyle w:val="FootnoteReference"/>
        </w:rPr>
        <w:footnoteReference w:id="2"/>
      </w:r>
      <w:r w:rsidR="00215D8F">
        <w:t xml:space="preserve"> </w:t>
      </w:r>
      <w:r w:rsidR="00931E96">
        <w:t xml:space="preserve">This new era of </w:t>
      </w:r>
      <w:r w:rsidR="004A01B0">
        <w:t xml:space="preserve">military </w:t>
      </w:r>
      <w:r w:rsidR="00364C4F">
        <w:t>structure and discipline—then only just returning for the first time since antiquity</w:t>
      </w:r>
      <w:r w:rsidR="00364C4F">
        <w:rPr>
          <w:rStyle w:val="FootnoteReference"/>
        </w:rPr>
        <w:footnoteReference w:id="3"/>
      </w:r>
      <w:r w:rsidR="00364C4F">
        <w:t>—</w:t>
      </w:r>
      <w:r w:rsidR="006A5B38">
        <w:t>combined with the technological innovations of the time</w:t>
      </w:r>
      <w:r w:rsidR="00885A42">
        <w:t xml:space="preserve"> w</w:t>
      </w:r>
      <w:r w:rsidR="00D5413D">
        <w:t>ould be</w:t>
      </w:r>
      <w:r w:rsidR="00885A42">
        <w:t xml:space="preserve"> proven</w:t>
      </w:r>
      <w:r w:rsidR="00DA168D">
        <w:t xml:space="preserve"> to be</w:t>
      </w:r>
      <w:r w:rsidR="00885A42">
        <w:t xml:space="preserve"> devastating.</w:t>
      </w:r>
      <w:r w:rsidR="00337AB8">
        <w:t xml:space="preserve"> One estimate of the Battle of Waterloo places the casualties at 25,000 French dead and 17,000 Allied dead from an original size force of 68,000 Anglo-Dutch and 50,000 Prussians against 73,000 French.</w:t>
      </w:r>
      <w:r w:rsidR="00FF0C62">
        <w:rPr>
          <w:rStyle w:val="FootnoteReference"/>
        </w:rPr>
        <w:footnoteReference w:id="4"/>
      </w:r>
      <w:r w:rsidR="00276217">
        <w:t xml:space="preserve"> </w:t>
      </w:r>
      <w:r w:rsidR="00964473">
        <w:t xml:space="preserve">Similarly, </w:t>
      </w:r>
      <w:r w:rsidR="007227D5">
        <w:t xml:space="preserve">even with the limitations of technology </w:t>
      </w:r>
      <w:r w:rsidR="007227D5">
        <w:lastRenderedPageBreak/>
        <w:t>of the time, one estimate of the casualties of the War of the Austrian Succession places the total dead</w:t>
      </w:r>
      <w:r w:rsidR="00344DFD">
        <w:t xml:space="preserve"> of that war</w:t>
      </w:r>
      <w:r w:rsidR="007227D5">
        <w:t xml:space="preserve"> at </w:t>
      </w:r>
      <w:r w:rsidR="00F25291">
        <w:t>half a million, when civilians are factored into the equation.</w:t>
      </w:r>
      <w:r w:rsidR="00F25291">
        <w:rPr>
          <w:rStyle w:val="FootnoteReference"/>
        </w:rPr>
        <w:footnoteReference w:id="5"/>
      </w:r>
    </w:p>
    <w:p w14:paraId="5F089AF2" w14:textId="37F566AB" w:rsidR="00881AF2" w:rsidRDefault="000A342A" w:rsidP="000367C3">
      <w:pPr>
        <w:ind w:firstLine="720"/>
      </w:pPr>
      <w:r>
        <w:t>Horrific as these figures from the 18</w:t>
      </w:r>
      <w:r w:rsidRPr="000A342A">
        <w:rPr>
          <w:vertAlign w:val="superscript"/>
        </w:rPr>
        <w:t>th</w:t>
      </w:r>
      <w:r>
        <w:t xml:space="preserve"> and early 19</w:t>
      </w:r>
      <w:r w:rsidRPr="000A342A">
        <w:rPr>
          <w:vertAlign w:val="superscript"/>
        </w:rPr>
        <w:t>th</w:t>
      </w:r>
      <w:r>
        <w:t xml:space="preserve"> centuries are, they were not exclusive to international conflicts at all, nor were the</w:t>
      </w:r>
      <w:r w:rsidR="003C4D3C">
        <w:t>y isolated</w:t>
      </w:r>
      <w:r w:rsidR="00AE5729">
        <w:t>,</w:t>
      </w:r>
      <w:r w:rsidR="003C4D3C">
        <w:t xml:space="preserve"> as</w:t>
      </w:r>
      <w:r w:rsidR="00ED7BAA">
        <w:t xml:space="preserve"> the</w:t>
      </w:r>
      <w:r w:rsidR="003C4D3C">
        <w:t xml:space="preserve"> major conflicts of the industrialized era sadly proved. In the American Civil War</w:t>
      </w:r>
      <w:r w:rsidR="001C51DF">
        <w:t>,</w:t>
      </w:r>
      <w:r w:rsidR="003C4D3C">
        <w:t xml:space="preserve"> </w:t>
      </w:r>
      <w:r w:rsidR="0070359E">
        <w:t>one</w:t>
      </w:r>
      <w:r w:rsidR="003C4D3C">
        <w:t xml:space="preserve"> estimate</w:t>
      </w:r>
      <w:r w:rsidR="0070359E">
        <w:t xml:space="preserve"> of</w:t>
      </w:r>
      <w:r w:rsidR="003C4D3C">
        <w:t xml:space="preserve"> total casualties</w:t>
      </w:r>
      <w:r w:rsidR="0070359E">
        <w:t xml:space="preserve"> from combatants alone placed the number at 620,000 </w:t>
      </w:r>
      <w:r w:rsidR="0041549E">
        <w:t>soldiers</w:t>
      </w:r>
      <w:r w:rsidR="001E5263">
        <w:t xml:space="preserve"> killed in action</w:t>
      </w:r>
      <w:r w:rsidR="0041549E">
        <w:t xml:space="preserve">. To put this into context, the First and Second World Wars </w:t>
      </w:r>
      <w:r w:rsidR="003A5CD6">
        <w:t xml:space="preserve">combined exerted a cost of </w:t>
      </w:r>
      <w:r w:rsidR="004A7412">
        <w:t>521,915</w:t>
      </w:r>
      <w:r w:rsidR="0087192F">
        <w:t xml:space="preserve"> lives</w:t>
      </w:r>
      <w:r w:rsidR="004A7412">
        <w:t xml:space="preserve">, despite spanning multiple land masses and </w:t>
      </w:r>
      <w:r w:rsidR="00C72B12">
        <w:t xml:space="preserve">the greater </w:t>
      </w:r>
      <w:r w:rsidR="00690FB9">
        <w:t xml:space="preserve">level </w:t>
      </w:r>
      <w:r w:rsidR="00C72B12">
        <w:t>of destructive technology.</w:t>
      </w:r>
      <w:r w:rsidR="009A6559">
        <w:rPr>
          <w:rStyle w:val="FootnoteReference"/>
        </w:rPr>
        <w:footnoteReference w:id="6"/>
      </w:r>
      <w:r w:rsidR="00EA6B12">
        <w:t xml:space="preserve"> If the total casualties were not bad enough, </w:t>
      </w:r>
      <w:r w:rsidR="00725D58">
        <w:t xml:space="preserve">the tragedy of the </w:t>
      </w:r>
      <w:r w:rsidR="0095522D">
        <w:t>w</w:t>
      </w:r>
      <w:r w:rsidR="00725D58">
        <w:t>ar was compounded further by how the losses were distributed. When mustering troops for the war, the American states recruited the</w:t>
      </w:r>
      <w:r w:rsidR="00000240">
        <w:t>ir soldiers from</w:t>
      </w:r>
      <w:r w:rsidR="00F47B00">
        <w:t xml:space="preserve"> a</w:t>
      </w:r>
      <w:r w:rsidR="00000240">
        <w:t xml:space="preserve"> communit</w:t>
      </w:r>
      <w:r w:rsidR="00F47B00">
        <w:t>y—or group of communities—</w:t>
      </w:r>
      <w:r w:rsidR="00000240">
        <w:t xml:space="preserve">as a whole, meaning that </w:t>
      </w:r>
      <w:r w:rsidR="00F47B00">
        <w:t xml:space="preserve">divisions were comprised of men who </w:t>
      </w:r>
      <w:r w:rsidR="00147F08">
        <w:t>had grown up together and lived alongside one another</w:t>
      </w:r>
      <w:r w:rsidR="0095522D">
        <w:t>;</w:t>
      </w:r>
      <w:r w:rsidR="00147F08">
        <w:t xml:space="preserve"> friends, neighbours and family</w:t>
      </w:r>
      <w:r w:rsidR="003368F0">
        <w:t>—resulting in what could only be described as</w:t>
      </w:r>
      <w:r w:rsidR="002C03AB">
        <w:t xml:space="preserve"> emotional</w:t>
      </w:r>
      <w:r w:rsidR="003368F0">
        <w:t xml:space="preserve"> devastation on a</w:t>
      </w:r>
      <w:r w:rsidR="002C03AB">
        <w:t xml:space="preserve"> </w:t>
      </w:r>
      <w:r w:rsidR="003368F0">
        <w:t>level</w:t>
      </w:r>
      <w:r w:rsidR="00B445AC">
        <w:t>, unparalleled in American history</w:t>
      </w:r>
      <w:r w:rsidR="003368F0">
        <w:t xml:space="preserve"> when whole divisions were wiped out </w:t>
      </w:r>
      <w:r w:rsidR="002C03AB">
        <w:t>or only a few of a company once 500 strong would return home.</w:t>
      </w:r>
      <w:r w:rsidR="00881AF2" w:rsidRPr="00881AF2">
        <w:rPr>
          <w:rStyle w:val="FootnoteReference"/>
        </w:rPr>
        <w:t xml:space="preserve"> </w:t>
      </w:r>
      <w:r w:rsidR="00881AF2">
        <w:rPr>
          <w:rStyle w:val="FootnoteReference"/>
        </w:rPr>
        <w:footnoteReference w:id="7"/>
      </w:r>
      <w:r w:rsidR="005C1D6B">
        <w:t xml:space="preserve"> </w:t>
      </w:r>
      <w:r w:rsidR="006C4146">
        <w:t xml:space="preserve">While this manner of recruiting soldiers </w:t>
      </w:r>
      <w:proofErr w:type="spellStart"/>
      <w:r w:rsidR="006C4146">
        <w:t>en</w:t>
      </w:r>
      <w:proofErr w:type="spellEnd"/>
      <w:r w:rsidR="006C4146">
        <w:t xml:space="preserve"> masse like this </w:t>
      </w:r>
      <w:r w:rsidR="00E05916">
        <w:t>would hardly be unique to preparing for any conflict on the scale of the American Civil War</w:t>
      </w:r>
      <w:r w:rsidR="006835B3">
        <w:t>, one element that differentiates a civil war from a regular war</w:t>
      </w:r>
      <w:r w:rsidR="00E97B59">
        <w:t xml:space="preserve"> does emerge</w:t>
      </w:r>
      <w:r w:rsidR="006835B3">
        <w:t xml:space="preserve"> </w:t>
      </w:r>
      <w:r w:rsidR="00E97B59">
        <w:t>at this point</w:t>
      </w:r>
      <w:r w:rsidR="006835B3">
        <w:t xml:space="preserve">: </w:t>
      </w:r>
      <w:r w:rsidR="00714BAA">
        <w:t>the nature of the emotional impact of the war</w:t>
      </w:r>
      <w:r w:rsidR="003460D4">
        <w:t xml:space="preserve"> on the population</w:t>
      </w:r>
      <w:r w:rsidR="00714BAA">
        <w:t>. While the civilians of Europe</w:t>
      </w:r>
      <w:r w:rsidR="0005315D">
        <w:t xml:space="preserve"> would have been understandably traumatised by armies tearing through their towns and countryside, civil wars </w:t>
      </w:r>
      <w:r w:rsidR="00A92839">
        <w:t>are fought against others of your own nation.</w:t>
      </w:r>
      <w:r w:rsidR="00D36D3E">
        <w:t xml:space="preserve"> </w:t>
      </w:r>
      <w:r w:rsidR="00A11362">
        <w:t>Your country is not simpl</w:t>
      </w:r>
      <w:r w:rsidR="00704C8D">
        <w:t>y</w:t>
      </w:r>
      <w:r w:rsidR="00A11362">
        <w:t xml:space="preserve"> fighting against </w:t>
      </w:r>
      <w:r w:rsidR="00026600">
        <w:t xml:space="preserve">complete strangers you hardly know, but </w:t>
      </w:r>
      <w:r w:rsidR="00221093">
        <w:t>people that you could have known from before the war</w:t>
      </w:r>
      <w:r w:rsidR="00AD436E">
        <w:t>, including friends or even family</w:t>
      </w:r>
      <w:r w:rsidR="00A11362">
        <w:t xml:space="preserve">. </w:t>
      </w:r>
      <w:r w:rsidR="00A92839">
        <w:t xml:space="preserve">A glimpse of the sense of pain and betrayal that was felt in the American Civil War can be found in </w:t>
      </w:r>
      <w:r w:rsidR="005F5CED">
        <w:t xml:space="preserve">one of the documents that survive from the </w:t>
      </w:r>
      <w:r w:rsidR="00D17230">
        <w:t>conflict</w:t>
      </w:r>
      <w:r w:rsidR="005F5CED">
        <w:t xml:space="preserve">, titled </w:t>
      </w:r>
      <w:r w:rsidR="005F5CED" w:rsidRPr="005F5CED">
        <w:rPr>
          <w:i/>
        </w:rPr>
        <w:t>General Orders No. 1</w:t>
      </w:r>
      <w:r w:rsidR="00EB7B42">
        <w:rPr>
          <w:i/>
        </w:rPr>
        <w:t xml:space="preserve">, </w:t>
      </w:r>
      <w:r w:rsidR="00EB7B42">
        <w:t>which records t</w:t>
      </w:r>
      <w:r w:rsidR="00BF1285">
        <w:t>he speech given at the mustering out of the 33</w:t>
      </w:r>
      <w:r w:rsidR="00BF1285" w:rsidRPr="00BF1285">
        <w:rPr>
          <w:vertAlign w:val="superscript"/>
        </w:rPr>
        <w:t>rd</w:t>
      </w:r>
      <w:r w:rsidR="00BF1285">
        <w:t xml:space="preserve"> U.S. Coloured Troops, on the 9</w:t>
      </w:r>
      <w:r w:rsidR="00BF1285" w:rsidRPr="00BF1285">
        <w:rPr>
          <w:vertAlign w:val="superscript"/>
        </w:rPr>
        <w:t>th</w:t>
      </w:r>
      <w:r w:rsidR="00BF1285">
        <w:t xml:space="preserve"> of February, 1866</w:t>
      </w:r>
      <w:r w:rsidR="00EB7B42">
        <w:t>, by their commanding officer, Lt. Colonel C. T. Trowbridge</w:t>
      </w:r>
      <w:r w:rsidR="00F85017">
        <w:t>, where the Confederates were repeatedly referred to as “Traitors”</w:t>
      </w:r>
      <w:r w:rsidR="00EB7B42">
        <w:t>.</w:t>
      </w:r>
      <w:r w:rsidR="00F85017">
        <w:rPr>
          <w:rStyle w:val="FootnoteReference"/>
        </w:rPr>
        <w:footnoteReference w:id="8"/>
      </w:r>
    </w:p>
    <w:p w14:paraId="0B8850EE" w14:textId="12A94F24" w:rsidR="00EE44D9" w:rsidRDefault="002958BE" w:rsidP="000367C3">
      <w:pPr>
        <w:ind w:firstLine="720"/>
      </w:pPr>
      <w:r>
        <w:t xml:space="preserve">This sense of betrayal </w:t>
      </w:r>
      <w:r w:rsidR="0049107B">
        <w:t>permeates on a much more resounding level in the Declaration of Independence</w:t>
      </w:r>
      <w:r w:rsidR="00AA3B66">
        <w:t>.</w:t>
      </w:r>
      <w:r w:rsidR="00AA3B66">
        <w:rPr>
          <w:rStyle w:val="FootnoteReference"/>
        </w:rPr>
        <w:footnoteReference w:id="9"/>
      </w:r>
      <w:r w:rsidR="002D5CC6">
        <w:t xml:space="preserve"> </w:t>
      </w:r>
      <w:r w:rsidR="004971E2">
        <w:t xml:space="preserve">Although they were separated by the Atlantic Ocean, </w:t>
      </w:r>
      <w:r w:rsidR="004007E6">
        <w:t xml:space="preserve">the Declaration gives a strong sense that the American people had been quite happy to </w:t>
      </w:r>
      <w:r w:rsidR="00AA58EB">
        <w:t xml:space="preserve">exist as </w:t>
      </w:r>
      <w:r w:rsidR="004007E6">
        <w:t xml:space="preserve">part of the British Empire and </w:t>
      </w:r>
      <w:r w:rsidR="003A2784">
        <w:t xml:space="preserve">only took the action of secession as a last resort after appealing for the recognition of their </w:t>
      </w:r>
      <w:r w:rsidR="00F13AC5">
        <w:t>right</w:t>
      </w:r>
      <w:r w:rsidR="00C13B39">
        <w:t xml:space="preserve"> to representation</w:t>
      </w:r>
      <w:r w:rsidR="00652E50">
        <w:t xml:space="preserve"> with taxation</w:t>
      </w:r>
      <w:r w:rsidR="00403FA7">
        <w:t xml:space="preserve">, while </w:t>
      </w:r>
      <w:r w:rsidR="00AA58EB">
        <w:t xml:space="preserve">also </w:t>
      </w:r>
      <w:r w:rsidR="00424FD2">
        <w:t>being willing to have peaceful relations with their former rulers</w:t>
      </w:r>
      <w:r w:rsidR="00991817">
        <w:t>:</w:t>
      </w:r>
    </w:p>
    <w:p w14:paraId="262FDDE4" w14:textId="2935D47F" w:rsidR="00D25C40" w:rsidRDefault="00D25C40" w:rsidP="00D25C40">
      <w:pPr>
        <w:ind w:firstLine="720"/>
        <w:jc w:val="center"/>
      </w:pPr>
      <w:r>
        <w:t>“</w:t>
      </w:r>
      <w:r w:rsidRPr="00D25C40">
        <w:t xml:space="preserve">Nor have We been wanting in attentions to our </w:t>
      </w:r>
      <w:proofErr w:type="spellStart"/>
      <w:r w:rsidRPr="00D25C40">
        <w:t>Brittish</w:t>
      </w:r>
      <w:proofErr w:type="spellEnd"/>
      <w:r w:rsidRPr="00D25C40">
        <w:t xml:space="preserve"> brethren. We have warned them from time to time of attempts by their legislature to extend an unwarrantable jurisdiction over us. We have reminded them of the circumstances of our emigration and settlement here. We have appealed to their native justice and magnanimity, and we have conjured them by the ties of our common kindred to disavow these usurpations, which, would inevitably interrupt our connections and correspondence. They too have been deaf to the voice of justice and of consanguinity. We must, </w:t>
      </w:r>
      <w:r w:rsidRPr="00D25C40">
        <w:lastRenderedPageBreak/>
        <w:t>therefore, acquiesce in the necessity, which denounces our Separation, and hold them, as we hold the rest of mankind, Enemies in War, in Peace Friends.</w:t>
      </w:r>
      <w:r>
        <w:t>”</w:t>
      </w:r>
      <w:r w:rsidR="00015E3F">
        <w:rPr>
          <w:rStyle w:val="FootnoteReference"/>
        </w:rPr>
        <w:footnoteReference w:id="10"/>
      </w:r>
    </w:p>
    <w:p w14:paraId="1125DDBD" w14:textId="6E596EA3" w:rsidR="00283924" w:rsidRDefault="00C22610" w:rsidP="00283924">
      <w:r>
        <w:t>With</w:t>
      </w:r>
      <w:r w:rsidR="007C36F2">
        <w:t xml:space="preserve"> the citizens of the </w:t>
      </w:r>
      <w:r w:rsidR="0071168C">
        <w:t>fledgling</w:t>
      </w:r>
      <w:r w:rsidR="00FC683C">
        <w:t xml:space="preserve"> </w:t>
      </w:r>
      <w:r w:rsidR="007C36F2">
        <w:t>United States of America</w:t>
      </w:r>
      <w:r w:rsidR="00D70BFB">
        <w:t xml:space="preserve"> establishing themselves as a separate nation, they consequently</w:t>
      </w:r>
      <w:r w:rsidR="0071168C">
        <w:t xml:space="preserve"> </w:t>
      </w:r>
      <w:r w:rsidR="006303DB">
        <w:t>did not consider the Revolutionary War as fighting their own kindred, but what was affectively a foreign government</w:t>
      </w:r>
      <w:r w:rsidR="0015143C">
        <w:t xml:space="preserve"> and as such </w:t>
      </w:r>
      <w:r w:rsidR="00652E50">
        <w:t>a fight for sovereignty</w:t>
      </w:r>
      <w:r w:rsidR="00D70BFB">
        <w:t xml:space="preserve"> from a foreign dictatorship</w:t>
      </w:r>
      <w:r w:rsidR="008A1363">
        <w:t>.</w:t>
      </w:r>
      <w:r w:rsidR="00854A92">
        <w:t xml:space="preserve"> </w:t>
      </w:r>
      <w:r w:rsidR="00291F0A">
        <w:t>This fight for sovereignty was, however, originally one-sided.</w:t>
      </w:r>
      <w:r w:rsidR="003E644D">
        <w:t xml:space="preserve"> As the above examples have shown, technology is not a deciding factor in </w:t>
      </w:r>
      <w:proofErr w:type="gramStart"/>
      <w:r w:rsidR="003E644D">
        <w:t>whether or not</w:t>
      </w:r>
      <w:proofErr w:type="gramEnd"/>
      <w:r w:rsidR="003E644D">
        <w:t xml:space="preserve"> a civil war is more brutal than a regular war.</w:t>
      </w:r>
      <w:r w:rsidR="009375C7">
        <w:t xml:space="preserve"> However,</w:t>
      </w:r>
      <w:r w:rsidR="00291F0A">
        <w:t xml:space="preserve"> </w:t>
      </w:r>
      <w:r w:rsidR="009375C7">
        <w:t>a</w:t>
      </w:r>
      <w:r w:rsidR="00C14865">
        <w:t xml:space="preserve">s an up and coming industrial power, the British </w:t>
      </w:r>
      <w:r w:rsidR="00F15047">
        <w:t xml:space="preserve">nation </w:t>
      </w:r>
      <w:r w:rsidR="00C14865">
        <w:t>were able to supply a greater amount of war material than the colonists and</w:t>
      </w:r>
      <w:r w:rsidR="00025C99">
        <w:t>,</w:t>
      </w:r>
      <w:r w:rsidR="00C14865">
        <w:t xml:space="preserve"> until French involvement became a factor of the conflict</w:t>
      </w:r>
      <w:r w:rsidR="00193103">
        <w:t>, this</w:t>
      </w:r>
      <w:r w:rsidR="00845930">
        <w:t xml:space="preserve"> would have </w:t>
      </w:r>
      <w:r w:rsidR="00193103">
        <w:t xml:space="preserve">afforded </w:t>
      </w:r>
      <w:r w:rsidR="00845930">
        <w:t>a major advantage</w:t>
      </w:r>
      <w:r w:rsidR="00193103">
        <w:t xml:space="preserve"> over the colonists</w:t>
      </w:r>
      <w:r w:rsidR="00845930">
        <w:t>.</w:t>
      </w:r>
    </w:p>
    <w:p w14:paraId="4CE50C9E" w14:textId="53ED66A1" w:rsidR="004D0758" w:rsidRDefault="00193103" w:rsidP="00283924">
      <w:r>
        <w:tab/>
      </w:r>
      <w:r w:rsidR="000F400C">
        <w:t>Although there are differences t</w:t>
      </w:r>
      <w:r w:rsidR="0052662D">
        <w:t xml:space="preserve">hat </w:t>
      </w:r>
      <w:r w:rsidR="00B13E09">
        <w:t>technology</w:t>
      </w:r>
      <w:r w:rsidR="0052662D">
        <w:t xml:space="preserve"> can</w:t>
      </w:r>
      <w:r w:rsidR="00497B83">
        <w:t xml:space="preserve"> </w:t>
      </w:r>
      <w:r w:rsidR="00E26BC2">
        <w:t>make</w:t>
      </w:r>
      <w:r w:rsidR="0052662D">
        <w:t xml:space="preserve"> </w:t>
      </w:r>
      <w:r w:rsidR="00E26BC2">
        <w:t>to</w:t>
      </w:r>
      <w:r w:rsidR="0052662D">
        <w:t xml:space="preserve"> any conflict,</w:t>
      </w:r>
      <w:r w:rsidR="00E26BC2">
        <w:t xml:space="preserve"> the severity of a civil war over a regular war</w:t>
      </w:r>
      <w:r w:rsidR="0052662D">
        <w:t xml:space="preserve"> does not generally seem to be affected by it</w:t>
      </w:r>
      <w:r w:rsidR="00A0524A">
        <w:t>. However, there are</w:t>
      </w:r>
      <w:r w:rsidR="00907629">
        <w:t xml:space="preserve"> instances when </w:t>
      </w:r>
      <w:r w:rsidR="00A404ED">
        <w:t xml:space="preserve">technology has been very much one-sided yet </w:t>
      </w:r>
      <w:r w:rsidR="00A0524A">
        <w:t xml:space="preserve">has not necessarily made any difference </w:t>
      </w:r>
      <w:r w:rsidR="008913C8">
        <w:t xml:space="preserve">to the outcome of the conflict, such as in the Vietnam War </w:t>
      </w:r>
      <w:r w:rsidR="00FE2FE5">
        <w:t>(1955-1975)</w:t>
      </w:r>
      <w:r w:rsidR="00357083">
        <w:t>.</w:t>
      </w:r>
      <w:r w:rsidR="00BA22EE">
        <w:t xml:space="preserve"> </w:t>
      </w:r>
      <w:r w:rsidR="00357083">
        <w:t>Rather</w:t>
      </w:r>
      <w:r w:rsidR="00BA22EE">
        <w:t xml:space="preserve"> more</w:t>
      </w:r>
      <w:r w:rsidR="00357083">
        <w:t xml:space="preserve"> relevant was</w:t>
      </w:r>
      <w:r w:rsidR="00BA22EE">
        <w:t xml:space="preserve"> how the environment was used to the </w:t>
      </w:r>
      <w:r w:rsidR="00DA22F1">
        <w:t>combatants’</w:t>
      </w:r>
      <w:r w:rsidR="00BA22EE">
        <w:t xml:space="preserve"> benefit</w:t>
      </w:r>
      <w:r w:rsidR="00DA22F1">
        <w:t xml:space="preserve"> and their resolve to the ideologies and governments that they were fighting for</w:t>
      </w:r>
      <w:r w:rsidR="00103D1D">
        <w:t>.</w:t>
      </w:r>
      <w:r w:rsidR="00933DA8">
        <w:t xml:space="preserve"> </w:t>
      </w:r>
      <w:r w:rsidR="009634D5">
        <w:t xml:space="preserve">Concerning the Vietnam War, </w:t>
      </w:r>
      <w:r w:rsidR="008242E3">
        <w:t>Michael Howard wrote</w:t>
      </w:r>
      <w:r w:rsidR="009634D5">
        <w:t>,</w:t>
      </w:r>
      <w:r w:rsidR="00933DA8">
        <w:t xml:space="preserve"> </w:t>
      </w:r>
      <w:r w:rsidR="00154DD9">
        <w:t xml:space="preserve">“The US Army attempted to </w:t>
      </w:r>
      <w:r w:rsidR="00371EC4">
        <w:t>dominate the terrain by using helicopters and aerial gunships.</w:t>
      </w:r>
      <w:r w:rsidR="007B2461">
        <w:t xml:space="preserve"> The US Air Force used massive carpet-bombing, both on the</w:t>
      </w:r>
      <w:r w:rsidR="003A4F8F">
        <w:t xml:space="preserve"> battlefield and against North Vietnam herself, on the scale of the </w:t>
      </w:r>
      <w:r w:rsidR="006C0B21">
        <w:t>Second World War. But they did no better than the French.”</w:t>
      </w:r>
      <w:r w:rsidR="004446FC">
        <w:rPr>
          <w:rStyle w:val="FootnoteReference"/>
        </w:rPr>
        <w:footnoteReference w:id="11"/>
      </w:r>
      <w:r w:rsidR="008242E3">
        <w:t xml:space="preserve"> Vastly superior though the American technology was</w:t>
      </w:r>
      <w:r w:rsidR="00C27FF0">
        <w:t>, the superior resolve</w:t>
      </w:r>
      <w:r w:rsidR="00172FC4">
        <w:t xml:space="preserve"> and tactical use of the terrain</w:t>
      </w:r>
      <w:r w:rsidR="00C27FF0">
        <w:t xml:space="preserve"> of the Communist North Vietnamese eventually won out and 20 years of war came to a rather </w:t>
      </w:r>
      <w:r w:rsidR="00CB6C87">
        <w:t xml:space="preserve">embarrassing end for the American government, with a total loss of </w:t>
      </w:r>
      <w:r w:rsidR="00A77C4A">
        <w:t>58,220</w:t>
      </w:r>
      <w:r w:rsidR="00456A0A">
        <w:t xml:space="preserve"> American</w:t>
      </w:r>
      <w:r w:rsidR="00F9341C">
        <w:t xml:space="preserve"> lives</w:t>
      </w:r>
      <w:r w:rsidR="00456A0A">
        <w:t xml:space="preserve">, not counting either casualties on the Communist side or </w:t>
      </w:r>
      <w:r w:rsidR="00147240">
        <w:t>civilian deaths</w:t>
      </w:r>
      <w:r w:rsidR="00F9341C">
        <w:t>.</w:t>
      </w:r>
      <w:r w:rsidR="00F9341C">
        <w:rPr>
          <w:rStyle w:val="FootnoteReference"/>
        </w:rPr>
        <w:footnoteReference w:id="12"/>
      </w:r>
      <w:r w:rsidR="00147240">
        <w:t xml:space="preserve"> In a somewhat sharp contrast to this is the Libyan Civil War of 2011</w:t>
      </w:r>
      <w:r w:rsidR="00B95905">
        <w:t>.</w:t>
      </w:r>
      <w:r w:rsidR="00B032D9">
        <w:t xml:space="preserve"> </w:t>
      </w:r>
      <w:r w:rsidR="00FB77F6">
        <w:t xml:space="preserve">Whereas in the Vietnam War, a supposedly technologically inferior </w:t>
      </w:r>
      <w:r w:rsidR="005232BF">
        <w:t xml:space="preserve">force triumphed in the face of harsh adversity, the Libyan Civil War was something of the reverse. Before the implementation of the </w:t>
      </w:r>
      <w:r w:rsidR="0021049B">
        <w:t xml:space="preserve">No-Fly Zone over Libya by the Western powers, the Rebel forces were being defeated repeatedly by the </w:t>
      </w:r>
      <w:r w:rsidR="00B24B8F">
        <w:t>government forces, thanks to their use of aeroplanes and airstrikes against the Rebel forces.</w:t>
      </w:r>
      <w:r w:rsidR="004D0758">
        <w:t xml:space="preserve"> </w:t>
      </w:r>
      <w:r w:rsidR="00A67174">
        <w:t xml:space="preserve">Again, however, the </w:t>
      </w:r>
      <w:r w:rsidR="00A268CF">
        <w:t>technology available to the belligerents does not make this conflict any more brutal than a</w:t>
      </w:r>
      <w:r w:rsidR="00891FBB">
        <w:t xml:space="preserve"> regular conflict would be under </w:t>
      </w:r>
      <w:r w:rsidR="00915426">
        <w:t xml:space="preserve">similar </w:t>
      </w:r>
      <w:r w:rsidR="00891FBB">
        <w:t>circumstances.</w:t>
      </w:r>
      <w:r w:rsidR="00915426">
        <w:t xml:space="preserve"> </w:t>
      </w:r>
      <w:r w:rsidR="00695061">
        <w:t>High as the estimated death toll from the Libyan Civil War of 2011</w:t>
      </w:r>
      <w:r w:rsidR="00376E8A">
        <w:t xml:space="preserve"> is at 30,000 dead and 50,000 wounded, th</w:t>
      </w:r>
      <w:r w:rsidR="0058054D">
        <w:t xml:space="preserve">is result is, </w:t>
      </w:r>
      <w:r w:rsidR="00646383">
        <w:t>a</w:t>
      </w:r>
      <w:r w:rsidR="00926EA0">
        <w:t>lthough</w:t>
      </w:r>
      <w:r w:rsidR="00646383">
        <w:t xml:space="preserve"> </w:t>
      </w:r>
      <w:r w:rsidR="0058054D">
        <w:t xml:space="preserve">tragic, </w:t>
      </w:r>
      <w:r w:rsidR="00CB3598">
        <w:t>far from alien in any conflict</w:t>
      </w:r>
      <w:r w:rsidR="00CC587D">
        <w:t xml:space="preserve"> to be fought with such ferocity</w:t>
      </w:r>
      <w:r w:rsidR="000741DB">
        <w:t>.</w:t>
      </w:r>
      <w:r w:rsidR="000741DB">
        <w:rPr>
          <w:rStyle w:val="FootnoteReference"/>
        </w:rPr>
        <w:footnoteReference w:id="13"/>
      </w:r>
    </w:p>
    <w:p w14:paraId="4C03F3D8" w14:textId="21B3F33D" w:rsidR="00BD551F" w:rsidRDefault="00A67439" w:rsidP="001A67AD">
      <w:pPr>
        <w:ind w:firstLine="720"/>
      </w:pPr>
      <w:r>
        <w:t>To summarise this essay,</w:t>
      </w:r>
      <w:r w:rsidR="00816E4E">
        <w:t xml:space="preserve"> based on the examples given</w:t>
      </w:r>
      <w:r>
        <w:t xml:space="preserve"> t</w:t>
      </w:r>
      <w:r w:rsidR="00BF5F29">
        <w:t>echnology has not been a crucial deciding factor in the outcome</w:t>
      </w:r>
      <w:r w:rsidR="004C20AB">
        <w:t xml:space="preserve"> or brutality</w:t>
      </w:r>
      <w:r w:rsidR="00BF5F29">
        <w:t xml:space="preserve"> of a war</w:t>
      </w:r>
      <w:r w:rsidR="004C20AB">
        <w:t xml:space="preserve"> relative to a civil war</w:t>
      </w:r>
      <w:r w:rsidR="00BF5F29">
        <w:t>, mainly because the various factions</w:t>
      </w:r>
      <w:r w:rsidR="00911839">
        <w:t xml:space="preserve"> used as </w:t>
      </w:r>
      <w:r w:rsidR="00816E4E">
        <w:t>examples</w:t>
      </w:r>
      <w:r w:rsidR="00BF5F29">
        <w:t xml:space="preserve"> were either on par with one another or</w:t>
      </w:r>
      <w:r w:rsidR="000F6E0A">
        <w:t>,</w:t>
      </w:r>
      <w:r w:rsidR="00816E4E">
        <w:t xml:space="preserve"> as</w:t>
      </w:r>
      <w:r w:rsidR="000F6E0A">
        <w:t xml:space="preserve"> in the case of the American Revolution, had allies that could make up</w:t>
      </w:r>
      <w:r w:rsidR="000A5AD5">
        <w:t xml:space="preserve"> the difference. In the Vietnam War and the Libya Civil War, however, </w:t>
      </w:r>
      <w:r w:rsidR="004C20AB">
        <w:t xml:space="preserve">both nations seem to be </w:t>
      </w:r>
      <w:r w:rsidR="009971F3">
        <w:t>exceptions to this trend, but for very different reasons.</w:t>
      </w:r>
      <w:r w:rsidR="001A5DAA">
        <w:t xml:space="preserve"> In the case of Vietnam, the Communists were able to make better use of the terrain than the Americans</w:t>
      </w:r>
      <w:r w:rsidR="00D4364A">
        <w:t xml:space="preserve">, </w:t>
      </w:r>
      <w:r w:rsidR="00D4364A">
        <w:lastRenderedPageBreak/>
        <w:t xml:space="preserve">whereas the </w:t>
      </w:r>
      <w:r w:rsidR="00000FD0">
        <w:t xml:space="preserve">Libyan Uprising </w:t>
      </w:r>
      <w:r w:rsidR="00243E1E">
        <w:t xml:space="preserve">was completely lacking in air power and without the No-Fly Zone over their country would have been wiped out </w:t>
      </w:r>
      <w:proofErr w:type="gramStart"/>
      <w:r w:rsidR="00243E1E">
        <w:t>early on in the</w:t>
      </w:r>
      <w:proofErr w:type="gramEnd"/>
      <w:r w:rsidR="00243E1E">
        <w:t xml:space="preserve"> conflict. </w:t>
      </w:r>
      <w:r w:rsidR="00C90194">
        <w:t xml:space="preserve">Death tolls from the American Civil War are close to those from the </w:t>
      </w:r>
      <w:r w:rsidR="009B681D">
        <w:t xml:space="preserve">entire </w:t>
      </w:r>
      <w:r w:rsidR="00C90194">
        <w:t>War of the Austrian Succession</w:t>
      </w:r>
      <w:r w:rsidR="00271D39">
        <w:t xml:space="preserve"> and</w:t>
      </w:r>
      <w:r w:rsidR="00C90194">
        <w:t xml:space="preserve"> </w:t>
      </w:r>
      <w:r w:rsidR="00062E89">
        <w:t xml:space="preserve">the total dead from the Battle of Waterloo is </w:t>
      </w:r>
      <w:r w:rsidR="00D53F3E">
        <w:t>four-fifths that of the entire Vietnam War</w:t>
      </w:r>
      <w:r w:rsidR="00271D39">
        <w:t>.</w:t>
      </w:r>
      <w:r w:rsidR="009B681D">
        <w:t xml:space="preserve"> From this, </w:t>
      </w:r>
      <w:r w:rsidR="0069643B">
        <w:t>we can see that from the technological stand point a civil war</w:t>
      </w:r>
      <w:r w:rsidR="00345CF8">
        <w:t xml:space="preserve">—an intranational conflict—is neither </w:t>
      </w:r>
      <w:r w:rsidR="004C1B1E">
        <w:t xml:space="preserve">more nor less brutal than in the case of a regular war—an international conflict. What </w:t>
      </w:r>
      <w:r w:rsidR="00723DEB">
        <w:t>makes the difference is the emotional dimension to the conflict</w:t>
      </w:r>
      <w:r w:rsidR="00052EF2">
        <w:t>, the sense of betrayal, be it personal or political</w:t>
      </w:r>
      <w:bookmarkStart w:id="0" w:name="_GoBack"/>
      <w:bookmarkEnd w:id="0"/>
      <w:r w:rsidR="00723DEB">
        <w:t>. A</w:t>
      </w:r>
      <w:r w:rsidR="004C1B1E">
        <w:t xml:space="preserve">ccounts of </w:t>
      </w:r>
      <w:r w:rsidR="00CF3575">
        <w:t xml:space="preserve">a sense </w:t>
      </w:r>
      <w:r w:rsidR="00794A97">
        <w:t xml:space="preserve">betrayal </w:t>
      </w:r>
      <w:r w:rsidR="00AD71EE">
        <w:t>were documented by</w:t>
      </w:r>
      <w:r w:rsidR="00D25E53">
        <w:t xml:space="preserve"> contemporaries to</w:t>
      </w:r>
      <w:r w:rsidR="00AD71EE">
        <w:t xml:space="preserve"> both the American Revolution and the American Civil War</w:t>
      </w:r>
      <w:r w:rsidR="00D25E53">
        <w:t xml:space="preserve"> and while these </w:t>
      </w:r>
      <w:r w:rsidR="0039593D">
        <w:t>conflicts are far from unique in terms of suffering and death, they do contrast one another</w:t>
      </w:r>
      <w:r w:rsidR="004773D3">
        <w:t xml:space="preserve"> well.</w:t>
      </w:r>
      <w:r w:rsidR="0039593D">
        <w:t xml:space="preserve"> </w:t>
      </w:r>
      <w:r w:rsidR="004773D3">
        <w:t xml:space="preserve">The betrayal of the United Kingdom was in failing to govern the </w:t>
      </w:r>
      <w:r w:rsidR="000C35A2">
        <w:t>American Colonies</w:t>
      </w:r>
      <w:r w:rsidR="004773D3">
        <w:t xml:space="preserve"> properly</w:t>
      </w:r>
      <w:r w:rsidR="000C35A2">
        <w:t xml:space="preserve"> and resulted in a war between two separate states; the American Civil War was fought by those who had once known each other. </w:t>
      </w:r>
      <w:r w:rsidR="001A67AD">
        <w:t xml:space="preserve">As Bruce McGill’s character, Major Ed Ryan says in Babylon 5’s Season 3, </w:t>
      </w:r>
      <w:r w:rsidR="00A33295">
        <w:t>“That’s what makes this war different from anything we’ve ever gone through before, this time we know everyone we kill</w:t>
      </w:r>
      <w:r w:rsidR="007D4E55">
        <w:t>.</w:t>
      </w:r>
      <w:r w:rsidR="00A33295">
        <w:t>”</w:t>
      </w:r>
      <w:r w:rsidR="00945C7C">
        <w:rPr>
          <w:rStyle w:val="FootnoteReference"/>
        </w:rPr>
        <w:footnoteReference w:id="14"/>
      </w:r>
    </w:p>
    <w:sectPr w:rsidR="00BD551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4F85E1" w14:textId="77777777" w:rsidR="005E6DA5" w:rsidRDefault="005E6DA5" w:rsidP="006B30E1">
      <w:pPr>
        <w:spacing w:after="0" w:line="240" w:lineRule="auto"/>
      </w:pPr>
      <w:r>
        <w:separator/>
      </w:r>
    </w:p>
  </w:endnote>
  <w:endnote w:type="continuationSeparator" w:id="0">
    <w:p w14:paraId="770C3244" w14:textId="77777777" w:rsidR="005E6DA5" w:rsidRDefault="005E6DA5" w:rsidP="006B3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2208101"/>
      <w:docPartObj>
        <w:docPartGallery w:val="Page Numbers (Bottom of Page)"/>
        <w:docPartUnique/>
      </w:docPartObj>
    </w:sdtPr>
    <w:sdtEndPr>
      <w:rPr>
        <w:noProof/>
      </w:rPr>
    </w:sdtEndPr>
    <w:sdtContent>
      <w:p w14:paraId="391C2CE1" w14:textId="72654080" w:rsidR="006B30E1" w:rsidRDefault="006B30E1">
        <w:pPr>
          <w:pStyle w:val="Footer"/>
          <w:jc w:val="center"/>
        </w:pPr>
        <w:r>
          <w:fldChar w:fldCharType="begin"/>
        </w:r>
        <w:r>
          <w:instrText xml:space="preserve"> PAGE   \* MERGEFORMAT </w:instrText>
        </w:r>
        <w:r>
          <w:fldChar w:fldCharType="separate"/>
        </w:r>
        <w:r w:rsidR="00B42AF0">
          <w:rPr>
            <w:noProof/>
          </w:rPr>
          <w:t>1</w:t>
        </w:r>
        <w:r>
          <w:rPr>
            <w:noProof/>
          </w:rPr>
          <w:fldChar w:fldCharType="end"/>
        </w:r>
      </w:p>
    </w:sdtContent>
  </w:sdt>
  <w:p w14:paraId="2047C161" w14:textId="77777777" w:rsidR="006B30E1" w:rsidRDefault="006B3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08EE1" w14:textId="77777777" w:rsidR="005E6DA5" w:rsidRDefault="005E6DA5" w:rsidP="006B30E1">
      <w:pPr>
        <w:spacing w:after="0" w:line="240" w:lineRule="auto"/>
      </w:pPr>
      <w:r>
        <w:separator/>
      </w:r>
    </w:p>
  </w:footnote>
  <w:footnote w:type="continuationSeparator" w:id="0">
    <w:p w14:paraId="519C1075" w14:textId="77777777" w:rsidR="005E6DA5" w:rsidRDefault="005E6DA5" w:rsidP="006B30E1">
      <w:pPr>
        <w:spacing w:after="0" w:line="240" w:lineRule="auto"/>
      </w:pPr>
      <w:r>
        <w:continuationSeparator/>
      </w:r>
    </w:p>
  </w:footnote>
  <w:footnote w:id="1">
    <w:p w14:paraId="5DED3812" w14:textId="3E8834E9" w:rsidR="00326961" w:rsidRDefault="00326961" w:rsidP="00326961">
      <w:pPr>
        <w:pStyle w:val="FootnoteText"/>
      </w:pPr>
      <w:r>
        <w:rPr>
          <w:rStyle w:val="FootnoteReference"/>
        </w:rPr>
        <w:footnoteRef/>
      </w:r>
      <w:r>
        <w:t xml:space="preserve"> Jeremy Black, ‘1775-1918’, in</w:t>
      </w:r>
      <w:r w:rsidRPr="0048464B">
        <w:t xml:space="preserve"> </w:t>
      </w:r>
      <w:r w:rsidRPr="0048464B">
        <w:rPr>
          <w:i/>
        </w:rPr>
        <w:t>Rethinking Military History</w:t>
      </w:r>
      <w:r>
        <w:t>, p. 177.</w:t>
      </w:r>
    </w:p>
  </w:footnote>
  <w:footnote w:id="2">
    <w:p w14:paraId="539EEF17" w14:textId="268512ED" w:rsidR="00847987" w:rsidRPr="00183BCD" w:rsidRDefault="00847987">
      <w:pPr>
        <w:pStyle w:val="FootnoteText"/>
      </w:pPr>
      <w:r>
        <w:rPr>
          <w:rStyle w:val="FootnoteReference"/>
        </w:rPr>
        <w:footnoteRef/>
      </w:r>
      <w:r>
        <w:t xml:space="preserve"> Michael Howard, </w:t>
      </w:r>
      <w:r w:rsidR="00183BCD">
        <w:t>‘The Wars of the Professionals’</w:t>
      </w:r>
      <w:r w:rsidR="00B035D2">
        <w:t>,</w:t>
      </w:r>
      <w:r w:rsidR="00183BCD">
        <w:t xml:space="preserve"> in </w:t>
      </w:r>
      <w:r w:rsidR="00183BCD">
        <w:rPr>
          <w:i/>
        </w:rPr>
        <w:t xml:space="preserve">War in European History, </w:t>
      </w:r>
      <w:r w:rsidR="00183BCD">
        <w:t>p. 54</w:t>
      </w:r>
      <w:r w:rsidR="00337AB8">
        <w:t>.</w:t>
      </w:r>
    </w:p>
  </w:footnote>
  <w:footnote w:id="3">
    <w:p w14:paraId="316F56D8" w14:textId="37A3EB42" w:rsidR="00364C4F" w:rsidRPr="00B035D2" w:rsidRDefault="00364C4F">
      <w:pPr>
        <w:pStyle w:val="FootnoteText"/>
      </w:pPr>
      <w:r>
        <w:rPr>
          <w:rStyle w:val="FootnoteReference"/>
        </w:rPr>
        <w:footnoteRef/>
      </w:r>
      <w:r>
        <w:t xml:space="preserve"> Howard, </w:t>
      </w:r>
      <w:r w:rsidR="00B035D2">
        <w:t xml:space="preserve">‘The Wars of the Professionals’, </w:t>
      </w:r>
      <w:r w:rsidR="00B035D2">
        <w:rPr>
          <w:i/>
        </w:rPr>
        <w:t xml:space="preserve">War in European History, </w:t>
      </w:r>
      <w:r w:rsidR="00B035D2">
        <w:t>pp. 56-57</w:t>
      </w:r>
      <w:r w:rsidR="00337AB8">
        <w:t>.</w:t>
      </w:r>
    </w:p>
  </w:footnote>
  <w:footnote w:id="4">
    <w:p w14:paraId="56C9C58F" w14:textId="255F6B02" w:rsidR="00FF0C62" w:rsidRDefault="00FF0C62">
      <w:pPr>
        <w:pStyle w:val="FootnoteText"/>
      </w:pPr>
      <w:r>
        <w:rPr>
          <w:rStyle w:val="FootnoteReference"/>
        </w:rPr>
        <w:footnoteRef/>
      </w:r>
      <w:r>
        <w:t xml:space="preserve"> </w:t>
      </w:r>
      <w:r w:rsidR="003E5F22">
        <w:t xml:space="preserve">Olivia </w:t>
      </w:r>
      <w:proofErr w:type="spellStart"/>
      <w:r w:rsidR="003E5F22">
        <w:t>Rudgard</w:t>
      </w:r>
      <w:proofErr w:type="spellEnd"/>
      <w:r w:rsidR="003E5F22">
        <w:t>,</w:t>
      </w:r>
      <w:r w:rsidR="003E5F22" w:rsidRPr="00621181">
        <w:t xml:space="preserve"> </w:t>
      </w:r>
      <w:r w:rsidR="00935F4A" w:rsidRPr="00621181">
        <w:t>‘</w:t>
      </w:r>
      <w:r w:rsidR="00A43FEB" w:rsidRPr="00621181">
        <w:t>Battle of Waterloo: when was it and who were the casualties?</w:t>
      </w:r>
      <w:r w:rsidR="00935F4A" w:rsidRPr="00621181">
        <w:t>’</w:t>
      </w:r>
      <w:r w:rsidR="003E5F22" w:rsidRPr="00621181">
        <w:t>,</w:t>
      </w:r>
      <w:r w:rsidR="00A43FEB">
        <w:t xml:space="preserve"> </w:t>
      </w:r>
      <w:r w:rsidR="00A43FEB" w:rsidRPr="00A43FEB">
        <w:rPr>
          <w:i/>
        </w:rPr>
        <w:t>The Telegraph</w:t>
      </w:r>
      <w:r w:rsidR="00A43FEB">
        <w:t xml:space="preserve">, </w:t>
      </w:r>
      <w:hyperlink r:id="rId1" w:history="1">
        <w:r w:rsidR="00935F4A" w:rsidRPr="00CA0F71">
          <w:rPr>
            <w:rStyle w:val="Hyperlink"/>
          </w:rPr>
          <w:t>https://www.telegraph.co.uk/news/uknews/battle-of-waterloo/11649407/Battle-of-Waterloo-when-was-it-and-who-were-the-casualties.html</w:t>
        </w:r>
      </w:hyperlink>
      <w:r w:rsidR="00935F4A">
        <w:t xml:space="preserve">. </w:t>
      </w:r>
      <w:r w:rsidR="00DF5C6D">
        <w:t>(</w:t>
      </w:r>
      <w:r w:rsidR="00935F4A">
        <w:t>Accessed: 13/03/2018</w:t>
      </w:r>
      <w:r w:rsidR="00DF5C6D">
        <w:t>)</w:t>
      </w:r>
    </w:p>
  </w:footnote>
  <w:footnote w:id="5">
    <w:p w14:paraId="30D0D5F9" w14:textId="76A0A188" w:rsidR="00F25291" w:rsidRPr="00857D81" w:rsidRDefault="00F25291">
      <w:pPr>
        <w:pStyle w:val="FootnoteText"/>
      </w:pPr>
      <w:r>
        <w:rPr>
          <w:rStyle w:val="FootnoteReference"/>
        </w:rPr>
        <w:footnoteRef/>
      </w:r>
      <w:r w:rsidR="00777AA5">
        <w:t xml:space="preserve"> </w:t>
      </w:r>
      <w:r w:rsidR="00D77472">
        <w:t>Separately</w:t>
      </w:r>
      <w:r w:rsidR="000F580B">
        <w:t>,</w:t>
      </w:r>
      <w:r w:rsidR="00D77472">
        <w:t xml:space="preserve"> the two estimates are 100,000 military personnel and 400,000 </w:t>
      </w:r>
      <w:r w:rsidR="00127C7E">
        <w:t>civilians.</w:t>
      </w:r>
      <w:r>
        <w:t xml:space="preserve"> Reed Browning, </w:t>
      </w:r>
      <w:r w:rsidR="00C35DE9" w:rsidRPr="00621181">
        <w:t>‘The Balance Sheet’</w:t>
      </w:r>
      <w:r w:rsidR="00C35DE9">
        <w:t>,</w:t>
      </w:r>
      <w:r w:rsidR="00C35DE9">
        <w:rPr>
          <w:i/>
        </w:rPr>
        <w:t xml:space="preserve"> </w:t>
      </w:r>
      <w:r w:rsidR="00C35DE9">
        <w:t xml:space="preserve">in </w:t>
      </w:r>
      <w:r w:rsidR="00C35DE9">
        <w:rPr>
          <w:i/>
        </w:rPr>
        <w:t>The War of the Austrian Succession</w:t>
      </w:r>
      <w:r w:rsidR="00857D81">
        <w:rPr>
          <w:i/>
        </w:rPr>
        <w:t xml:space="preserve">, </w:t>
      </w:r>
      <w:r w:rsidR="00857D81">
        <w:t>pp. 375-378.</w:t>
      </w:r>
    </w:p>
  </w:footnote>
  <w:footnote w:id="6">
    <w:p w14:paraId="1746F7E0" w14:textId="0C19F918" w:rsidR="009A6559" w:rsidRPr="00655807" w:rsidRDefault="009A6559">
      <w:pPr>
        <w:pStyle w:val="FootnoteText"/>
      </w:pPr>
      <w:r>
        <w:rPr>
          <w:rStyle w:val="FootnoteReference"/>
        </w:rPr>
        <w:footnoteRef/>
      </w:r>
      <w:r>
        <w:t xml:space="preserve"> </w:t>
      </w:r>
      <w:r w:rsidR="00262DD6" w:rsidRPr="00621181">
        <w:t>‘</w:t>
      </w:r>
      <w:r w:rsidR="00655807" w:rsidRPr="00621181">
        <w:t>Civil War Casualties</w:t>
      </w:r>
      <w:r w:rsidR="00262DD6" w:rsidRPr="00621181">
        <w:t>’</w:t>
      </w:r>
      <w:r w:rsidR="00655807" w:rsidRPr="00621181">
        <w:t>,</w:t>
      </w:r>
      <w:r w:rsidR="00655807">
        <w:rPr>
          <w:i/>
        </w:rPr>
        <w:t xml:space="preserve"> </w:t>
      </w:r>
      <w:r w:rsidR="00262DD6">
        <w:rPr>
          <w:i/>
        </w:rPr>
        <w:t xml:space="preserve">Civil Wars Trust, </w:t>
      </w:r>
      <w:hyperlink r:id="rId2" w:history="1">
        <w:r w:rsidR="00351B1B" w:rsidRPr="007028A4">
          <w:rPr>
            <w:rStyle w:val="Hyperlink"/>
          </w:rPr>
          <w:t>https://www.civilwar.org/learn/articles/civil-war-casualties</w:t>
        </w:r>
      </w:hyperlink>
      <w:r w:rsidR="00351B1B">
        <w:t xml:space="preserve">. </w:t>
      </w:r>
      <w:r w:rsidR="00454B11">
        <w:t>(</w:t>
      </w:r>
      <w:r w:rsidR="00351B1B">
        <w:t>13/03/2018)</w:t>
      </w:r>
    </w:p>
  </w:footnote>
  <w:footnote w:id="7">
    <w:p w14:paraId="1EE4625E" w14:textId="77777777" w:rsidR="00881AF2" w:rsidRPr="00655807" w:rsidRDefault="00881AF2" w:rsidP="00881AF2">
      <w:pPr>
        <w:pStyle w:val="FootnoteText"/>
      </w:pPr>
      <w:r>
        <w:rPr>
          <w:rStyle w:val="FootnoteReference"/>
        </w:rPr>
        <w:footnoteRef/>
      </w:r>
      <w:r>
        <w:t xml:space="preserve"> </w:t>
      </w:r>
      <w:r w:rsidRPr="00621181">
        <w:t>‘Civil War Casualties’,</w:t>
      </w:r>
      <w:r>
        <w:rPr>
          <w:i/>
        </w:rPr>
        <w:t xml:space="preserve"> Civil Wars Trust, </w:t>
      </w:r>
      <w:hyperlink r:id="rId3" w:history="1">
        <w:r w:rsidRPr="007028A4">
          <w:rPr>
            <w:rStyle w:val="Hyperlink"/>
          </w:rPr>
          <w:t>https://www.civilwar.org/learn/articles/civil-war-casualties</w:t>
        </w:r>
      </w:hyperlink>
      <w:r>
        <w:t>. (13/03/2018)</w:t>
      </w:r>
    </w:p>
  </w:footnote>
  <w:footnote w:id="8">
    <w:p w14:paraId="52D6B711" w14:textId="2DABD528" w:rsidR="00F85017" w:rsidRPr="001C547A" w:rsidRDefault="00F85017">
      <w:pPr>
        <w:pStyle w:val="FootnoteText"/>
      </w:pPr>
      <w:r>
        <w:rPr>
          <w:rStyle w:val="FootnoteReference"/>
        </w:rPr>
        <w:footnoteRef/>
      </w:r>
      <w:r>
        <w:t xml:space="preserve"> </w:t>
      </w:r>
      <w:r w:rsidR="001C547A" w:rsidRPr="00621181">
        <w:t>General Orders No. 1,</w:t>
      </w:r>
      <w:r w:rsidR="001C547A">
        <w:rPr>
          <w:i/>
        </w:rPr>
        <w:t xml:space="preserve"> Civil War Trust, </w:t>
      </w:r>
      <w:hyperlink r:id="rId4" w:history="1">
        <w:r w:rsidR="001C547A" w:rsidRPr="007028A4">
          <w:rPr>
            <w:rStyle w:val="Hyperlink"/>
          </w:rPr>
          <w:t>https://www.civilwar.org/learn/primary-sources/general-orders-no-1-0</w:t>
        </w:r>
      </w:hyperlink>
      <w:r w:rsidR="001C547A">
        <w:t>, Accessed: 13/02/2018.</w:t>
      </w:r>
    </w:p>
  </w:footnote>
  <w:footnote w:id="9">
    <w:p w14:paraId="568FEADB" w14:textId="3726FC2A" w:rsidR="00AA3B66" w:rsidRPr="00F9653A" w:rsidRDefault="00AA3B66">
      <w:pPr>
        <w:pStyle w:val="FootnoteText"/>
      </w:pPr>
      <w:r>
        <w:rPr>
          <w:rStyle w:val="FootnoteReference"/>
        </w:rPr>
        <w:footnoteRef/>
      </w:r>
      <w:r>
        <w:t xml:space="preserve"> </w:t>
      </w:r>
      <w:r w:rsidR="00F9653A" w:rsidRPr="00467F3A">
        <w:rPr>
          <w:i/>
        </w:rPr>
        <w:t xml:space="preserve">The Declaration of Independence, </w:t>
      </w:r>
      <w:r w:rsidR="00F9653A">
        <w:rPr>
          <w:i/>
        </w:rPr>
        <w:t xml:space="preserve">Civil War Trust, </w:t>
      </w:r>
      <w:hyperlink r:id="rId5" w:history="1">
        <w:r w:rsidR="00F9653A" w:rsidRPr="007028A4">
          <w:rPr>
            <w:rStyle w:val="Hyperlink"/>
          </w:rPr>
          <w:t>https://www.civilwar.org/learn/primary-sources/declaration-independence</w:t>
        </w:r>
      </w:hyperlink>
      <w:r w:rsidR="00F9653A">
        <w:t>, Accessed: 13/03/18.</w:t>
      </w:r>
    </w:p>
  </w:footnote>
  <w:footnote w:id="10">
    <w:p w14:paraId="58C97010" w14:textId="0F5358A3" w:rsidR="00015E3F" w:rsidRDefault="00015E3F">
      <w:pPr>
        <w:pStyle w:val="FootnoteText"/>
      </w:pPr>
      <w:r>
        <w:rPr>
          <w:rStyle w:val="FootnoteReference"/>
        </w:rPr>
        <w:footnoteRef/>
      </w:r>
      <w:r>
        <w:t xml:space="preserve"> </w:t>
      </w:r>
      <w:r w:rsidRPr="00467F3A">
        <w:rPr>
          <w:i/>
        </w:rPr>
        <w:t xml:space="preserve">The Declaration of Independence, </w:t>
      </w:r>
      <w:r>
        <w:rPr>
          <w:i/>
        </w:rPr>
        <w:t xml:space="preserve">Civil War Trust, </w:t>
      </w:r>
      <w:hyperlink r:id="rId6" w:history="1">
        <w:r w:rsidRPr="007028A4">
          <w:rPr>
            <w:rStyle w:val="Hyperlink"/>
          </w:rPr>
          <w:t>https://www.civilwar.org/learn/primary-sources/declaration-independence</w:t>
        </w:r>
      </w:hyperlink>
      <w:r>
        <w:t>, Accessed: 17/03/18.</w:t>
      </w:r>
    </w:p>
  </w:footnote>
  <w:footnote w:id="11">
    <w:p w14:paraId="795947DA" w14:textId="0762D5A1" w:rsidR="004446FC" w:rsidRPr="004446FC" w:rsidRDefault="004446FC">
      <w:pPr>
        <w:pStyle w:val="FootnoteText"/>
      </w:pPr>
      <w:r>
        <w:rPr>
          <w:rStyle w:val="FootnoteReference"/>
        </w:rPr>
        <w:footnoteRef/>
      </w:r>
      <w:r>
        <w:t xml:space="preserve"> Howard, ‘Epilogue’,</w:t>
      </w:r>
      <w:r w:rsidR="00933DA8">
        <w:t xml:space="preserve"> in</w:t>
      </w:r>
      <w:r>
        <w:t xml:space="preserve"> </w:t>
      </w:r>
      <w:r>
        <w:rPr>
          <w:i/>
        </w:rPr>
        <w:t>War in European History</w:t>
      </w:r>
      <w:r w:rsidR="00933DA8">
        <w:t>, p. 141.</w:t>
      </w:r>
    </w:p>
  </w:footnote>
  <w:footnote w:id="12">
    <w:p w14:paraId="3266BE96" w14:textId="43E8253E" w:rsidR="00F9341C" w:rsidRPr="00A37691" w:rsidRDefault="00F9341C">
      <w:pPr>
        <w:pStyle w:val="FootnoteText"/>
      </w:pPr>
      <w:r>
        <w:rPr>
          <w:rStyle w:val="FootnoteReference"/>
        </w:rPr>
        <w:footnoteRef/>
      </w:r>
      <w:r>
        <w:t xml:space="preserve"> </w:t>
      </w:r>
      <w:r w:rsidR="004D165D">
        <w:t>‘</w:t>
      </w:r>
      <w:r w:rsidR="004D165D" w:rsidRPr="004D165D">
        <w:t>Vietnam War U.S. Military Fatal Casualty Statistics</w:t>
      </w:r>
      <w:r w:rsidR="004D165D">
        <w:t xml:space="preserve">’, </w:t>
      </w:r>
      <w:r w:rsidR="004D165D">
        <w:rPr>
          <w:i/>
        </w:rPr>
        <w:t>National Archives</w:t>
      </w:r>
      <w:r w:rsidR="004D165D">
        <w:t xml:space="preserve">, </w:t>
      </w:r>
      <w:hyperlink r:id="rId7" w:history="1">
        <w:r w:rsidR="004D165D" w:rsidRPr="00721206">
          <w:rPr>
            <w:rStyle w:val="Hyperlink"/>
          </w:rPr>
          <w:t>https://www.archives.gov/research/military/vietnam-war/casualty-statistics</w:t>
        </w:r>
      </w:hyperlink>
      <w:r w:rsidR="004D165D">
        <w:t xml:space="preserve"> (Accessed: 20/03/18).</w:t>
      </w:r>
    </w:p>
  </w:footnote>
  <w:footnote w:id="13">
    <w:p w14:paraId="2DFBF967" w14:textId="00963AF5" w:rsidR="000741DB" w:rsidRPr="00674EEF" w:rsidRDefault="000741DB">
      <w:pPr>
        <w:pStyle w:val="FootnoteText"/>
      </w:pPr>
      <w:r>
        <w:rPr>
          <w:rStyle w:val="FootnoteReference"/>
        </w:rPr>
        <w:footnoteRef/>
      </w:r>
      <w:r>
        <w:t xml:space="preserve"> </w:t>
      </w:r>
      <w:r w:rsidR="00674EEF">
        <w:t>‘</w:t>
      </w:r>
      <w:r w:rsidR="00674EEF" w:rsidRPr="00674EEF">
        <w:t>If the Libyan war was about saving lives, it was a catastrophic failure</w:t>
      </w:r>
      <w:r w:rsidR="00674EEF">
        <w:t xml:space="preserve">’, </w:t>
      </w:r>
      <w:r w:rsidR="00674EEF">
        <w:rPr>
          <w:i/>
        </w:rPr>
        <w:t xml:space="preserve">The Guardian, </w:t>
      </w:r>
      <w:hyperlink r:id="rId8" w:history="1">
        <w:r w:rsidR="00674EEF" w:rsidRPr="00193E4A">
          <w:rPr>
            <w:rStyle w:val="Hyperlink"/>
          </w:rPr>
          <w:t>https://www.theguardian.com/commentisfree/2011/oct/26/libya-war-saving-lives-catastrophic-failure</w:t>
        </w:r>
      </w:hyperlink>
      <w:r w:rsidR="00674EEF">
        <w:t xml:space="preserve"> </w:t>
      </w:r>
      <w:r w:rsidR="0032141C">
        <w:t>(Accessed: 20/03/18)</w:t>
      </w:r>
    </w:p>
  </w:footnote>
  <w:footnote w:id="14">
    <w:p w14:paraId="785A8C9F" w14:textId="274C9018" w:rsidR="00945C7C" w:rsidRPr="00945C7C" w:rsidRDefault="00945C7C">
      <w:pPr>
        <w:pStyle w:val="FootnoteText"/>
      </w:pPr>
      <w:r>
        <w:rPr>
          <w:rStyle w:val="FootnoteReference"/>
        </w:rPr>
        <w:footnoteRef/>
      </w:r>
      <w:r>
        <w:t xml:space="preserve"> ‘Severed Dreams’, </w:t>
      </w:r>
      <w:r>
        <w:rPr>
          <w:i/>
        </w:rPr>
        <w:t xml:space="preserve">Babylon 5, </w:t>
      </w:r>
      <w:r>
        <w:t xml:space="preserve">Werner Brothers, </w:t>
      </w:r>
      <w:r w:rsidR="00A578FE">
        <w:t>(</w:t>
      </w:r>
      <w:r>
        <w:t>1996</w:t>
      </w:r>
      <w:r w:rsidR="00A578FE">
        <w:t>)</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E19FC" w14:textId="409FC433" w:rsidR="006B30E1" w:rsidRDefault="006B30E1">
    <w:pPr>
      <w:pStyle w:val="Header"/>
    </w:pPr>
    <w:r>
      <w:t>Jonathan Goddard</w:t>
    </w:r>
    <w:r>
      <w:ptab w:relativeTo="margin" w:alignment="center" w:leader="none"/>
    </w:r>
    <w:r>
      <w:t>AHHI4007</w:t>
    </w:r>
    <w:r>
      <w:ptab w:relativeTo="margin" w:alignment="right" w:leader="none"/>
    </w:r>
    <w:r>
      <w:fldChar w:fldCharType="begin"/>
    </w:r>
    <w:r>
      <w:instrText xml:space="preserve"> DATE \@ "dd/MM/yyyy" </w:instrText>
    </w:r>
    <w:r>
      <w:fldChar w:fldCharType="separate"/>
    </w:r>
    <w:r w:rsidR="00FB295D">
      <w:rPr>
        <w:noProof/>
      </w:rPr>
      <w:t>20/03/2018</w:t>
    </w:r>
    <w:r>
      <w:fldChar w:fldCharType="end"/>
    </w:r>
  </w:p>
  <w:p w14:paraId="14E40F5E" w14:textId="06D26B53" w:rsidR="006B30E1" w:rsidRDefault="006B30E1">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702C5"/>
    <w:multiLevelType w:val="hybridMultilevel"/>
    <w:tmpl w:val="4936E8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3E1AF1"/>
    <w:multiLevelType w:val="multilevel"/>
    <w:tmpl w:val="7FE8803C"/>
    <w:lvl w:ilvl="0">
      <w:start w:val="1"/>
      <w:numFmt w:val="decimal"/>
      <w:lvlText w:val="%1."/>
      <w:lvlJc w:val="left"/>
      <w:pPr>
        <w:ind w:left="360" w:hanging="360"/>
      </w:pPr>
      <w:rPr>
        <w:sz w:val="32"/>
        <w:szCs w:val="32"/>
      </w:rPr>
    </w:lvl>
    <w:lvl w:ilvl="1">
      <w:start w:val="1"/>
      <w:numFmt w:val="lowerLetter"/>
      <w:lvlText w:val="%2."/>
      <w:lvlJc w:val="left"/>
      <w:pPr>
        <w:ind w:left="1080" w:hanging="360"/>
      </w:pPr>
    </w:lvl>
    <w:lvl w:ilvl="2">
      <w:start w:val="1"/>
      <w:numFmt w:val="lowerRoman"/>
      <w:lvlText w:val="%3."/>
      <w:lvlJc w:val="right"/>
      <w:pPr>
        <w:ind w:left="1598" w:hanging="180"/>
      </w:pPr>
    </w:lvl>
    <w:lvl w:ilvl="3">
      <w:start w:val="1"/>
      <w:numFmt w:val="decimal"/>
      <w:lvlText w:val="%4."/>
      <w:lvlJc w:val="left"/>
      <w:pPr>
        <w:ind w:left="360" w:hanging="360"/>
      </w:pPr>
      <w:rPr>
        <w:rFonts w:ascii="Times New Roman" w:eastAsia="Calibri" w:hAnsi="Times New Roman" w:cs="Times New Roman"/>
        <w:b w:val="0"/>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F82"/>
    <w:rsid w:val="00000240"/>
    <w:rsid w:val="00000FD0"/>
    <w:rsid w:val="00002B54"/>
    <w:rsid w:val="0001197A"/>
    <w:rsid w:val="00015E3F"/>
    <w:rsid w:val="00020487"/>
    <w:rsid w:val="00025C99"/>
    <w:rsid w:val="00025D68"/>
    <w:rsid w:val="00026600"/>
    <w:rsid w:val="0003499E"/>
    <w:rsid w:val="000367C3"/>
    <w:rsid w:val="000473D1"/>
    <w:rsid w:val="00052EF2"/>
    <w:rsid w:val="0005315D"/>
    <w:rsid w:val="000536A4"/>
    <w:rsid w:val="000551C1"/>
    <w:rsid w:val="00055981"/>
    <w:rsid w:val="00062E89"/>
    <w:rsid w:val="00067AD4"/>
    <w:rsid w:val="000741DB"/>
    <w:rsid w:val="000805F7"/>
    <w:rsid w:val="00081328"/>
    <w:rsid w:val="00087D93"/>
    <w:rsid w:val="00092600"/>
    <w:rsid w:val="000A342A"/>
    <w:rsid w:val="000A3BF8"/>
    <w:rsid w:val="000A4F45"/>
    <w:rsid w:val="000A5AD5"/>
    <w:rsid w:val="000B6DA1"/>
    <w:rsid w:val="000C2129"/>
    <w:rsid w:val="000C35A2"/>
    <w:rsid w:val="000D15EE"/>
    <w:rsid w:val="000D3A7C"/>
    <w:rsid w:val="000D6C38"/>
    <w:rsid w:val="000F400C"/>
    <w:rsid w:val="000F580B"/>
    <w:rsid w:val="000F6E0A"/>
    <w:rsid w:val="000F722E"/>
    <w:rsid w:val="0010231D"/>
    <w:rsid w:val="00102C5E"/>
    <w:rsid w:val="00103D1D"/>
    <w:rsid w:val="001041C1"/>
    <w:rsid w:val="00104C25"/>
    <w:rsid w:val="00112835"/>
    <w:rsid w:val="00114858"/>
    <w:rsid w:val="001209A5"/>
    <w:rsid w:val="00127C7E"/>
    <w:rsid w:val="00144060"/>
    <w:rsid w:val="00147240"/>
    <w:rsid w:val="00147F08"/>
    <w:rsid w:val="001503E7"/>
    <w:rsid w:val="0015143C"/>
    <w:rsid w:val="00154DD9"/>
    <w:rsid w:val="00172FC4"/>
    <w:rsid w:val="001741F6"/>
    <w:rsid w:val="00183BCD"/>
    <w:rsid w:val="00183D91"/>
    <w:rsid w:val="00187260"/>
    <w:rsid w:val="00193103"/>
    <w:rsid w:val="0019481B"/>
    <w:rsid w:val="001977EA"/>
    <w:rsid w:val="001A324B"/>
    <w:rsid w:val="001A5DAA"/>
    <w:rsid w:val="001A67AD"/>
    <w:rsid w:val="001B0D34"/>
    <w:rsid w:val="001B1B62"/>
    <w:rsid w:val="001B6F5C"/>
    <w:rsid w:val="001B74AD"/>
    <w:rsid w:val="001C02F8"/>
    <w:rsid w:val="001C1D0E"/>
    <w:rsid w:val="001C51DF"/>
    <w:rsid w:val="001C547A"/>
    <w:rsid w:val="001D2C56"/>
    <w:rsid w:val="001D75A5"/>
    <w:rsid w:val="001D760A"/>
    <w:rsid w:val="001E5263"/>
    <w:rsid w:val="001E58D0"/>
    <w:rsid w:val="001F14F5"/>
    <w:rsid w:val="00200DD8"/>
    <w:rsid w:val="0021049B"/>
    <w:rsid w:val="00213EFF"/>
    <w:rsid w:val="00215D8F"/>
    <w:rsid w:val="00221093"/>
    <w:rsid w:val="00225999"/>
    <w:rsid w:val="00227BD7"/>
    <w:rsid w:val="002414CC"/>
    <w:rsid w:val="00243E1E"/>
    <w:rsid w:val="002533A0"/>
    <w:rsid w:val="00256ECA"/>
    <w:rsid w:val="002608B2"/>
    <w:rsid w:val="00262305"/>
    <w:rsid w:val="00262DD6"/>
    <w:rsid w:val="002652D7"/>
    <w:rsid w:val="00271D39"/>
    <w:rsid w:val="00276217"/>
    <w:rsid w:val="00283924"/>
    <w:rsid w:val="00291F0A"/>
    <w:rsid w:val="002958BE"/>
    <w:rsid w:val="002A1DAD"/>
    <w:rsid w:val="002A7ACF"/>
    <w:rsid w:val="002B3213"/>
    <w:rsid w:val="002C03AB"/>
    <w:rsid w:val="002C6057"/>
    <w:rsid w:val="002D5CC6"/>
    <w:rsid w:val="002E1025"/>
    <w:rsid w:val="002E1A22"/>
    <w:rsid w:val="002F5D4B"/>
    <w:rsid w:val="00321056"/>
    <w:rsid w:val="0032141C"/>
    <w:rsid w:val="00326961"/>
    <w:rsid w:val="003323C3"/>
    <w:rsid w:val="00332C6A"/>
    <w:rsid w:val="003368F0"/>
    <w:rsid w:val="00337AB8"/>
    <w:rsid w:val="0034111F"/>
    <w:rsid w:val="00344920"/>
    <w:rsid w:val="00344DFD"/>
    <w:rsid w:val="00345CF8"/>
    <w:rsid w:val="003460D4"/>
    <w:rsid w:val="0035097B"/>
    <w:rsid w:val="00351B1B"/>
    <w:rsid w:val="00355BFB"/>
    <w:rsid w:val="00355D33"/>
    <w:rsid w:val="00357083"/>
    <w:rsid w:val="00363221"/>
    <w:rsid w:val="00364C4F"/>
    <w:rsid w:val="00371EC4"/>
    <w:rsid w:val="00376E8A"/>
    <w:rsid w:val="00381F82"/>
    <w:rsid w:val="00384A60"/>
    <w:rsid w:val="0039593D"/>
    <w:rsid w:val="003A09AF"/>
    <w:rsid w:val="003A2784"/>
    <w:rsid w:val="003A4F8F"/>
    <w:rsid w:val="003A5CD6"/>
    <w:rsid w:val="003A668E"/>
    <w:rsid w:val="003C0292"/>
    <w:rsid w:val="003C1698"/>
    <w:rsid w:val="003C2008"/>
    <w:rsid w:val="003C4D3C"/>
    <w:rsid w:val="003C7057"/>
    <w:rsid w:val="003E39FE"/>
    <w:rsid w:val="003E5F22"/>
    <w:rsid w:val="003E644D"/>
    <w:rsid w:val="003E663E"/>
    <w:rsid w:val="003F149A"/>
    <w:rsid w:val="004007E6"/>
    <w:rsid w:val="00403FA7"/>
    <w:rsid w:val="0041272D"/>
    <w:rsid w:val="004131A5"/>
    <w:rsid w:val="0041549E"/>
    <w:rsid w:val="0042382B"/>
    <w:rsid w:val="00424FD2"/>
    <w:rsid w:val="00430DB5"/>
    <w:rsid w:val="00431158"/>
    <w:rsid w:val="00432722"/>
    <w:rsid w:val="00437A51"/>
    <w:rsid w:val="0044414D"/>
    <w:rsid w:val="004446FC"/>
    <w:rsid w:val="00454B11"/>
    <w:rsid w:val="00456A0A"/>
    <w:rsid w:val="004652C6"/>
    <w:rsid w:val="00467F3A"/>
    <w:rsid w:val="004702A5"/>
    <w:rsid w:val="00471F51"/>
    <w:rsid w:val="004773D3"/>
    <w:rsid w:val="00482680"/>
    <w:rsid w:val="0048464B"/>
    <w:rsid w:val="0049107B"/>
    <w:rsid w:val="004911AA"/>
    <w:rsid w:val="004971E2"/>
    <w:rsid w:val="0049782B"/>
    <w:rsid w:val="00497B83"/>
    <w:rsid w:val="004A01B0"/>
    <w:rsid w:val="004A15C6"/>
    <w:rsid w:val="004A34FD"/>
    <w:rsid w:val="004A4A7F"/>
    <w:rsid w:val="004A7412"/>
    <w:rsid w:val="004C1B1E"/>
    <w:rsid w:val="004C20AB"/>
    <w:rsid w:val="004C67AA"/>
    <w:rsid w:val="004D0758"/>
    <w:rsid w:val="004D165D"/>
    <w:rsid w:val="004D2278"/>
    <w:rsid w:val="004E4506"/>
    <w:rsid w:val="00506435"/>
    <w:rsid w:val="005232BF"/>
    <w:rsid w:val="00525848"/>
    <w:rsid w:val="0052662D"/>
    <w:rsid w:val="00526BFB"/>
    <w:rsid w:val="00535838"/>
    <w:rsid w:val="00541858"/>
    <w:rsid w:val="00541DEC"/>
    <w:rsid w:val="0054748C"/>
    <w:rsid w:val="0058054D"/>
    <w:rsid w:val="00590595"/>
    <w:rsid w:val="0059283A"/>
    <w:rsid w:val="005A7306"/>
    <w:rsid w:val="005B5098"/>
    <w:rsid w:val="005C1D6B"/>
    <w:rsid w:val="005C49E3"/>
    <w:rsid w:val="005E6DA5"/>
    <w:rsid w:val="005F5CED"/>
    <w:rsid w:val="00603F9E"/>
    <w:rsid w:val="00610BDD"/>
    <w:rsid w:val="006150B1"/>
    <w:rsid w:val="00621181"/>
    <w:rsid w:val="00624B35"/>
    <w:rsid w:val="00630007"/>
    <w:rsid w:val="006303DB"/>
    <w:rsid w:val="00633265"/>
    <w:rsid w:val="00636E93"/>
    <w:rsid w:val="0064142F"/>
    <w:rsid w:val="00646383"/>
    <w:rsid w:val="00650AEF"/>
    <w:rsid w:val="00652E50"/>
    <w:rsid w:val="00655272"/>
    <w:rsid w:val="00655807"/>
    <w:rsid w:val="006625D0"/>
    <w:rsid w:val="006630F7"/>
    <w:rsid w:val="006649DB"/>
    <w:rsid w:val="00667F17"/>
    <w:rsid w:val="00674EEF"/>
    <w:rsid w:val="0068109F"/>
    <w:rsid w:val="006835B3"/>
    <w:rsid w:val="00690CF6"/>
    <w:rsid w:val="00690FB9"/>
    <w:rsid w:val="00694176"/>
    <w:rsid w:val="00695061"/>
    <w:rsid w:val="006962D0"/>
    <w:rsid w:val="0069643B"/>
    <w:rsid w:val="006A5B38"/>
    <w:rsid w:val="006B23BC"/>
    <w:rsid w:val="006B30E1"/>
    <w:rsid w:val="006C0B21"/>
    <w:rsid w:val="006C4146"/>
    <w:rsid w:val="006C6891"/>
    <w:rsid w:val="006E15DD"/>
    <w:rsid w:val="006F7B61"/>
    <w:rsid w:val="0070359E"/>
    <w:rsid w:val="00704C8D"/>
    <w:rsid w:val="0071168C"/>
    <w:rsid w:val="00714BAA"/>
    <w:rsid w:val="007156D4"/>
    <w:rsid w:val="00720C70"/>
    <w:rsid w:val="007227D5"/>
    <w:rsid w:val="00723DEB"/>
    <w:rsid w:val="00724690"/>
    <w:rsid w:val="00725D58"/>
    <w:rsid w:val="00727F8E"/>
    <w:rsid w:val="007450A4"/>
    <w:rsid w:val="00756177"/>
    <w:rsid w:val="00762667"/>
    <w:rsid w:val="00777AA5"/>
    <w:rsid w:val="007842D7"/>
    <w:rsid w:val="00790206"/>
    <w:rsid w:val="00794A97"/>
    <w:rsid w:val="007A1A0D"/>
    <w:rsid w:val="007B2461"/>
    <w:rsid w:val="007C1F17"/>
    <w:rsid w:val="007C31D8"/>
    <w:rsid w:val="007C36F2"/>
    <w:rsid w:val="007C4C64"/>
    <w:rsid w:val="007C61CE"/>
    <w:rsid w:val="007D08EB"/>
    <w:rsid w:val="007D4442"/>
    <w:rsid w:val="007D4E55"/>
    <w:rsid w:val="007F0EBC"/>
    <w:rsid w:val="008059EF"/>
    <w:rsid w:val="00816E4E"/>
    <w:rsid w:val="008242E3"/>
    <w:rsid w:val="00833ED3"/>
    <w:rsid w:val="00845930"/>
    <w:rsid w:val="00847987"/>
    <w:rsid w:val="00853B91"/>
    <w:rsid w:val="00854A92"/>
    <w:rsid w:val="008554CC"/>
    <w:rsid w:val="00857D81"/>
    <w:rsid w:val="0086365F"/>
    <w:rsid w:val="0087192F"/>
    <w:rsid w:val="00875013"/>
    <w:rsid w:val="00877BD0"/>
    <w:rsid w:val="00881AF2"/>
    <w:rsid w:val="00885A42"/>
    <w:rsid w:val="008913C8"/>
    <w:rsid w:val="00891FBB"/>
    <w:rsid w:val="008951B8"/>
    <w:rsid w:val="008A1363"/>
    <w:rsid w:val="008B5536"/>
    <w:rsid w:val="008E1DC3"/>
    <w:rsid w:val="008E1DE5"/>
    <w:rsid w:val="009010CF"/>
    <w:rsid w:val="00907629"/>
    <w:rsid w:val="00911839"/>
    <w:rsid w:val="00915426"/>
    <w:rsid w:val="00926EA0"/>
    <w:rsid w:val="00927BD1"/>
    <w:rsid w:val="00931E96"/>
    <w:rsid w:val="00933DA8"/>
    <w:rsid w:val="00935F4A"/>
    <w:rsid w:val="009375C7"/>
    <w:rsid w:val="009449E4"/>
    <w:rsid w:val="00945C7C"/>
    <w:rsid w:val="0094730F"/>
    <w:rsid w:val="00952E11"/>
    <w:rsid w:val="0095522D"/>
    <w:rsid w:val="009634D5"/>
    <w:rsid w:val="00964473"/>
    <w:rsid w:val="009705A2"/>
    <w:rsid w:val="00970A4E"/>
    <w:rsid w:val="00981698"/>
    <w:rsid w:val="00984396"/>
    <w:rsid w:val="00991817"/>
    <w:rsid w:val="0099282B"/>
    <w:rsid w:val="009971F3"/>
    <w:rsid w:val="009A1750"/>
    <w:rsid w:val="009A6559"/>
    <w:rsid w:val="009B681D"/>
    <w:rsid w:val="009C1B49"/>
    <w:rsid w:val="009D638C"/>
    <w:rsid w:val="00A04EDE"/>
    <w:rsid w:val="00A0524A"/>
    <w:rsid w:val="00A11362"/>
    <w:rsid w:val="00A12E04"/>
    <w:rsid w:val="00A14DFE"/>
    <w:rsid w:val="00A26444"/>
    <w:rsid w:val="00A268CF"/>
    <w:rsid w:val="00A309C7"/>
    <w:rsid w:val="00A33295"/>
    <w:rsid w:val="00A37691"/>
    <w:rsid w:val="00A404ED"/>
    <w:rsid w:val="00A43FEB"/>
    <w:rsid w:val="00A55CC0"/>
    <w:rsid w:val="00A578FE"/>
    <w:rsid w:val="00A67174"/>
    <w:rsid w:val="00A67439"/>
    <w:rsid w:val="00A77C4A"/>
    <w:rsid w:val="00A92839"/>
    <w:rsid w:val="00A96DFB"/>
    <w:rsid w:val="00AA3B66"/>
    <w:rsid w:val="00AA58EB"/>
    <w:rsid w:val="00AA6790"/>
    <w:rsid w:val="00AA743D"/>
    <w:rsid w:val="00AB0AF2"/>
    <w:rsid w:val="00AB49EC"/>
    <w:rsid w:val="00AD4275"/>
    <w:rsid w:val="00AD436E"/>
    <w:rsid w:val="00AD71EE"/>
    <w:rsid w:val="00AD73F8"/>
    <w:rsid w:val="00AE2108"/>
    <w:rsid w:val="00AE5729"/>
    <w:rsid w:val="00AE739E"/>
    <w:rsid w:val="00AF0845"/>
    <w:rsid w:val="00B003AC"/>
    <w:rsid w:val="00B032D9"/>
    <w:rsid w:val="00B035D2"/>
    <w:rsid w:val="00B13E09"/>
    <w:rsid w:val="00B24B8F"/>
    <w:rsid w:val="00B42AF0"/>
    <w:rsid w:val="00B42E00"/>
    <w:rsid w:val="00B445AC"/>
    <w:rsid w:val="00B46DF4"/>
    <w:rsid w:val="00B65996"/>
    <w:rsid w:val="00B706AA"/>
    <w:rsid w:val="00B94905"/>
    <w:rsid w:val="00B95905"/>
    <w:rsid w:val="00B960E3"/>
    <w:rsid w:val="00BA22EE"/>
    <w:rsid w:val="00BB2FAC"/>
    <w:rsid w:val="00BB4ED7"/>
    <w:rsid w:val="00BD551F"/>
    <w:rsid w:val="00BD5573"/>
    <w:rsid w:val="00BE13EC"/>
    <w:rsid w:val="00BF1285"/>
    <w:rsid w:val="00BF5F29"/>
    <w:rsid w:val="00C13B39"/>
    <w:rsid w:val="00C14865"/>
    <w:rsid w:val="00C20E02"/>
    <w:rsid w:val="00C22610"/>
    <w:rsid w:val="00C26696"/>
    <w:rsid w:val="00C274FF"/>
    <w:rsid w:val="00C27FF0"/>
    <w:rsid w:val="00C30D80"/>
    <w:rsid w:val="00C35DE9"/>
    <w:rsid w:val="00C37596"/>
    <w:rsid w:val="00C5094B"/>
    <w:rsid w:val="00C54A5F"/>
    <w:rsid w:val="00C57E63"/>
    <w:rsid w:val="00C72B12"/>
    <w:rsid w:val="00C7494A"/>
    <w:rsid w:val="00C81882"/>
    <w:rsid w:val="00C83AF7"/>
    <w:rsid w:val="00C90194"/>
    <w:rsid w:val="00C92D86"/>
    <w:rsid w:val="00C94324"/>
    <w:rsid w:val="00C95B4B"/>
    <w:rsid w:val="00CA28D0"/>
    <w:rsid w:val="00CA3AC4"/>
    <w:rsid w:val="00CA7E74"/>
    <w:rsid w:val="00CB084F"/>
    <w:rsid w:val="00CB3598"/>
    <w:rsid w:val="00CB6C87"/>
    <w:rsid w:val="00CC3FFB"/>
    <w:rsid w:val="00CC587D"/>
    <w:rsid w:val="00CF109A"/>
    <w:rsid w:val="00CF3575"/>
    <w:rsid w:val="00CF4CB2"/>
    <w:rsid w:val="00CF6D9E"/>
    <w:rsid w:val="00D13B6F"/>
    <w:rsid w:val="00D17230"/>
    <w:rsid w:val="00D2327F"/>
    <w:rsid w:val="00D24EE8"/>
    <w:rsid w:val="00D25C40"/>
    <w:rsid w:val="00D25E53"/>
    <w:rsid w:val="00D36D3E"/>
    <w:rsid w:val="00D40C18"/>
    <w:rsid w:val="00D4364A"/>
    <w:rsid w:val="00D46BDB"/>
    <w:rsid w:val="00D53F3E"/>
    <w:rsid w:val="00D5400D"/>
    <w:rsid w:val="00D5413D"/>
    <w:rsid w:val="00D543E8"/>
    <w:rsid w:val="00D60659"/>
    <w:rsid w:val="00D6081C"/>
    <w:rsid w:val="00D61080"/>
    <w:rsid w:val="00D70BFB"/>
    <w:rsid w:val="00D75A2C"/>
    <w:rsid w:val="00D7642A"/>
    <w:rsid w:val="00D77472"/>
    <w:rsid w:val="00D802D5"/>
    <w:rsid w:val="00D831ED"/>
    <w:rsid w:val="00D85D15"/>
    <w:rsid w:val="00D93116"/>
    <w:rsid w:val="00D9316B"/>
    <w:rsid w:val="00D9603D"/>
    <w:rsid w:val="00DA168D"/>
    <w:rsid w:val="00DA22F1"/>
    <w:rsid w:val="00DA62BF"/>
    <w:rsid w:val="00DB7ED2"/>
    <w:rsid w:val="00DC33B2"/>
    <w:rsid w:val="00DE0BDC"/>
    <w:rsid w:val="00DE298C"/>
    <w:rsid w:val="00DE784D"/>
    <w:rsid w:val="00DF5C6D"/>
    <w:rsid w:val="00E05916"/>
    <w:rsid w:val="00E26BC2"/>
    <w:rsid w:val="00E303AE"/>
    <w:rsid w:val="00E60110"/>
    <w:rsid w:val="00E73EC4"/>
    <w:rsid w:val="00E76E65"/>
    <w:rsid w:val="00E8507D"/>
    <w:rsid w:val="00E97389"/>
    <w:rsid w:val="00E97B59"/>
    <w:rsid w:val="00EA6B12"/>
    <w:rsid w:val="00EB2899"/>
    <w:rsid w:val="00EB5916"/>
    <w:rsid w:val="00EB7B42"/>
    <w:rsid w:val="00ED365B"/>
    <w:rsid w:val="00ED454E"/>
    <w:rsid w:val="00ED4FED"/>
    <w:rsid w:val="00ED7BAA"/>
    <w:rsid w:val="00EE44D9"/>
    <w:rsid w:val="00EE48A5"/>
    <w:rsid w:val="00EE738D"/>
    <w:rsid w:val="00EF6F7F"/>
    <w:rsid w:val="00F07498"/>
    <w:rsid w:val="00F074CB"/>
    <w:rsid w:val="00F13AC5"/>
    <w:rsid w:val="00F15047"/>
    <w:rsid w:val="00F25291"/>
    <w:rsid w:val="00F331D1"/>
    <w:rsid w:val="00F42650"/>
    <w:rsid w:val="00F4582A"/>
    <w:rsid w:val="00F47B00"/>
    <w:rsid w:val="00F55C2B"/>
    <w:rsid w:val="00F61AC0"/>
    <w:rsid w:val="00F753CA"/>
    <w:rsid w:val="00F75F89"/>
    <w:rsid w:val="00F85017"/>
    <w:rsid w:val="00F87F9E"/>
    <w:rsid w:val="00F925F8"/>
    <w:rsid w:val="00F9341C"/>
    <w:rsid w:val="00F95719"/>
    <w:rsid w:val="00F9653A"/>
    <w:rsid w:val="00F9686D"/>
    <w:rsid w:val="00FB295D"/>
    <w:rsid w:val="00FB4874"/>
    <w:rsid w:val="00FB77F6"/>
    <w:rsid w:val="00FC551E"/>
    <w:rsid w:val="00FC683C"/>
    <w:rsid w:val="00FD1B42"/>
    <w:rsid w:val="00FE2FE5"/>
    <w:rsid w:val="00FF0C62"/>
    <w:rsid w:val="00FF2BEF"/>
    <w:rsid w:val="00FF314F"/>
    <w:rsid w:val="00FF3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0EDB9"/>
  <w15:chartTrackingRefBased/>
  <w15:docId w15:val="{1D8BD8DD-C477-4E34-98E1-92E6A868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E1"/>
  </w:style>
  <w:style w:type="paragraph" w:styleId="Footer">
    <w:name w:val="footer"/>
    <w:basedOn w:val="Normal"/>
    <w:link w:val="FooterChar"/>
    <w:uiPriority w:val="99"/>
    <w:unhideWhenUsed/>
    <w:rsid w:val="006B3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E1"/>
  </w:style>
  <w:style w:type="paragraph" w:styleId="ListParagraph">
    <w:name w:val="List Paragraph"/>
    <w:basedOn w:val="Normal"/>
    <w:uiPriority w:val="34"/>
    <w:qFormat/>
    <w:rsid w:val="00D6081C"/>
    <w:pPr>
      <w:ind w:left="720"/>
      <w:contextualSpacing/>
    </w:pPr>
  </w:style>
  <w:style w:type="paragraph" w:styleId="FootnoteText">
    <w:name w:val="footnote text"/>
    <w:basedOn w:val="Normal"/>
    <w:link w:val="FootnoteTextChar"/>
    <w:uiPriority w:val="99"/>
    <w:semiHidden/>
    <w:unhideWhenUsed/>
    <w:rsid w:val="00CA7E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7E74"/>
    <w:rPr>
      <w:sz w:val="20"/>
      <w:szCs w:val="20"/>
    </w:rPr>
  </w:style>
  <w:style w:type="character" w:styleId="FootnoteReference">
    <w:name w:val="footnote reference"/>
    <w:basedOn w:val="DefaultParagraphFont"/>
    <w:uiPriority w:val="99"/>
    <w:semiHidden/>
    <w:unhideWhenUsed/>
    <w:rsid w:val="00CA7E74"/>
    <w:rPr>
      <w:vertAlign w:val="superscript"/>
    </w:rPr>
  </w:style>
  <w:style w:type="character" w:styleId="CommentReference">
    <w:name w:val="annotation reference"/>
    <w:basedOn w:val="DefaultParagraphFont"/>
    <w:uiPriority w:val="99"/>
    <w:semiHidden/>
    <w:unhideWhenUsed/>
    <w:rsid w:val="00DB7ED2"/>
    <w:rPr>
      <w:sz w:val="16"/>
      <w:szCs w:val="16"/>
    </w:rPr>
  </w:style>
  <w:style w:type="paragraph" w:styleId="CommentText">
    <w:name w:val="annotation text"/>
    <w:basedOn w:val="Normal"/>
    <w:link w:val="CommentTextChar"/>
    <w:uiPriority w:val="99"/>
    <w:semiHidden/>
    <w:unhideWhenUsed/>
    <w:rsid w:val="00DB7ED2"/>
    <w:pPr>
      <w:spacing w:line="240" w:lineRule="auto"/>
    </w:pPr>
    <w:rPr>
      <w:sz w:val="20"/>
      <w:szCs w:val="20"/>
    </w:rPr>
  </w:style>
  <w:style w:type="character" w:customStyle="1" w:styleId="CommentTextChar">
    <w:name w:val="Comment Text Char"/>
    <w:basedOn w:val="DefaultParagraphFont"/>
    <w:link w:val="CommentText"/>
    <w:uiPriority w:val="99"/>
    <w:semiHidden/>
    <w:rsid w:val="00DB7ED2"/>
    <w:rPr>
      <w:sz w:val="20"/>
      <w:szCs w:val="20"/>
    </w:rPr>
  </w:style>
  <w:style w:type="paragraph" w:styleId="CommentSubject">
    <w:name w:val="annotation subject"/>
    <w:basedOn w:val="CommentText"/>
    <w:next w:val="CommentText"/>
    <w:link w:val="CommentSubjectChar"/>
    <w:uiPriority w:val="99"/>
    <w:semiHidden/>
    <w:unhideWhenUsed/>
    <w:rsid w:val="00DB7ED2"/>
    <w:rPr>
      <w:b/>
      <w:bCs/>
    </w:rPr>
  </w:style>
  <w:style w:type="character" w:customStyle="1" w:styleId="CommentSubjectChar">
    <w:name w:val="Comment Subject Char"/>
    <w:basedOn w:val="CommentTextChar"/>
    <w:link w:val="CommentSubject"/>
    <w:uiPriority w:val="99"/>
    <w:semiHidden/>
    <w:rsid w:val="00DB7ED2"/>
    <w:rPr>
      <w:b/>
      <w:bCs/>
      <w:sz w:val="20"/>
      <w:szCs w:val="20"/>
    </w:rPr>
  </w:style>
  <w:style w:type="paragraph" w:styleId="BalloonText">
    <w:name w:val="Balloon Text"/>
    <w:basedOn w:val="Normal"/>
    <w:link w:val="BalloonTextChar"/>
    <w:uiPriority w:val="99"/>
    <w:semiHidden/>
    <w:unhideWhenUsed/>
    <w:rsid w:val="00DB7E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7ED2"/>
    <w:rPr>
      <w:rFonts w:ascii="Segoe UI" w:hAnsi="Segoe UI" w:cs="Segoe UI"/>
      <w:sz w:val="18"/>
      <w:szCs w:val="18"/>
    </w:rPr>
  </w:style>
  <w:style w:type="character" w:styleId="Hyperlink">
    <w:name w:val="Hyperlink"/>
    <w:basedOn w:val="DefaultParagraphFont"/>
    <w:uiPriority w:val="99"/>
    <w:unhideWhenUsed/>
    <w:rsid w:val="00213EFF"/>
    <w:rPr>
      <w:color w:val="0563C1" w:themeColor="hyperlink"/>
      <w:u w:val="single"/>
    </w:rPr>
  </w:style>
  <w:style w:type="character" w:styleId="UnresolvedMention">
    <w:name w:val="Unresolved Mention"/>
    <w:basedOn w:val="DefaultParagraphFont"/>
    <w:uiPriority w:val="99"/>
    <w:semiHidden/>
    <w:unhideWhenUsed/>
    <w:rsid w:val="00213EFF"/>
    <w:rPr>
      <w:color w:val="808080"/>
      <w:shd w:val="clear" w:color="auto" w:fill="E6E6E6"/>
    </w:rPr>
  </w:style>
  <w:style w:type="character" w:styleId="FollowedHyperlink">
    <w:name w:val="FollowedHyperlink"/>
    <w:basedOn w:val="DefaultParagraphFont"/>
    <w:uiPriority w:val="99"/>
    <w:semiHidden/>
    <w:unhideWhenUsed/>
    <w:rsid w:val="008E1D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theguardian.com/commentisfree/2011/oct/26/libya-war-saving-lives-catastrophic-failure" TargetMode="External"/><Relationship Id="rId3" Type="http://schemas.openxmlformats.org/officeDocument/2006/relationships/hyperlink" Target="https://www.civilwar.org/learn/articles/civil-war-casualties" TargetMode="External"/><Relationship Id="rId7" Type="http://schemas.openxmlformats.org/officeDocument/2006/relationships/hyperlink" Target="https://www.archives.gov/research/military/vietnam-war/casualty-statistics" TargetMode="External"/><Relationship Id="rId2" Type="http://schemas.openxmlformats.org/officeDocument/2006/relationships/hyperlink" Target="https://www.civilwar.org/learn/articles/civil-war-casualties" TargetMode="External"/><Relationship Id="rId1" Type="http://schemas.openxmlformats.org/officeDocument/2006/relationships/hyperlink" Target="https://www.telegraph.co.uk/news/uknews/battle-of-waterloo/11649407/Battle-of-Waterloo-when-was-it-and-who-were-the-casualties.html" TargetMode="External"/><Relationship Id="rId6" Type="http://schemas.openxmlformats.org/officeDocument/2006/relationships/hyperlink" Target="https://www.civilwar.org/learn/primary-sources/declaration-independence" TargetMode="External"/><Relationship Id="rId5" Type="http://schemas.openxmlformats.org/officeDocument/2006/relationships/hyperlink" Target="https://www.civilwar.org/learn/primary-sources/declaration-independence" TargetMode="External"/><Relationship Id="rId4" Type="http://schemas.openxmlformats.org/officeDocument/2006/relationships/hyperlink" Target="https://www.civilwar.org/learn/primary-sources/general-orders-no-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Bla04</b:Tag>
    <b:SourceType>Book</b:SourceType>
    <b:Guid>{F72D08C2-6076-4E93-BD37-A83F4E37609C}</b:Guid>
    <b:Author>
      <b:Author>
        <b:NameList>
          <b:Person>
            <b:Last>Black</b:Last>
            <b:First>Jeremy</b:First>
          </b:Person>
        </b:NameList>
      </b:Author>
    </b:Author>
    <b:Title>Rethinking Military History</b:Title>
    <b:Year>2004</b:Year>
    <b:City>Cambridge</b:City>
    <b:Publisher>Routledge</b:Publisher>
    <b:RefOrder>1</b:RefOrder>
  </b:Source>
  <b:Source>
    <b:Tag>Mic09</b:Tag>
    <b:SourceType>Book</b:SourceType>
    <b:Guid>{08F47F73-B4D5-4DFF-9A45-91EBF52BA4DE}</b:Guid>
    <b:Author>
      <b:Author>
        <b:NameList>
          <b:Person>
            <b:Last>Howard</b:Last>
            <b:First>Michael</b:First>
          </b:Person>
        </b:NameList>
      </b:Author>
    </b:Author>
    <b:Title>War in European History</b:Title>
    <b:Year>2009</b:Year>
    <b:City>New York</b:City>
    <b:Publisher>Oxford University Press</b:Publisher>
    <b:RefOrder>2</b:RefOrder>
  </b:Source>
  <b:Source>
    <b:Tag>Ree93</b:Tag>
    <b:SourceType>Book</b:SourceType>
    <b:Guid>{8E1D0A77-14B8-4AAA-B22E-82F1C78A1E7B}</b:Guid>
    <b:Author>
      <b:Author>
        <b:NameList>
          <b:Person>
            <b:Last>Browning</b:Last>
            <b:First>Reed</b:First>
          </b:Person>
        </b:NameList>
      </b:Author>
    </b:Author>
    <b:Title>The War of the Austrian Succession</b:Title>
    <b:Year>1995 [1993]</b:Year>
    <b:City>New York</b:City>
    <b:Publisher>St. Martin's Press</b:Publisher>
    <b:RefOrder>3</b:RefOrder>
  </b:Source>
  <b:Source>
    <b:Tag>TWC86</b:Tag>
    <b:SourceType>Book</b:SourceType>
    <b:Guid>{7FA3D8D5-F6AC-407F-AEC5-3B7D52150451}</b:Guid>
    <b:Author>
      <b:Author>
        <b:NameList>
          <b:Person>
            <b:Last>Blanning</b:Last>
            <b:First>TWC</b:First>
          </b:Person>
        </b:NameList>
      </b:Author>
    </b:Author>
    <b:Title>The origins of the French Revolutionary Wars</b:Title>
    <b:Year>1987 [1986]</b:Year>
    <b:City>New York</b:City>
    <b:Publisher>Longman Group UK Limited</b:Publisher>
    <b:RefOrder>4</b:RefOrder>
  </b:Source>
  <b:Source>
    <b:Tag>Oli15</b:Tag>
    <b:SourceType>InternetSite</b:SourceType>
    <b:Guid>{237E4473-4ED1-464C-957B-97EB42F4F1C5}</b:Guid>
    <b:Title>Battle of Waterloo: when was it and who were the casualties? </b:Title>
    <b:Year>2015</b:Year>
    <b:InternetSiteTitle>The Telegraph</b:InternetSiteTitle>
    <b:Month>06</b:Month>
    <b:Day>18</b:Day>
    <b:URL>https://www.telegraph.co.uk/news/uknews/battle-of-waterloo/11649407/Battle-of-Waterloo-when-was-it-and-who-were-the-casualties.html</b:URL>
    <b:Author>
      <b:Author>
        <b:NameList>
          <b:Person>
            <b:Last>Rudgard</b:Last>
            <b:First>Olivia</b:First>
          </b:Person>
        </b:NameList>
      </b:Author>
    </b:Author>
    <b:YearAccessed>2018</b:YearAccessed>
    <b:MonthAccessed>03</b:MonthAccessed>
    <b:DayAccessed>13</b:DayAccessed>
    <b:RefOrder>5</b:RefOrder>
  </b:Source>
  <b:Source>
    <b:Tag>Civ18</b:Tag>
    <b:SourceType>InternetSite</b:SourceType>
    <b:Guid>{35D36952-A352-414D-94F7-8EB9E1D73A93}</b:Guid>
    <b:Title>Civil War Casualties</b:Title>
    <b:InternetSiteTitle>Civil War Trust</b:InternetSiteTitle>
    <b:URL>https://www.civilwar.org/learn/articles/civil-war-casualties</b:URL>
    <b:YearAccessed>2018</b:YearAccessed>
    <b:MonthAccessed>03</b:MonthAccessed>
    <b:DayAccessed>13</b:DayAccessed>
    <b:RefOrder>6</b:RefOrder>
  </b:Source>
  <b:Source>
    <b:Tag>Gen66</b:Tag>
    <b:SourceType>InternetSite</b:SourceType>
    <b:Guid>{0CB81093-5145-46F4-AD01-51FD63026359}</b:Guid>
    <b:Title>General Orders No. 1</b:Title>
    <b:InternetSiteTitle>Civil War Trust</b:InternetSiteTitle>
    <b:Year>1866</b:Year>
    <b:Month>02</b:Month>
    <b:Day>09</b:Day>
    <b:URL>https://www.civilwar.org/learn/primary-sources/general-orders-no-1-0</b:URL>
    <b:YearAccessed>2018</b:YearAccessed>
    <b:MonthAccessed>03</b:MonthAccessed>
    <b:DayAccessed>13</b:DayAccessed>
    <b:RefOrder>7</b:RefOrder>
  </b:Source>
  <b:Source>
    <b:Tag>Vie18</b:Tag>
    <b:SourceType>InternetSite</b:SourceType>
    <b:Guid>{1DBD0A5A-957C-4F11-8F2B-3242283A1554}</b:Guid>
    <b:Title>Vietnam War U.S. Military Fatal Casualty Statistics</b:Title>
    <b:InternetSiteTitle>National Archives</b:InternetSiteTitle>
    <b:URL>https://www.archives.gov/research/military/vietnam-war/casualty-statistics</b:URL>
    <b:YearAccessed>2018</b:YearAccessed>
    <b:MonthAccessed>03</b:MonthAccessed>
    <b:DayAccessed>20</b:DayAccessed>
    <b:RefOrder>8</b:RefOrder>
  </b:Source>
  <b:Source>
    <b:Tag>Ift11</b:Tag>
    <b:SourceType>InternetSite</b:SourceType>
    <b:Guid>{EDDCF598-02A5-40AA-8D9F-0527160E9208}</b:Guid>
    <b:Title>If the Libyan war was about saving lives, it was a catastrophic failure</b:Title>
    <b:InternetSiteTitle>The Guardian</b:InternetSiteTitle>
    <b:Year>2011</b:Year>
    <b:Month>10</b:Month>
    <b:Day>26</b:Day>
    <b:URL>https://www.theguardian.com/commentisfree/2011/oct/26/libya-war-saving-lives-catastrophic-failure</b:URL>
    <b:YearAccessed>2018</b:YearAccessed>
    <b:MonthAccessed>03</b:MonthAccessed>
    <b:DayAccessed>20</b:DayAccessed>
    <b:Author>
      <b:Author>
        <b:NameList>
          <b:Person>
            <b:Last>Milne</b:Last>
            <b:First>Seumas</b:First>
          </b:Person>
        </b:NameList>
      </b:Author>
    </b:Author>
    <b:RefOrder>9</b:RefOrder>
  </b:Source>
  <b:Source>
    <b:Tag>The76</b:Tag>
    <b:SourceType>InternetSite</b:SourceType>
    <b:Guid>{22B984D4-CF32-4116-9283-BD10097ED4F3}</b:Guid>
    <b:Title>The Declaration of Independence</b:Title>
    <b:InternetSiteTitle>Civil War Trust</b:InternetSiteTitle>
    <b:Year>1776</b:Year>
    <b:Month>07</b:Month>
    <b:Day>04</b:Day>
    <b:URL>https://www.civilwar.org/learn/primary-sources/declaration-independence</b:URL>
    <b:YearAccessed>2018</b:YearAccessed>
    <b:MonthAccessed>03</b:MonthAccessed>
    <b:DayAccessed>13</b:DayAccessed>
    <b:RefOrder>10</b:RefOrder>
  </b:Source>
  <b:Source>
    <b:Tag>Sev96</b:Tag>
    <b:SourceType>Misc</b:SourceType>
    <b:Guid>{DA7E0CA1-D9B4-45E5-92AC-19D4F4258278}</b:Guid>
    <b:Title>Severed Dreams</b:Title>
    <b:Year>1996</b:Year>
    <b:Month>04</b:Month>
    <b:Day>01</b:Day>
    <b:PublicationTitle>Babylon 5</b:PublicationTitle>
    <b:Author>
      <b:Author>
        <b:NameList>
          <b:Person>
            <b:Last>Straczynski</b:Last>
            <b:First>J.</b:First>
            <b:Middle>Michael</b:Middle>
          </b:Person>
        </b:NameList>
      </b:Author>
    </b:Author>
    <b:Publisher>Werner Brothers</b:Publisher>
    <b:RefOrder>11</b:RefOrder>
  </b:Source>
</b:Sources>
</file>

<file path=customXml/itemProps1.xml><?xml version="1.0" encoding="utf-8"?>
<ds:datastoreItem xmlns:ds="http://schemas.openxmlformats.org/officeDocument/2006/customXml" ds:itemID="{3FDDBDCA-D0EC-4BD7-806D-5BBF56669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1426</TotalTime>
  <Pages>4</Pages>
  <Words>1739</Words>
  <Characters>9916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58</cp:revision>
  <dcterms:created xsi:type="dcterms:W3CDTF">2018-02-26T10:50:00Z</dcterms:created>
  <dcterms:modified xsi:type="dcterms:W3CDTF">2018-03-20T20:39:00Z</dcterms:modified>
</cp:coreProperties>
</file>