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33AA76" w14:textId="77777777" w:rsidR="00D858A9" w:rsidRDefault="00D858A9" w:rsidP="00D858A9">
      <w:pPr>
        <w:rPr>
          <w:sz w:val="20"/>
        </w:rPr>
      </w:pPr>
    </w:p>
    <w:p w14:paraId="4F1F68FA" w14:textId="77777777" w:rsidR="00D858A9" w:rsidRPr="00D977E7" w:rsidRDefault="00D858A9" w:rsidP="00D858A9">
      <w:pPr>
        <w:rPr>
          <w:b/>
          <w:bCs/>
          <w:sz w:val="20"/>
        </w:rPr>
      </w:pPr>
      <w:r>
        <w:rPr>
          <w:noProof/>
        </w:rPr>
        <w:t xml:space="preserve">                                                  </w:t>
      </w:r>
      <w:r>
        <w:rPr>
          <w:noProof/>
        </w:rPr>
        <w:drawing>
          <wp:inline distT="0" distB="0" distL="0" distR="0" wp14:anchorId="0266E275" wp14:editId="400A6411">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030B1F42" w14:textId="77777777" w:rsidR="00D858A9" w:rsidRDefault="00D858A9" w:rsidP="00D858A9">
      <w:pPr>
        <w:rPr>
          <w:sz w:val="20"/>
        </w:rPr>
      </w:pPr>
    </w:p>
    <w:p w14:paraId="2233E1D0" w14:textId="77777777" w:rsidR="00D858A9" w:rsidRDefault="00D858A9" w:rsidP="00D858A9">
      <w:pPr>
        <w:rPr>
          <w:sz w:val="20"/>
        </w:rPr>
      </w:pPr>
    </w:p>
    <w:p w14:paraId="3B6ABC55" w14:textId="77777777" w:rsidR="00D858A9" w:rsidRDefault="00D858A9" w:rsidP="00D858A9">
      <w:pPr>
        <w:rPr>
          <w:sz w:val="20"/>
        </w:rPr>
      </w:pPr>
    </w:p>
    <w:p w14:paraId="08C7E592" w14:textId="77777777" w:rsidR="00D858A9" w:rsidRPr="00D2294C" w:rsidRDefault="00D858A9" w:rsidP="00D858A9">
      <w:pPr>
        <w:jc w:val="center"/>
        <w:rPr>
          <w:rFonts w:ascii="Arial" w:hAnsi="Arial" w:cs="Arial"/>
          <w:b/>
          <w:bCs/>
          <w:sz w:val="40"/>
          <w:szCs w:val="40"/>
        </w:rPr>
      </w:pPr>
    </w:p>
    <w:p w14:paraId="77BEB999" w14:textId="10EFFB9D" w:rsidR="00D858A9" w:rsidRPr="00D2294C" w:rsidRDefault="00D858A9" w:rsidP="00D858A9">
      <w:pPr>
        <w:jc w:val="center"/>
        <w:rPr>
          <w:rFonts w:ascii="Arial" w:hAnsi="Arial" w:cs="Arial"/>
          <w:b/>
          <w:bCs/>
          <w:sz w:val="40"/>
          <w:szCs w:val="40"/>
        </w:rPr>
      </w:pPr>
      <w:r w:rsidRPr="00D2294C">
        <w:rPr>
          <w:rFonts w:ascii="Arial" w:hAnsi="Arial" w:cs="Arial"/>
          <w:b/>
          <w:bCs/>
          <w:sz w:val="40"/>
          <w:szCs w:val="40"/>
        </w:rPr>
        <w:t>Module</w:t>
      </w:r>
      <w:r w:rsidR="009846B0">
        <w:rPr>
          <w:rFonts w:ascii="Arial" w:hAnsi="Arial" w:cs="Arial"/>
          <w:b/>
          <w:bCs/>
          <w:sz w:val="40"/>
          <w:szCs w:val="40"/>
        </w:rPr>
        <w:t xml:space="preserve"> (LCLM4001)</w:t>
      </w:r>
      <w:r>
        <w:rPr>
          <w:rFonts w:ascii="Arial" w:hAnsi="Arial" w:cs="Arial"/>
          <w:b/>
          <w:bCs/>
          <w:sz w:val="40"/>
          <w:szCs w:val="40"/>
        </w:rPr>
        <w:t xml:space="preserve"> Academic skills</w:t>
      </w:r>
    </w:p>
    <w:p w14:paraId="6AE31F2F" w14:textId="77777777" w:rsidR="00D858A9" w:rsidRDefault="00D858A9" w:rsidP="00D858A9">
      <w:pPr>
        <w:rPr>
          <w:sz w:val="20"/>
        </w:rPr>
      </w:pPr>
    </w:p>
    <w:p w14:paraId="3AEB5FEC" w14:textId="77777777" w:rsidR="00D858A9" w:rsidRDefault="00D858A9" w:rsidP="00D858A9">
      <w:pPr>
        <w:spacing w:line="360" w:lineRule="auto"/>
        <w:jc w:val="center"/>
        <w:rPr>
          <w:b/>
        </w:rPr>
      </w:pPr>
      <w:r w:rsidRPr="00061A97">
        <w:rPr>
          <w:b/>
          <w:sz w:val="48"/>
          <w:szCs w:val="44"/>
        </w:rPr>
        <w:t>Reflecting on Growth: My Learning Experience in the Academic Skills Module</w:t>
      </w:r>
    </w:p>
    <w:p w14:paraId="263050FA" w14:textId="77777777" w:rsidR="00D858A9" w:rsidRDefault="00D858A9" w:rsidP="00D858A9">
      <w:pPr>
        <w:rPr>
          <w:sz w:val="20"/>
        </w:rPr>
      </w:pPr>
    </w:p>
    <w:p w14:paraId="0FCCEC2E" w14:textId="77777777" w:rsidR="00D858A9" w:rsidRDefault="00D858A9" w:rsidP="00D858A9">
      <w:pPr>
        <w:rPr>
          <w:sz w:val="20"/>
        </w:rPr>
      </w:pPr>
    </w:p>
    <w:p w14:paraId="438D6126" w14:textId="77777777" w:rsidR="00D858A9" w:rsidRDefault="00D858A9" w:rsidP="00D858A9">
      <w:pPr>
        <w:rPr>
          <w:sz w:val="20"/>
        </w:rPr>
      </w:pPr>
    </w:p>
    <w:p w14:paraId="21D4D0BD" w14:textId="77777777" w:rsidR="00D858A9" w:rsidRDefault="00D858A9" w:rsidP="00D858A9">
      <w:pPr>
        <w:rPr>
          <w:sz w:val="20"/>
        </w:rPr>
      </w:pPr>
    </w:p>
    <w:p w14:paraId="7C58A5A5" w14:textId="77777777" w:rsidR="00D858A9" w:rsidRDefault="00D858A9" w:rsidP="00D858A9">
      <w:pPr>
        <w:rPr>
          <w:sz w:val="20"/>
        </w:rPr>
      </w:pPr>
    </w:p>
    <w:tbl>
      <w:tblPr>
        <w:tblStyle w:val="TableGrid"/>
        <w:tblW w:w="0" w:type="auto"/>
        <w:tblInd w:w="0" w:type="dxa"/>
        <w:tblLook w:val="04A0" w:firstRow="1" w:lastRow="0" w:firstColumn="1" w:lastColumn="0" w:noHBand="0" w:noVBand="1"/>
      </w:tblPr>
      <w:tblGrid>
        <w:gridCol w:w="2405"/>
        <w:gridCol w:w="7601"/>
      </w:tblGrid>
      <w:tr w:rsidR="00D858A9" w14:paraId="06C43C35" w14:textId="77777777" w:rsidTr="009E5F85">
        <w:trPr>
          <w:trHeight w:val="481"/>
        </w:trPr>
        <w:tc>
          <w:tcPr>
            <w:tcW w:w="2405" w:type="dxa"/>
            <w:tcBorders>
              <w:top w:val="single" w:sz="4" w:space="0" w:color="auto"/>
              <w:left w:val="single" w:sz="4" w:space="0" w:color="auto"/>
              <w:bottom w:val="single" w:sz="4" w:space="0" w:color="auto"/>
              <w:right w:val="single" w:sz="4" w:space="0" w:color="auto"/>
            </w:tcBorders>
            <w:hideMark/>
          </w:tcPr>
          <w:p w14:paraId="6FD7939D" w14:textId="77777777" w:rsidR="00D858A9" w:rsidRDefault="00D858A9" w:rsidP="009E5F85">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3C46E4CC" w14:textId="3651A6AF" w:rsidR="00D858A9" w:rsidRDefault="00A6634C" w:rsidP="009E5F85">
            <w:pPr>
              <w:rPr>
                <w:szCs w:val="24"/>
                <w:lang w:eastAsia="en-GB"/>
              </w:rPr>
            </w:pPr>
            <w:r>
              <w:rPr>
                <w:szCs w:val="24"/>
                <w:lang w:eastAsia="en-GB"/>
              </w:rPr>
              <w:t>Andrei-</w:t>
            </w:r>
            <w:proofErr w:type="spellStart"/>
            <w:r>
              <w:rPr>
                <w:szCs w:val="24"/>
                <w:lang w:eastAsia="en-GB"/>
              </w:rPr>
              <w:t>Vasile</w:t>
            </w:r>
            <w:proofErr w:type="spellEnd"/>
            <w:r>
              <w:rPr>
                <w:szCs w:val="24"/>
                <w:lang w:eastAsia="en-GB"/>
              </w:rPr>
              <w:t xml:space="preserve"> </w:t>
            </w:r>
            <w:proofErr w:type="spellStart"/>
            <w:r>
              <w:rPr>
                <w:szCs w:val="24"/>
                <w:lang w:eastAsia="en-GB"/>
              </w:rPr>
              <w:t>Chiriac</w:t>
            </w:r>
            <w:proofErr w:type="spellEnd"/>
          </w:p>
        </w:tc>
      </w:tr>
      <w:tr w:rsidR="00D858A9" w14:paraId="3E59A935" w14:textId="77777777" w:rsidTr="009E5F85">
        <w:trPr>
          <w:trHeight w:val="559"/>
        </w:trPr>
        <w:tc>
          <w:tcPr>
            <w:tcW w:w="2405" w:type="dxa"/>
            <w:tcBorders>
              <w:top w:val="single" w:sz="4" w:space="0" w:color="auto"/>
              <w:left w:val="single" w:sz="4" w:space="0" w:color="auto"/>
              <w:bottom w:val="single" w:sz="4" w:space="0" w:color="auto"/>
              <w:right w:val="single" w:sz="4" w:space="0" w:color="auto"/>
            </w:tcBorders>
            <w:hideMark/>
          </w:tcPr>
          <w:p w14:paraId="3146656B" w14:textId="77777777" w:rsidR="00D858A9" w:rsidRDefault="00D858A9" w:rsidP="009E5F85">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74AD7B21" w14:textId="5CEC2124" w:rsidR="00D858A9" w:rsidRDefault="00D858A9" w:rsidP="009E5F85">
            <w:pPr>
              <w:rPr>
                <w:szCs w:val="24"/>
                <w:lang w:eastAsia="en-GB"/>
              </w:rPr>
            </w:pPr>
            <w:r>
              <w:rPr>
                <w:szCs w:val="24"/>
                <w:lang w:eastAsia="en-GB"/>
              </w:rPr>
              <w:t>24</w:t>
            </w:r>
            <w:r w:rsidR="00A6634C">
              <w:rPr>
                <w:szCs w:val="24"/>
                <w:lang w:eastAsia="en-GB"/>
              </w:rPr>
              <w:t>17295</w:t>
            </w:r>
          </w:p>
        </w:tc>
      </w:tr>
      <w:tr w:rsidR="00D858A9" w14:paraId="78B10308" w14:textId="77777777" w:rsidTr="009E5F85">
        <w:trPr>
          <w:trHeight w:val="561"/>
        </w:trPr>
        <w:tc>
          <w:tcPr>
            <w:tcW w:w="2405" w:type="dxa"/>
            <w:tcBorders>
              <w:top w:val="single" w:sz="4" w:space="0" w:color="auto"/>
              <w:left w:val="single" w:sz="4" w:space="0" w:color="auto"/>
              <w:bottom w:val="single" w:sz="4" w:space="0" w:color="auto"/>
              <w:right w:val="single" w:sz="4" w:space="0" w:color="auto"/>
            </w:tcBorders>
            <w:hideMark/>
          </w:tcPr>
          <w:p w14:paraId="10BD38CA" w14:textId="77777777" w:rsidR="00D858A9" w:rsidRDefault="00D858A9" w:rsidP="009E5F85">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46384B64" w14:textId="32CB0477" w:rsidR="00D858A9" w:rsidRDefault="00E12408" w:rsidP="009E5F85">
            <w:pPr>
              <w:rPr>
                <w:szCs w:val="24"/>
                <w:lang w:eastAsia="en-GB"/>
              </w:rPr>
            </w:pPr>
            <w:proofErr w:type="spellStart"/>
            <w:r w:rsidRPr="00E12408">
              <w:rPr>
                <w:szCs w:val="24"/>
                <w:lang w:eastAsia="en-GB"/>
              </w:rPr>
              <w:t>Sukhpreet</w:t>
            </w:r>
            <w:proofErr w:type="spellEnd"/>
            <w:r w:rsidRPr="00E12408">
              <w:rPr>
                <w:szCs w:val="24"/>
                <w:lang w:eastAsia="en-GB"/>
              </w:rPr>
              <w:t xml:space="preserve"> Grewal</w:t>
            </w:r>
          </w:p>
        </w:tc>
      </w:tr>
      <w:tr w:rsidR="00D858A9" w14:paraId="62796C5E" w14:textId="77777777" w:rsidTr="009E5F85">
        <w:trPr>
          <w:trHeight w:val="711"/>
        </w:trPr>
        <w:tc>
          <w:tcPr>
            <w:tcW w:w="2405" w:type="dxa"/>
            <w:tcBorders>
              <w:top w:val="single" w:sz="4" w:space="0" w:color="auto"/>
              <w:left w:val="single" w:sz="4" w:space="0" w:color="auto"/>
              <w:bottom w:val="single" w:sz="4" w:space="0" w:color="auto"/>
              <w:right w:val="single" w:sz="4" w:space="0" w:color="auto"/>
            </w:tcBorders>
            <w:hideMark/>
          </w:tcPr>
          <w:p w14:paraId="39CE4397" w14:textId="77777777" w:rsidR="00D858A9" w:rsidRDefault="00D858A9" w:rsidP="009E5F85">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3903D119" w14:textId="25C6A85C" w:rsidR="00D858A9" w:rsidRDefault="00D858A9" w:rsidP="009E5F85">
            <w:pPr>
              <w:rPr>
                <w:szCs w:val="24"/>
                <w:lang w:eastAsia="en-GB"/>
              </w:rPr>
            </w:pPr>
          </w:p>
        </w:tc>
      </w:tr>
    </w:tbl>
    <w:p w14:paraId="673F4C81" w14:textId="77777777" w:rsidR="00D858A9" w:rsidRDefault="00D858A9" w:rsidP="00D858A9">
      <w:pPr>
        <w:rPr>
          <w:sz w:val="12"/>
        </w:rPr>
        <w:sectPr w:rsidR="00D858A9">
          <w:pgSz w:w="11910" w:h="16840"/>
          <w:pgMar w:top="1440" w:right="760" w:bottom="280" w:left="1134" w:header="720" w:footer="720" w:gutter="0"/>
          <w:cols w:space="720"/>
        </w:sectPr>
      </w:pPr>
    </w:p>
    <w:p w14:paraId="275AC17C" w14:textId="76950C5F" w:rsidR="000539A5" w:rsidRPr="00061A97" w:rsidRDefault="000539A5" w:rsidP="00302821">
      <w:pPr>
        <w:spacing w:line="360" w:lineRule="auto"/>
        <w:rPr>
          <w:rFonts w:eastAsiaTheme="majorEastAsia" w:cstheme="majorBidi"/>
          <w:b/>
          <w:i/>
          <w:szCs w:val="32"/>
        </w:rPr>
      </w:pPr>
    </w:p>
    <w:sdt>
      <w:sdtPr>
        <w:rPr>
          <w:rFonts w:ascii="Times New Roman" w:eastAsiaTheme="minorHAnsi" w:hAnsi="Times New Roman" w:cstheme="minorBidi"/>
          <w:color w:val="auto"/>
          <w:kern w:val="2"/>
          <w:sz w:val="24"/>
          <w:szCs w:val="22"/>
          <w:lang w:val="en-GB"/>
          <w14:ligatures w14:val="standardContextual"/>
        </w:rPr>
        <w:id w:val="940262787"/>
        <w:docPartObj>
          <w:docPartGallery w:val="Table of Contents"/>
          <w:docPartUnique/>
        </w:docPartObj>
      </w:sdtPr>
      <w:sdtEndPr>
        <w:rPr>
          <w:b/>
          <w:bCs/>
          <w:noProof/>
        </w:rPr>
      </w:sdtEndPr>
      <w:sdtContent>
        <w:p w14:paraId="65E47720" w14:textId="558B01B6" w:rsidR="00061A97" w:rsidRPr="00061A97" w:rsidRDefault="00061A97" w:rsidP="00061A97">
          <w:pPr>
            <w:pStyle w:val="TOCHeading"/>
            <w:spacing w:line="360" w:lineRule="auto"/>
            <w:jc w:val="center"/>
            <w:rPr>
              <w:rFonts w:ascii="Times New Roman" w:hAnsi="Times New Roman" w:cs="Times New Roman"/>
              <w:b/>
              <w:bCs/>
              <w:color w:val="auto"/>
              <w:sz w:val="40"/>
              <w:szCs w:val="40"/>
            </w:rPr>
          </w:pPr>
          <w:r w:rsidRPr="00061A97">
            <w:rPr>
              <w:rFonts w:ascii="Times New Roman" w:hAnsi="Times New Roman" w:cs="Times New Roman"/>
              <w:b/>
              <w:bCs/>
              <w:color w:val="auto"/>
              <w:sz w:val="40"/>
              <w:szCs w:val="40"/>
            </w:rPr>
            <w:t>Table of Contents</w:t>
          </w:r>
        </w:p>
        <w:p w14:paraId="532C28A5" w14:textId="5A65822F" w:rsidR="00061A97" w:rsidRDefault="00061A97" w:rsidP="00061A97">
          <w:pPr>
            <w:pStyle w:val="TOC1"/>
            <w:tabs>
              <w:tab w:val="right" w:leader="dot" w:pos="9350"/>
            </w:tabs>
            <w:spacing w:line="360" w:lineRule="auto"/>
            <w:rPr>
              <w:noProof/>
            </w:rPr>
          </w:pPr>
          <w:r>
            <w:fldChar w:fldCharType="begin"/>
          </w:r>
          <w:r>
            <w:instrText xml:space="preserve"> TOC \o "1-3" \h \z \u </w:instrText>
          </w:r>
          <w:r>
            <w:fldChar w:fldCharType="separate"/>
          </w:r>
          <w:hyperlink w:anchor="_Toc202282864" w:history="1">
            <w:r w:rsidRPr="00090169">
              <w:rPr>
                <w:rStyle w:val="Hyperlink"/>
                <w:noProof/>
              </w:rPr>
              <w:t>1. Introduction:</w:t>
            </w:r>
            <w:r>
              <w:rPr>
                <w:noProof/>
                <w:webHidden/>
              </w:rPr>
              <w:tab/>
            </w:r>
            <w:r>
              <w:rPr>
                <w:noProof/>
                <w:webHidden/>
              </w:rPr>
              <w:fldChar w:fldCharType="begin"/>
            </w:r>
            <w:r>
              <w:rPr>
                <w:noProof/>
                <w:webHidden/>
              </w:rPr>
              <w:instrText xml:space="preserve"> PAGEREF _Toc202282864 \h </w:instrText>
            </w:r>
            <w:r>
              <w:rPr>
                <w:noProof/>
                <w:webHidden/>
              </w:rPr>
            </w:r>
            <w:r>
              <w:rPr>
                <w:noProof/>
                <w:webHidden/>
              </w:rPr>
              <w:fldChar w:fldCharType="separate"/>
            </w:r>
            <w:r>
              <w:rPr>
                <w:noProof/>
                <w:webHidden/>
              </w:rPr>
              <w:t>3</w:t>
            </w:r>
            <w:r>
              <w:rPr>
                <w:noProof/>
                <w:webHidden/>
              </w:rPr>
              <w:fldChar w:fldCharType="end"/>
            </w:r>
          </w:hyperlink>
        </w:p>
        <w:p w14:paraId="602013D6" w14:textId="50FF855F" w:rsidR="00061A97" w:rsidRDefault="0065073C" w:rsidP="00061A97">
          <w:pPr>
            <w:pStyle w:val="TOC1"/>
            <w:tabs>
              <w:tab w:val="right" w:leader="dot" w:pos="9350"/>
            </w:tabs>
            <w:spacing w:line="360" w:lineRule="auto"/>
            <w:rPr>
              <w:noProof/>
            </w:rPr>
          </w:pPr>
          <w:hyperlink w:anchor="_Toc202282865" w:history="1">
            <w:r w:rsidR="00061A97" w:rsidRPr="00090169">
              <w:rPr>
                <w:rStyle w:val="Hyperlink"/>
                <w:noProof/>
              </w:rPr>
              <w:t>2. Description of Experiences:</w:t>
            </w:r>
            <w:r w:rsidR="00061A97">
              <w:rPr>
                <w:noProof/>
                <w:webHidden/>
              </w:rPr>
              <w:tab/>
            </w:r>
            <w:r w:rsidR="00061A97">
              <w:rPr>
                <w:noProof/>
                <w:webHidden/>
              </w:rPr>
              <w:fldChar w:fldCharType="begin"/>
            </w:r>
            <w:r w:rsidR="00061A97">
              <w:rPr>
                <w:noProof/>
                <w:webHidden/>
              </w:rPr>
              <w:instrText xml:space="preserve"> PAGEREF _Toc202282865 \h </w:instrText>
            </w:r>
            <w:r w:rsidR="00061A97">
              <w:rPr>
                <w:noProof/>
                <w:webHidden/>
              </w:rPr>
            </w:r>
            <w:r w:rsidR="00061A97">
              <w:rPr>
                <w:noProof/>
                <w:webHidden/>
              </w:rPr>
              <w:fldChar w:fldCharType="separate"/>
            </w:r>
            <w:r w:rsidR="00061A97">
              <w:rPr>
                <w:noProof/>
                <w:webHidden/>
              </w:rPr>
              <w:t>3</w:t>
            </w:r>
            <w:r w:rsidR="00061A97">
              <w:rPr>
                <w:noProof/>
                <w:webHidden/>
              </w:rPr>
              <w:fldChar w:fldCharType="end"/>
            </w:r>
          </w:hyperlink>
        </w:p>
        <w:p w14:paraId="49A5E709" w14:textId="75D44487" w:rsidR="00061A97" w:rsidRDefault="0065073C" w:rsidP="00061A97">
          <w:pPr>
            <w:pStyle w:val="TOC1"/>
            <w:tabs>
              <w:tab w:val="right" w:leader="dot" w:pos="9350"/>
            </w:tabs>
            <w:spacing w:line="360" w:lineRule="auto"/>
            <w:rPr>
              <w:noProof/>
            </w:rPr>
          </w:pPr>
          <w:hyperlink w:anchor="_Toc202282866" w:history="1">
            <w:r w:rsidR="00061A97" w:rsidRPr="00090169">
              <w:rPr>
                <w:rStyle w:val="Hyperlink"/>
                <w:noProof/>
              </w:rPr>
              <w:t>3. Analysis and Personal Reflection:</w:t>
            </w:r>
            <w:r w:rsidR="00061A97">
              <w:rPr>
                <w:noProof/>
                <w:webHidden/>
              </w:rPr>
              <w:tab/>
            </w:r>
            <w:r w:rsidR="00061A97">
              <w:rPr>
                <w:noProof/>
                <w:webHidden/>
              </w:rPr>
              <w:fldChar w:fldCharType="begin"/>
            </w:r>
            <w:r w:rsidR="00061A97">
              <w:rPr>
                <w:noProof/>
                <w:webHidden/>
              </w:rPr>
              <w:instrText xml:space="preserve"> PAGEREF _Toc202282866 \h </w:instrText>
            </w:r>
            <w:r w:rsidR="00061A97">
              <w:rPr>
                <w:noProof/>
                <w:webHidden/>
              </w:rPr>
            </w:r>
            <w:r w:rsidR="00061A97">
              <w:rPr>
                <w:noProof/>
                <w:webHidden/>
              </w:rPr>
              <w:fldChar w:fldCharType="separate"/>
            </w:r>
            <w:r w:rsidR="00061A97">
              <w:rPr>
                <w:noProof/>
                <w:webHidden/>
              </w:rPr>
              <w:t>3</w:t>
            </w:r>
            <w:r w:rsidR="00061A97">
              <w:rPr>
                <w:noProof/>
                <w:webHidden/>
              </w:rPr>
              <w:fldChar w:fldCharType="end"/>
            </w:r>
          </w:hyperlink>
        </w:p>
        <w:p w14:paraId="7C9D2C7E" w14:textId="56F6C19A" w:rsidR="00061A97" w:rsidRDefault="0065073C" w:rsidP="00061A97">
          <w:pPr>
            <w:pStyle w:val="TOC1"/>
            <w:tabs>
              <w:tab w:val="right" w:leader="dot" w:pos="9350"/>
            </w:tabs>
            <w:spacing w:line="360" w:lineRule="auto"/>
            <w:rPr>
              <w:noProof/>
            </w:rPr>
          </w:pPr>
          <w:hyperlink w:anchor="_Toc202282867" w:history="1">
            <w:r w:rsidR="00061A97" w:rsidRPr="00090169">
              <w:rPr>
                <w:rStyle w:val="Hyperlink"/>
                <w:noProof/>
              </w:rPr>
              <w:t>Conclusion:</w:t>
            </w:r>
            <w:r w:rsidR="00061A97">
              <w:rPr>
                <w:noProof/>
                <w:webHidden/>
              </w:rPr>
              <w:tab/>
            </w:r>
            <w:r w:rsidR="00061A97">
              <w:rPr>
                <w:noProof/>
                <w:webHidden/>
              </w:rPr>
              <w:fldChar w:fldCharType="begin"/>
            </w:r>
            <w:r w:rsidR="00061A97">
              <w:rPr>
                <w:noProof/>
                <w:webHidden/>
              </w:rPr>
              <w:instrText xml:space="preserve"> PAGEREF _Toc202282867 \h </w:instrText>
            </w:r>
            <w:r w:rsidR="00061A97">
              <w:rPr>
                <w:noProof/>
                <w:webHidden/>
              </w:rPr>
            </w:r>
            <w:r w:rsidR="00061A97">
              <w:rPr>
                <w:noProof/>
                <w:webHidden/>
              </w:rPr>
              <w:fldChar w:fldCharType="separate"/>
            </w:r>
            <w:r w:rsidR="00061A97">
              <w:rPr>
                <w:noProof/>
                <w:webHidden/>
              </w:rPr>
              <w:t>5</w:t>
            </w:r>
            <w:r w:rsidR="00061A97">
              <w:rPr>
                <w:noProof/>
                <w:webHidden/>
              </w:rPr>
              <w:fldChar w:fldCharType="end"/>
            </w:r>
          </w:hyperlink>
        </w:p>
        <w:p w14:paraId="34C0D104" w14:textId="439FE4A7" w:rsidR="00061A97" w:rsidRDefault="0065073C" w:rsidP="00061A97">
          <w:pPr>
            <w:pStyle w:val="TOC1"/>
            <w:tabs>
              <w:tab w:val="right" w:leader="dot" w:pos="9350"/>
            </w:tabs>
            <w:spacing w:line="360" w:lineRule="auto"/>
            <w:rPr>
              <w:noProof/>
            </w:rPr>
          </w:pPr>
          <w:hyperlink w:anchor="_Toc202282868" w:history="1">
            <w:r w:rsidR="00061A97" w:rsidRPr="00090169">
              <w:rPr>
                <w:rStyle w:val="Hyperlink"/>
                <w:noProof/>
              </w:rPr>
              <w:t>References:</w:t>
            </w:r>
            <w:r w:rsidR="00061A97">
              <w:rPr>
                <w:noProof/>
                <w:webHidden/>
              </w:rPr>
              <w:tab/>
            </w:r>
            <w:r w:rsidR="00061A97">
              <w:rPr>
                <w:noProof/>
                <w:webHidden/>
              </w:rPr>
              <w:fldChar w:fldCharType="begin"/>
            </w:r>
            <w:r w:rsidR="00061A97">
              <w:rPr>
                <w:noProof/>
                <w:webHidden/>
              </w:rPr>
              <w:instrText xml:space="preserve"> PAGEREF _Toc202282868 \h </w:instrText>
            </w:r>
            <w:r w:rsidR="00061A97">
              <w:rPr>
                <w:noProof/>
                <w:webHidden/>
              </w:rPr>
            </w:r>
            <w:r w:rsidR="00061A97">
              <w:rPr>
                <w:noProof/>
                <w:webHidden/>
              </w:rPr>
              <w:fldChar w:fldCharType="separate"/>
            </w:r>
            <w:r w:rsidR="00061A97">
              <w:rPr>
                <w:noProof/>
                <w:webHidden/>
              </w:rPr>
              <w:t>6</w:t>
            </w:r>
            <w:r w:rsidR="00061A97">
              <w:rPr>
                <w:noProof/>
                <w:webHidden/>
              </w:rPr>
              <w:fldChar w:fldCharType="end"/>
            </w:r>
          </w:hyperlink>
        </w:p>
        <w:p w14:paraId="08BB02C9" w14:textId="6813AAC4" w:rsidR="00061A97" w:rsidRDefault="00061A97" w:rsidP="00061A97">
          <w:pPr>
            <w:spacing w:line="360" w:lineRule="auto"/>
          </w:pPr>
          <w:r>
            <w:rPr>
              <w:b/>
              <w:bCs/>
              <w:noProof/>
            </w:rPr>
            <w:fldChar w:fldCharType="end"/>
          </w:r>
        </w:p>
      </w:sdtContent>
    </w:sdt>
    <w:p w14:paraId="0162468B" w14:textId="77777777" w:rsidR="000539A5" w:rsidRDefault="000539A5" w:rsidP="00061A97">
      <w:pPr>
        <w:spacing w:line="360" w:lineRule="auto"/>
        <w:jc w:val="left"/>
        <w:rPr>
          <w:rFonts w:eastAsiaTheme="majorEastAsia" w:cstheme="majorBidi"/>
          <w:b/>
          <w:i/>
          <w:szCs w:val="32"/>
        </w:rPr>
      </w:pPr>
      <w:r>
        <w:br w:type="page"/>
      </w:r>
    </w:p>
    <w:p w14:paraId="7809BDFA" w14:textId="5FBD6F43" w:rsidR="00953D79" w:rsidRDefault="009C7523" w:rsidP="00061A97">
      <w:pPr>
        <w:pStyle w:val="Heading1"/>
        <w:spacing w:line="360" w:lineRule="auto"/>
      </w:pPr>
      <w:bookmarkStart w:id="0" w:name="_Toc202282864"/>
      <w:r w:rsidRPr="009C7523">
        <w:lastRenderedPageBreak/>
        <w:t>1. Introduction</w:t>
      </w:r>
      <w:r>
        <w:t>:</w:t>
      </w:r>
      <w:bookmarkEnd w:id="0"/>
    </w:p>
    <w:p w14:paraId="1240AB60" w14:textId="1E2750DC" w:rsidR="009C7523" w:rsidRDefault="009C7523" w:rsidP="00061A97">
      <w:pPr>
        <w:spacing w:line="360" w:lineRule="auto"/>
      </w:pPr>
      <w:r>
        <w:tab/>
      </w:r>
      <w:r w:rsidR="001F3F25" w:rsidRPr="001F3F25">
        <w:t>The reflective report explains individual learning experiences throughout the Academic Skills module. It aims to discuss the leading experiences that have influenced my academic and personal growth and also to identify my strengths and weaknesses. The report is devoted to how I grew with the assistance of the module tasks, classroom activities, and the teacher's instructions. These experiences were significant because I am now aware that cooperation in the educational process, self-understanding, and critical thinking are key to success in higher education. Reflecting on all these events, I have reconsidered my approach to learning and how I can improve in this area</w:t>
      </w:r>
      <w:r w:rsidR="001F3F25">
        <w:t xml:space="preserve"> </w:t>
      </w:r>
      <w:r w:rsidR="00061A97" w:rsidRPr="00061A97">
        <w:t>(du Toit-Brits and van Zyl, 2017)</w:t>
      </w:r>
      <w:r w:rsidRPr="009C7523">
        <w:t>.</w:t>
      </w:r>
    </w:p>
    <w:p w14:paraId="0C380080" w14:textId="09DC8B97" w:rsidR="009C7523" w:rsidRDefault="009C7523" w:rsidP="00061A97">
      <w:pPr>
        <w:pStyle w:val="Heading1"/>
        <w:spacing w:line="360" w:lineRule="auto"/>
      </w:pPr>
      <w:bookmarkStart w:id="1" w:name="_Toc202282865"/>
      <w:r w:rsidRPr="009C7523">
        <w:t>2. Description of Experiences</w:t>
      </w:r>
      <w:r>
        <w:t>:</w:t>
      </w:r>
      <w:bookmarkEnd w:id="1"/>
    </w:p>
    <w:p w14:paraId="2DE58CE5" w14:textId="77777777" w:rsidR="00E96931" w:rsidRDefault="009C7523" w:rsidP="00E96931">
      <w:pPr>
        <w:spacing w:line="360" w:lineRule="auto"/>
      </w:pPr>
      <w:r>
        <w:tab/>
      </w:r>
      <w:r w:rsidR="00E96931">
        <w:t>One of the most important and vivid lessons of the Academic Skills module was its active presence of the teacher and their engagement in the working process. She was most accommodative in assisting all the students including me and the fact that she always assisted made a learning experience collaborative and an inclusive one. She has introduced ideas in the form that suit to our understanding and encouraged us to stress the importance of group work. This provided me with an increased degree of security and asked questions as well as classrooms, increasing my confidence (</w:t>
      </w:r>
      <w:proofErr w:type="spellStart"/>
      <w:r w:rsidR="00E96931">
        <w:t>Morze</w:t>
      </w:r>
      <w:proofErr w:type="spellEnd"/>
      <w:r w:rsidR="00E96931">
        <w:t xml:space="preserve"> et al., 2016).</w:t>
      </w:r>
    </w:p>
    <w:p w14:paraId="012C9A4A" w14:textId="5C8313C0" w:rsidR="009C7523" w:rsidRDefault="00E96931" w:rsidP="00E96931">
      <w:pPr>
        <w:spacing w:line="360" w:lineRule="auto"/>
      </w:pPr>
      <w:r>
        <w:t>I have also made sure that I exploit the opportunities when they present themselves. The classroom discussions together with the collaborative learning sessions enabled me to learn what was right or wrong especially on matters relating to academic behaviours and expectations.</w:t>
      </w:r>
      <w:r w:rsidR="009C7523">
        <w:t xml:space="preserve"> On another occasion, I encountered difficulties several times, particularly when I had to learn new academic vocabulary, figure out how to introduce an idea or plan my work effectively. During such times, I sought help from the teacher and used the available helpful resources</w:t>
      </w:r>
      <w:r w:rsidR="00061A97">
        <w:t xml:space="preserve"> </w:t>
      </w:r>
      <w:r w:rsidR="00061A97" w:rsidRPr="00061A97">
        <w:t>(</w:t>
      </w:r>
      <w:proofErr w:type="spellStart"/>
      <w:r w:rsidR="00061A97" w:rsidRPr="00061A97">
        <w:t>Balula</w:t>
      </w:r>
      <w:proofErr w:type="spellEnd"/>
      <w:r w:rsidR="00061A97" w:rsidRPr="00061A97">
        <w:t xml:space="preserve"> et al., 2019)</w:t>
      </w:r>
      <w:r w:rsidR="009C7523">
        <w:t>.</w:t>
      </w:r>
    </w:p>
    <w:p w14:paraId="7D0C6014" w14:textId="5E62C768" w:rsidR="009C7523" w:rsidRDefault="009C7523" w:rsidP="00061A97">
      <w:pPr>
        <w:spacing w:line="360" w:lineRule="auto"/>
        <w:ind w:firstLine="720"/>
      </w:pPr>
      <w:r>
        <w:t>Every time we went to the classroom, it seemed like a challenge, yet at the same time, a new Step towards learning. Each session brought me something positive that helped me grow and inspired me to move forward. The experience strengthened my conviction that every person should never stop learning and remain persistent</w:t>
      </w:r>
      <w:r w:rsidR="00061A97">
        <w:t xml:space="preserve"> </w:t>
      </w:r>
      <w:r w:rsidR="00061A97" w:rsidRPr="00061A97">
        <w:t>(</w:t>
      </w:r>
      <w:proofErr w:type="spellStart"/>
      <w:r w:rsidR="00061A97" w:rsidRPr="00061A97">
        <w:t>Colomer</w:t>
      </w:r>
      <w:proofErr w:type="spellEnd"/>
      <w:r w:rsidR="00061A97" w:rsidRPr="00061A97">
        <w:t xml:space="preserve"> et al., 2020)</w:t>
      </w:r>
      <w:r>
        <w:t>.</w:t>
      </w:r>
    </w:p>
    <w:p w14:paraId="6E1461A3" w14:textId="6D3679B3" w:rsidR="009C7523" w:rsidRDefault="009C7523" w:rsidP="00061A97">
      <w:pPr>
        <w:pStyle w:val="Heading1"/>
        <w:spacing w:line="360" w:lineRule="auto"/>
      </w:pPr>
      <w:bookmarkStart w:id="2" w:name="_Toc202282866"/>
      <w:r w:rsidRPr="009C7523">
        <w:lastRenderedPageBreak/>
        <w:t>3. Analysis and Personal Reflection</w:t>
      </w:r>
      <w:r>
        <w:t>:</w:t>
      </w:r>
      <w:bookmarkEnd w:id="2"/>
    </w:p>
    <w:p w14:paraId="1D0FC492" w14:textId="65CBE7EF" w:rsidR="000539A5" w:rsidRDefault="009C7523" w:rsidP="00061A97">
      <w:pPr>
        <w:spacing w:line="360" w:lineRule="auto"/>
      </w:pPr>
      <w:r>
        <w:tab/>
      </w:r>
      <w:r w:rsidR="000539A5">
        <w:t>I can confidently conclude the reflection on this module and state that it had a lasting impact on my academic progress. Among the most important lessons I learned during this experience is the importance of appreciating help and cooperation. The fact that the instructor was committed to our team proved the necessity of student-teacher respect. She never forgot to make every student feel involved and make themselves understood, and that fact helped me feel more confident about making requests and sharing my ideas</w:t>
      </w:r>
      <w:r w:rsidR="00061A97">
        <w:t xml:space="preserve"> </w:t>
      </w:r>
      <w:r w:rsidR="00061A97" w:rsidRPr="00061A97">
        <w:t>(</w:t>
      </w:r>
      <w:proofErr w:type="spellStart"/>
      <w:r w:rsidR="00061A97" w:rsidRPr="00061A97">
        <w:t>Morze</w:t>
      </w:r>
      <w:proofErr w:type="spellEnd"/>
      <w:r w:rsidR="00061A97" w:rsidRPr="00061A97">
        <w:t xml:space="preserve"> et al., 2016)</w:t>
      </w:r>
      <w:r w:rsidR="000539A5">
        <w:t>.</w:t>
      </w:r>
    </w:p>
    <w:p w14:paraId="00F4D45C" w14:textId="08D31BB0" w:rsidR="000539A5" w:rsidRDefault="000539A5" w:rsidP="00061A97">
      <w:pPr>
        <w:spacing w:line="360" w:lineRule="auto"/>
        <w:ind w:firstLine="720"/>
      </w:pPr>
      <w:r>
        <w:t>The first difficulty I encountered was related to academic language and the organization of work. These challenges left me in an awkward position on the best way to initiate or accomplish tasks. Nevertheless, through regular attendance and studying the classroom materials, I began to grasp the principles of constructing paragraphs, planning ideas, and applying the correct academic terms gradually. Without the help of the teacher and the materials provided as resources, this would not have been possible. I could use them as a good source of support when I was stuck or unsure</w:t>
      </w:r>
      <w:r w:rsidR="00061A97">
        <w:t xml:space="preserve"> </w:t>
      </w:r>
      <w:r w:rsidR="00061A97" w:rsidRPr="00061A97">
        <w:t>(du Toit-Brits and van Zyl, 2017)</w:t>
      </w:r>
      <w:r>
        <w:t>.</w:t>
      </w:r>
    </w:p>
    <w:p w14:paraId="4B836D31" w14:textId="60DEFEAA" w:rsidR="000539A5" w:rsidRDefault="000539A5" w:rsidP="00061A97">
      <w:pPr>
        <w:spacing w:line="360" w:lineRule="auto"/>
        <w:ind w:firstLine="720"/>
      </w:pPr>
      <w:r>
        <w:t>The second main strength that I acquired was my readiness to partake in and contribute to discussions. I became aware that being an active participant was the key to ensuring that I learned more than when I had to sit and listen only. Whenever I was able to contribute to some discussion or ask a question, I became clear and also helped my fellow students contribute to the conversation. This guided me to learn about how collective education can be strong, with each offering their insight to the group</w:t>
      </w:r>
      <w:r w:rsidR="00061A97">
        <w:t xml:space="preserve"> </w:t>
      </w:r>
      <w:r w:rsidR="00061A97" w:rsidRPr="00061A97">
        <w:t>(</w:t>
      </w:r>
      <w:proofErr w:type="spellStart"/>
      <w:r w:rsidR="00061A97" w:rsidRPr="00061A97">
        <w:t>Colomer</w:t>
      </w:r>
      <w:proofErr w:type="spellEnd"/>
      <w:r w:rsidR="00061A97" w:rsidRPr="00061A97">
        <w:t xml:space="preserve"> et al., 2020)</w:t>
      </w:r>
      <w:r>
        <w:t>.</w:t>
      </w:r>
    </w:p>
    <w:p w14:paraId="0C00CB3E" w14:textId="56655396" w:rsidR="000539A5" w:rsidRDefault="000539A5" w:rsidP="00061A97">
      <w:pPr>
        <w:spacing w:line="360" w:lineRule="auto"/>
        <w:ind w:firstLine="720"/>
      </w:pPr>
      <w:r>
        <w:t>The second strength was my ability to seek assistance. I used to be reluctant to ask for help in the past because I thought I would be seen as someone who was not prepared. This module altered that Reality. I also found out that taking questions, seeking opinions, and utilizing the available resources are all indicators of a willingness to improve. The teacher who taught the course made us feel free to ask questions, and she was very well-prepared to elaborate on topics, which assured me that I could face the challenges directly</w:t>
      </w:r>
      <w:r w:rsidR="00061A97">
        <w:t xml:space="preserve"> </w:t>
      </w:r>
      <w:r w:rsidR="00061A97" w:rsidRPr="00061A97">
        <w:t>(du Toit-Brits and van Zyl, 2017)</w:t>
      </w:r>
      <w:r>
        <w:t>.</w:t>
      </w:r>
    </w:p>
    <w:p w14:paraId="1581D1AF" w14:textId="587028D0" w:rsidR="000539A5" w:rsidRDefault="000539A5" w:rsidP="00061A97">
      <w:pPr>
        <w:spacing w:line="360" w:lineRule="auto"/>
        <w:ind w:firstLine="720"/>
      </w:pPr>
      <w:r>
        <w:t xml:space="preserve">Simultaneously, I realized in which aspects I still have to improve. One of them is time management. Despite being a frequent classroom participant, I occasionally encountered difficulties meeting deadlines or planning my work effectively. I realized that this was a pattern, and I began implementing some of the tools I was introduced to throughout the module to manage </w:t>
      </w:r>
      <w:r>
        <w:lastRenderedPageBreak/>
        <w:t>my time more effectively, such as weekly planners and priority-setting models. I still need to learn more in this direction, but I believe that I have more control over the learning process now</w:t>
      </w:r>
      <w:r w:rsidR="00061A97">
        <w:t xml:space="preserve"> </w:t>
      </w:r>
      <w:r w:rsidR="00061A97" w:rsidRPr="00061A97">
        <w:t>(</w:t>
      </w:r>
      <w:proofErr w:type="spellStart"/>
      <w:r w:rsidR="00061A97" w:rsidRPr="00061A97">
        <w:t>Colomer</w:t>
      </w:r>
      <w:proofErr w:type="spellEnd"/>
      <w:r w:rsidR="00061A97" w:rsidRPr="00061A97">
        <w:t xml:space="preserve"> et al., 2020)</w:t>
      </w:r>
      <w:r>
        <w:t>.</w:t>
      </w:r>
    </w:p>
    <w:p w14:paraId="3055D6FB" w14:textId="74DBD9C3" w:rsidR="000539A5" w:rsidRDefault="000539A5" w:rsidP="00061A97">
      <w:pPr>
        <w:spacing w:line="360" w:lineRule="auto"/>
        <w:ind w:firstLine="720"/>
      </w:pPr>
      <w:r>
        <w:t>The other weakness is my ability to use written academic English. Although I know better how to organize an assignment, I sometimes struggle to communicate my ideas smoothly or express my thoughts in different words. This is what I aim to improve by further reading academic material and practicing my writing as often as possible</w:t>
      </w:r>
      <w:r w:rsidR="00061A97">
        <w:t xml:space="preserve"> </w:t>
      </w:r>
      <w:r w:rsidR="00061A97" w:rsidRPr="00061A97">
        <w:t>(du Toit-Brits and van Zyl, 2017)</w:t>
      </w:r>
      <w:r>
        <w:t>. The Academic Skills module provided me with a solid foundation, and I realize that I will develop a certain confidence in this area with regular practice.</w:t>
      </w:r>
    </w:p>
    <w:p w14:paraId="68251BB2" w14:textId="18BA9CAA" w:rsidR="000539A5" w:rsidRDefault="000539A5" w:rsidP="00061A97">
      <w:pPr>
        <w:spacing w:line="360" w:lineRule="auto"/>
        <w:ind w:firstLine="720"/>
      </w:pPr>
      <w:r>
        <w:t>Generally, through this module, I have made significant personal development. I am more confident in taking control of my learning. This created a positive atmosphere, which, combined with the possibility of self-reflection and mutual discussion, helped me become more aware of who I am as a learner. The situation confirmed that education is not only about execution but instead about being taught to think, cooperate, and develop as a person</w:t>
      </w:r>
      <w:r w:rsidR="00061A97">
        <w:t xml:space="preserve"> </w:t>
      </w:r>
      <w:r w:rsidR="00061A97" w:rsidRPr="00061A97">
        <w:t>(</w:t>
      </w:r>
      <w:proofErr w:type="spellStart"/>
      <w:r w:rsidR="00061A97" w:rsidRPr="00061A97">
        <w:t>Balula</w:t>
      </w:r>
      <w:proofErr w:type="spellEnd"/>
      <w:r w:rsidR="00061A97" w:rsidRPr="00061A97">
        <w:t xml:space="preserve"> et al., 2019)</w:t>
      </w:r>
      <w:r>
        <w:t>.</w:t>
      </w:r>
    </w:p>
    <w:p w14:paraId="11841043" w14:textId="23E25269" w:rsidR="000539A5" w:rsidRDefault="000539A5" w:rsidP="00061A97">
      <w:pPr>
        <w:pStyle w:val="Heading1"/>
        <w:spacing w:line="360" w:lineRule="auto"/>
      </w:pPr>
      <w:bookmarkStart w:id="3" w:name="_Toc202282867"/>
      <w:r>
        <w:t>Conclusion:</w:t>
      </w:r>
      <w:bookmarkEnd w:id="3"/>
    </w:p>
    <w:p w14:paraId="1F301A3C" w14:textId="5F3A8491" w:rsidR="000539A5" w:rsidRDefault="000539A5" w:rsidP="00061A97">
      <w:pPr>
        <w:spacing w:line="360" w:lineRule="auto"/>
        <w:ind w:firstLine="720"/>
      </w:pPr>
      <w:r>
        <w:t>In summary, I have learned to value time, endurance, introspection, and encouragement as tools for academic success. I have determined that I excel in participation and communication, and I need to focus more on areas such as planning and writing fluency. The Academic Skills module has not only provided me with better skills to perform and achieve right now but also informed me on how to respond to educational challenges in the future with a more confident and clearer vision. I appreciate the opportunity to have participated in this module, and I am eager to apply these skills in my further studies.</w:t>
      </w:r>
    </w:p>
    <w:p w14:paraId="62FC9015" w14:textId="77777777" w:rsidR="000539A5" w:rsidRDefault="000539A5" w:rsidP="00061A97">
      <w:pPr>
        <w:spacing w:line="360" w:lineRule="auto"/>
        <w:jc w:val="left"/>
      </w:pPr>
      <w:r>
        <w:br w:type="page"/>
      </w:r>
    </w:p>
    <w:p w14:paraId="4E63A194" w14:textId="604A395B" w:rsidR="009C7523" w:rsidRDefault="000539A5" w:rsidP="00061A97">
      <w:pPr>
        <w:pStyle w:val="Heading1"/>
        <w:spacing w:line="360" w:lineRule="auto"/>
      </w:pPr>
      <w:bookmarkStart w:id="4" w:name="_Toc202282868"/>
      <w:r>
        <w:lastRenderedPageBreak/>
        <w:t>References:</w:t>
      </w:r>
      <w:bookmarkEnd w:id="4"/>
    </w:p>
    <w:p w14:paraId="2E18A124" w14:textId="77777777" w:rsidR="00061A97" w:rsidRDefault="00061A97" w:rsidP="00061A97">
      <w:pPr>
        <w:spacing w:line="360" w:lineRule="auto"/>
        <w:ind w:left="720" w:hanging="720"/>
      </w:pPr>
      <w:proofErr w:type="spellStart"/>
      <w:r w:rsidRPr="000539A5">
        <w:t>Balula</w:t>
      </w:r>
      <w:proofErr w:type="spellEnd"/>
      <w:r w:rsidRPr="000539A5">
        <w:t>, A., Vasconcelos, S. and Moreira, A., 2019. Developing academic skills in blended environments. </w:t>
      </w:r>
      <w:r w:rsidRPr="000539A5">
        <w:rPr>
          <w:i/>
          <w:iCs/>
        </w:rPr>
        <w:t>Journal of Teaching English for Specific and Academic Purposes</w:t>
      </w:r>
      <w:r w:rsidRPr="000539A5">
        <w:t>, pp.303-309.</w:t>
      </w:r>
    </w:p>
    <w:p w14:paraId="01EABCBF" w14:textId="77777777" w:rsidR="00061A97" w:rsidRDefault="00061A97" w:rsidP="00061A97">
      <w:pPr>
        <w:spacing w:line="360" w:lineRule="auto"/>
        <w:ind w:left="720" w:hanging="720"/>
      </w:pPr>
      <w:proofErr w:type="spellStart"/>
      <w:r w:rsidRPr="000539A5">
        <w:t>Colomer</w:t>
      </w:r>
      <w:proofErr w:type="spellEnd"/>
      <w:r w:rsidRPr="000539A5">
        <w:t xml:space="preserve">, J., Serra, T., </w:t>
      </w:r>
      <w:proofErr w:type="spellStart"/>
      <w:r w:rsidRPr="000539A5">
        <w:t>Cañabate</w:t>
      </w:r>
      <w:proofErr w:type="spellEnd"/>
      <w:r w:rsidRPr="000539A5">
        <w:t xml:space="preserve">, D. and </w:t>
      </w:r>
      <w:proofErr w:type="spellStart"/>
      <w:r w:rsidRPr="000539A5">
        <w:t>Bubnys</w:t>
      </w:r>
      <w:proofErr w:type="spellEnd"/>
      <w:r w:rsidRPr="000539A5">
        <w:t>, R., 2020. Reflective learning in higher education: Active methodologies for transformative practices. </w:t>
      </w:r>
      <w:r w:rsidRPr="000539A5">
        <w:rPr>
          <w:i/>
          <w:iCs/>
        </w:rPr>
        <w:t>Sustainability</w:t>
      </w:r>
      <w:r w:rsidRPr="000539A5">
        <w:t>, </w:t>
      </w:r>
      <w:r w:rsidRPr="000539A5">
        <w:rPr>
          <w:i/>
          <w:iCs/>
        </w:rPr>
        <w:t>12</w:t>
      </w:r>
      <w:r w:rsidRPr="000539A5">
        <w:t>(9), p.3827.</w:t>
      </w:r>
    </w:p>
    <w:p w14:paraId="2557ADA0" w14:textId="77777777" w:rsidR="00061A97" w:rsidRPr="000539A5" w:rsidRDefault="00061A97" w:rsidP="00061A97">
      <w:pPr>
        <w:spacing w:line="360" w:lineRule="auto"/>
        <w:ind w:left="720" w:hanging="720"/>
      </w:pPr>
      <w:r w:rsidRPr="000539A5">
        <w:t>du Toit-Brits, C. and van Zyl, C.M., 2017. Self-directed learning characteristics: making learning personal, empowering and successful. </w:t>
      </w:r>
      <w:r w:rsidRPr="000539A5">
        <w:rPr>
          <w:i/>
          <w:iCs/>
        </w:rPr>
        <w:t>Africa Education Review</w:t>
      </w:r>
      <w:r w:rsidRPr="000539A5">
        <w:t>, </w:t>
      </w:r>
      <w:r w:rsidRPr="000539A5">
        <w:rPr>
          <w:i/>
          <w:iCs/>
        </w:rPr>
        <w:t>14</w:t>
      </w:r>
      <w:r w:rsidRPr="000539A5">
        <w:t>(3-4), pp.122-141.</w:t>
      </w:r>
    </w:p>
    <w:p w14:paraId="2FAC9C7C" w14:textId="77777777" w:rsidR="00061A97" w:rsidRDefault="00061A97" w:rsidP="00061A97">
      <w:pPr>
        <w:spacing w:line="360" w:lineRule="auto"/>
        <w:ind w:left="720" w:hanging="720"/>
      </w:pPr>
      <w:proofErr w:type="spellStart"/>
      <w:r w:rsidRPr="000539A5">
        <w:t>Morze</w:t>
      </w:r>
      <w:proofErr w:type="spellEnd"/>
      <w:r w:rsidRPr="000539A5">
        <w:t xml:space="preserve">, N., Pavlova, H., </w:t>
      </w:r>
      <w:proofErr w:type="spellStart"/>
      <w:r w:rsidRPr="000539A5">
        <w:t>Makhachashvili</w:t>
      </w:r>
      <w:proofErr w:type="spellEnd"/>
      <w:r w:rsidRPr="000539A5">
        <w:t xml:space="preserve">, R. and </w:t>
      </w:r>
      <w:proofErr w:type="spellStart"/>
      <w:r w:rsidRPr="000539A5">
        <w:t>Smyrnova-Trybulska</w:t>
      </w:r>
      <w:proofErr w:type="spellEnd"/>
      <w:r w:rsidRPr="000539A5">
        <w:t>, E., 2016. Teacher-student collaboration: challenges and opportunities.</w:t>
      </w:r>
    </w:p>
    <w:sectPr w:rsidR="00061A97" w:rsidSect="00061A97">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B1580" w14:textId="77777777" w:rsidR="0065073C" w:rsidRDefault="0065073C" w:rsidP="00061A97">
      <w:pPr>
        <w:spacing w:after="0" w:line="240" w:lineRule="auto"/>
      </w:pPr>
      <w:r>
        <w:separator/>
      </w:r>
    </w:p>
  </w:endnote>
  <w:endnote w:type="continuationSeparator" w:id="0">
    <w:p w14:paraId="0F1E85C5" w14:textId="77777777" w:rsidR="0065073C" w:rsidRDefault="0065073C" w:rsidP="00061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DC2BC" w14:textId="77777777" w:rsidR="0065073C" w:rsidRDefault="0065073C" w:rsidP="00061A97">
      <w:pPr>
        <w:spacing w:after="0" w:line="240" w:lineRule="auto"/>
      </w:pPr>
      <w:r>
        <w:separator/>
      </w:r>
    </w:p>
  </w:footnote>
  <w:footnote w:type="continuationSeparator" w:id="0">
    <w:p w14:paraId="777F10F5" w14:textId="77777777" w:rsidR="0065073C" w:rsidRDefault="0065073C" w:rsidP="00061A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1310531"/>
      <w:docPartObj>
        <w:docPartGallery w:val="Page Numbers (Top of Page)"/>
        <w:docPartUnique/>
      </w:docPartObj>
    </w:sdtPr>
    <w:sdtEndPr>
      <w:rPr>
        <w:noProof/>
      </w:rPr>
    </w:sdtEndPr>
    <w:sdtContent>
      <w:p w14:paraId="1E6BCE4A" w14:textId="2813A879" w:rsidR="00061A97" w:rsidRDefault="00061A9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07DB49" w14:textId="77777777" w:rsidR="00061A97" w:rsidRDefault="00061A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523"/>
    <w:rsid w:val="000539A5"/>
    <w:rsid w:val="00061A97"/>
    <w:rsid w:val="000D0311"/>
    <w:rsid w:val="001F3F25"/>
    <w:rsid w:val="00292289"/>
    <w:rsid w:val="002D424B"/>
    <w:rsid w:val="00302821"/>
    <w:rsid w:val="00403053"/>
    <w:rsid w:val="004F0B1B"/>
    <w:rsid w:val="005C5715"/>
    <w:rsid w:val="006412EC"/>
    <w:rsid w:val="0065073C"/>
    <w:rsid w:val="00733787"/>
    <w:rsid w:val="00856051"/>
    <w:rsid w:val="008C5962"/>
    <w:rsid w:val="00944364"/>
    <w:rsid w:val="00953D79"/>
    <w:rsid w:val="009846B0"/>
    <w:rsid w:val="009C7523"/>
    <w:rsid w:val="00A6634C"/>
    <w:rsid w:val="00B60FC4"/>
    <w:rsid w:val="00CB1559"/>
    <w:rsid w:val="00D509A7"/>
    <w:rsid w:val="00D858A9"/>
    <w:rsid w:val="00E05C20"/>
    <w:rsid w:val="00E12408"/>
    <w:rsid w:val="00E969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C63F5"/>
  <w15:chartTrackingRefBased/>
  <w15:docId w15:val="{5E8AEAEB-88FC-46F7-8BB5-E148CDCBA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559"/>
    <w:pPr>
      <w:jc w:val="both"/>
    </w:pPr>
    <w:rPr>
      <w:rFonts w:ascii="Times New Roman" w:hAnsi="Times New Roman"/>
      <w:sz w:val="24"/>
      <w:lang w:val="en-GB"/>
    </w:rPr>
  </w:style>
  <w:style w:type="paragraph" w:styleId="Heading1">
    <w:name w:val="heading 1"/>
    <w:basedOn w:val="Normal"/>
    <w:next w:val="Normal"/>
    <w:link w:val="Heading1Char"/>
    <w:uiPriority w:val="9"/>
    <w:qFormat/>
    <w:rsid w:val="006412EC"/>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6412EC"/>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6412EC"/>
    <w:pPr>
      <w:keepNext/>
      <w:keepLines/>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9C752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C752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C752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C752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C752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C752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2EC"/>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6412E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6412EC"/>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9C7523"/>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9C7523"/>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9C752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C752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C752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C752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C75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52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C752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52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C7523"/>
    <w:pPr>
      <w:spacing w:before="160"/>
      <w:jc w:val="center"/>
    </w:pPr>
    <w:rPr>
      <w:i/>
      <w:iCs/>
      <w:color w:val="404040" w:themeColor="text1" w:themeTint="BF"/>
    </w:rPr>
  </w:style>
  <w:style w:type="character" w:customStyle="1" w:styleId="QuoteChar">
    <w:name w:val="Quote Char"/>
    <w:basedOn w:val="DefaultParagraphFont"/>
    <w:link w:val="Quote"/>
    <w:uiPriority w:val="29"/>
    <w:rsid w:val="009C752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C7523"/>
    <w:pPr>
      <w:ind w:left="720"/>
      <w:contextualSpacing/>
    </w:pPr>
  </w:style>
  <w:style w:type="character" w:styleId="IntenseEmphasis">
    <w:name w:val="Intense Emphasis"/>
    <w:basedOn w:val="DefaultParagraphFont"/>
    <w:uiPriority w:val="21"/>
    <w:qFormat/>
    <w:rsid w:val="009C7523"/>
    <w:rPr>
      <w:i/>
      <w:iCs/>
      <w:color w:val="2F5496" w:themeColor="accent1" w:themeShade="BF"/>
    </w:rPr>
  </w:style>
  <w:style w:type="paragraph" w:styleId="IntenseQuote">
    <w:name w:val="Intense Quote"/>
    <w:basedOn w:val="Normal"/>
    <w:next w:val="Normal"/>
    <w:link w:val="IntenseQuoteChar"/>
    <w:uiPriority w:val="30"/>
    <w:qFormat/>
    <w:rsid w:val="009C75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7523"/>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9C7523"/>
    <w:rPr>
      <w:b/>
      <w:bCs/>
      <w:smallCaps/>
      <w:color w:val="2F5496" w:themeColor="accent1" w:themeShade="BF"/>
      <w:spacing w:val="5"/>
    </w:rPr>
  </w:style>
  <w:style w:type="paragraph" w:styleId="TOCHeading">
    <w:name w:val="TOC Heading"/>
    <w:basedOn w:val="Heading1"/>
    <w:next w:val="Normal"/>
    <w:uiPriority w:val="39"/>
    <w:unhideWhenUsed/>
    <w:qFormat/>
    <w:rsid w:val="00061A97"/>
    <w:pPr>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61A97"/>
    <w:pPr>
      <w:spacing w:after="100"/>
    </w:pPr>
  </w:style>
  <w:style w:type="character" w:styleId="Hyperlink">
    <w:name w:val="Hyperlink"/>
    <w:basedOn w:val="DefaultParagraphFont"/>
    <w:uiPriority w:val="99"/>
    <w:unhideWhenUsed/>
    <w:rsid w:val="00061A97"/>
    <w:rPr>
      <w:color w:val="0563C1" w:themeColor="hyperlink"/>
      <w:u w:val="single"/>
    </w:rPr>
  </w:style>
  <w:style w:type="paragraph" w:styleId="Header">
    <w:name w:val="header"/>
    <w:basedOn w:val="Normal"/>
    <w:link w:val="HeaderChar"/>
    <w:uiPriority w:val="99"/>
    <w:unhideWhenUsed/>
    <w:rsid w:val="00061A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1A97"/>
    <w:rPr>
      <w:rFonts w:ascii="Times New Roman" w:hAnsi="Times New Roman"/>
      <w:sz w:val="24"/>
      <w:lang w:val="en-GB"/>
    </w:rPr>
  </w:style>
  <w:style w:type="paragraph" w:styleId="Footer">
    <w:name w:val="footer"/>
    <w:basedOn w:val="Normal"/>
    <w:link w:val="FooterChar"/>
    <w:uiPriority w:val="99"/>
    <w:unhideWhenUsed/>
    <w:rsid w:val="00061A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1A97"/>
    <w:rPr>
      <w:rFonts w:ascii="Times New Roman" w:hAnsi="Times New Roman"/>
      <w:sz w:val="24"/>
      <w:lang w:val="en-GB"/>
    </w:rPr>
  </w:style>
  <w:style w:type="table" w:styleId="TableGrid">
    <w:name w:val="Table Grid"/>
    <w:basedOn w:val="TableNormal"/>
    <w:uiPriority w:val="39"/>
    <w:rsid w:val="00D858A9"/>
    <w:pPr>
      <w:spacing w:after="0" w:line="240" w:lineRule="auto"/>
    </w:pPr>
    <w:rPr>
      <w:rFonts w:ascii="Times New Roman" w:eastAsia="Times New Roman" w:hAnsi="Times New Roman" w:cs="Times New Roman"/>
      <w:kern w:val="0"/>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33C1D0-1AD9-4ED9-80E7-FA8532E4E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1230</Words>
  <Characters>7013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Lina Macarie</cp:lastModifiedBy>
  <cp:revision>6</cp:revision>
  <dcterms:created xsi:type="dcterms:W3CDTF">2025-07-04T20:57:00Z</dcterms:created>
  <dcterms:modified xsi:type="dcterms:W3CDTF">2025-07-11T20:39:00Z</dcterms:modified>
</cp:coreProperties>
</file>