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C5F10" w14:textId="3BADC1D5" w:rsidR="000370B2" w:rsidRDefault="000A7956" w:rsidP="000A7956">
      <w:pPr>
        <w:spacing w:line="360" w:lineRule="auto"/>
        <w:jc w:val="center"/>
        <w:rPr>
          <w:rFonts w:ascii="Arial" w:hAnsi="Arial" w:cs="Arial"/>
          <w:b/>
          <w:bCs/>
          <w:sz w:val="36"/>
          <w:szCs w:val="36"/>
          <w:u w:val="single"/>
        </w:rPr>
      </w:pPr>
      <w:r w:rsidRPr="000A7956">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13F1DDBA" w14:textId="40D3D7C7" w:rsidR="000A7956" w:rsidRDefault="000A7956" w:rsidP="00A776E9">
      <w:pPr>
        <w:spacing w:line="360" w:lineRule="auto"/>
        <w:jc w:val="both"/>
        <w:rPr>
          <w:rFonts w:ascii="Arial" w:hAnsi="Arial" w:cs="Arial"/>
          <w:b/>
          <w:bCs/>
          <w:sz w:val="36"/>
          <w:szCs w:val="36"/>
          <w:u w:val="single"/>
        </w:rPr>
      </w:pPr>
    </w:p>
    <w:p w14:paraId="1A09B168" w14:textId="5290ACF0" w:rsidR="000A7956" w:rsidRDefault="000A7956" w:rsidP="00A776E9">
      <w:pPr>
        <w:spacing w:line="360" w:lineRule="auto"/>
        <w:jc w:val="both"/>
        <w:rPr>
          <w:rFonts w:ascii="Arial" w:hAnsi="Arial" w:cs="Arial"/>
          <w:b/>
          <w:bCs/>
          <w:sz w:val="28"/>
          <w:szCs w:val="28"/>
        </w:rPr>
      </w:pPr>
      <w:r>
        <w:rPr>
          <w:rFonts w:ascii="Arial" w:hAnsi="Arial" w:cs="Arial"/>
          <w:b/>
          <w:bCs/>
          <w:sz w:val="28"/>
          <w:szCs w:val="28"/>
        </w:rPr>
        <w:t>Introduction</w:t>
      </w:r>
    </w:p>
    <w:p w14:paraId="637DF273" w14:textId="7D7629A2" w:rsidR="00082D55" w:rsidRDefault="00082D55" w:rsidP="00A776E9">
      <w:pPr>
        <w:spacing w:line="360" w:lineRule="auto"/>
        <w:rPr>
          <w:rFonts w:ascii="Arial" w:hAnsi="Arial" w:cs="Arial"/>
          <w:sz w:val="22"/>
          <w:szCs w:val="22"/>
        </w:rPr>
      </w:pPr>
    </w:p>
    <w:p w14:paraId="2AC0EE88" w14:textId="58F866B3" w:rsidR="007C4D65" w:rsidRDefault="00AF6FC9" w:rsidP="00AF6FC9">
      <w:pPr>
        <w:spacing w:line="360" w:lineRule="auto"/>
        <w:jc w:val="both"/>
        <w:rPr>
          <w:rFonts w:ascii="Arial" w:hAnsi="Arial" w:cs="Arial"/>
          <w:sz w:val="22"/>
          <w:szCs w:val="22"/>
        </w:rPr>
      </w:pPr>
      <w:r>
        <w:rPr>
          <w:rFonts w:ascii="Arial" w:hAnsi="Arial" w:cs="Arial"/>
          <w:sz w:val="22"/>
          <w:szCs w:val="22"/>
        </w:rPr>
        <w:t xml:space="preserve">The importance of being able to critically reflect and evaluate within teaching practice is paramount. The ability to reflect upon different situations and beneficially adapt the way we react is a fundamental attribute of a teacher who is consistently developing their professional practice. This essay seeks to explore different models of critical reflection and apply them to the school environment, acknowledging the </w:t>
      </w:r>
      <w:r w:rsidR="00216789">
        <w:rPr>
          <w:rFonts w:ascii="Arial" w:hAnsi="Arial" w:cs="Arial"/>
          <w:sz w:val="22"/>
          <w:szCs w:val="22"/>
        </w:rPr>
        <w:t>five professional</w:t>
      </w:r>
      <w:r>
        <w:rPr>
          <w:rFonts w:ascii="Arial" w:hAnsi="Arial" w:cs="Arial"/>
          <w:sz w:val="22"/>
          <w:szCs w:val="22"/>
        </w:rPr>
        <w:t xml:space="preserve"> standards</w:t>
      </w:r>
      <w:r w:rsidR="00216789">
        <w:rPr>
          <w:rFonts w:ascii="Arial" w:hAnsi="Arial" w:cs="Arial"/>
          <w:sz w:val="22"/>
          <w:szCs w:val="22"/>
        </w:rPr>
        <w:t>: “pedagogy, leadership, professional learning, innovation and collaboration” (Welsh Government 2019, pp.8)</w:t>
      </w:r>
      <w:r w:rsidR="007C4D65">
        <w:rPr>
          <w:rFonts w:ascii="Arial" w:hAnsi="Arial" w:cs="Arial"/>
          <w:sz w:val="22"/>
          <w:szCs w:val="22"/>
        </w:rPr>
        <w:t xml:space="preserve"> and </w:t>
      </w:r>
      <w:r>
        <w:rPr>
          <w:rFonts w:ascii="Arial" w:hAnsi="Arial" w:cs="Arial"/>
          <w:sz w:val="22"/>
          <w:szCs w:val="22"/>
        </w:rPr>
        <w:t>2022 curriculum reform in Wales</w:t>
      </w:r>
      <w:r w:rsidR="00216789">
        <w:rPr>
          <w:rFonts w:ascii="Arial" w:hAnsi="Arial" w:cs="Arial"/>
          <w:sz w:val="22"/>
          <w:szCs w:val="22"/>
        </w:rPr>
        <w:t xml:space="preserve"> (Welsh Government 2020</w:t>
      </w:r>
      <w:r w:rsidR="007C4D65">
        <w:rPr>
          <w:rFonts w:ascii="Arial" w:hAnsi="Arial" w:cs="Arial"/>
          <w:sz w:val="22"/>
          <w:szCs w:val="22"/>
        </w:rPr>
        <w:t>b)</w:t>
      </w:r>
      <w:r>
        <w:rPr>
          <w:rFonts w:ascii="Arial" w:hAnsi="Arial" w:cs="Arial"/>
          <w:sz w:val="22"/>
          <w:szCs w:val="22"/>
        </w:rPr>
        <w:t xml:space="preserve">. </w:t>
      </w:r>
      <w:r w:rsidR="0062497D">
        <w:rPr>
          <w:rFonts w:ascii="Arial" w:hAnsi="Arial" w:cs="Arial"/>
          <w:sz w:val="22"/>
          <w:szCs w:val="22"/>
        </w:rPr>
        <w:t>Additionally, this essay will explore authentic classroom contexts and use an observation to create a critical incident through research into empirical evidence</w:t>
      </w:r>
      <w:r w:rsidR="007C4D65">
        <w:rPr>
          <w:rFonts w:ascii="Arial" w:hAnsi="Arial" w:cs="Arial"/>
          <w:sz w:val="22"/>
          <w:szCs w:val="22"/>
        </w:rPr>
        <w:t xml:space="preserve"> in current literature, specifically behaviour management strategies. Further, this essay will examine the critical incident through the lens of Donaldson’s four key purposes within the new curriculum (Donaldson 2015), individually highlighting links between two of the key purposes and the identified critical incident. Within the last section of this essay, behaviour management models and strategies will be critically reflected upon in relation to the critical incident. Through investigation of empirical evidence and current research, student teachers can professionally develop and adapt their practice accordingly. The result of this essay will enable student teachers to specifically develop their knowledge around behaviour management techniques using the critical incident and current literature to create their own positionality regarding behaviour models and inform the next steps of their practice, determining what type of teacher they will be</w:t>
      </w:r>
      <w:r w:rsidR="00641DAB">
        <w:rPr>
          <w:rFonts w:ascii="Arial" w:hAnsi="Arial" w:cs="Arial"/>
          <w:sz w:val="22"/>
          <w:szCs w:val="22"/>
        </w:rPr>
        <w:t>come</w:t>
      </w:r>
      <w:r w:rsidR="007C4D65">
        <w:rPr>
          <w:rFonts w:ascii="Arial" w:hAnsi="Arial" w:cs="Arial"/>
          <w:sz w:val="22"/>
          <w:szCs w:val="22"/>
        </w:rPr>
        <w:t xml:space="preserve"> in the future.</w:t>
      </w:r>
    </w:p>
    <w:p w14:paraId="5AE77B68" w14:textId="77777777" w:rsidR="00AF6FC9" w:rsidRDefault="00AF6FC9" w:rsidP="00A776E9">
      <w:pPr>
        <w:spacing w:line="360" w:lineRule="auto"/>
        <w:rPr>
          <w:rFonts w:ascii="Arial" w:hAnsi="Arial" w:cs="Arial"/>
          <w:sz w:val="22"/>
          <w:szCs w:val="22"/>
        </w:rPr>
      </w:pPr>
    </w:p>
    <w:p w14:paraId="56AADB01" w14:textId="5E63168E" w:rsidR="000A7956" w:rsidRDefault="000A7956" w:rsidP="00A776E9">
      <w:pPr>
        <w:spacing w:line="360" w:lineRule="auto"/>
        <w:rPr>
          <w:rFonts w:ascii="Arial" w:hAnsi="Arial" w:cs="Arial"/>
          <w:b/>
          <w:bCs/>
          <w:sz w:val="28"/>
          <w:szCs w:val="28"/>
        </w:rPr>
      </w:pPr>
      <w:r>
        <w:rPr>
          <w:rFonts w:ascii="Arial" w:hAnsi="Arial" w:cs="Arial"/>
          <w:b/>
          <w:bCs/>
          <w:sz w:val="28"/>
          <w:szCs w:val="28"/>
        </w:rPr>
        <w:t>The Role of Critical Reflection</w:t>
      </w:r>
    </w:p>
    <w:p w14:paraId="23AFF863" w14:textId="30D8A3B1" w:rsidR="000A7956" w:rsidRPr="003F6CBA" w:rsidRDefault="000A7956" w:rsidP="00A776E9">
      <w:pPr>
        <w:spacing w:line="360" w:lineRule="auto"/>
        <w:jc w:val="both"/>
        <w:rPr>
          <w:rFonts w:ascii="Arial" w:hAnsi="Arial" w:cs="Arial"/>
          <w:b/>
          <w:bCs/>
          <w:sz w:val="22"/>
          <w:szCs w:val="22"/>
        </w:rPr>
      </w:pPr>
    </w:p>
    <w:p w14:paraId="2C8260E2" w14:textId="19A52310" w:rsidR="00C46784" w:rsidRDefault="0074128C" w:rsidP="00A776E9">
      <w:pPr>
        <w:spacing w:line="360" w:lineRule="auto"/>
        <w:jc w:val="both"/>
        <w:rPr>
          <w:rFonts w:ascii="Arial" w:hAnsi="Arial" w:cs="Arial"/>
          <w:sz w:val="22"/>
          <w:szCs w:val="22"/>
        </w:rPr>
      </w:pPr>
      <w:r>
        <w:rPr>
          <w:rFonts w:ascii="Arial" w:hAnsi="Arial" w:cs="Arial"/>
          <w:sz w:val="22"/>
          <w:szCs w:val="22"/>
        </w:rPr>
        <w:t xml:space="preserve">Critical reflection within </w:t>
      </w:r>
      <w:r w:rsidR="00D94E33">
        <w:rPr>
          <w:rFonts w:ascii="Arial" w:hAnsi="Arial" w:cs="Arial"/>
          <w:sz w:val="22"/>
          <w:szCs w:val="22"/>
        </w:rPr>
        <w:t xml:space="preserve">the </w:t>
      </w:r>
      <w:r>
        <w:rPr>
          <w:rFonts w:ascii="Arial" w:hAnsi="Arial" w:cs="Arial"/>
          <w:sz w:val="22"/>
          <w:szCs w:val="22"/>
        </w:rPr>
        <w:t xml:space="preserve">teaching </w:t>
      </w:r>
      <w:r w:rsidR="00D94E33">
        <w:rPr>
          <w:rFonts w:ascii="Arial" w:hAnsi="Arial" w:cs="Arial"/>
          <w:sz w:val="22"/>
          <w:szCs w:val="22"/>
        </w:rPr>
        <w:t xml:space="preserve">profession </w:t>
      </w:r>
      <w:r>
        <w:rPr>
          <w:rFonts w:ascii="Arial" w:hAnsi="Arial" w:cs="Arial"/>
          <w:sz w:val="22"/>
          <w:szCs w:val="22"/>
        </w:rPr>
        <w:t xml:space="preserve">challenges </w:t>
      </w:r>
      <w:r w:rsidR="00D94E33">
        <w:rPr>
          <w:rFonts w:ascii="Arial" w:hAnsi="Arial" w:cs="Arial"/>
          <w:sz w:val="22"/>
          <w:szCs w:val="22"/>
        </w:rPr>
        <w:t>practitioners</w:t>
      </w:r>
      <w:r>
        <w:rPr>
          <w:rFonts w:ascii="Arial" w:hAnsi="Arial" w:cs="Arial"/>
          <w:sz w:val="22"/>
          <w:szCs w:val="22"/>
        </w:rPr>
        <w:t xml:space="preserve"> to examine and evaluate</w:t>
      </w:r>
      <w:r w:rsidR="00D94E33">
        <w:rPr>
          <w:rFonts w:ascii="Arial" w:hAnsi="Arial" w:cs="Arial"/>
          <w:sz w:val="22"/>
          <w:szCs w:val="22"/>
        </w:rPr>
        <w:t xml:space="preserve"> the effectiveness of their teaching methods.</w:t>
      </w:r>
      <w:r w:rsidR="008A2BA2">
        <w:rPr>
          <w:rFonts w:ascii="Arial" w:hAnsi="Arial" w:cs="Arial"/>
          <w:sz w:val="22"/>
          <w:szCs w:val="22"/>
        </w:rPr>
        <w:t xml:space="preserve"> Through </w:t>
      </w:r>
      <w:r w:rsidR="00706A6C">
        <w:rPr>
          <w:rFonts w:ascii="Arial" w:hAnsi="Arial" w:cs="Arial"/>
          <w:sz w:val="22"/>
          <w:szCs w:val="22"/>
        </w:rPr>
        <w:t>encounters wit</w:t>
      </w:r>
      <w:r w:rsidR="00955D97">
        <w:rPr>
          <w:rFonts w:ascii="Arial" w:hAnsi="Arial" w:cs="Arial"/>
          <w:sz w:val="22"/>
          <w:szCs w:val="22"/>
        </w:rPr>
        <w:t>hin educational settings</w:t>
      </w:r>
      <w:r w:rsidR="008A2BA2">
        <w:rPr>
          <w:rFonts w:ascii="Arial" w:hAnsi="Arial" w:cs="Arial"/>
          <w:sz w:val="22"/>
          <w:szCs w:val="22"/>
        </w:rPr>
        <w:t xml:space="preserve">, </w:t>
      </w:r>
      <w:r w:rsidR="00706A6C">
        <w:rPr>
          <w:rFonts w:ascii="Arial" w:hAnsi="Arial" w:cs="Arial"/>
          <w:sz w:val="22"/>
          <w:szCs w:val="22"/>
        </w:rPr>
        <w:t>teachers can utilise those experiences to reflect upon, learn from, and inform their future practice</w:t>
      </w:r>
      <w:r w:rsidR="00860CDE">
        <w:rPr>
          <w:rFonts w:ascii="Arial" w:hAnsi="Arial" w:cs="Arial"/>
          <w:sz w:val="22"/>
          <w:szCs w:val="22"/>
        </w:rPr>
        <w:t xml:space="preserve">. </w:t>
      </w:r>
      <w:r w:rsidR="00D94E33">
        <w:rPr>
          <w:rFonts w:ascii="Arial" w:hAnsi="Arial" w:cs="Arial"/>
          <w:sz w:val="22"/>
          <w:szCs w:val="22"/>
        </w:rPr>
        <w:t>L</w:t>
      </w:r>
      <w:r w:rsidR="00FF24F4">
        <w:rPr>
          <w:rFonts w:ascii="Arial" w:hAnsi="Arial" w:cs="Arial"/>
          <w:sz w:val="22"/>
          <w:szCs w:val="22"/>
        </w:rPr>
        <w:t>iu</w:t>
      </w:r>
      <w:r w:rsidR="00D94E33">
        <w:rPr>
          <w:rFonts w:ascii="Arial" w:hAnsi="Arial" w:cs="Arial"/>
          <w:sz w:val="22"/>
          <w:szCs w:val="22"/>
        </w:rPr>
        <w:t xml:space="preserve"> (2015) emphasises the importance </w:t>
      </w:r>
      <w:r w:rsidR="00FF24F4">
        <w:rPr>
          <w:rFonts w:ascii="Arial" w:hAnsi="Arial" w:cs="Arial"/>
          <w:sz w:val="22"/>
          <w:szCs w:val="22"/>
        </w:rPr>
        <w:t>for</w:t>
      </w:r>
      <w:r w:rsidR="00D94E33">
        <w:rPr>
          <w:rFonts w:ascii="Arial" w:hAnsi="Arial" w:cs="Arial"/>
          <w:sz w:val="22"/>
          <w:szCs w:val="22"/>
        </w:rPr>
        <w:t xml:space="preserve"> educators to engage with theoretical </w:t>
      </w:r>
      <w:r w:rsidR="00D94E33">
        <w:rPr>
          <w:rFonts w:ascii="Arial" w:hAnsi="Arial" w:cs="Arial"/>
          <w:sz w:val="22"/>
          <w:szCs w:val="22"/>
        </w:rPr>
        <w:lastRenderedPageBreak/>
        <w:t xml:space="preserve">research to establish a foundation </w:t>
      </w:r>
      <w:r w:rsidR="00295163">
        <w:rPr>
          <w:rFonts w:ascii="Arial" w:hAnsi="Arial" w:cs="Arial"/>
          <w:sz w:val="22"/>
          <w:szCs w:val="22"/>
        </w:rPr>
        <w:t>to their practice</w:t>
      </w:r>
      <w:r w:rsidR="00FF24F4">
        <w:rPr>
          <w:rFonts w:ascii="Arial" w:hAnsi="Arial" w:cs="Arial"/>
          <w:sz w:val="22"/>
          <w:szCs w:val="22"/>
        </w:rPr>
        <w:t>,</w:t>
      </w:r>
      <w:r w:rsidR="00295163">
        <w:rPr>
          <w:rFonts w:ascii="Arial" w:hAnsi="Arial" w:cs="Arial"/>
          <w:sz w:val="22"/>
          <w:szCs w:val="22"/>
        </w:rPr>
        <w:t xml:space="preserve"> which they can proceed to critically reflect upon</w:t>
      </w:r>
      <w:r w:rsidR="00F13354">
        <w:rPr>
          <w:rFonts w:ascii="Arial" w:hAnsi="Arial" w:cs="Arial"/>
          <w:sz w:val="22"/>
          <w:szCs w:val="22"/>
        </w:rPr>
        <w:t xml:space="preserve"> to achieve appropriate goals. This notion is supported in</w:t>
      </w:r>
      <w:r w:rsidR="00AE0C21">
        <w:rPr>
          <w:rFonts w:ascii="Arial" w:hAnsi="Arial" w:cs="Arial"/>
          <w:sz w:val="22"/>
          <w:szCs w:val="22"/>
        </w:rPr>
        <w:t xml:space="preserve"> Curriculum for Wales Guidance (Welsh Government 202</w:t>
      </w:r>
      <w:r w:rsidR="001A2C80">
        <w:rPr>
          <w:rFonts w:ascii="Arial" w:hAnsi="Arial" w:cs="Arial"/>
          <w:sz w:val="22"/>
          <w:szCs w:val="22"/>
        </w:rPr>
        <w:t>0b</w:t>
      </w:r>
      <w:r w:rsidR="00AE0C21">
        <w:rPr>
          <w:rFonts w:ascii="Arial" w:hAnsi="Arial" w:cs="Arial"/>
          <w:sz w:val="22"/>
          <w:szCs w:val="22"/>
        </w:rPr>
        <w:t xml:space="preserve">) where educators are expected to </w:t>
      </w:r>
      <w:r w:rsidR="000965A8">
        <w:rPr>
          <w:rFonts w:ascii="Arial" w:hAnsi="Arial" w:cs="Arial"/>
          <w:sz w:val="22"/>
          <w:szCs w:val="22"/>
        </w:rPr>
        <w:t>utilise</w:t>
      </w:r>
      <w:r w:rsidR="00AE0C21">
        <w:rPr>
          <w:rFonts w:ascii="Arial" w:hAnsi="Arial" w:cs="Arial"/>
          <w:sz w:val="22"/>
          <w:szCs w:val="22"/>
        </w:rPr>
        <w:t xml:space="preserve"> expertise and wider research-based evidence </w:t>
      </w:r>
      <w:r w:rsidR="000965A8">
        <w:rPr>
          <w:rFonts w:ascii="Arial" w:hAnsi="Arial" w:cs="Arial"/>
          <w:sz w:val="22"/>
          <w:szCs w:val="22"/>
        </w:rPr>
        <w:t xml:space="preserve">to their advantage </w:t>
      </w:r>
      <w:r w:rsidR="00AE0C21">
        <w:rPr>
          <w:rFonts w:ascii="Arial" w:hAnsi="Arial" w:cs="Arial"/>
          <w:sz w:val="22"/>
          <w:szCs w:val="22"/>
        </w:rPr>
        <w:t xml:space="preserve">within practice. </w:t>
      </w:r>
    </w:p>
    <w:p w14:paraId="3C1DFAE8" w14:textId="77777777" w:rsidR="00C46784" w:rsidRDefault="00C46784" w:rsidP="00A776E9">
      <w:pPr>
        <w:spacing w:line="360" w:lineRule="auto"/>
        <w:jc w:val="both"/>
        <w:rPr>
          <w:rFonts w:ascii="Arial" w:hAnsi="Arial" w:cs="Arial"/>
          <w:sz w:val="22"/>
          <w:szCs w:val="22"/>
        </w:rPr>
      </w:pPr>
    </w:p>
    <w:p w14:paraId="7F9B6240" w14:textId="14E3FCE8" w:rsidR="004038B2" w:rsidRDefault="002C09ED" w:rsidP="00A776E9">
      <w:pPr>
        <w:spacing w:line="360" w:lineRule="auto"/>
        <w:jc w:val="both"/>
        <w:rPr>
          <w:rFonts w:ascii="Arial" w:hAnsi="Arial" w:cs="Arial"/>
          <w:sz w:val="22"/>
          <w:szCs w:val="22"/>
        </w:rPr>
      </w:pPr>
      <w:r>
        <w:rPr>
          <w:rFonts w:ascii="Arial" w:hAnsi="Arial" w:cs="Arial"/>
          <w:sz w:val="22"/>
          <w:szCs w:val="22"/>
        </w:rPr>
        <w:t xml:space="preserve">The development of numerous reflective models can be applied to teaching to understand how critical reflection can aid the process of learning </w:t>
      </w:r>
      <w:r w:rsidRPr="00955D97">
        <w:rPr>
          <w:rFonts w:ascii="Arial" w:hAnsi="Arial" w:cs="Arial"/>
          <w:sz w:val="22"/>
          <w:szCs w:val="22"/>
        </w:rPr>
        <w:t>for both students and teachers</w:t>
      </w:r>
      <w:r>
        <w:rPr>
          <w:rFonts w:ascii="Arial" w:hAnsi="Arial" w:cs="Arial"/>
          <w:sz w:val="22"/>
          <w:szCs w:val="22"/>
        </w:rPr>
        <w:t>.</w:t>
      </w:r>
      <w:r w:rsidR="004A4F3A">
        <w:rPr>
          <w:rFonts w:ascii="Arial" w:hAnsi="Arial" w:cs="Arial"/>
          <w:sz w:val="22"/>
          <w:szCs w:val="22"/>
        </w:rPr>
        <w:t xml:space="preserve"> </w:t>
      </w:r>
      <w:r w:rsidR="004A4F3A" w:rsidRPr="00A138DC">
        <w:rPr>
          <w:rFonts w:ascii="Arial" w:hAnsi="Arial" w:cs="Arial"/>
          <w:sz w:val="22"/>
          <w:szCs w:val="22"/>
        </w:rPr>
        <w:t>Dewey (1933)</w:t>
      </w:r>
      <w:r w:rsidR="004E4E6F">
        <w:rPr>
          <w:rFonts w:ascii="Arial" w:hAnsi="Arial" w:cs="Arial"/>
          <w:sz w:val="22"/>
          <w:szCs w:val="22"/>
        </w:rPr>
        <w:t xml:space="preserve"> </w:t>
      </w:r>
      <w:r w:rsidR="008A2BA2">
        <w:rPr>
          <w:rFonts w:ascii="Arial" w:hAnsi="Arial" w:cs="Arial"/>
          <w:sz w:val="22"/>
          <w:szCs w:val="22"/>
        </w:rPr>
        <w:t>attributes three main characteristics to reflective individuals: open-mindedness, responsibility, and wholeheartedness – an effective teacher combines these to be adaptable, accept criticism and be fully involved in all aspects of practice</w:t>
      </w:r>
      <w:r w:rsidR="00860CDE">
        <w:rPr>
          <w:rFonts w:ascii="Arial" w:hAnsi="Arial" w:cs="Arial"/>
          <w:sz w:val="22"/>
          <w:szCs w:val="22"/>
        </w:rPr>
        <w:t xml:space="preserve">. </w:t>
      </w:r>
      <w:r w:rsidR="00364BE5">
        <w:rPr>
          <w:rFonts w:ascii="Arial" w:hAnsi="Arial" w:cs="Arial"/>
          <w:sz w:val="22"/>
          <w:szCs w:val="22"/>
        </w:rPr>
        <w:t xml:space="preserve">Kolb’s (1984) Experiential Learning Model describes </w:t>
      </w:r>
      <w:r>
        <w:rPr>
          <w:rFonts w:ascii="Arial" w:hAnsi="Arial" w:cs="Arial"/>
          <w:sz w:val="22"/>
          <w:szCs w:val="22"/>
        </w:rPr>
        <w:t xml:space="preserve">the four-stage process </w:t>
      </w:r>
      <w:r w:rsidR="00364BE5">
        <w:rPr>
          <w:rFonts w:ascii="Arial" w:hAnsi="Arial" w:cs="Arial"/>
          <w:sz w:val="22"/>
          <w:szCs w:val="22"/>
        </w:rPr>
        <w:t xml:space="preserve">which </w:t>
      </w:r>
      <w:r>
        <w:rPr>
          <w:rFonts w:ascii="Arial" w:hAnsi="Arial" w:cs="Arial"/>
          <w:sz w:val="22"/>
          <w:szCs w:val="22"/>
        </w:rPr>
        <w:t>includes</w:t>
      </w:r>
      <w:r w:rsidR="00364BE5">
        <w:rPr>
          <w:rFonts w:ascii="Arial" w:hAnsi="Arial" w:cs="Arial"/>
          <w:sz w:val="22"/>
          <w:szCs w:val="22"/>
        </w:rPr>
        <w:t xml:space="preserve"> </w:t>
      </w:r>
      <w:r w:rsidR="00706A6C">
        <w:rPr>
          <w:rFonts w:ascii="Arial" w:hAnsi="Arial" w:cs="Arial"/>
          <w:sz w:val="22"/>
          <w:szCs w:val="22"/>
        </w:rPr>
        <w:t>‘</w:t>
      </w:r>
      <w:r w:rsidR="00364BE5">
        <w:rPr>
          <w:rFonts w:ascii="Arial" w:hAnsi="Arial" w:cs="Arial"/>
          <w:sz w:val="22"/>
          <w:szCs w:val="22"/>
        </w:rPr>
        <w:t>concrete experience, reflective observation, abstract conceptualisation, and active experimentation.</w:t>
      </w:r>
      <w:r w:rsidR="00706A6C">
        <w:rPr>
          <w:rFonts w:ascii="Arial" w:hAnsi="Arial" w:cs="Arial"/>
          <w:sz w:val="22"/>
          <w:szCs w:val="22"/>
        </w:rPr>
        <w:t>’</w:t>
      </w:r>
      <w:r w:rsidR="00364BE5">
        <w:rPr>
          <w:rFonts w:ascii="Arial" w:hAnsi="Arial" w:cs="Arial"/>
          <w:sz w:val="22"/>
          <w:szCs w:val="22"/>
        </w:rPr>
        <w:t xml:space="preserve"> </w:t>
      </w:r>
      <w:r w:rsidR="000563B8">
        <w:rPr>
          <w:rFonts w:ascii="Arial" w:hAnsi="Arial" w:cs="Arial"/>
          <w:sz w:val="22"/>
          <w:szCs w:val="22"/>
        </w:rPr>
        <w:t xml:space="preserve">This </w:t>
      </w:r>
      <w:r w:rsidR="00364BE5">
        <w:rPr>
          <w:rFonts w:ascii="Arial" w:hAnsi="Arial" w:cs="Arial"/>
          <w:sz w:val="22"/>
          <w:szCs w:val="22"/>
        </w:rPr>
        <w:t xml:space="preserve">reflective model </w:t>
      </w:r>
      <w:r w:rsidR="000563B8">
        <w:rPr>
          <w:rFonts w:ascii="Arial" w:hAnsi="Arial" w:cs="Arial"/>
          <w:sz w:val="22"/>
          <w:szCs w:val="22"/>
        </w:rPr>
        <w:t xml:space="preserve">demonstrates the </w:t>
      </w:r>
      <w:r w:rsidR="00364BE5">
        <w:rPr>
          <w:rFonts w:ascii="Arial" w:hAnsi="Arial" w:cs="Arial"/>
          <w:sz w:val="22"/>
          <w:szCs w:val="22"/>
        </w:rPr>
        <w:t>importance</w:t>
      </w:r>
      <w:r w:rsidR="000563B8">
        <w:rPr>
          <w:rFonts w:ascii="Arial" w:hAnsi="Arial" w:cs="Arial"/>
          <w:sz w:val="22"/>
          <w:szCs w:val="22"/>
        </w:rPr>
        <w:t xml:space="preserve"> of critical reflection </w:t>
      </w:r>
      <w:r w:rsidR="00364BE5">
        <w:rPr>
          <w:rFonts w:ascii="Arial" w:hAnsi="Arial" w:cs="Arial"/>
          <w:sz w:val="22"/>
          <w:szCs w:val="22"/>
        </w:rPr>
        <w:t xml:space="preserve">on improving practice as the end action relies on thinking and learning from the initial experience. </w:t>
      </w:r>
      <w:r w:rsidR="00706A6C">
        <w:rPr>
          <w:rFonts w:ascii="Arial" w:hAnsi="Arial" w:cs="Arial"/>
          <w:sz w:val="22"/>
          <w:szCs w:val="22"/>
        </w:rPr>
        <w:t xml:space="preserve">Dennison (2010) </w:t>
      </w:r>
      <w:r w:rsidR="00706A6C" w:rsidRPr="00955D97">
        <w:rPr>
          <w:rFonts w:ascii="Arial" w:hAnsi="Arial" w:cs="Arial"/>
          <w:sz w:val="22"/>
          <w:szCs w:val="22"/>
        </w:rPr>
        <w:t>criticises Kolb’s (1984</w:t>
      </w:r>
      <w:r w:rsidR="009B6B3E">
        <w:rPr>
          <w:rFonts w:ascii="Arial" w:hAnsi="Arial" w:cs="Arial"/>
          <w:sz w:val="22"/>
          <w:szCs w:val="22"/>
        </w:rPr>
        <w:t>)</w:t>
      </w:r>
      <w:r w:rsidR="00706A6C" w:rsidRPr="00955D97">
        <w:rPr>
          <w:rFonts w:ascii="Arial" w:hAnsi="Arial" w:cs="Arial"/>
          <w:sz w:val="22"/>
          <w:szCs w:val="22"/>
        </w:rPr>
        <w:t xml:space="preserve"> reflective model for over simplicity </w:t>
      </w:r>
      <w:r w:rsidR="00857DF6" w:rsidRPr="00955D97">
        <w:rPr>
          <w:rFonts w:ascii="Arial" w:hAnsi="Arial" w:cs="Arial"/>
          <w:sz w:val="22"/>
          <w:szCs w:val="22"/>
        </w:rPr>
        <w:t>and further draws on Dewey (1933)</w:t>
      </w:r>
      <w:r w:rsidR="00857DF6">
        <w:rPr>
          <w:rFonts w:ascii="Arial" w:hAnsi="Arial" w:cs="Arial"/>
          <w:sz w:val="22"/>
          <w:szCs w:val="22"/>
        </w:rPr>
        <w:t xml:space="preserve"> to argue that reflection is not a sequential, unequivocal process. To account for the simplicity, </w:t>
      </w:r>
      <w:r w:rsidR="00D8745A">
        <w:rPr>
          <w:rFonts w:ascii="Arial" w:hAnsi="Arial" w:cs="Arial"/>
          <w:sz w:val="22"/>
          <w:szCs w:val="22"/>
        </w:rPr>
        <w:t>Gibbs (1988) further developed the model creating a six-stage reflective cycle</w:t>
      </w:r>
      <w:r w:rsidR="00A138DC">
        <w:rPr>
          <w:rFonts w:ascii="Arial" w:hAnsi="Arial" w:cs="Arial"/>
          <w:sz w:val="22"/>
          <w:szCs w:val="22"/>
        </w:rPr>
        <w:t xml:space="preserve"> by building on Kolb’s work</w:t>
      </w:r>
      <w:r w:rsidR="00D8745A">
        <w:rPr>
          <w:rFonts w:ascii="Arial" w:hAnsi="Arial" w:cs="Arial"/>
          <w:sz w:val="22"/>
          <w:szCs w:val="22"/>
        </w:rPr>
        <w:t>.</w:t>
      </w:r>
      <w:r w:rsidR="00A138DC">
        <w:rPr>
          <w:rFonts w:ascii="Arial" w:hAnsi="Arial" w:cs="Arial"/>
          <w:sz w:val="22"/>
          <w:szCs w:val="22"/>
        </w:rPr>
        <w:t xml:space="preserve">  Gibbs</w:t>
      </w:r>
      <w:r w:rsidR="004801FD">
        <w:rPr>
          <w:rFonts w:ascii="Arial" w:hAnsi="Arial" w:cs="Arial"/>
          <w:sz w:val="22"/>
          <w:szCs w:val="22"/>
        </w:rPr>
        <w:t>’</w:t>
      </w:r>
      <w:r w:rsidR="00A138DC">
        <w:rPr>
          <w:rFonts w:ascii="Arial" w:hAnsi="Arial" w:cs="Arial"/>
          <w:sz w:val="22"/>
          <w:szCs w:val="22"/>
        </w:rPr>
        <w:t xml:space="preserve"> (1988)</w:t>
      </w:r>
      <w:r w:rsidR="004801FD">
        <w:rPr>
          <w:rFonts w:ascii="Arial" w:hAnsi="Arial" w:cs="Arial"/>
          <w:sz w:val="22"/>
          <w:szCs w:val="22"/>
        </w:rPr>
        <w:t xml:space="preserve"> model includes the reflection on our emotions and feeling towards the experience as they also affect how individuals respond to situations. Additionally,</w:t>
      </w:r>
      <w:r w:rsidR="00B463F2">
        <w:rPr>
          <w:rFonts w:ascii="Arial" w:hAnsi="Arial" w:cs="Arial"/>
          <w:sz w:val="22"/>
          <w:szCs w:val="22"/>
        </w:rPr>
        <w:t xml:space="preserve"> this model focuses on evaluating positive and negative factors of the response and further linking this to empirical evidence. </w:t>
      </w:r>
    </w:p>
    <w:p w14:paraId="54D48CEA" w14:textId="77777777" w:rsidR="004038B2" w:rsidRDefault="004038B2" w:rsidP="00A776E9">
      <w:pPr>
        <w:spacing w:line="360" w:lineRule="auto"/>
        <w:jc w:val="both"/>
        <w:rPr>
          <w:rFonts w:ascii="Arial" w:hAnsi="Arial" w:cs="Arial"/>
          <w:sz w:val="22"/>
          <w:szCs w:val="22"/>
        </w:rPr>
      </w:pPr>
    </w:p>
    <w:p w14:paraId="577BDC0C" w14:textId="096A0EB3" w:rsidR="001A2C80" w:rsidRDefault="00860CDE" w:rsidP="00A776E9">
      <w:pPr>
        <w:spacing w:line="360" w:lineRule="auto"/>
        <w:jc w:val="both"/>
        <w:rPr>
          <w:rFonts w:ascii="Arial" w:hAnsi="Arial" w:cs="Arial"/>
          <w:sz w:val="22"/>
          <w:szCs w:val="22"/>
        </w:rPr>
      </w:pPr>
      <w:r>
        <w:rPr>
          <w:rFonts w:ascii="Arial" w:hAnsi="Arial" w:cs="Arial"/>
          <w:sz w:val="22"/>
          <w:szCs w:val="22"/>
        </w:rPr>
        <w:t xml:space="preserve">Critical reflection within an educational setting ensures practitioners are meeting the Welsh Government (2019) professional standards; through exploring wider research and adapting practice accordingly, it demonstrates their commitment to professional development and learning. </w:t>
      </w:r>
      <w:r w:rsidR="00B463F2">
        <w:rPr>
          <w:rFonts w:ascii="Arial" w:hAnsi="Arial" w:cs="Arial"/>
          <w:sz w:val="22"/>
          <w:szCs w:val="22"/>
        </w:rPr>
        <w:t xml:space="preserve">While Gibbs’ (1988) model offers a detailed insight of critical reflection within the learning cycle, </w:t>
      </w:r>
      <w:r w:rsidR="008A23B9">
        <w:rPr>
          <w:rFonts w:ascii="Arial" w:hAnsi="Arial" w:cs="Arial"/>
          <w:sz w:val="22"/>
          <w:szCs w:val="22"/>
        </w:rPr>
        <w:t xml:space="preserve">to improve this model further the examination of contextual factors must be highlighted. </w:t>
      </w:r>
      <w:r w:rsidR="00695BB9">
        <w:rPr>
          <w:rFonts w:ascii="Arial" w:hAnsi="Arial" w:cs="Arial"/>
          <w:sz w:val="22"/>
          <w:szCs w:val="22"/>
        </w:rPr>
        <w:t>For example, a</w:t>
      </w:r>
      <w:r w:rsidR="008A23B9">
        <w:rPr>
          <w:rFonts w:ascii="Arial" w:hAnsi="Arial" w:cs="Arial"/>
          <w:sz w:val="22"/>
          <w:szCs w:val="22"/>
        </w:rPr>
        <w:t>wareness of learner’s socioeconomic factors offers teachers an understanding of the circumstances of individual students</w:t>
      </w:r>
      <w:r w:rsidR="009B6B3E">
        <w:rPr>
          <w:rFonts w:ascii="Arial" w:hAnsi="Arial" w:cs="Arial"/>
          <w:sz w:val="22"/>
          <w:szCs w:val="22"/>
        </w:rPr>
        <w:t>,</w:t>
      </w:r>
      <w:r w:rsidR="008A23B9">
        <w:rPr>
          <w:rFonts w:ascii="Arial" w:hAnsi="Arial" w:cs="Arial"/>
          <w:sz w:val="22"/>
          <w:szCs w:val="22"/>
        </w:rPr>
        <w:t xml:space="preserve"> which may possibly affect the situation which needs to be critically reflected upon</w:t>
      </w:r>
      <w:r w:rsidR="00695BB9">
        <w:rPr>
          <w:rFonts w:ascii="Arial" w:hAnsi="Arial" w:cs="Arial"/>
          <w:sz w:val="22"/>
          <w:szCs w:val="22"/>
        </w:rPr>
        <w:t xml:space="preserve"> to gain a deeper insight into the ‘why’.</w:t>
      </w:r>
    </w:p>
    <w:p w14:paraId="44E0AD9F" w14:textId="059CC0F5" w:rsidR="00014063" w:rsidRDefault="001A2C80" w:rsidP="00A776E9">
      <w:pPr>
        <w:spacing w:line="360" w:lineRule="auto"/>
        <w:jc w:val="both"/>
        <w:rPr>
          <w:rFonts w:ascii="Arial" w:hAnsi="Arial" w:cs="Arial"/>
          <w:sz w:val="22"/>
          <w:szCs w:val="22"/>
        </w:rPr>
      </w:pPr>
      <w:r>
        <w:rPr>
          <w:rFonts w:ascii="Arial" w:hAnsi="Arial" w:cs="Arial"/>
          <w:sz w:val="22"/>
          <w:szCs w:val="22"/>
        </w:rPr>
        <w:t xml:space="preserve">During the current education reform in Wales, </w:t>
      </w:r>
      <w:r w:rsidR="00695BB9">
        <w:rPr>
          <w:rFonts w:ascii="Arial" w:hAnsi="Arial" w:cs="Arial"/>
          <w:sz w:val="22"/>
          <w:szCs w:val="22"/>
        </w:rPr>
        <w:t xml:space="preserve">the emphasis of the importance of critical reflection for effective practice is apparent. Throughout the implementation </w:t>
      </w:r>
      <w:r w:rsidR="00014063">
        <w:rPr>
          <w:rFonts w:ascii="Arial" w:hAnsi="Arial" w:cs="Arial"/>
          <w:sz w:val="22"/>
          <w:szCs w:val="22"/>
        </w:rPr>
        <w:t xml:space="preserve">plan </w:t>
      </w:r>
      <w:r w:rsidR="00695BB9">
        <w:rPr>
          <w:rFonts w:ascii="Arial" w:hAnsi="Arial" w:cs="Arial"/>
          <w:sz w:val="22"/>
          <w:szCs w:val="22"/>
        </w:rPr>
        <w:t xml:space="preserve">of the new curriculum in Wales, the structured framework is more flexible to allow adaptability between different areas, accommodating the individual needs of different communities. </w:t>
      </w:r>
      <w:r w:rsidR="00014063">
        <w:rPr>
          <w:rFonts w:ascii="Arial" w:hAnsi="Arial" w:cs="Arial"/>
          <w:sz w:val="22"/>
          <w:szCs w:val="22"/>
        </w:rPr>
        <w:t xml:space="preserve">Contrasting to the previous age ability categories, the updated progression stages in the new curriculum allow teachers easily </w:t>
      </w:r>
      <w:r w:rsidR="00014063" w:rsidRPr="001B4B75">
        <w:rPr>
          <w:rFonts w:ascii="Arial" w:hAnsi="Arial" w:cs="Arial"/>
          <w:sz w:val="22"/>
          <w:szCs w:val="22"/>
        </w:rPr>
        <w:t>“review and shape their curriculum, consistently asking ‘why’ and ‘what next’”</w:t>
      </w:r>
      <w:r w:rsidR="005B76E6" w:rsidRPr="001B4B75">
        <w:rPr>
          <w:rFonts w:ascii="Arial" w:hAnsi="Arial" w:cs="Arial"/>
          <w:sz w:val="22"/>
          <w:szCs w:val="22"/>
        </w:rPr>
        <w:t xml:space="preserve"> (Welsh Government </w:t>
      </w:r>
      <w:r w:rsidRPr="001B4B75">
        <w:rPr>
          <w:rFonts w:ascii="Arial" w:hAnsi="Arial" w:cs="Arial"/>
          <w:sz w:val="22"/>
          <w:szCs w:val="22"/>
        </w:rPr>
        <w:t>2020a</w:t>
      </w:r>
      <w:r w:rsidR="00014063" w:rsidRPr="001B4B75">
        <w:rPr>
          <w:rFonts w:ascii="Arial" w:hAnsi="Arial" w:cs="Arial"/>
          <w:sz w:val="22"/>
          <w:szCs w:val="22"/>
        </w:rPr>
        <w:t>).</w:t>
      </w:r>
      <w:r w:rsidR="00014063">
        <w:rPr>
          <w:rFonts w:ascii="Arial" w:hAnsi="Arial" w:cs="Arial"/>
          <w:sz w:val="22"/>
          <w:szCs w:val="22"/>
        </w:rPr>
        <w:t xml:space="preserve"> The new curriculum framework in </w:t>
      </w:r>
      <w:r w:rsidR="009B6B3E">
        <w:rPr>
          <w:rFonts w:ascii="Arial" w:hAnsi="Arial" w:cs="Arial"/>
          <w:sz w:val="22"/>
          <w:szCs w:val="22"/>
        </w:rPr>
        <w:t>W</w:t>
      </w:r>
      <w:r w:rsidR="00014063">
        <w:rPr>
          <w:rFonts w:ascii="Arial" w:hAnsi="Arial" w:cs="Arial"/>
          <w:sz w:val="22"/>
          <w:szCs w:val="22"/>
        </w:rPr>
        <w:t xml:space="preserve">ales highlights the </w:t>
      </w:r>
      <w:r w:rsidR="00014063">
        <w:rPr>
          <w:rFonts w:ascii="Arial" w:hAnsi="Arial" w:cs="Arial"/>
          <w:sz w:val="22"/>
          <w:szCs w:val="22"/>
        </w:rPr>
        <w:lastRenderedPageBreak/>
        <w:t xml:space="preserve">importance of critical </w:t>
      </w:r>
      <w:r w:rsidR="00F266E5">
        <w:rPr>
          <w:rFonts w:ascii="Arial" w:hAnsi="Arial" w:cs="Arial"/>
          <w:sz w:val="22"/>
          <w:szCs w:val="22"/>
        </w:rPr>
        <w:t>reflection</w:t>
      </w:r>
      <w:r w:rsidR="00014063">
        <w:rPr>
          <w:rFonts w:ascii="Arial" w:hAnsi="Arial" w:cs="Arial"/>
          <w:sz w:val="22"/>
          <w:szCs w:val="22"/>
        </w:rPr>
        <w:t xml:space="preserve"> amongst teachers</w:t>
      </w:r>
      <w:r w:rsidR="00F266E5">
        <w:rPr>
          <w:rFonts w:ascii="Arial" w:hAnsi="Arial" w:cs="Arial"/>
          <w:sz w:val="22"/>
          <w:szCs w:val="22"/>
        </w:rPr>
        <w:t>, as they have the authority to directly influence the curriculum through the current progression steps according to their community of learners.</w:t>
      </w:r>
    </w:p>
    <w:p w14:paraId="5F559190" w14:textId="55B52D42" w:rsidR="008A23B9" w:rsidRDefault="008A23B9" w:rsidP="00A776E9">
      <w:pPr>
        <w:spacing w:line="360" w:lineRule="auto"/>
        <w:rPr>
          <w:rFonts w:ascii="Arial" w:hAnsi="Arial" w:cs="Arial"/>
          <w:sz w:val="22"/>
          <w:szCs w:val="22"/>
        </w:rPr>
      </w:pPr>
    </w:p>
    <w:p w14:paraId="237E2C04" w14:textId="51740ED3" w:rsidR="000A7956" w:rsidRDefault="000A7956" w:rsidP="003F6CBA">
      <w:pPr>
        <w:spacing w:line="360" w:lineRule="auto"/>
        <w:rPr>
          <w:rFonts w:ascii="Arial" w:hAnsi="Arial" w:cs="Arial"/>
          <w:b/>
          <w:bCs/>
          <w:sz w:val="28"/>
          <w:szCs w:val="28"/>
        </w:rPr>
      </w:pPr>
      <w:r>
        <w:rPr>
          <w:rFonts w:ascii="Arial" w:hAnsi="Arial" w:cs="Arial"/>
          <w:b/>
          <w:bCs/>
          <w:sz w:val="28"/>
          <w:szCs w:val="28"/>
        </w:rPr>
        <w:t>Observation</w:t>
      </w:r>
    </w:p>
    <w:p w14:paraId="7B1D627C" w14:textId="77777777" w:rsidR="003F6CBA" w:rsidRPr="003F6CBA" w:rsidRDefault="003F6CBA" w:rsidP="003F6CBA">
      <w:pPr>
        <w:spacing w:line="360" w:lineRule="auto"/>
        <w:rPr>
          <w:rFonts w:ascii="Arial" w:hAnsi="Arial" w:cs="Arial"/>
          <w:b/>
          <w:bCs/>
          <w:sz w:val="22"/>
          <w:szCs w:val="22"/>
        </w:rPr>
      </w:pPr>
    </w:p>
    <w:p w14:paraId="711DB7F1" w14:textId="681DDAEA" w:rsidR="00A776E9" w:rsidRDefault="00152FE6" w:rsidP="00A776E9">
      <w:pPr>
        <w:spacing w:line="360" w:lineRule="auto"/>
        <w:jc w:val="both"/>
        <w:rPr>
          <w:rFonts w:ascii="Arial" w:hAnsi="Arial" w:cs="Arial"/>
          <w:sz w:val="22"/>
          <w:szCs w:val="22"/>
        </w:rPr>
      </w:pPr>
      <w:r>
        <w:rPr>
          <w:rFonts w:ascii="Arial" w:hAnsi="Arial" w:cs="Arial"/>
          <w:sz w:val="22"/>
          <w:szCs w:val="22"/>
        </w:rPr>
        <w:t>To be compliant with BERA Guidelines (2018)</w:t>
      </w:r>
      <w:r w:rsidR="00A776E9">
        <w:rPr>
          <w:rFonts w:ascii="Arial" w:hAnsi="Arial" w:cs="Arial"/>
          <w:sz w:val="22"/>
          <w:szCs w:val="22"/>
        </w:rPr>
        <w:t xml:space="preserve">, the identity of the school will be anonymised and information surrounding the school has been redacted from the reference. While specific figures and statistics are included within this section, explicit details which may </w:t>
      </w:r>
      <w:r w:rsidR="003F6CBA">
        <w:rPr>
          <w:rFonts w:ascii="Arial" w:hAnsi="Arial" w:cs="Arial"/>
          <w:sz w:val="22"/>
          <w:szCs w:val="22"/>
        </w:rPr>
        <w:t>enable</w:t>
      </w:r>
      <w:r w:rsidR="00A776E9">
        <w:rPr>
          <w:rFonts w:ascii="Arial" w:hAnsi="Arial" w:cs="Arial"/>
          <w:sz w:val="22"/>
          <w:szCs w:val="22"/>
        </w:rPr>
        <w:t xml:space="preserve"> the reader to identify the school have been omitted.</w:t>
      </w:r>
    </w:p>
    <w:p w14:paraId="5C643C9D" w14:textId="0C764BAC" w:rsidR="003F6CBA" w:rsidRDefault="003F6CBA" w:rsidP="00A776E9">
      <w:pPr>
        <w:spacing w:line="360" w:lineRule="auto"/>
        <w:jc w:val="both"/>
        <w:rPr>
          <w:rFonts w:ascii="Arial" w:hAnsi="Arial" w:cs="Arial"/>
          <w:sz w:val="22"/>
          <w:szCs w:val="22"/>
        </w:rPr>
      </w:pPr>
    </w:p>
    <w:p w14:paraId="3BAE5C6E" w14:textId="3D415F85" w:rsidR="00AF5A36" w:rsidRDefault="003F6CBA" w:rsidP="00AF5A36">
      <w:pPr>
        <w:spacing w:line="360" w:lineRule="auto"/>
        <w:jc w:val="both"/>
        <w:rPr>
          <w:rFonts w:ascii="Arial" w:hAnsi="Arial" w:cs="Arial"/>
          <w:sz w:val="22"/>
          <w:szCs w:val="22"/>
        </w:rPr>
      </w:pPr>
      <w:r>
        <w:rPr>
          <w:rFonts w:ascii="Arial" w:hAnsi="Arial" w:cs="Arial"/>
          <w:sz w:val="22"/>
          <w:szCs w:val="22"/>
        </w:rPr>
        <w:t>Based in Nottage</w:t>
      </w:r>
      <w:r w:rsidR="00B32672">
        <w:rPr>
          <w:rFonts w:ascii="Arial" w:hAnsi="Arial" w:cs="Arial"/>
          <w:sz w:val="22"/>
          <w:szCs w:val="22"/>
        </w:rPr>
        <w:t>,</w:t>
      </w:r>
      <w:r>
        <w:rPr>
          <w:rFonts w:ascii="Arial" w:hAnsi="Arial" w:cs="Arial"/>
          <w:sz w:val="22"/>
          <w:szCs w:val="22"/>
        </w:rPr>
        <w:t xml:space="preserve"> in the Bridgend local authority, this Primary School </w:t>
      </w:r>
      <w:r w:rsidR="00B32672">
        <w:rPr>
          <w:rFonts w:ascii="Arial" w:hAnsi="Arial" w:cs="Arial"/>
          <w:sz w:val="22"/>
          <w:szCs w:val="22"/>
        </w:rPr>
        <w:t xml:space="preserve">is filled with around 416 mixed gender pupils, age 3-11, where the majority of students </w:t>
      </w:r>
      <w:r w:rsidR="00AF5A36">
        <w:rPr>
          <w:rFonts w:ascii="Arial" w:hAnsi="Arial" w:cs="Arial"/>
          <w:sz w:val="22"/>
          <w:szCs w:val="22"/>
        </w:rPr>
        <w:t xml:space="preserve">are white British and </w:t>
      </w:r>
      <w:r w:rsidR="00B32672">
        <w:rPr>
          <w:rFonts w:ascii="Arial" w:hAnsi="Arial" w:cs="Arial"/>
          <w:sz w:val="22"/>
          <w:szCs w:val="22"/>
        </w:rPr>
        <w:t xml:space="preserve">use English as their first language. </w:t>
      </w:r>
      <w:r w:rsidR="00AF5A36">
        <w:rPr>
          <w:rFonts w:ascii="Arial" w:hAnsi="Arial" w:cs="Arial"/>
          <w:sz w:val="22"/>
          <w:szCs w:val="22"/>
        </w:rPr>
        <w:t>While the national average of special educational needs within mainstream school lies at around 21%</w:t>
      </w:r>
      <w:r w:rsidR="00CA3118">
        <w:rPr>
          <w:rFonts w:ascii="Arial" w:hAnsi="Arial" w:cs="Arial"/>
          <w:sz w:val="22"/>
          <w:szCs w:val="22"/>
        </w:rPr>
        <w:t>, this school recognises approximately 6% of pupils to be statemented with special educational needs</w:t>
      </w:r>
      <w:r w:rsidR="00892524">
        <w:rPr>
          <w:rFonts w:ascii="Arial" w:hAnsi="Arial" w:cs="Arial"/>
          <w:sz w:val="22"/>
          <w:szCs w:val="22"/>
        </w:rPr>
        <w:t xml:space="preserve"> (Estyn 2019)</w:t>
      </w:r>
      <w:r w:rsidR="00CA3118">
        <w:rPr>
          <w:rFonts w:ascii="Arial" w:hAnsi="Arial" w:cs="Arial"/>
          <w:sz w:val="22"/>
          <w:szCs w:val="22"/>
        </w:rPr>
        <w:t xml:space="preserve">. </w:t>
      </w:r>
      <w:r w:rsidR="00AF5A36">
        <w:rPr>
          <w:rFonts w:ascii="Arial" w:hAnsi="Arial" w:cs="Arial"/>
          <w:sz w:val="22"/>
          <w:szCs w:val="22"/>
        </w:rPr>
        <w:t>This schools eligibility for free school meals (FSM) is around 5%; when compared to the national average of FSM at 18% this school falls well beneath the standard</w:t>
      </w:r>
      <w:r w:rsidR="00CA3118">
        <w:rPr>
          <w:rFonts w:ascii="Arial" w:hAnsi="Arial" w:cs="Arial"/>
          <w:sz w:val="22"/>
          <w:szCs w:val="22"/>
        </w:rPr>
        <w:t xml:space="preserve"> (Estyn 2019).</w:t>
      </w:r>
    </w:p>
    <w:p w14:paraId="28F89B8D" w14:textId="64742F9C" w:rsidR="00892524" w:rsidRDefault="00892524" w:rsidP="00AF5A36">
      <w:pPr>
        <w:spacing w:line="360" w:lineRule="auto"/>
        <w:jc w:val="both"/>
        <w:rPr>
          <w:rFonts w:ascii="Arial" w:hAnsi="Arial" w:cs="Arial"/>
          <w:sz w:val="22"/>
          <w:szCs w:val="22"/>
        </w:rPr>
      </w:pPr>
    </w:p>
    <w:p w14:paraId="64FF2E78" w14:textId="0F8C309F" w:rsidR="001E5F74" w:rsidRPr="00892524" w:rsidRDefault="00892524" w:rsidP="00AF5A36">
      <w:pPr>
        <w:spacing w:line="360" w:lineRule="auto"/>
        <w:jc w:val="both"/>
        <w:rPr>
          <w:rFonts w:ascii="Arial" w:hAnsi="Arial" w:cs="Arial"/>
          <w:sz w:val="22"/>
          <w:szCs w:val="22"/>
        </w:rPr>
      </w:pPr>
      <w:r>
        <w:rPr>
          <w:rFonts w:ascii="Arial" w:hAnsi="Arial" w:cs="Arial"/>
          <w:sz w:val="22"/>
          <w:szCs w:val="22"/>
        </w:rPr>
        <w:t>My observation took place within the foundation phase, where t</w:t>
      </w:r>
      <w:r w:rsidR="00CA3118">
        <w:rPr>
          <w:rFonts w:ascii="Arial" w:hAnsi="Arial" w:cs="Arial"/>
          <w:sz w:val="22"/>
          <w:szCs w:val="22"/>
        </w:rPr>
        <w:t xml:space="preserve">he classroom was situated </w:t>
      </w:r>
      <w:r>
        <w:rPr>
          <w:rFonts w:ascii="Arial" w:hAnsi="Arial" w:cs="Arial"/>
          <w:sz w:val="22"/>
          <w:szCs w:val="22"/>
        </w:rPr>
        <w:t xml:space="preserve">in the </w:t>
      </w:r>
      <w:r w:rsidR="00CA3118">
        <w:rPr>
          <w:rFonts w:ascii="Arial" w:hAnsi="Arial" w:cs="Arial"/>
          <w:sz w:val="22"/>
          <w:szCs w:val="22"/>
        </w:rPr>
        <w:t>outside</w:t>
      </w:r>
      <w:r>
        <w:rPr>
          <w:rFonts w:ascii="Arial" w:hAnsi="Arial" w:cs="Arial"/>
          <w:sz w:val="22"/>
          <w:szCs w:val="22"/>
        </w:rPr>
        <w:t xml:space="preserve"> building,</w:t>
      </w:r>
      <w:r w:rsidR="00CA3118">
        <w:rPr>
          <w:rFonts w:ascii="Arial" w:hAnsi="Arial" w:cs="Arial"/>
          <w:sz w:val="22"/>
          <w:szCs w:val="22"/>
        </w:rPr>
        <w:t xml:space="preserve"> separate to the main </w:t>
      </w:r>
      <w:r>
        <w:rPr>
          <w:rFonts w:ascii="Arial" w:hAnsi="Arial" w:cs="Arial"/>
          <w:sz w:val="22"/>
          <w:szCs w:val="22"/>
        </w:rPr>
        <w:t>part of the school.  This meant there was no disruption from the ongoing activities around the school e.g., PE lessons which were taking place in the main hall due to the severe weather. The class I observed was specifically year group 2, where the class was made up of 26 mixed gender pupils; on the day of the observation, there were multiple ill absences which reduced the class number to 23.</w:t>
      </w:r>
    </w:p>
    <w:p w14:paraId="4EBD09AF" w14:textId="77777777" w:rsidR="00667153" w:rsidRDefault="00667153" w:rsidP="00667153">
      <w:pPr>
        <w:rPr>
          <w:rFonts w:ascii="Arial" w:hAnsi="Arial" w:cs="Arial"/>
          <w:b/>
          <w:bCs/>
          <w:sz w:val="28"/>
          <w:szCs w:val="28"/>
        </w:rPr>
      </w:pPr>
    </w:p>
    <w:p w14:paraId="763281C8" w14:textId="53C52F86" w:rsidR="000A7956" w:rsidRPr="00667153" w:rsidRDefault="000A7956" w:rsidP="00667153">
      <w:pPr>
        <w:rPr>
          <w:rFonts w:ascii="Arial" w:hAnsi="Arial" w:cs="Arial"/>
          <w:b/>
          <w:bCs/>
          <w:sz w:val="28"/>
          <w:szCs w:val="28"/>
        </w:rPr>
      </w:pPr>
      <w:r>
        <w:rPr>
          <w:rFonts w:ascii="Arial" w:hAnsi="Arial" w:cs="Arial"/>
          <w:b/>
          <w:bCs/>
          <w:sz w:val="28"/>
          <w:szCs w:val="28"/>
        </w:rPr>
        <w:t>Critical Incident Linked to Donaldson’s Four Purposes</w:t>
      </w:r>
    </w:p>
    <w:p w14:paraId="61D50F3D" w14:textId="550A7E7B" w:rsidR="00F71D39" w:rsidRDefault="00F71D39" w:rsidP="00A776E9">
      <w:pPr>
        <w:spacing w:line="360" w:lineRule="auto"/>
        <w:jc w:val="both"/>
        <w:rPr>
          <w:rFonts w:ascii="Arial" w:hAnsi="Arial" w:cs="Arial"/>
          <w:sz w:val="22"/>
          <w:szCs w:val="22"/>
        </w:rPr>
      </w:pPr>
    </w:p>
    <w:p w14:paraId="786AA130" w14:textId="2826CC5B" w:rsidR="00D8072B" w:rsidRDefault="00D8072B" w:rsidP="00A776E9">
      <w:pPr>
        <w:spacing w:line="360" w:lineRule="auto"/>
        <w:jc w:val="both"/>
        <w:rPr>
          <w:rFonts w:ascii="Arial" w:hAnsi="Arial" w:cs="Arial"/>
          <w:sz w:val="22"/>
          <w:szCs w:val="22"/>
        </w:rPr>
      </w:pPr>
      <w:r>
        <w:rPr>
          <w:rFonts w:ascii="Arial" w:hAnsi="Arial" w:cs="Arial"/>
          <w:sz w:val="22"/>
          <w:szCs w:val="22"/>
        </w:rPr>
        <w:t>Tripp introduced the concept of critical incidents</w:t>
      </w:r>
      <w:r w:rsidR="005F7EC4">
        <w:rPr>
          <w:rFonts w:ascii="Arial" w:hAnsi="Arial" w:cs="Arial"/>
          <w:sz w:val="22"/>
          <w:szCs w:val="22"/>
        </w:rPr>
        <w:t xml:space="preserve"> </w:t>
      </w:r>
      <w:r>
        <w:rPr>
          <w:rFonts w:ascii="Arial" w:hAnsi="Arial" w:cs="Arial"/>
          <w:sz w:val="22"/>
          <w:szCs w:val="22"/>
        </w:rPr>
        <w:t xml:space="preserve">and described them as mundane events “rendered critical through analysis” (Tripp 1993, pp.25). By </w:t>
      </w:r>
      <w:r w:rsidR="00D87EC8">
        <w:rPr>
          <w:rFonts w:ascii="Arial" w:hAnsi="Arial" w:cs="Arial"/>
          <w:sz w:val="22"/>
          <w:szCs w:val="22"/>
        </w:rPr>
        <w:t xml:space="preserve">critically reflecting on seemingly </w:t>
      </w:r>
      <w:r w:rsidR="005F7EC4">
        <w:rPr>
          <w:rFonts w:ascii="Arial" w:hAnsi="Arial" w:cs="Arial"/>
          <w:sz w:val="22"/>
          <w:szCs w:val="22"/>
        </w:rPr>
        <w:t>‘</w:t>
      </w:r>
      <w:r w:rsidR="00D87EC8">
        <w:rPr>
          <w:rFonts w:ascii="Arial" w:hAnsi="Arial" w:cs="Arial"/>
          <w:sz w:val="22"/>
          <w:szCs w:val="22"/>
        </w:rPr>
        <w:t>normal</w:t>
      </w:r>
      <w:r w:rsidR="005F7EC4">
        <w:rPr>
          <w:rFonts w:ascii="Arial" w:hAnsi="Arial" w:cs="Arial"/>
          <w:sz w:val="22"/>
          <w:szCs w:val="22"/>
        </w:rPr>
        <w:t>’</w:t>
      </w:r>
      <w:r w:rsidR="00D87EC8">
        <w:rPr>
          <w:rFonts w:ascii="Arial" w:hAnsi="Arial" w:cs="Arial"/>
          <w:sz w:val="22"/>
          <w:szCs w:val="22"/>
        </w:rPr>
        <w:t xml:space="preserve"> events which occur within the classroom, teachers are enabled to become self-aware and evaluate their practice for further development.</w:t>
      </w:r>
      <w:r w:rsidR="005F7EC4">
        <w:rPr>
          <w:rFonts w:ascii="Arial" w:hAnsi="Arial" w:cs="Arial"/>
          <w:sz w:val="22"/>
          <w:szCs w:val="22"/>
        </w:rPr>
        <w:t xml:space="preserve"> The critical incident I observed within the classroom took place after lunch where the context of the classroom was a very busy, unorganised environment. A group of students who sat together on the carpet were causing disruption to the rest of the class through giggling, initiated by one girl. This occurred while the teacher was absent from the classroom speaking to another teacher</w:t>
      </w:r>
      <w:r w:rsidR="00775466">
        <w:rPr>
          <w:rFonts w:ascii="Arial" w:hAnsi="Arial" w:cs="Arial"/>
          <w:sz w:val="22"/>
          <w:szCs w:val="22"/>
        </w:rPr>
        <w:t xml:space="preserve"> while </w:t>
      </w:r>
      <w:r w:rsidR="005F7EC4">
        <w:rPr>
          <w:rFonts w:ascii="Arial" w:hAnsi="Arial" w:cs="Arial"/>
          <w:sz w:val="22"/>
          <w:szCs w:val="22"/>
        </w:rPr>
        <w:t xml:space="preserve">waiting for the remainder of the pupils to come in off the yard from lunch. </w:t>
      </w:r>
      <w:r w:rsidR="00505105">
        <w:rPr>
          <w:rFonts w:ascii="Arial" w:hAnsi="Arial" w:cs="Arial"/>
          <w:sz w:val="22"/>
          <w:szCs w:val="22"/>
        </w:rPr>
        <w:t xml:space="preserve">When the teacher returned to the </w:t>
      </w:r>
      <w:r w:rsidR="00505105">
        <w:rPr>
          <w:rFonts w:ascii="Arial" w:hAnsi="Arial" w:cs="Arial"/>
          <w:sz w:val="22"/>
          <w:szCs w:val="22"/>
        </w:rPr>
        <w:lastRenderedPageBreak/>
        <w:t>classroom, she reminded the girl that her behaviour within the classroom was expected to be calmer and more sensible now she had returned</w:t>
      </w:r>
      <w:r w:rsidR="00775466">
        <w:rPr>
          <w:rFonts w:ascii="Arial" w:hAnsi="Arial" w:cs="Arial"/>
          <w:sz w:val="22"/>
          <w:szCs w:val="22"/>
        </w:rPr>
        <w:t xml:space="preserve"> from lunch</w:t>
      </w:r>
      <w:r w:rsidR="00505105">
        <w:rPr>
          <w:rFonts w:ascii="Arial" w:hAnsi="Arial" w:cs="Arial"/>
          <w:sz w:val="22"/>
          <w:szCs w:val="22"/>
        </w:rPr>
        <w:t>. When this behaviour continued, the teacher took further action by explaining that parents</w:t>
      </w:r>
      <w:r w:rsidR="00775466">
        <w:rPr>
          <w:rFonts w:ascii="Arial" w:hAnsi="Arial" w:cs="Arial"/>
          <w:sz w:val="22"/>
          <w:szCs w:val="22"/>
        </w:rPr>
        <w:t>/headteacher</w:t>
      </w:r>
      <w:r w:rsidR="00505105">
        <w:rPr>
          <w:rFonts w:ascii="Arial" w:hAnsi="Arial" w:cs="Arial"/>
          <w:sz w:val="22"/>
          <w:szCs w:val="22"/>
        </w:rPr>
        <w:t xml:space="preserve"> would be contacted at the end of the day to discuss disruptive behaviour (Appendix 1). The critical incident in</w:t>
      </w:r>
      <w:r w:rsidR="00EA6F0D">
        <w:rPr>
          <w:rFonts w:ascii="Arial" w:hAnsi="Arial" w:cs="Arial"/>
          <w:sz w:val="22"/>
          <w:szCs w:val="22"/>
        </w:rPr>
        <w:t xml:space="preserve"> this context has been identified as the teacher’s behaviour management of the classroom within a disorganised environment.</w:t>
      </w:r>
    </w:p>
    <w:p w14:paraId="7890F931" w14:textId="6CB4CCB3" w:rsidR="00EA6F0D" w:rsidRDefault="00EA6F0D" w:rsidP="00A776E9">
      <w:pPr>
        <w:spacing w:line="360" w:lineRule="auto"/>
        <w:jc w:val="both"/>
        <w:rPr>
          <w:rFonts w:ascii="Arial" w:hAnsi="Arial" w:cs="Arial"/>
          <w:sz w:val="22"/>
          <w:szCs w:val="22"/>
        </w:rPr>
      </w:pPr>
    </w:p>
    <w:p w14:paraId="2BB5DFC3" w14:textId="2C4F4C81" w:rsidR="00975572" w:rsidRDefault="00EA6F0D" w:rsidP="00A776E9">
      <w:pPr>
        <w:spacing w:line="360" w:lineRule="auto"/>
        <w:jc w:val="both"/>
        <w:rPr>
          <w:rFonts w:ascii="Arial" w:hAnsi="Arial" w:cs="Arial"/>
          <w:sz w:val="22"/>
          <w:szCs w:val="22"/>
        </w:rPr>
      </w:pPr>
      <w:r>
        <w:rPr>
          <w:rFonts w:ascii="Arial" w:hAnsi="Arial" w:cs="Arial"/>
          <w:sz w:val="22"/>
          <w:szCs w:val="22"/>
        </w:rPr>
        <w:t>When we analyse this</w:t>
      </w:r>
      <w:r w:rsidR="00520E21">
        <w:rPr>
          <w:rFonts w:ascii="Arial" w:hAnsi="Arial" w:cs="Arial"/>
          <w:sz w:val="22"/>
          <w:szCs w:val="22"/>
        </w:rPr>
        <w:t xml:space="preserve"> observation</w:t>
      </w:r>
      <w:r>
        <w:rPr>
          <w:rFonts w:ascii="Arial" w:hAnsi="Arial" w:cs="Arial"/>
          <w:sz w:val="22"/>
          <w:szCs w:val="22"/>
        </w:rPr>
        <w:t xml:space="preserve"> in relation to Donaldson </w:t>
      </w:r>
      <w:r w:rsidR="00520E21">
        <w:rPr>
          <w:rFonts w:ascii="Arial" w:hAnsi="Arial" w:cs="Arial"/>
          <w:sz w:val="22"/>
          <w:szCs w:val="22"/>
        </w:rPr>
        <w:t>(2015) we can establish two key links between the four purposes and this critical incident. Primarily focusing on Donaldson’s</w:t>
      </w:r>
      <w:r w:rsidR="00775C45">
        <w:rPr>
          <w:rFonts w:ascii="Arial" w:hAnsi="Arial" w:cs="Arial"/>
          <w:sz w:val="22"/>
          <w:szCs w:val="22"/>
        </w:rPr>
        <w:t xml:space="preserve"> first purpose which demonstrates that the new curriculum should equip children to be “ambitious, capable learners” (Donaldson 2015, pp. 29). During the critical incident, the teacher’s decision to manage the behaviour of the students is directly influencing their attitude towards learning.</w:t>
      </w:r>
      <w:r w:rsidR="00EB77FD">
        <w:rPr>
          <w:rFonts w:ascii="Arial" w:hAnsi="Arial" w:cs="Arial"/>
          <w:sz w:val="22"/>
          <w:szCs w:val="22"/>
        </w:rPr>
        <w:t xml:space="preserve"> When the teacher states, </w:t>
      </w:r>
      <w:r w:rsidR="00EB77FD" w:rsidRPr="00775466">
        <w:rPr>
          <w:rFonts w:ascii="Arial" w:hAnsi="Arial" w:cs="Arial"/>
          <w:sz w:val="22"/>
          <w:szCs w:val="22"/>
        </w:rPr>
        <w:t>“</w:t>
      </w:r>
      <w:r w:rsidR="00EB77FD" w:rsidRPr="00775466">
        <w:rPr>
          <w:rFonts w:ascii="Arial" w:hAnsi="Arial" w:cs="Arial"/>
          <w:bCs/>
          <w:sz w:val="22"/>
          <w:szCs w:val="22"/>
          <w:lang w:val="en-US"/>
        </w:rPr>
        <w:t xml:space="preserve">I know you can control yourself and stop being silly” (Appendix 1) </w:t>
      </w:r>
      <w:r w:rsidR="00EB77FD" w:rsidRPr="001B4B75">
        <w:rPr>
          <w:rFonts w:ascii="Arial" w:hAnsi="Arial" w:cs="Arial"/>
          <w:bCs/>
          <w:sz w:val="22"/>
          <w:szCs w:val="22"/>
          <w:lang w:val="en-US"/>
        </w:rPr>
        <w:t xml:space="preserve">she is explicitly maintaining the expectations of having high standards within the classroom. Additionally, </w:t>
      </w:r>
      <w:r w:rsidR="00EB77FD" w:rsidRPr="001B4B75">
        <w:rPr>
          <w:rFonts w:ascii="Arial" w:hAnsi="Arial" w:cs="Arial"/>
          <w:bCs/>
          <w:lang w:val="en-US"/>
        </w:rPr>
        <w:t>t</w:t>
      </w:r>
      <w:r w:rsidR="00775C45" w:rsidRPr="001B4B75">
        <w:rPr>
          <w:rFonts w:ascii="Arial" w:hAnsi="Arial" w:cs="Arial"/>
          <w:sz w:val="22"/>
          <w:szCs w:val="22"/>
        </w:rPr>
        <w:t>he teacher</w:t>
      </w:r>
      <w:r w:rsidR="00EB77FD" w:rsidRPr="001B4B75">
        <w:rPr>
          <w:rFonts w:ascii="Arial" w:hAnsi="Arial" w:cs="Arial"/>
          <w:sz w:val="22"/>
          <w:szCs w:val="22"/>
        </w:rPr>
        <w:t xml:space="preserve"> directed </w:t>
      </w:r>
      <w:r w:rsidR="00975572" w:rsidRPr="001B4B75">
        <w:rPr>
          <w:rFonts w:ascii="Arial" w:hAnsi="Arial" w:cs="Arial"/>
          <w:sz w:val="22"/>
          <w:szCs w:val="22"/>
        </w:rPr>
        <w:t>that students</w:t>
      </w:r>
      <w:r w:rsidR="00EB77FD" w:rsidRPr="001B4B75">
        <w:rPr>
          <w:rFonts w:ascii="Arial" w:hAnsi="Arial" w:cs="Arial"/>
          <w:sz w:val="22"/>
          <w:szCs w:val="22"/>
        </w:rPr>
        <w:t xml:space="preserve"> must </w:t>
      </w:r>
      <w:r w:rsidR="001B4B75">
        <w:rPr>
          <w:rFonts w:ascii="Arial" w:hAnsi="Arial" w:cs="Arial"/>
          <w:sz w:val="22"/>
          <w:szCs w:val="22"/>
        </w:rPr>
        <w:t xml:space="preserve">be </w:t>
      </w:r>
      <w:r w:rsidR="00775C45" w:rsidRPr="001B4B75">
        <w:rPr>
          <w:rFonts w:ascii="Arial" w:hAnsi="Arial" w:cs="Arial"/>
          <w:sz w:val="22"/>
          <w:szCs w:val="22"/>
        </w:rPr>
        <w:t>“sensible in the classroom” (Appendix 1)</w:t>
      </w:r>
      <w:r w:rsidR="00EB77FD" w:rsidRPr="001B4B75">
        <w:rPr>
          <w:rFonts w:ascii="Arial" w:hAnsi="Arial" w:cs="Arial"/>
          <w:sz w:val="22"/>
          <w:szCs w:val="22"/>
        </w:rPr>
        <w:t xml:space="preserve">, </w:t>
      </w:r>
      <w:r w:rsidR="00975572" w:rsidRPr="001B4B75">
        <w:rPr>
          <w:rFonts w:ascii="Arial" w:hAnsi="Arial" w:cs="Arial"/>
          <w:sz w:val="22"/>
          <w:szCs w:val="22"/>
        </w:rPr>
        <w:t>highlighting the importance for students to recognise that they have responsibilities within the classroom to maintain good behaviour by understanding that the classroom is a place to learn</w:t>
      </w:r>
      <w:r w:rsidR="00775466" w:rsidRPr="001B4B75">
        <w:rPr>
          <w:rFonts w:ascii="Arial" w:hAnsi="Arial" w:cs="Arial"/>
          <w:sz w:val="22"/>
          <w:szCs w:val="22"/>
        </w:rPr>
        <w:t>.</w:t>
      </w:r>
    </w:p>
    <w:p w14:paraId="3DD7B0C9" w14:textId="16A5DB39" w:rsidR="00975572" w:rsidRDefault="00975572" w:rsidP="00A776E9">
      <w:pPr>
        <w:spacing w:line="360" w:lineRule="auto"/>
        <w:jc w:val="both"/>
        <w:rPr>
          <w:rFonts w:ascii="Arial" w:hAnsi="Arial" w:cs="Arial"/>
          <w:sz w:val="22"/>
          <w:szCs w:val="22"/>
        </w:rPr>
      </w:pPr>
    </w:p>
    <w:p w14:paraId="4E4318CD" w14:textId="77777777" w:rsidR="00E93110" w:rsidRDefault="00975572" w:rsidP="00A776E9">
      <w:pPr>
        <w:spacing w:line="360" w:lineRule="auto"/>
        <w:jc w:val="both"/>
        <w:rPr>
          <w:rFonts w:ascii="Arial" w:hAnsi="Arial" w:cs="Arial"/>
          <w:b/>
          <w:bCs/>
          <w:sz w:val="28"/>
          <w:szCs w:val="28"/>
        </w:rPr>
      </w:pPr>
      <w:r>
        <w:rPr>
          <w:rFonts w:ascii="Arial" w:hAnsi="Arial" w:cs="Arial"/>
          <w:sz w:val="22"/>
          <w:szCs w:val="22"/>
        </w:rPr>
        <w:t>Similarly, when we correlate this critical incident to Donaldson’s (2015, pp. 30) third purpose “ethically, informed citizen</w:t>
      </w:r>
      <w:r w:rsidR="00A019AA">
        <w:rPr>
          <w:rFonts w:ascii="Arial" w:hAnsi="Arial" w:cs="Arial"/>
          <w:sz w:val="22"/>
          <w:szCs w:val="22"/>
        </w:rPr>
        <w:t>s,</w:t>
      </w:r>
      <w:r>
        <w:rPr>
          <w:rFonts w:ascii="Arial" w:hAnsi="Arial" w:cs="Arial"/>
          <w:sz w:val="22"/>
          <w:szCs w:val="22"/>
        </w:rPr>
        <w:t xml:space="preserve">” </w:t>
      </w:r>
      <w:r w:rsidR="00A019AA">
        <w:rPr>
          <w:rFonts w:ascii="Arial" w:hAnsi="Arial" w:cs="Arial"/>
          <w:sz w:val="22"/>
          <w:szCs w:val="22"/>
        </w:rPr>
        <w:t xml:space="preserve">the teacher reinforces the need for students to take responsibility of their behaviour within the classroom to prepare them for the future. This purpose includes equipping pupils to be “ready […] citizens of Wales and the world”, in this case the teacher has illustrated the need for behaviour management within a certain context which could be applied to future contexts such as the work environment. Additionally, the teacher demonstrated her understanding of how one pupil’s behaviour had resulted in disrupting others. By specifically </w:t>
      </w:r>
      <w:r w:rsidR="00E43904">
        <w:rPr>
          <w:rFonts w:ascii="Arial" w:hAnsi="Arial" w:cs="Arial"/>
          <w:sz w:val="22"/>
          <w:szCs w:val="22"/>
        </w:rPr>
        <w:t>describing how “it’s not fair on those who want to learn” (Appendix 1), the teacher signifies the need to have respect for others. By highlighting that the disruption was prohibiting the learning of others it established the need for students to understand the impact of their actions on other members of the class.</w:t>
      </w:r>
    </w:p>
    <w:p w14:paraId="06801C54" w14:textId="77777777" w:rsidR="00E93110" w:rsidRDefault="00E93110" w:rsidP="00A776E9">
      <w:pPr>
        <w:spacing w:line="360" w:lineRule="auto"/>
        <w:jc w:val="both"/>
        <w:rPr>
          <w:rFonts w:ascii="Arial" w:hAnsi="Arial" w:cs="Arial"/>
          <w:b/>
          <w:bCs/>
          <w:sz w:val="28"/>
          <w:szCs w:val="28"/>
        </w:rPr>
      </w:pPr>
    </w:p>
    <w:p w14:paraId="2D5F0E9F" w14:textId="472F3C79" w:rsidR="000A7956" w:rsidRPr="00E93110" w:rsidRDefault="000A7956" w:rsidP="00A776E9">
      <w:pPr>
        <w:spacing w:line="360" w:lineRule="auto"/>
        <w:jc w:val="both"/>
        <w:rPr>
          <w:rFonts w:ascii="Arial" w:hAnsi="Arial" w:cs="Arial"/>
          <w:sz w:val="22"/>
          <w:szCs w:val="22"/>
        </w:rPr>
      </w:pPr>
      <w:r>
        <w:rPr>
          <w:rFonts w:ascii="Arial" w:hAnsi="Arial" w:cs="Arial"/>
          <w:b/>
          <w:bCs/>
          <w:sz w:val="28"/>
          <w:szCs w:val="28"/>
        </w:rPr>
        <w:t>Literature Review</w:t>
      </w:r>
    </w:p>
    <w:p w14:paraId="251618D1" w14:textId="7BCB7071" w:rsidR="000A7956" w:rsidRDefault="000A7956" w:rsidP="00A776E9">
      <w:pPr>
        <w:spacing w:line="360" w:lineRule="auto"/>
        <w:jc w:val="both"/>
        <w:rPr>
          <w:rFonts w:ascii="Arial" w:hAnsi="Arial" w:cs="Arial"/>
          <w:b/>
          <w:bCs/>
          <w:sz w:val="28"/>
          <w:szCs w:val="28"/>
        </w:rPr>
      </w:pPr>
    </w:p>
    <w:p w14:paraId="72E6DA5E" w14:textId="4ED7DE56" w:rsidR="00A75DD4" w:rsidRDefault="00D46EB5" w:rsidP="00A75DD4">
      <w:pPr>
        <w:spacing w:line="360" w:lineRule="auto"/>
        <w:jc w:val="both"/>
        <w:rPr>
          <w:rFonts w:ascii="Arial" w:hAnsi="Arial" w:cs="Arial"/>
          <w:sz w:val="22"/>
          <w:szCs w:val="22"/>
        </w:rPr>
      </w:pPr>
      <w:r>
        <w:rPr>
          <w:rFonts w:ascii="Arial" w:hAnsi="Arial" w:cs="Arial"/>
          <w:sz w:val="22"/>
          <w:szCs w:val="22"/>
        </w:rPr>
        <w:t xml:space="preserve">Behaviour </w:t>
      </w:r>
      <w:r w:rsidR="00D24629">
        <w:rPr>
          <w:rFonts w:ascii="Arial" w:hAnsi="Arial" w:cs="Arial"/>
          <w:sz w:val="22"/>
          <w:szCs w:val="22"/>
        </w:rPr>
        <w:t>management within the teaching profession</w:t>
      </w:r>
      <w:r>
        <w:rPr>
          <w:rFonts w:ascii="Arial" w:hAnsi="Arial" w:cs="Arial"/>
          <w:sz w:val="22"/>
          <w:szCs w:val="22"/>
        </w:rPr>
        <w:t xml:space="preserve"> is essential;</w:t>
      </w:r>
      <w:r w:rsidR="00D24629">
        <w:rPr>
          <w:rFonts w:ascii="Arial" w:hAnsi="Arial" w:cs="Arial"/>
          <w:sz w:val="22"/>
          <w:szCs w:val="22"/>
        </w:rPr>
        <w:t xml:space="preserve"> previous academic work has established the importance of effective techniques to ensure quality learning within the classroom. Alter and Haydon (2017) recognise behaviour management as a frequent </w:t>
      </w:r>
      <w:r w:rsidR="00D24629">
        <w:rPr>
          <w:rFonts w:ascii="Arial" w:hAnsi="Arial" w:cs="Arial"/>
          <w:sz w:val="22"/>
          <w:szCs w:val="22"/>
        </w:rPr>
        <w:lastRenderedPageBreak/>
        <w:t>everyday challenge teachers will encounter throughout their profession. Additionally, Alter and Haydon (2017) signify the importance of effective behaviour management through the effects on academic achievement and teacher self-efficacy.</w:t>
      </w:r>
    </w:p>
    <w:p w14:paraId="426EB8CA" w14:textId="77777777" w:rsidR="00A75DD4" w:rsidRDefault="00A75DD4" w:rsidP="00A75DD4">
      <w:pPr>
        <w:spacing w:line="360" w:lineRule="auto"/>
        <w:jc w:val="both"/>
        <w:rPr>
          <w:rFonts w:ascii="Arial" w:hAnsi="Arial" w:cs="Arial"/>
          <w:sz w:val="22"/>
          <w:szCs w:val="22"/>
        </w:rPr>
      </w:pPr>
    </w:p>
    <w:p w14:paraId="505B13F0" w14:textId="4D1D0A73" w:rsidR="003F3DE1" w:rsidRDefault="00A75DD4" w:rsidP="00A75DD4">
      <w:pPr>
        <w:spacing w:line="360" w:lineRule="auto"/>
        <w:jc w:val="both"/>
        <w:rPr>
          <w:rFonts w:ascii="Arial" w:hAnsi="Arial" w:cs="Arial"/>
          <w:sz w:val="22"/>
          <w:szCs w:val="22"/>
        </w:rPr>
      </w:pPr>
      <w:r>
        <w:rPr>
          <w:rFonts w:ascii="Arial" w:hAnsi="Arial" w:cs="Arial"/>
          <w:sz w:val="22"/>
          <w:szCs w:val="22"/>
        </w:rPr>
        <w:t xml:space="preserve">Primarily focusing on the behaviour model developed by </w:t>
      </w:r>
      <w:r w:rsidR="009D1C00">
        <w:rPr>
          <w:rFonts w:ascii="Arial" w:hAnsi="Arial" w:cs="Arial"/>
          <w:sz w:val="22"/>
          <w:szCs w:val="22"/>
        </w:rPr>
        <w:t xml:space="preserve">Canter and Canter </w:t>
      </w:r>
      <w:r w:rsidR="00D648C7">
        <w:rPr>
          <w:rFonts w:ascii="Arial" w:hAnsi="Arial" w:cs="Arial"/>
          <w:sz w:val="22"/>
          <w:szCs w:val="22"/>
        </w:rPr>
        <w:t>(1976), assertive discipline</w:t>
      </w:r>
      <w:r w:rsidR="00D46EB5">
        <w:rPr>
          <w:rFonts w:ascii="Arial" w:hAnsi="Arial" w:cs="Arial"/>
          <w:sz w:val="22"/>
          <w:szCs w:val="22"/>
        </w:rPr>
        <w:t xml:space="preserve">, also coined the ‘take control approach’, requires the teacher to take full control within the classroom environment and appeals for compliance from all students. </w:t>
      </w:r>
      <w:r w:rsidR="00304D58">
        <w:rPr>
          <w:rFonts w:ascii="Arial" w:hAnsi="Arial" w:cs="Arial"/>
          <w:sz w:val="22"/>
          <w:szCs w:val="22"/>
        </w:rPr>
        <w:t xml:space="preserve">The assertive discipline model centres around positive reinforcements for good behaviour and </w:t>
      </w:r>
      <w:r w:rsidR="003B7720">
        <w:rPr>
          <w:rFonts w:ascii="Arial" w:hAnsi="Arial" w:cs="Arial"/>
          <w:sz w:val="22"/>
          <w:szCs w:val="22"/>
        </w:rPr>
        <w:t>consequences</w:t>
      </w:r>
      <w:r w:rsidR="00304D58">
        <w:rPr>
          <w:rFonts w:ascii="Arial" w:hAnsi="Arial" w:cs="Arial"/>
          <w:sz w:val="22"/>
          <w:szCs w:val="22"/>
        </w:rPr>
        <w:t xml:space="preserve"> </w:t>
      </w:r>
      <w:r w:rsidR="003B7720">
        <w:rPr>
          <w:rFonts w:ascii="Arial" w:hAnsi="Arial" w:cs="Arial"/>
          <w:sz w:val="22"/>
          <w:szCs w:val="22"/>
        </w:rPr>
        <w:t xml:space="preserve">for disruptive behaviour (Canter 1989). This model requires planning from the teacher and clearly displayed rules, so the students are aware of what behaviour is expect of them within the classroom. Canter (1989) further reflects on the planning aspect of this behaviour model and depicts that without a structured plan </w:t>
      </w:r>
      <w:r w:rsidR="00F45329">
        <w:rPr>
          <w:rFonts w:ascii="Arial" w:hAnsi="Arial" w:cs="Arial"/>
          <w:sz w:val="22"/>
          <w:szCs w:val="22"/>
        </w:rPr>
        <w:t xml:space="preserve">teachers </w:t>
      </w:r>
      <w:r w:rsidR="003B7720">
        <w:rPr>
          <w:rFonts w:ascii="Arial" w:hAnsi="Arial" w:cs="Arial"/>
          <w:sz w:val="22"/>
          <w:szCs w:val="22"/>
        </w:rPr>
        <w:t>tend to be inconsistent throughout their management of behaviour and lose their dominant control of the class if they do not comply to the consequences of rule breaking.</w:t>
      </w:r>
      <w:r w:rsidR="007D4503">
        <w:rPr>
          <w:rFonts w:ascii="Arial" w:hAnsi="Arial" w:cs="Arial"/>
          <w:sz w:val="22"/>
          <w:szCs w:val="22"/>
        </w:rPr>
        <w:t xml:space="preserve"> </w:t>
      </w:r>
    </w:p>
    <w:p w14:paraId="3FB14FAD" w14:textId="77777777" w:rsidR="003F3DE1" w:rsidRDefault="003F3DE1" w:rsidP="00A75DD4">
      <w:pPr>
        <w:spacing w:line="360" w:lineRule="auto"/>
        <w:jc w:val="both"/>
        <w:rPr>
          <w:rFonts w:ascii="Arial" w:hAnsi="Arial" w:cs="Arial"/>
          <w:sz w:val="22"/>
          <w:szCs w:val="22"/>
        </w:rPr>
      </w:pPr>
    </w:p>
    <w:p w14:paraId="1F08C752" w14:textId="3EC52B9B" w:rsidR="005C7EC1" w:rsidRDefault="00DE2556" w:rsidP="00A75DD4">
      <w:pPr>
        <w:spacing w:line="360" w:lineRule="auto"/>
        <w:jc w:val="both"/>
        <w:rPr>
          <w:rFonts w:ascii="Arial" w:hAnsi="Arial" w:cs="Arial"/>
          <w:sz w:val="22"/>
          <w:szCs w:val="22"/>
        </w:rPr>
      </w:pPr>
      <w:r w:rsidRPr="003F3DE1">
        <w:rPr>
          <w:rFonts w:ascii="Arial" w:hAnsi="Arial" w:cs="Arial"/>
          <w:sz w:val="22"/>
          <w:szCs w:val="22"/>
        </w:rPr>
        <w:t>In</w:t>
      </w:r>
      <w:r>
        <w:rPr>
          <w:rFonts w:ascii="Arial" w:hAnsi="Arial" w:cs="Arial"/>
          <w:sz w:val="22"/>
          <w:szCs w:val="22"/>
        </w:rPr>
        <w:t xml:space="preserve"> a study conducted by Gerbo (2004), student and teacher opinions on assertive discipline classrooms were evaluated in comparison to constructive classroom settings. By evaluating the sections which </w:t>
      </w:r>
      <w:r w:rsidR="00294C0A">
        <w:rPr>
          <w:rFonts w:ascii="Arial" w:hAnsi="Arial" w:cs="Arial"/>
          <w:sz w:val="22"/>
          <w:szCs w:val="22"/>
        </w:rPr>
        <w:t>specifically</w:t>
      </w:r>
      <w:r>
        <w:rPr>
          <w:rFonts w:ascii="Arial" w:hAnsi="Arial" w:cs="Arial"/>
          <w:sz w:val="22"/>
          <w:szCs w:val="22"/>
        </w:rPr>
        <w:t xml:space="preserve"> refer to assertive discipline, it is clear to determine that the teacher believe</w:t>
      </w:r>
      <w:r w:rsidR="00AD5D89">
        <w:rPr>
          <w:rFonts w:ascii="Arial" w:hAnsi="Arial" w:cs="Arial"/>
          <w:sz w:val="22"/>
          <w:szCs w:val="22"/>
        </w:rPr>
        <w:t>s the functionality of assertive discipline is advantageous regarding behaviour management. The study followed a mixed method approach by firstly observing each classroom and then conducting interviews</w:t>
      </w:r>
      <w:r w:rsidR="00294C0A">
        <w:rPr>
          <w:rFonts w:ascii="Arial" w:hAnsi="Arial" w:cs="Arial"/>
          <w:sz w:val="22"/>
          <w:szCs w:val="22"/>
        </w:rPr>
        <w:t xml:space="preserve"> with open-ended questions </w:t>
      </w:r>
      <w:r w:rsidR="00AD5D89">
        <w:rPr>
          <w:rFonts w:ascii="Arial" w:hAnsi="Arial" w:cs="Arial"/>
          <w:sz w:val="22"/>
          <w:szCs w:val="22"/>
        </w:rPr>
        <w:t>with small focus groups of students</w:t>
      </w:r>
      <w:r w:rsidR="00294C0A">
        <w:rPr>
          <w:rFonts w:ascii="Arial" w:hAnsi="Arial" w:cs="Arial"/>
          <w:sz w:val="22"/>
          <w:szCs w:val="22"/>
        </w:rPr>
        <w:t xml:space="preserve"> and with the teacher.</w:t>
      </w:r>
      <w:r w:rsidR="00692EAA">
        <w:rPr>
          <w:rFonts w:ascii="Arial" w:hAnsi="Arial" w:cs="Arial"/>
          <w:sz w:val="22"/>
          <w:szCs w:val="22"/>
        </w:rPr>
        <w:t xml:space="preserve"> Overall, the general consensus from students was that assertive discipline was a fair method to use within the classroom as it ensured each student understood the rules</w:t>
      </w:r>
      <w:r w:rsidR="00F45329">
        <w:rPr>
          <w:rFonts w:ascii="Arial" w:hAnsi="Arial" w:cs="Arial"/>
          <w:sz w:val="22"/>
          <w:szCs w:val="22"/>
        </w:rPr>
        <w:t xml:space="preserve"> and it created a method to ensure equal respect for all</w:t>
      </w:r>
      <w:r w:rsidR="00692EAA">
        <w:rPr>
          <w:rFonts w:ascii="Arial" w:hAnsi="Arial" w:cs="Arial"/>
          <w:sz w:val="22"/>
          <w:szCs w:val="22"/>
        </w:rPr>
        <w:t xml:space="preserve">. </w:t>
      </w:r>
      <w:r w:rsidR="00273B2E">
        <w:rPr>
          <w:rFonts w:ascii="Arial" w:hAnsi="Arial" w:cs="Arial"/>
          <w:sz w:val="22"/>
          <w:szCs w:val="22"/>
        </w:rPr>
        <w:t xml:space="preserve">Gerbo (2004) observed the teacher demonstrating clear implementation of assertive discipline; </w:t>
      </w:r>
      <w:r w:rsidR="005C7EC1">
        <w:rPr>
          <w:rFonts w:ascii="Arial" w:hAnsi="Arial" w:cs="Arial"/>
          <w:sz w:val="22"/>
          <w:szCs w:val="22"/>
        </w:rPr>
        <w:t>visibly</w:t>
      </w:r>
      <w:r w:rsidR="00273B2E">
        <w:rPr>
          <w:rFonts w:ascii="Arial" w:hAnsi="Arial" w:cs="Arial"/>
          <w:sz w:val="22"/>
          <w:szCs w:val="22"/>
        </w:rPr>
        <w:t xml:space="preserve"> displayed rules, catching student</w:t>
      </w:r>
      <w:r w:rsidR="00822A13">
        <w:rPr>
          <w:rFonts w:ascii="Arial" w:hAnsi="Arial" w:cs="Arial"/>
          <w:sz w:val="22"/>
          <w:szCs w:val="22"/>
        </w:rPr>
        <w:t>’</w:t>
      </w:r>
      <w:r w:rsidR="00273B2E">
        <w:rPr>
          <w:rFonts w:ascii="Arial" w:hAnsi="Arial" w:cs="Arial"/>
          <w:sz w:val="22"/>
          <w:szCs w:val="22"/>
        </w:rPr>
        <w:t xml:space="preserve">s good behaviour and </w:t>
      </w:r>
      <w:r w:rsidR="005C7EC1">
        <w:rPr>
          <w:rFonts w:ascii="Arial" w:hAnsi="Arial" w:cs="Arial"/>
          <w:sz w:val="22"/>
          <w:szCs w:val="22"/>
        </w:rPr>
        <w:t>all students understood senior management/parents would be involved if poor behaviour was persistent</w:t>
      </w:r>
      <w:r w:rsidR="00F45329">
        <w:rPr>
          <w:rFonts w:ascii="Arial" w:hAnsi="Arial" w:cs="Arial"/>
          <w:sz w:val="22"/>
          <w:szCs w:val="22"/>
        </w:rPr>
        <w:t xml:space="preserve">. </w:t>
      </w:r>
      <w:r w:rsidR="005C7EC1">
        <w:rPr>
          <w:rFonts w:ascii="Arial" w:hAnsi="Arial" w:cs="Arial"/>
          <w:sz w:val="22"/>
          <w:szCs w:val="22"/>
        </w:rPr>
        <w:t>Throughout the interview the teacher explained that clear expectations within the classroom created a positive environment and relationship with her students.</w:t>
      </w:r>
    </w:p>
    <w:p w14:paraId="75E256A0" w14:textId="245A2007" w:rsidR="00822A13" w:rsidRDefault="00822A13" w:rsidP="00A75DD4">
      <w:pPr>
        <w:spacing w:line="360" w:lineRule="auto"/>
        <w:jc w:val="both"/>
        <w:rPr>
          <w:rFonts w:ascii="Arial" w:hAnsi="Arial" w:cs="Arial"/>
          <w:sz w:val="22"/>
          <w:szCs w:val="22"/>
        </w:rPr>
      </w:pPr>
    </w:p>
    <w:p w14:paraId="308B6E7B" w14:textId="5637F6A8" w:rsidR="005C7EC1" w:rsidRDefault="005C7EC1" w:rsidP="00F45329">
      <w:pPr>
        <w:spacing w:line="360" w:lineRule="auto"/>
        <w:jc w:val="both"/>
        <w:rPr>
          <w:rFonts w:ascii="Arial" w:hAnsi="Arial" w:cs="Arial"/>
          <w:sz w:val="22"/>
          <w:szCs w:val="22"/>
        </w:rPr>
      </w:pPr>
      <w:r>
        <w:rPr>
          <w:rFonts w:ascii="Arial" w:hAnsi="Arial" w:cs="Arial"/>
          <w:sz w:val="22"/>
          <w:szCs w:val="22"/>
        </w:rPr>
        <w:t>One of the main critiques discussed by Gerbo (2004, pp.33), is that assertive discipline renders students as “passive recipients” of behaviour management</w:t>
      </w:r>
      <w:r w:rsidR="009246C9">
        <w:rPr>
          <w:rFonts w:ascii="Arial" w:hAnsi="Arial" w:cs="Arial"/>
          <w:sz w:val="22"/>
          <w:szCs w:val="22"/>
        </w:rPr>
        <w:t xml:space="preserve">, where students have the choice to follow the rules or not. This notion is supported within Kapur (2018) who conveys the idea that assertive teachers believe students want their behaviour to be directed and controlled. While the teacher within this study believed that there was a positive student-teacher relationship, often this is not the case as the lack of pupil voice can be a source </w:t>
      </w:r>
      <w:r w:rsidR="00F45329">
        <w:rPr>
          <w:rFonts w:ascii="Arial" w:hAnsi="Arial" w:cs="Arial"/>
          <w:sz w:val="22"/>
          <w:szCs w:val="22"/>
        </w:rPr>
        <w:t>of</w:t>
      </w:r>
      <w:r w:rsidR="009246C9">
        <w:rPr>
          <w:rFonts w:ascii="Arial" w:hAnsi="Arial" w:cs="Arial"/>
          <w:sz w:val="22"/>
          <w:szCs w:val="22"/>
        </w:rPr>
        <w:t xml:space="preserve"> problems within the classroom. </w:t>
      </w:r>
      <w:r w:rsidR="00F45329">
        <w:rPr>
          <w:rFonts w:ascii="Arial" w:hAnsi="Arial" w:cs="Arial"/>
          <w:sz w:val="22"/>
          <w:szCs w:val="22"/>
        </w:rPr>
        <w:t xml:space="preserve">Another key criticism of assertive discipline noted by Gerbo </w:t>
      </w:r>
      <w:r w:rsidR="00F45329">
        <w:rPr>
          <w:rFonts w:ascii="Arial" w:hAnsi="Arial" w:cs="Arial"/>
          <w:sz w:val="22"/>
          <w:szCs w:val="22"/>
        </w:rPr>
        <w:lastRenderedPageBreak/>
        <w:t>(2004) is a lack of research surrounding the effectiveness of this technique when compared to other behaviour management strategies. While this study is 17years old the lack of empirical evidence to justify the effectiveness of assertive discipline is still evident within current literature.</w:t>
      </w:r>
    </w:p>
    <w:p w14:paraId="3BFE68C4" w14:textId="2A0609F6" w:rsidR="007A6047" w:rsidRDefault="007A6047" w:rsidP="00F45329">
      <w:pPr>
        <w:spacing w:line="360" w:lineRule="auto"/>
        <w:jc w:val="both"/>
        <w:rPr>
          <w:rFonts w:ascii="Arial" w:hAnsi="Arial" w:cs="Arial"/>
          <w:sz w:val="22"/>
          <w:szCs w:val="22"/>
        </w:rPr>
      </w:pPr>
    </w:p>
    <w:p w14:paraId="7FF071D6" w14:textId="05B1FDB3" w:rsidR="00246224" w:rsidRDefault="007A6047" w:rsidP="00F45329">
      <w:pPr>
        <w:spacing w:line="360" w:lineRule="auto"/>
        <w:jc w:val="both"/>
        <w:rPr>
          <w:rFonts w:ascii="Arial" w:hAnsi="Arial" w:cs="Arial"/>
          <w:sz w:val="22"/>
          <w:szCs w:val="22"/>
        </w:rPr>
      </w:pPr>
      <w:r>
        <w:rPr>
          <w:rFonts w:ascii="Arial" w:hAnsi="Arial" w:cs="Arial"/>
          <w:sz w:val="22"/>
          <w:szCs w:val="22"/>
        </w:rPr>
        <w:t xml:space="preserve">Contrastingly to Canter’s assertive discipling model, Dreikurs logical consequences model recognises internal and external features which affect student behaviours (Luna 2021). </w:t>
      </w:r>
      <w:r w:rsidR="00246224">
        <w:rPr>
          <w:rFonts w:ascii="Arial" w:hAnsi="Arial" w:cs="Arial"/>
          <w:sz w:val="22"/>
          <w:szCs w:val="22"/>
        </w:rPr>
        <w:t>Dreikurs draws on Alder’s Social Theory to explain how student</w:t>
      </w:r>
      <w:r w:rsidR="00E500C3">
        <w:rPr>
          <w:rFonts w:ascii="Arial" w:hAnsi="Arial" w:cs="Arial"/>
          <w:sz w:val="22"/>
          <w:szCs w:val="22"/>
        </w:rPr>
        <w:t>’</w:t>
      </w:r>
      <w:r w:rsidR="00246224">
        <w:rPr>
          <w:rFonts w:ascii="Arial" w:hAnsi="Arial" w:cs="Arial"/>
          <w:sz w:val="22"/>
          <w:szCs w:val="22"/>
        </w:rPr>
        <w:t xml:space="preserve">s behaviour is determined through a goal they want to achieve; the four main behaviour goals within this model include attention, power, </w:t>
      </w:r>
      <w:r w:rsidR="00E500C3">
        <w:rPr>
          <w:rFonts w:ascii="Arial" w:hAnsi="Arial" w:cs="Arial"/>
          <w:sz w:val="22"/>
          <w:szCs w:val="22"/>
        </w:rPr>
        <w:t>revenge,</w:t>
      </w:r>
      <w:r w:rsidR="00246224">
        <w:rPr>
          <w:rFonts w:ascii="Arial" w:hAnsi="Arial" w:cs="Arial"/>
          <w:sz w:val="22"/>
          <w:szCs w:val="22"/>
        </w:rPr>
        <w:t xml:space="preserve"> and failure avoidance (Luna 2021; Kapur 2018). Luna’s (2021) evaluation of Dreikurs logical consequences model is divided into </w:t>
      </w:r>
      <w:r w:rsidR="00E500C3">
        <w:rPr>
          <w:rFonts w:ascii="Arial" w:hAnsi="Arial" w:cs="Arial"/>
          <w:sz w:val="22"/>
          <w:szCs w:val="22"/>
        </w:rPr>
        <w:t>four</w:t>
      </w:r>
      <w:r w:rsidR="00246224">
        <w:rPr>
          <w:rFonts w:ascii="Arial" w:hAnsi="Arial" w:cs="Arial"/>
          <w:sz w:val="22"/>
          <w:szCs w:val="22"/>
        </w:rPr>
        <w:t xml:space="preserve"> </w:t>
      </w:r>
      <w:r w:rsidR="00E500C3">
        <w:rPr>
          <w:rFonts w:ascii="Arial" w:hAnsi="Arial" w:cs="Arial"/>
          <w:sz w:val="22"/>
          <w:szCs w:val="22"/>
        </w:rPr>
        <w:t>sub-</w:t>
      </w:r>
      <w:r w:rsidR="00246224">
        <w:rPr>
          <w:rFonts w:ascii="Arial" w:hAnsi="Arial" w:cs="Arial"/>
          <w:sz w:val="22"/>
          <w:szCs w:val="22"/>
        </w:rPr>
        <w:t>sections</w:t>
      </w:r>
      <w:r w:rsidR="00E500C3">
        <w:rPr>
          <w:rFonts w:ascii="Arial" w:hAnsi="Arial" w:cs="Arial"/>
          <w:sz w:val="22"/>
          <w:szCs w:val="22"/>
        </w:rPr>
        <w:t xml:space="preserve"> where the focus is centred around the roots of misbehaviour, the teacher figure, responses to behaviour and reinforcing encouragement. </w:t>
      </w:r>
    </w:p>
    <w:p w14:paraId="42B8A427" w14:textId="470AD2CF" w:rsidR="00E500C3" w:rsidRDefault="00E500C3" w:rsidP="00F45329">
      <w:pPr>
        <w:spacing w:line="360" w:lineRule="auto"/>
        <w:jc w:val="both"/>
        <w:rPr>
          <w:rFonts w:ascii="Arial" w:hAnsi="Arial" w:cs="Arial"/>
          <w:sz w:val="22"/>
          <w:szCs w:val="22"/>
        </w:rPr>
      </w:pPr>
    </w:p>
    <w:p w14:paraId="6834E19F" w14:textId="7936C468" w:rsidR="00735A63" w:rsidRDefault="00D714AF" w:rsidP="00F45329">
      <w:pPr>
        <w:spacing w:line="360" w:lineRule="auto"/>
        <w:jc w:val="both"/>
        <w:rPr>
          <w:rFonts w:ascii="Arial" w:hAnsi="Arial" w:cs="Arial"/>
          <w:sz w:val="22"/>
          <w:szCs w:val="22"/>
        </w:rPr>
      </w:pPr>
      <w:r>
        <w:rPr>
          <w:rFonts w:ascii="Arial" w:hAnsi="Arial" w:cs="Arial"/>
          <w:sz w:val="22"/>
          <w:szCs w:val="22"/>
        </w:rPr>
        <w:t xml:space="preserve">Firstly, focusing on the roots of misbehaviour, Luna (2021) builds on Dreikurs concept that behaviour is shaped by our previous experiences in similar situations. Further, within an </w:t>
      </w:r>
      <w:r w:rsidR="009D1C00">
        <w:rPr>
          <w:rFonts w:ascii="Arial" w:hAnsi="Arial" w:cs="Arial"/>
          <w:sz w:val="22"/>
          <w:szCs w:val="22"/>
        </w:rPr>
        <w:t>educational setting, student’s “subjective interpretations”</w:t>
      </w:r>
      <w:r>
        <w:rPr>
          <w:rFonts w:ascii="Arial" w:hAnsi="Arial" w:cs="Arial"/>
          <w:sz w:val="22"/>
          <w:szCs w:val="22"/>
        </w:rPr>
        <w:t xml:space="preserve"> (Luna, pp.8) are affected by their age and previous experiences, mea</w:t>
      </w:r>
      <w:r w:rsidR="009D1C00">
        <w:rPr>
          <w:rFonts w:ascii="Arial" w:hAnsi="Arial" w:cs="Arial"/>
          <w:sz w:val="22"/>
          <w:szCs w:val="22"/>
        </w:rPr>
        <w:t>n</w:t>
      </w:r>
      <w:r>
        <w:rPr>
          <w:rFonts w:ascii="Arial" w:hAnsi="Arial" w:cs="Arial"/>
          <w:sz w:val="22"/>
          <w:szCs w:val="22"/>
        </w:rPr>
        <w:t>ing the displayed behaviour will not always achieve the outcome the student wants.</w:t>
      </w:r>
      <w:r w:rsidR="009D1C00">
        <w:rPr>
          <w:rFonts w:ascii="Arial" w:hAnsi="Arial" w:cs="Arial"/>
          <w:sz w:val="22"/>
          <w:szCs w:val="22"/>
        </w:rPr>
        <w:t xml:space="preserve"> Luna (2021) acknowledges the realism within Dreikurs logical consequence model, where it is evident that student’s socioeconomic factors play a role within their behaviour</w:t>
      </w:r>
      <w:r w:rsidR="001B4B75">
        <w:rPr>
          <w:rFonts w:ascii="Arial" w:hAnsi="Arial" w:cs="Arial"/>
          <w:sz w:val="22"/>
          <w:szCs w:val="22"/>
        </w:rPr>
        <w:t>,</w:t>
      </w:r>
      <w:r w:rsidR="009D1C00">
        <w:rPr>
          <w:rFonts w:ascii="Arial" w:hAnsi="Arial" w:cs="Arial"/>
          <w:sz w:val="22"/>
          <w:szCs w:val="22"/>
        </w:rPr>
        <w:t xml:space="preserve"> whether this is positive or negative. In comparison to Canter and Canter (1976) assertive discipline model, Dreikurs </w:t>
      </w:r>
      <w:r w:rsidR="00735A63">
        <w:rPr>
          <w:rFonts w:ascii="Arial" w:hAnsi="Arial" w:cs="Arial"/>
          <w:sz w:val="22"/>
          <w:szCs w:val="22"/>
        </w:rPr>
        <w:t>logical consequences values student individuality. By evaluating backgrounds teachers are enabled to assess whether there may be underlying issues and analyse the root of the problematic behaviour than merely demanding compliance through assertive discipline.</w:t>
      </w:r>
    </w:p>
    <w:p w14:paraId="47E68AF9" w14:textId="726E5F66" w:rsidR="00735A63" w:rsidRDefault="00735A63" w:rsidP="00F45329">
      <w:pPr>
        <w:spacing w:line="360" w:lineRule="auto"/>
        <w:jc w:val="both"/>
        <w:rPr>
          <w:rFonts w:ascii="Arial" w:hAnsi="Arial" w:cs="Arial"/>
          <w:sz w:val="22"/>
          <w:szCs w:val="22"/>
        </w:rPr>
      </w:pPr>
    </w:p>
    <w:p w14:paraId="59A44255" w14:textId="63B1D824" w:rsidR="00692EAA" w:rsidRDefault="00735A63" w:rsidP="00A75DD4">
      <w:pPr>
        <w:spacing w:line="360" w:lineRule="auto"/>
        <w:jc w:val="both"/>
        <w:rPr>
          <w:rFonts w:ascii="Arial" w:hAnsi="Arial" w:cs="Arial"/>
          <w:sz w:val="22"/>
          <w:szCs w:val="22"/>
        </w:rPr>
      </w:pPr>
      <w:r>
        <w:rPr>
          <w:rFonts w:ascii="Arial" w:hAnsi="Arial" w:cs="Arial"/>
          <w:sz w:val="22"/>
          <w:szCs w:val="22"/>
        </w:rPr>
        <w:t xml:space="preserve">Through comparing these models, Luna (2021) concluded that the logical consequences model is more efficient at developing life skills. </w:t>
      </w:r>
      <w:r w:rsidR="009215B2">
        <w:rPr>
          <w:rFonts w:ascii="Arial" w:hAnsi="Arial" w:cs="Arial"/>
          <w:sz w:val="22"/>
          <w:szCs w:val="22"/>
        </w:rPr>
        <w:t xml:space="preserve">The </w:t>
      </w:r>
      <w:r w:rsidR="00F271CE">
        <w:rPr>
          <w:rFonts w:ascii="Arial" w:hAnsi="Arial" w:cs="Arial"/>
          <w:sz w:val="22"/>
          <w:szCs w:val="22"/>
        </w:rPr>
        <w:t>teacher’s</w:t>
      </w:r>
      <w:r w:rsidR="009215B2">
        <w:rPr>
          <w:rFonts w:ascii="Arial" w:hAnsi="Arial" w:cs="Arial"/>
          <w:sz w:val="22"/>
          <w:szCs w:val="22"/>
        </w:rPr>
        <w:t xml:space="preserve"> role within this model, centres on</w:t>
      </w:r>
      <w:r>
        <w:rPr>
          <w:rFonts w:ascii="Arial" w:hAnsi="Arial" w:cs="Arial"/>
          <w:sz w:val="22"/>
          <w:szCs w:val="22"/>
        </w:rPr>
        <w:t xml:space="preserve"> enabling students to become self-aware of their actions</w:t>
      </w:r>
      <w:r w:rsidR="009215B2">
        <w:rPr>
          <w:rFonts w:ascii="Arial" w:hAnsi="Arial" w:cs="Arial"/>
          <w:sz w:val="22"/>
          <w:szCs w:val="22"/>
        </w:rPr>
        <w:t xml:space="preserve"> so </w:t>
      </w:r>
      <w:r>
        <w:rPr>
          <w:rFonts w:ascii="Arial" w:hAnsi="Arial" w:cs="Arial"/>
          <w:sz w:val="22"/>
          <w:szCs w:val="22"/>
        </w:rPr>
        <w:t xml:space="preserve">they are actively developing their moral judgement which will be essential for their entrance into wider society. </w:t>
      </w:r>
      <w:r w:rsidR="009215B2">
        <w:rPr>
          <w:rFonts w:ascii="Arial" w:hAnsi="Arial" w:cs="Arial"/>
          <w:sz w:val="22"/>
          <w:szCs w:val="22"/>
        </w:rPr>
        <w:t xml:space="preserve">Luna (2021) recognizes the re-evaluation of the authoritarian role of the teacher within Dreikurs </w:t>
      </w:r>
      <w:r w:rsidR="00F271CE">
        <w:rPr>
          <w:rFonts w:ascii="Arial" w:hAnsi="Arial" w:cs="Arial"/>
          <w:sz w:val="22"/>
          <w:szCs w:val="22"/>
        </w:rPr>
        <w:t xml:space="preserve">model; </w:t>
      </w:r>
      <w:r w:rsidR="009215B2">
        <w:rPr>
          <w:rFonts w:ascii="Arial" w:hAnsi="Arial" w:cs="Arial"/>
          <w:sz w:val="22"/>
          <w:szCs w:val="22"/>
        </w:rPr>
        <w:t xml:space="preserve">the emphasis </w:t>
      </w:r>
      <w:r w:rsidR="00F271CE">
        <w:rPr>
          <w:rFonts w:ascii="Arial" w:hAnsi="Arial" w:cs="Arial"/>
          <w:sz w:val="22"/>
          <w:szCs w:val="22"/>
        </w:rPr>
        <w:t>is on equipping students to become responsible for their own actions.</w:t>
      </w:r>
      <w:r w:rsidR="00D73734">
        <w:rPr>
          <w:rFonts w:ascii="Arial" w:hAnsi="Arial" w:cs="Arial"/>
          <w:sz w:val="22"/>
          <w:szCs w:val="22"/>
        </w:rPr>
        <w:t xml:space="preserve"> </w:t>
      </w:r>
      <w:r w:rsidR="00667153">
        <w:rPr>
          <w:rFonts w:ascii="Arial" w:hAnsi="Arial" w:cs="Arial"/>
          <w:sz w:val="22"/>
          <w:szCs w:val="22"/>
        </w:rPr>
        <w:t xml:space="preserve">Contradicting Canter and Canter’s (1976) model, Dreikurs considers set consequences for rule breaking to be illogical as the action must be reflected on by the teacher to give a rational consequence. </w:t>
      </w:r>
    </w:p>
    <w:p w14:paraId="242CFFBC" w14:textId="6D5B8385" w:rsidR="00D73734" w:rsidRDefault="00D73734" w:rsidP="00A75DD4">
      <w:pPr>
        <w:spacing w:line="360" w:lineRule="auto"/>
        <w:jc w:val="both"/>
        <w:rPr>
          <w:rFonts w:ascii="Arial" w:hAnsi="Arial" w:cs="Arial"/>
          <w:sz w:val="22"/>
          <w:szCs w:val="22"/>
        </w:rPr>
      </w:pPr>
    </w:p>
    <w:p w14:paraId="012525BB" w14:textId="0F9A27B9" w:rsidR="00A01488" w:rsidRDefault="00D73734" w:rsidP="00A75DD4">
      <w:pPr>
        <w:spacing w:line="360" w:lineRule="auto"/>
        <w:jc w:val="both"/>
        <w:rPr>
          <w:rFonts w:ascii="Arial" w:hAnsi="Arial" w:cs="Arial"/>
          <w:sz w:val="22"/>
          <w:szCs w:val="22"/>
        </w:rPr>
      </w:pPr>
      <w:r>
        <w:rPr>
          <w:rFonts w:ascii="Arial" w:hAnsi="Arial" w:cs="Arial"/>
          <w:sz w:val="22"/>
          <w:szCs w:val="22"/>
        </w:rPr>
        <w:t xml:space="preserve">Overall, Luna (2021) takes the position that Dreikurs logical consequences model enhances students’ behaviour management more effectively than Canter and Canter’s (1976) assertive </w:t>
      </w:r>
      <w:r>
        <w:rPr>
          <w:rFonts w:ascii="Arial" w:hAnsi="Arial" w:cs="Arial"/>
          <w:sz w:val="22"/>
          <w:szCs w:val="22"/>
        </w:rPr>
        <w:lastRenderedPageBreak/>
        <w:t xml:space="preserve">discipline model. </w:t>
      </w:r>
      <w:r w:rsidR="00667153">
        <w:rPr>
          <w:rFonts w:ascii="Arial" w:hAnsi="Arial" w:cs="Arial"/>
          <w:sz w:val="22"/>
          <w:szCs w:val="22"/>
        </w:rPr>
        <w:t>Luna (2021) notes that while assertive discipline centralizes on public positive reinforcements, Dreikurs emphasises that students should be actively encouraged</w:t>
      </w:r>
      <w:r w:rsidR="00A01488">
        <w:rPr>
          <w:rFonts w:ascii="Arial" w:hAnsi="Arial" w:cs="Arial"/>
          <w:sz w:val="22"/>
          <w:szCs w:val="22"/>
        </w:rPr>
        <w:t>,</w:t>
      </w:r>
      <w:r w:rsidR="00667153">
        <w:rPr>
          <w:rFonts w:ascii="Arial" w:hAnsi="Arial" w:cs="Arial"/>
          <w:sz w:val="22"/>
          <w:szCs w:val="22"/>
        </w:rPr>
        <w:t xml:space="preserve"> </w:t>
      </w:r>
      <w:r w:rsidR="00A01488">
        <w:rPr>
          <w:rFonts w:ascii="Arial" w:hAnsi="Arial" w:cs="Arial"/>
          <w:sz w:val="22"/>
          <w:szCs w:val="22"/>
        </w:rPr>
        <w:t xml:space="preserve">mostly in private, </w:t>
      </w:r>
      <w:r w:rsidR="00667153">
        <w:rPr>
          <w:rFonts w:ascii="Arial" w:hAnsi="Arial" w:cs="Arial"/>
          <w:sz w:val="22"/>
          <w:szCs w:val="22"/>
        </w:rPr>
        <w:t xml:space="preserve">regardless the outcome of each situation; </w:t>
      </w:r>
      <w:r w:rsidR="00A01488">
        <w:rPr>
          <w:rFonts w:ascii="Arial" w:hAnsi="Arial" w:cs="Arial"/>
          <w:sz w:val="22"/>
          <w:szCs w:val="22"/>
        </w:rPr>
        <w:t xml:space="preserve">highlighting the importance to nurture student self-worth in order to inspire positive development for future situations. Kapur (2018, pp.30) supports this notion by providing the statement, “Dreikurs believed that the classroom environment should be democratic.” Through using logical consequences, teachers are simulating real-life authentic contexts of society within the classroom; in turn, this equips students to reach a moral </w:t>
      </w:r>
      <w:r w:rsidR="00C80757">
        <w:rPr>
          <w:rFonts w:ascii="Arial" w:hAnsi="Arial" w:cs="Arial"/>
          <w:sz w:val="22"/>
          <w:szCs w:val="22"/>
        </w:rPr>
        <w:t xml:space="preserve">and behavioural </w:t>
      </w:r>
      <w:r w:rsidR="00A01488">
        <w:rPr>
          <w:rFonts w:ascii="Arial" w:hAnsi="Arial" w:cs="Arial"/>
          <w:sz w:val="22"/>
          <w:szCs w:val="22"/>
        </w:rPr>
        <w:t xml:space="preserve">standard they are expected to withhold </w:t>
      </w:r>
      <w:r w:rsidR="00C80757">
        <w:rPr>
          <w:rFonts w:ascii="Arial" w:hAnsi="Arial" w:cs="Arial"/>
          <w:sz w:val="22"/>
          <w:szCs w:val="22"/>
        </w:rPr>
        <w:t>in society</w:t>
      </w:r>
      <w:r w:rsidR="00F261E3">
        <w:rPr>
          <w:rFonts w:ascii="Arial" w:hAnsi="Arial" w:cs="Arial"/>
          <w:sz w:val="22"/>
          <w:szCs w:val="22"/>
        </w:rPr>
        <w:t xml:space="preserve">. </w:t>
      </w:r>
    </w:p>
    <w:p w14:paraId="5E3612A9" w14:textId="7276E6B4" w:rsidR="00F271CE" w:rsidRDefault="00F271CE" w:rsidP="00A75DD4">
      <w:pPr>
        <w:spacing w:line="360" w:lineRule="auto"/>
        <w:jc w:val="both"/>
        <w:rPr>
          <w:rFonts w:ascii="Arial" w:hAnsi="Arial" w:cs="Arial"/>
          <w:sz w:val="22"/>
          <w:szCs w:val="22"/>
        </w:rPr>
      </w:pPr>
    </w:p>
    <w:p w14:paraId="18B8A3A1" w14:textId="2A7E2163" w:rsidR="00CC38AE" w:rsidRDefault="00C63ECA" w:rsidP="00A75DD4">
      <w:pPr>
        <w:spacing w:line="360" w:lineRule="auto"/>
        <w:jc w:val="both"/>
        <w:rPr>
          <w:rFonts w:ascii="Arial" w:hAnsi="Arial" w:cs="Arial"/>
          <w:sz w:val="22"/>
          <w:szCs w:val="22"/>
        </w:rPr>
      </w:pPr>
      <w:r>
        <w:rPr>
          <w:rFonts w:ascii="Arial" w:hAnsi="Arial" w:cs="Arial"/>
          <w:sz w:val="22"/>
          <w:szCs w:val="22"/>
        </w:rPr>
        <w:t xml:space="preserve">A behaviour management strategy which can be recognized as including factors of both assertive discipline and logical consequence model is Glasser’s reality and choice theory. </w:t>
      </w:r>
      <w:r w:rsidR="00384528">
        <w:rPr>
          <w:rFonts w:ascii="Arial" w:hAnsi="Arial" w:cs="Arial"/>
          <w:sz w:val="22"/>
          <w:szCs w:val="22"/>
        </w:rPr>
        <w:t xml:space="preserve">Bradley (2014) evaluates Glasser’s reality and choice theory and determines that the key principle of this theory includes individual choice. Bradley (2014) elaborates that each individual, irrelevant of background, social status, ethnicity, all have a choice within to control their behaviour. This notion is supported within Canter and Canter (1976) that students within the classroom are choosing to display disruptive behaviour when they clearly know what is expected of them. Where this model </w:t>
      </w:r>
      <w:r w:rsidR="00F40C02">
        <w:rPr>
          <w:rFonts w:ascii="Arial" w:hAnsi="Arial" w:cs="Arial"/>
          <w:sz w:val="22"/>
          <w:szCs w:val="22"/>
        </w:rPr>
        <w:t xml:space="preserve">differs to assertive discipline, similarities can be found in Dreikurs logical consequences; Glasser acknowledges that while individuals have a choice in </w:t>
      </w:r>
      <w:r w:rsidR="007465ED">
        <w:rPr>
          <w:rFonts w:ascii="Arial" w:hAnsi="Arial" w:cs="Arial"/>
          <w:sz w:val="22"/>
          <w:szCs w:val="22"/>
        </w:rPr>
        <w:t>how they</w:t>
      </w:r>
      <w:r w:rsidR="00F40C02">
        <w:rPr>
          <w:rFonts w:ascii="Arial" w:hAnsi="Arial" w:cs="Arial"/>
          <w:sz w:val="22"/>
          <w:szCs w:val="22"/>
        </w:rPr>
        <w:t xml:space="preserve"> </w:t>
      </w:r>
      <w:r w:rsidR="007465ED">
        <w:rPr>
          <w:rFonts w:ascii="Arial" w:hAnsi="Arial" w:cs="Arial"/>
          <w:sz w:val="22"/>
          <w:szCs w:val="22"/>
        </w:rPr>
        <w:t>display specific behaviour in certain situations</w:t>
      </w:r>
      <w:r w:rsidR="00F40C02">
        <w:rPr>
          <w:rFonts w:ascii="Arial" w:hAnsi="Arial" w:cs="Arial"/>
          <w:sz w:val="22"/>
          <w:szCs w:val="22"/>
        </w:rPr>
        <w:t xml:space="preserve">, the response is motivated by unconscious genetic needs (Bradly 2014). However, Glasser’s model believes all individuals have five </w:t>
      </w:r>
      <w:r w:rsidR="007465ED">
        <w:rPr>
          <w:rFonts w:ascii="Arial" w:hAnsi="Arial" w:cs="Arial"/>
          <w:sz w:val="22"/>
          <w:szCs w:val="22"/>
        </w:rPr>
        <w:t>critical genetic needs which include “survival, love and belonging, power, freedom, and fun</w:t>
      </w:r>
      <w:r w:rsidR="00EB36B4">
        <w:rPr>
          <w:rFonts w:ascii="Arial" w:hAnsi="Arial" w:cs="Arial"/>
          <w:sz w:val="22"/>
          <w:szCs w:val="22"/>
        </w:rPr>
        <w:t>”</w:t>
      </w:r>
      <w:r w:rsidR="007465ED">
        <w:rPr>
          <w:rFonts w:ascii="Arial" w:hAnsi="Arial" w:cs="Arial"/>
          <w:sz w:val="22"/>
          <w:szCs w:val="22"/>
        </w:rPr>
        <w:t xml:space="preserve"> (Bradley 2014, pp. 7)</w:t>
      </w:r>
      <w:r w:rsidR="00EB36B4">
        <w:rPr>
          <w:rFonts w:ascii="Arial" w:hAnsi="Arial" w:cs="Arial"/>
          <w:sz w:val="22"/>
          <w:szCs w:val="22"/>
        </w:rPr>
        <w:t>.</w:t>
      </w:r>
      <w:r w:rsidR="00DD5BD0">
        <w:rPr>
          <w:rFonts w:ascii="Arial" w:hAnsi="Arial" w:cs="Arial"/>
          <w:sz w:val="22"/>
          <w:szCs w:val="22"/>
        </w:rPr>
        <w:t xml:space="preserve"> Within an education setting, teachers are likely to experience behavioural problems if one of these unconscious needs is not being occupied throughout the lesson; Bradley (2014) supports this by discussing how disruptive behaviours generate through frustration of unsatisfied needs. </w:t>
      </w:r>
    </w:p>
    <w:p w14:paraId="43D3907B" w14:textId="265A9D65" w:rsidR="00DD5BD0" w:rsidRDefault="00DD5BD0" w:rsidP="00A75DD4">
      <w:pPr>
        <w:spacing w:line="360" w:lineRule="auto"/>
        <w:jc w:val="both"/>
        <w:rPr>
          <w:rFonts w:ascii="Arial" w:hAnsi="Arial" w:cs="Arial"/>
          <w:sz w:val="22"/>
          <w:szCs w:val="22"/>
        </w:rPr>
      </w:pPr>
    </w:p>
    <w:p w14:paraId="5BA4617A" w14:textId="695931A1" w:rsidR="009C44A2" w:rsidRDefault="00DD5BD0" w:rsidP="009C44A2">
      <w:pPr>
        <w:spacing w:line="360" w:lineRule="auto"/>
        <w:jc w:val="both"/>
        <w:rPr>
          <w:rFonts w:ascii="Arial" w:hAnsi="Arial" w:cs="Arial"/>
          <w:sz w:val="22"/>
          <w:szCs w:val="22"/>
        </w:rPr>
      </w:pPr>
      <w:r>
        <w:rPr>
          <w:rFonts w:ascii="Arial" w:hAnsi="Arial" w:cs="Arial"/>
          <w:sz w:val="22"/>
          <w:szCs w:val="22"/>
        </w:rPr>
        <w:t xml:space="preserve">Unlike Dreikurs logical consequences model, </w:t>
      </w:r>
      <w:r w:rsidR="009C44A2">
        <w:rPr>
          <w:rFonts w:ascii="Arial" w:hAnsi="Arial" w:cs="Arial"/>
          <w:sz w:val="22"/>
          <w:szCs w:val="22"/>
        </w:rPr>
        <w:t>where</w:t>
      </w:r>
      <w:r>
        <w:rPr>
          <w:rFonts w:ascii="Arial" w:hAnsi="Arial" w:cs="Arial"/>
          <w:sz w:val="22"/>
          <w:szCs w:val="22"/>
        </w:rPr>
        <w:t xml:space="preserve"> </w:t>
      </w:r>
      <w:r w:rsidR="005A317C">
        <w:rPr>
          <w:rFonts w:ascii="Arial" w:hAnsi="Arial" w:cs="Arial"/>
          <w:sz w:val="22"/>
          <w:szCs w:val="22"/>
        </w:rPr>
        <w:t xml:space="preserve">there is a clear </w:t>
      </w:r>
      <w:r>
        <w:rPr>
          <w:rFonts w:ascii="Arial" w:hAnsi="Arial" w:cs="Arial"/>
          <w:sz w:val="22"/>
          <w:szCs w:val="22"/>
        </w:rPr>
        <w:t>acknowledge</w:t>
      </w:r>
      <w:r w:rsidR="005A317C">
        <w:rPr>
          <w:rFonts w:ascii="Arial" w:hAnsi="Arial" w:cs="Arial"/>
          <w:sz w:val="22"/>
          <w:szCs w:val="22"/>
        </w:rPr>
        <w:t xml:space="preserve">ment </w:t>
      </w:r>
      <w:r>
        <w:rPr>
          <w:rFonts w:ascii="Arial" w:hAnsi="Arial" w:cs="Arial"/>
          <w:sz w:val="22"/>
          <w:szCs w:val="22"/>
        </w:rPr>
        <w:t>of possible disadvantageous socioeconomic factor</w:t>
      </w:r>
      <w:r w:rsidR="005A317C">
        <w:rPr>
          <w:rFonts w:ascii="Arial" w:hAnsi="Arial" w:cs="Arial"/>
          <w:sz w:val="22"/>
          <w:szCs w:val="22"/>
        </w:rPr>
        <w:t xml:space="preserve">s, Glasser centralizes on the prospect that individuals are in control of their own choices. Bradley (2014, pp.7) evaluates this further and discusses how individuals must “focus[…] on their own behaviour rather than playing the blame game.” When we relate this context to the school environment it is evident students must be self-aware of their own behavioural actions irrespective of previous social experiences. </w:t>
      </w:r>
      <w:r w:rsidR="00016333">
        <w:rPr>
          <w:rFonts w:ascii="Arial" w:hAnsi="Arial" w:cs="Arial"/>
          <w:sz w:val="22"/>
          <w:szCs w:val="22"/>
        </w:rPr>
        <w:t>Kapur (2018) supports this and further adds that teachers must be personally interested in individual students to promote</w:t>
      </w:r>
      <w:r w:rsidR="009C44A2">
        <w:rPr>
          <w:rFonts w:ascii="Arial" w:hAnsi="Arial" w:cs="Arial"/>
          <w:sz w:val="22"/>
          <w:szCs w:val="22"/>
        </w:rPr>
        <w:t xml:space="preserve"> effective behaviour management strategies. Kapur (2018) highlights that to efficiently implement Glasser’s choice and reality theory, teachers must understand that while motivated by unconscious needs, children have a choice in how they behave and the best way to combat disruptive behaviour is to redirect it using logical </w:t>
      </w:r>
      <w:r w:rsidR="009C44A2">
        <w:rPr>
          <w:rFonts w:ascii="Arial" w:hAnsi="Arial" w:cs="Arial"/>
          <w:sz w:val="22"/>
          <w:szCs w:val="22"/>
        </w:rPr>
        <w:lastRenderedPageBreak/>
        <w:t>consequences. When examining Glasser’s choice and reality theory in relation to the logical consequences model, teachers have a responsibility to engage closely with individual students and create bespoke plans tailored to the individual, in turn they can ensure they are actively meeting individual needs on a regular basis.</w:t>
      </w:r>
    </w:p>
    <w:p w14:paraId="1DD1CB4D" w14:textId="14710C56" w:rsidR="009C44A2" w:rsidRDefault="009C44A2" w:rsidP="009C44A2">
      <w:pPr>
        <w:spacing w:line="360" w:lineRule="auto"/>
        <w:jc w:val="both"/>
        <w:rPr>
          <w:rFonts w:ascii="Arial" w:hAnsi="Arial" w:cs="Arial"/>
          <w:sz w:val="22"/>
          <w:szCs w:val="22"/>
        </w:rPr>
      </w:pPr>
    </w:p>
    <w:p w14:paraId="62D0E3CB" w14:textId="26682C9F" w:rsidR="00D731F6" w:rsidRDefault="009C44A2" w:rsidP="009C44A2">
      <w:pPr>
        <w:spacing w:line="360" w:lineRule="auto"/>
        <w:jc w:val="both"/>
        <w:rPr>
          <w:rFonts w:ascii="Arial" w:hAnsi="Arial" w:cs="Arial"/>
          <w:sz w:val="22"/>
          <w:szCs w:val="22"/>
        </w:rPr>
      </w:pPr>
      <w:r>
        <w:rPr>
          <w:rFonts w:ascii="Arial" w:hAnsi="Arial" w:cs="Arial"/>
          <w:sz w:val="22"/>
          <w:szCs w:val="22"/>
        </w:rPr>
        <w:t xml:space="preserve">To conclude, the three main behaviour management modules evaluated within this literature review have included Canter and Canter’s assertive discipline, Dreikurs logical consequences model and Glasser’s choice and reality theory. </w:t>
      </w:r>
      <w:r w:rsidR="00D731F6">
        <w:rPr>
          <w:rFonts w:ascii="Arial" w:hAnsi="Arial" w:cs="Arial"/>
          <w:sz w:val="22"/>
          <w:szCs w:val="22"/>
        </w:rPr>
        <w:t xml:space="preserve">Where assertive discipline and logical consequences model differs, it is evident within choice and reality theory it combines factors of both models. All models recognize the teacher’s responsibility within the classroom to combat disruptive behaviour; where Canter and Canter provide clear rules and consequences, the logical consequence model determines the consequence in relation to the severity of the problematic behaviour. Assertive discipline believe student behaviour is a choice, Glasser supports this yet similar to the logical consequence model believes behaviour is a display of unconscious needs not being fulfilled. </w:t>
      </w:r>
      <w:r w:rsidR="00F27128">
        <w:rPr>
          <w:rFonts w:ascii="Arial" w:hAnsi="Arial" w:cs="Arial"/>
          <w:sz w:val="22"/>
          <w:szCs w:val="22"/>
        </w:rPr>
        <w:t>Through using specialised judgement and understanding of socioeconomic factors teachers can ensure that students are understood when displaying disruptive behaviour; if the consequence is equal to the action, it ensures the fair treatment of students and builds</w:t>
      </w:r>
      <w:r w:rsidR="00D731F6">
        <w:rPr>
          <w:rFonts w:ascii="Arial" w:hAnsi="Arial" w:cs="Arial"/>
          <w:sz w:val="22"/>
          <w:szCs w:val="22"/>
        </w:rPr>
        <w:t xml:space="preserve"> a greater relationship between teacher and student, creating an equal level of respect.</w:t>
      </w:r>
    </w:p>
    <w:p w14:paraId="7D164B70" w14:textId="77777777" w:rsidR="00153371" w:rsidRDefault="00153371">
      <w:pPr>
        <w:rPr>
          <w:rFonts w:ascii="Arial" w:hAnsi="Arial" w:cs="Arial"/>
          <w:sz w:val="22"/>
          <w:szCs w:val="22"/>
        </w:rPr>
      </w:pPr>
    </w:p>
    <w:p w14:paraId="7AB7A5B1" w14:textId="06763A00" w:rsidR="00852719" w:rsidRDefault="000A7956" w:rsidP="00852719">
      <w:pPr>
        <w:rPr>
          <w:rFonts w:ascii="Arial" w:hAnsi="Arial" w:cs="Arial"/>
          <w:sz w:val="22"/>
          <w:szCs w:val="22"/>
        </w:rPr>
      </w:pPr>
      <w:r>
        <w:rPr>
          <w:rFonts w:ascii="Arial" w:hAnsi="Arial" w:cs="Arial"/>
          <w:b/>
          <w:bCs/>
          <w:sz w:val="28"/>
          <w:szCs w:val="28"/>
        </w:rPr>
        <w:t>Reflection and Evaluation</w:t>
      </w:r>
    </w:p>
    <w:p w14:paraId="79E5EFCA" w14:textId="60A0639D" w:rsidR="00852719" w:rsidRDefault="00852719" w:rsidP="00553559">
      <w:pPr>
        <w:spacing w:line="360" w:lineRule="auto"/>
        <w:jc w:val="both"/>
        <w:rPr>
          <w:rFonts w:ascii="Arial" w:hAnsi="Arial" w:cs="Arial"/>
          <w:sz w:val="22"/>
          <w:szCs w:val="22"/>
        </w:rPr>
      </w:pPr>
    </w:p>
    <w:p w14:paraId="7C6540B1" w14:textId="77777777" w:rsidR="00553559" w:rsidRDefault="00852719" w:rsidP="00553559">
      <w:pPr>
        <w:spacing w:line="360" w:lineRule="auto"/>
        <w:jc w:val="both"/>
        <w:rPr>
          <w:rFonts w:ascii="Arial" w:hAnsi="Arial" w:cs="Arial"/>
          <w:sz w:val="22"/>
          <w:szCs w:val="22"/>
        </w:rPr>
      </w:pPr>
      <w:r>
        <w:rPr>
          <w:rFonts w:ascii="Arial" w:hAnsi="Arial" w:cs="Arial"/>
          <w:sz w:val="22"/>
          <w:szCs w:val="22"/>
        </w:rPr>
        <w:t>Developing critical reflection skills within the teaching profession is essential to understand how to implement effective behaviour management techniques within an educational settings. Through critical reflecting teachers can understand which methods are effective and which they need to adapt to ensure more positive results. Through evaluating the critical incident in reflection to empirical evidence, this can be beneficial to teachers by helping to establish how to inform their current practice.</w:t>
      </w:r>
    </w:p>
    <w:p w14:paraId="00BAA4A7" w14:textId="77777777" w:rsidR="00553559" w:rsidRDefault="00553559" w:rsidP="00553559">
      <w:pPr>
        <w:spacing w:line="360" w:lineRule="auto"/>
        <w:jc w:val="both"/>
        <w:rPr>
          <w:rFonts w:ascii="Arial" w:hAnsi="Arial" w:cs="Arial"/>
          <w:sz w:val="22"/>
          <w:szCs w:val="22"/>
        </w:rPr>
      </w:pPr>
    </w:p>
    <w:p w14:paraId="39D7FD70" w14:textId="7DF0AFFB" w:rsidR="00B53BA6" w:rsidRDefault="00553559" w:rsidP="00B53BA6">
      <w:pPr>
        <w:spacing w:line="360" w:lineRule="auto"/>
        <w:jc w:val="both"/>
        <w:rPr>
          <w:rFonts w:ascii="Arial" w:hAnsi="Arial" w:cs="Arial"/>
          <w:sz w:val="22"/>
          <w:szCs w:val="22"/>
        </w:rPr>
      </w:pPr>
      <w:r>
        <w:rPr>
          <w:rFonts w:ascii="Arial" w:hAnsi="Arial" w:cs="Arial"/>
          <w:sz w:val="22"/>
          <w:szCs w:val="22"/>
        </w:rPr>
        <w:t>Throughout the critical reflection it is evident that the teacher displayed most prominent qualities of assertive discipline throughout the observation. The teacher clearly stated, “control yourself and stop being silly” (Appendix 1), which highlights the notion that the teacher is aware that the students are in control of their own behaviour. This is supported within Gerbo (2004) where it is stated that students have a choice to obey the rules or not</w:t>
      </w:r>
      <w:r w:rsidR="00B943EA">
        <w:rPr>
          <w:rFonts w:ascii="Arial" w:hAnsi="Arial" w:cs="Arial"/>
          <w:sz w:val="22"/>
          <w:szCs w:val="22"/>
        </w:rPr>
        <w:t xml:space="preserve">. </w:t>
      </w:r>
      <w:r w:rsidR="00C740CF">
        <w:rPr>
          <w:rFonts w:ascii="Arial" w:hAnsi="Arial" w:cs="Arial"/>
          <w:sz w:val="22"/>
          <w:szCs w:val="22"/>
        </w:rPr>
        <w:t xml:space="preserve">Further, assertive discipline is demonstrated by the discussion of reporting the disruptive behaviour to parents afterschool (Appendix 1). Gerbo (2004) also discussed this notion within their analysis where all students understood that poor misbehaviour would be taken to senior </w:t>
      </w:r>
      <w:r w:rsidR="00C740CF">
        <w:rPr>
          <w:rFonts w:ascii="Arial" w:hAnsi="Arial" w:cs="Arial"/>
          <w:sz w:val="22"/>
          <w:szCs w:val="22"/>
        </w:rPr>
        <w:lastRenderedPageBreak/>
        <w:t xml:space="preserve">management/parents. </w:t>
      </w:r>
      <w:r w:rsidR="00B943EA">
        <w:rPr>
          <w:rFonts w:ascii="Arial" w:hAnsi="Arial" w:cs="Arial"/>
          <w:sz w:val="22"/>
          <w:szCs w:val="22"/>
        </w:rPr>
        <w:t xml:space="preserve">Another display of assertive discipline is when the class joins in with the giggling and the teacher announces that she will allow 10 more seconds of giggling </w:t>
      </w:r>
      <w:r w:rsidR="00C740CF">
        <w:rPr>
          <w:rFonts w:ascii="Arial" w:hAnsi="Arial" w:cs="Arial"/>
          <w:sz w:val="22"/>
          <w:szCs w:val="22"/>
        </w:rPr>
        <w:t xml:space="preserve">and then wants behaviour to return to normal (Appendix 1). The teacher has demonstrated actively taking back control of the class which is supported by Canter and Canter (1976) coining the term the ‘take control approach’ to describe assertive discipline. While the teacher regained control of the </w:t>
      </w:r>
      <w:r w:rsidR="00E000A9">
        <w:rPr>
          <w:rFonts w:ascii="Arial" w:hAnsi="Arial" w:cs="Arial"/>
          <w:sz w:val="22"/>
          <w:szCs w:val="22"/>
        </w:rPr>
        <w:t>class,</w:t>
      </w:r>
      <w:r w:rsidR="00C740CF">
        <w:rPr>
          <w:rFonts w:ascii="Arial" w:hAnsi="Arial" w:cs="Arial"/>
          <w:sz w:val="22"/>
          <w:szCs w:val="22"/>
        </w:rPr>
        <w:t xml:space="preserve"> she also displayed possible understanding of </w:t>
      </w:r>
      <w:r w:rsidR="00E000A9">
        <w:rPr>
          <w:rFonts w:ascii="Arial" w:hAnsi="Arial" w:cs="Arial"/>
          <w:sz w:val="22"/>
          <w:szCs w:val="22"/>
        </w:rPr>
        <w:t xml:space="preserve">the </w:t>
      </w:r>
      <w:r w:rsidR="00C740CF">
        <w:rPr>
          <w:rFonts w:ascii="Arial" w:hAnsi="Arial" w:cs="Arial"/>
          <w:sz w:val="22"/>
          <w:szCs w:val="22"/>
        </w:rPr>
        <w:t xml:space="preserve">unconscious needs </w:t>
      </w:r>
      <w:r w:rsidR="00E000A9">
        <w:rPr>
          <w:rFonts w:ascii="Arial" w:hAnsi="Arial" w:cs="Arial"/>
          <w:sz w:val="22"/>
          <w:szCs w:val="22"/>
        </w:rPr>
        <w:t xml:space="preserve">discussed throughout Dreikurs logical consequences model. In this case, the behaviour was possibly motivated by the unconscious need of attention; by allowing the student a small </w:t>
      </w:r>
      <w:r w:rsidR="00E678BA">
        <w:rPr>
          <w:rFonts w:ascii="Arial" w:hAnsi="Arial" w:cs="Arial"/>
          <w:sz w:val="22"/>
          <w:szCs w:val="22"/>
        </w:rPr>
        <w:t>amount of</w:t>
      </w:r>
      <w:r w:rsidR="00E000A9">
        <w:rPr>
          <w:rFonts w:ascii="Arial" w:hAnsi="Arial" w:cs="Arial"/>
          <w:sz w:val="22"/>
          <w:szCs w:val="22"/>
        </w:rPr>
        <w:t xml:space="preserve"> time of disruptive behaviour she has ensured part of this need is being met in aid to stop the disruptive behaviour.</w:t>
      </w:r>
      <w:r w:rsidR="00E00266">
        <w:rPr>
          <w:rFonts w:ascii="Arial" w:hAnsi="Arial" w:cs="Arial"/>
          <w:sz w:val="22"/>
          <w:szCs w:val="22"/>
        </w:rPr>
        <w:t xml:space="preserve"> Additionally, it is evident the teacher is aiming to make students aware of their actions and support Glasser’s choice and reality theory through highlighting the impact on others “who want to learn” (Appendix 1; Bradley 2014). The discussion of talking to the teacher outside of the classroom further evokes Glasser’s theory as there is private element of encouraging students to do better.</w:t>
      </w:r>
    </w:p>
    <w:p w14:paraId="159C1E7B" w14:textId="214A168C" w:rsidR="00B53BA6" w:rsidRDefault="00B53BA6" w:rsidP="00B53BA6">
      <w:pPr>
        <w:spacing w:line="360" w:lineRule="auto"/>
        <w:jc w:val="both"/>
        <w:rPr>
          <w:rFonts w:ascii="Arial" w:hAnsi="Arial" w:cs="Arial"/>
          <w:sz w:val="22"/>
          <w:szCs w:val="22"/>
        </w:rPr>
      </w:pPr>
    </w:p>
    <w:p w14:paraId="4EDA1193" w14:textId="6917F9DE" w:rsidR="00B253EA" w:rsidRDefault="00B53BA6" w:rsidP="00B53BA6">
      <w:pPr>
        <w:spacing w:line="360" w:lineRule="auto"/>
        <w:jc w:val="both"/>
        <w:rPr>
          <w:rFonts w:ascii="Arial" w:hAnsi="Arial" w:cs="Arial"/>
          <w:sz w:val="22"/>
          <w:szCs w:val="22"/>
        </w:rPr>
      </w:pPr>
      <w:r>
        <w:rPr>
          <w:rFonts w:ascii="Arial" w:hAnsi="Arial" w:cs="Arial"/>
          <w:sz w:val="22"/>
          <w:szCs w:val="22"/>
        </w:rPr>
        <w:t xml:space="preserve">By observing this critical incident, </w:t>
      </w:r>
      <w:r w:rsidR="00CA6DE2">
        <w:rPr>
          <w:rFonts w:ascii="Arial" w:hAnsi="Arial" w:cs="Arial"/>
          <w:sz w:val="22"/>
          <w:szCs w:val="22"/>
        </w:rPr>
        <w:t xml:space="preserve">it has influenced me to take a mixed method approach within my own practice, using elements of each model described above within behaviour management. Assertive discipline ensures that the teacher has full control within the classroom and through use of positive reinforcement can give students a sense of self-worth and make them feel confident with their own actions. </w:t>
      </w:r>
      <w:r w:rsidR="00CA4119">
        <w:rPr>
          <w:rFonts w:ascii="Arial" w:hAnsi="Arial" w:cs="Arial"/>
          <w:sz w:val="22"/>
          <w:szCs w:val="22"/>
        </w:rPr>
        <w:t xml:space="preserve">Furthermore, as described in </w:t>
      </w:r>
      <w:r w:rsidR="00422AB5">
        <w:rPr>
          <w:rFonts w:ascii="Arial" w:hAnsi="Arial" w:cs="Arial"/>
          <w:sz w:val="22"/>
          <w:szCs w:val="22"/>
        </w:rPr>
        <w:t>Luna</w:t>
      </w:r>
      <w:r w:rsidR="00CA4119">
        <w:rPr>
          <w:rFonts w:ascii="Arial" w:hAnsi="Arial" w:cs="Arial"/>
          <w:sz w:val="22"/>
          <w:szCs w:val="22"/>
        </w:rPr>
        <w:t xml:space="preserve"> (2021) the logical consequences model builds greater life skills for children through behaviour management</w:t>
      </w:r>
      <w:r w:rsidR="00422AB5">
        <w:rPr>
          <w:rFonts w:ascii="Arial" w:hAnsi="Arial" w:cs="Arial"/>
          <w:sz w:val="22"/>
          <w:szCs w:val="22"/>
        </w:rPr>
        <w:t xml:space="preserve">; when paired with Bradley’s (2014) analysis of Glasser’s choice and reality theory it </w:t>
      </w:r>
      <w:r w:rsidR="00CA4119">
        <w:rPr>
          <w:rFonts w:ascii="Arial" w:hAnsi="Arial" w:cs="Arial"/>
          <w:sz w:val="22"/>
          <w:szCs w:val="22"/>
        </w:rPr>
        <w:t>ensur</w:t>
      </w:r>
      <w:r w:rsidR="00422AB5">
        <w:rPr>
          <w:rFonts w:ascii="Arial" w:hAnsi="Arial" w:cs="Arial"/>
          <w:sz w:val="22"/>
          <w:szCs w:val="22"/>
        </w:rPr>
        <w:t xml:space="preserve">es that teachers can make </w:t>
      </w:r>
      <w:r w:rsidR="00CA4119">
        <w:rPr>
          <w:rFonts w:ascii="Arial" w:hAnsi="Arial" w:cs="Arial"/>
          <w:sz w:val="22"/>
          <w:szCs w:val="22"/>
        </w:rPr>
        <w:t xml:space="preserve">children self-aware of their actions and the implication on others is a life skill they will use throughout their lives. </w:t>
      </w:r>
      <w:r w:rsidR="00422AB5">
        <w:rPr>
          <w:rFonts w:ascii="Arial" w:hAnsi="Arial" w:cs="Arial"/>
          <w:sz w:val="22"/>
          <w:szCs w:val="22"/>
        </w:rPr>
        <w:t>In addition to this, Luna’s (2021) evaluation of Dreikurs logical consequences model highlights how each student has different socioeconomic backgrounds; their intrinsic and extrinsic environments affect their daily experience and management of behaviour.</w:t>
      </w:r>
      <w:r w:rsidR="00B253EA">
        <w:rPr>
          <w:rFonts w:ascii="Arial" w:hAnsi="Arial" w:cs="Arial"/>
          <w:sz w:val="22"/>
          <w:szCs w:val="22"/>
        </w:rPr>
        <w:t xml:space="preserve"> Through involving students within discussion and collaborating on the standard expected within the classroom ensures that pupils have a voice, meeting </w:t>
      </w:r>
      <w:r w:rsidR="00B253EA">
        <w:rPr>
          <w:rFonts w:ascii="Arial" w:hAnsi="Arial" w:cs="Arial"/>
          <w:sz w:val="22"/>
          <w:szCs w:val="22"/>
        </w:rPr>
        <w:t>Donaldson</w:t>
      </w:r>
      <w:r w:rsidR="00B253EA">
        <w:rPr>
          <w:rFonts w:ascii="Arial" w:hAnsi="Arial" w:cs="Arial"/>
          <w:sz w:val="22"/>
          <w:szCs w:val="22"/>
        </w:rPr>
        <w:t>’s</w:t>
      </w:r>
      <w:r w:rsidR="00B253EA">
        <w:rPr>
          <w:rFonts w:ascii="Arial" w:hAnsi="Arial" w:cs="Arial"/>
          <w:sz w:val="22"/>
          <w:szCs w:val="22"/>
        </w:rPr>
        <w:t xml:space="preserve"> (2015, pp.30)</w:t>
      </w:r>
      <w:r w:rsidR="00B253EA">
        <w:rPr>
          <w:rFonts w:ascii="Arial" w:hAnsi="Arial" w:cs="Arial"/>
          <w:sz w:val="22"/>
          <w:szCs w:val="22"/>
        </w:rPr>
        <w:t xml:space="preserve"> purpose where students will be </w:t>
      </w:r>
      <w:r w:rsidR="00B253EA">
        <w:rPr>
          <w:rFonts w:ascii="Arial" w:hAnsi="Arial" w:cs="Arial"/>
          <w:sz w:val="22"/>
          <w:szCs w:val="22"/>
        </w:rPr>
        <w:t>“ready […] citizens of Wales and the world</w:t>
      </w:r>
      <w:r w:rsidR="00B253EA">
        <w:rPr>
          <w:rFonts w:ascii="Arial" w:hAnsi="Arial" w:cs="Arial"/>
          <w:sz w:val="22"/>
          <w:szCs w:val="22"/>
        </w:rPr>
        <w:t xml:space="preserve">.” </w:t>
      </w:r>
    </w:p>
    <w:p w14:paraId="57D99F2D" w14:textId="77777777" w:rsidR="00916E06" w:rsidRDefault="00916E06" w:rsidP="00B53BA6">
      <w:pPr>
        <w:spacing w:line="360" w:lineRule="auto"/>
        <w:jc w:val="both"/>
        <w:rPr>
          <w:rFonts w:ascii="Arial" w:hAnsi="Arial" w:cs="Arial"/>
          <w:sz w:val="22"/>
          <w:szCs w:val="22"/>
        </w:rPr>
      </w:pPr>
    </w:p>
    <w:p w14:paraId="4598A1B8" w14:textId="52BC5FE8" w:rsidR="00CA6DE2" w:rsidRDefault="00B253EA" w:rsidP="00B53BA6">
      <w:pPr>
        <w:spacing w:line="360" w:lineRule="auto"/>
        <w:jc w:val="both"/>
        <w:rPr>
          <w:rFonts w:ascii="Arial" w:hAnsi="Arial" w:cs="Arial"/>
          <w:sz w:val="22"/>
          <w:szCs w:val="22"/>
        </w:rPr>
      </w:pPr>
      <w:r>
        <w:rPr>
          <w:rFonts w:ascii="Arial" w:hAnsi="Arial" w:cs="Arial"/>
          <w:sz w:val="22"/>
          <w:szCs w:val="22"/>
        </w:rPr>
        <w:t>By understanding these factors and combining them into my personalised behaviour management model, it will ensure that within my future practice I am a fair and understanding teacher who acknowledges student voice and understands the importance of students having self-awareness throughout their lives.</w:t>
      </w:r>
    </w:p>
    <w:p w14:paraId="1FB829F7" w14:textId="77777777" w:rsidR="00916E06" w:rsidRDefault="00916E06" w:rsidP="00B53BA6">
      <w:pPr>
        <w:spacing w:line="360" w:lineRule="auto"/>
        <w:jc w:val="both"/>
        <w:rPr>
          <w:rFonts w:ascii="Arial" w:hAnsi="Arial" w:cs="Arial"/>
          <w:sz w:val="22"/>
          <w:szCs w:val="22"/>
        </w:rPr>
      </w:pPr>
    </w:p>
    <w:p w14:paraId="6D829BD8" w14:textId="51291AFF" w:rsidR="000A180A" w:rsidRDefault="000A7956" w:rsidP="000A180A">
      <w:pPr>
        <w:spacing w:line="360" w:lineRule="auto"/>
        <w:rPr>
          <w:rFonts w:ascii="Arial" w:hAnsi="Arial" w:cs="Arial"/>
          <w:b/>
          <w:bCs/>
          <w:sz w:val="28"/>
          <w:szCs w:val="28"/>
        </w:rPr>
      </w:pPr>
      <w:r>
        <w:rPr>
          <w:rFonts w:ascii="Arial" w:hAnsi="Arial" w:cs="Arial"/>
          <w:b/>
          <w:bCs/>
          <w:sz w:val="28"/>
          <w:szCs w:val="28"/>
        </w:rPr>
        <w:lastRenderedPageBreak/>
        <w:t>Conclusio</w:t>
      </w:r>
      <w:r w:rsidR="000A180A">
        <w:rPr>
          <w:rFonts w:ascii="Arial" w:hAnsi="Arial" w:cs="Arial"/>
          <w:b/>
          <w:bCs/>
          <w:sz w:val="28"/>
          <w:szCs w:val="28"/>
        </w:rPr>
        <w:t>n</w:t>
      </w:r>
    </w:p>
    <w:p w14:paraId="30FD7B95" w14:textId="77777777" w:rsidR="000A180A" w:rsidRDefault="000A180A" w:rsidP="000A180A">
      <w:pPr>
        <w:spacing w:line="360" w:lineRule="auto"/>
        <w:rPr>
          <w:rFonts w:ascii="Arial" w:hAnsi="Arial" w:cs="Arial"/>
          <w:b/>
          <w:bCs/>
          <w:sz w:val="28"/>
          <w:szCs w:val="28"/>
        </w:rPr>
      </w:pPr>
    </w:p>
    <w:p w14:paraId="07E47DF5" w14:textId="361C119E" w:rsidR="000B3487" w:rsidRDefault="00916E06" w:rsidP="00916E06">
      <w:pPr>
        <w:spacing w:line="360" w:lineRule="auto"/>
        <w:jc w:val="both"/>
        <w:rPr>
          <w:rFonts w:ascii="Arial" w:hAnsi="Arial" w:cs="Arial"/>
          <w:sz w:val="22"/>
          <w:szCs w:val="22"/>
        </w:rPr>
      </w:pPr>
      <w:r>
        <w:rPr>
          <w:rFonts w:ascii="Arial" w:hAnsi="Arial" w:cs="Arial"/>
          <w:sz w:val="22"/>
          <w:szCs w:val="22"/>
        </w:rPr>
        <w:t>To conclude, critical reflection is essential for the continuation of professional development within the teaching profession. Through observing and a process of reflection teachers are enabled to adapt their behaviour management strategies to effectively combat disruptive behaviours of students within the classroom.</w:t>
      </w:r>
      <w:r w:rsidR="00314479" w:rsidRPr="00314479">
        <w:rPr>
          <w:rFonts w:ascii="Arial" w:hAnsi="Arial" w:cs="Arial"/>
          <w:sz w:val="22"/>
          <w:szCs w:val="22"/>
        </w:rPr>
        <w:t xml:space="preserve"> </w:t>
      </w:r>
      <w:r w:rsidR="00314479">
        <w:rPr>
          <w:rFonts w:ascii="Arial" w:hAnsi="Arial" w:cs="Arial"/>
          <w:sz w:val="22"/>
          <w:szCs w:val="22"/>
        </w:rPr>
        <w:t xml:space="preserve">While there are many reflective models which are beneficial for multiple reasons, my personalised reflection adheres closely to </w:t>
      </w:r>
      <w:r w:rsidR="00314479" w:rsidRPr="00470315">
        <w:rPr>
          <w:rFonts w:ascii="Arial" w:hAnsi="Arial" w:cs="Arial"/>
          <w:sz w:val="22"/>
          <w:szCs w:val="22"/>
        </w:rPr>
        <w:t>Brookfield’s</w:t>
      </w:r>
      <w:r w:rsidR="00314479">
        <w:rPr>
          <w:rFonts w:ascii="Arial" w:hAnsi="Arial" w:cs="Arial"/>
          <w:sz w:val="22"/>
          <w:szCs w:val="22"/>
        </w:rPr>
        <w:t xml:space="preserve"> (1998) four lens model; as a practitioner reflecting on experiences, we use our own subjective encounters, in conjunction with peer support from our tutors, evaluating the student socioeconomic background, and structure our practice through academic research.</w:t>
      </w:r>
      <w:r w:rsidR="007434C6">
        <w:rPr>
          <w:rFonts w:ascii="Arial" w:hAnsi="Arial" w:cs="Arial"/>
          <w:sz w:val="22"/>
          <w:szCs w:val="22"/>
        </w:rPr>
        <w:t xml:space="preserve"> By critically evaluating the observation</w:t>
      </w:r>
      <w:r w:rsidR="000B2E55">
        <w:rPr>
          <w:rFonts w:ascii="Arial" w:hAnsi="Arial" w:cs="Arial"/>
          <w:sz w:val="22"/>
          <w:szCs w:val="22"/>
        </w:rPr>
        <w:t xml:space="preserve"> in relation to Donaldson’s (2015) four purposes, there is a clear link between </w:t>
      </w:r>
      <w:r w:rsidR="00314479">
        <w:rPr>
          <w:rFonts w:ascii="Arial" w:hAnsi="Arial" w:cs="Arial"/>
          <w:sz w:val="22"/>
          <w:szCs w:val="22"/>
        </w:rPr>
        <w:t xml:space="preserve">the 2022 curriculum reform and actively demonstrates how teachers practice should be informed through the structured framework. Additionally, the analyses of current literature surrounding behaviour management has determined three clear behaviour models used by teachers, these include: assertive discipline, logical consequences and choice and reality theory. There are many benefits to each theory and while assertive discipline and logical consequences differ there are points included from each within choice and reality theory; implying the most effective behaviour management strategy can be created by using characteristics from each. </w:t>
      </w:r>
      <w:r w:rsidR="000B3487">
        <w:rPr>
          <w:rFonts w:ascii="Arial" w:hAnsi="Arial" w:cs="Arial"/>
          <w:sz w:val="22"/>
          <w:szCs w:val="22"/>
        </w:rPr>
        <w:t>By reflecting on each method discussed in the literature review in relation to the critical incident, it enables teachers to assess their actions and use key points from each different discipline: assertive discipline, logical consequences, and choice and reality theory, to create a unique positionality on behaviour management which informs future practice regarding behaviour management strategies.</w:t>
      </w:r>
    </w:p>
    <w:p w14:paraId="03F49B27" w14:textId="59F0D087" w:rsidR="00A007AF" w:rsidRDefault="00A007AF" w:rsidP="00916E06">
      <w:pPr>
        <w:spacing w:line="360" w:lineRule="auto"/>
        <w:jc w:val="both"/>
        <w:rPr>
          <w:rFonts w:ascii="Arial" w:hAnsi="Arial" w:cs="Arial"/>
          <w:sz w:val="22"/>
          <w:szCs w:val="22"/>
        </w:rPr>
      </w:pPr>
    </w:p>
    <w:p w14:paraId="77C47AE5" w14:textId="21FF4776" w:rsidR="000A7956" w:rsidRPr="00470315" w:rsidRDefault="000A7956" w:rsidP="00A776E9">
      <w:pPr>
        <w:spacing w:line="360" w:lineRule="auto"/>
        <w:rPr>
          <w:rFonts w:ascii="Arial" w:hAnsi="Arial" w:cs="Arial"/>
          <w:sz w:val="28"/>
          <w:szCs w:val="28"/>
          <w:u w:val="single"/>
        </w:rPr>
      </w:pPr>
      <w:r>
        <w:rPr>
          <w:rFonts w:ascii="Arial" w:hAnsi="Arial" w:cs="Arial"/>
          <w:b/>
          <w:bCs/>
          <w:sz w:val="28"/>
          <w:szCs w:val="28"/>
        </w:rPr>
        <w:br w:type="page"/>
      </w:r>
    </w:p>
    <w:p w14:paraId="3125B222" w14:textId="7BD5E8C0" w:rsidR="00FF24F4" w:rsidRPr="00FF24F4" w:rsidRDefault="000A7956" w:rsidP="00A776E9">
      <w:pPr>
        <w:spacing w:line="360" w:lineRule="auto"/>
        <w:jc w:val="both"/>
        <w:rPr>
          <w:rFonts w:ascii="Arial" w:hAnsi="Arial" w:cs="Arial"/>
          <w:b/>
          <w:bCs/>
          <w:sz w:val="28"/>
          <w:szCs w:val="28"/>
        </w:rPr>
      </w:pPr>
      <w:r>
        <w:rPr>
          <w:rFonts w:ascii="Arial" w:hAnsi="Arial" w:cs="Arial"/>
          <w:b/>
          <w:bCs/>
          <w:sz w:val="28"/>
          <w:szCs w:val="28"/>
        </w:rPr>
        <w:lastRenderedPageBreak/>
        <w:t>References</w:t>
      </w:r>
    </w:p>
    <w:p w14:paraId="7FFE5ECA" w14:textId="2D06BDC5" w:rsidR="00E93110" w:rsidRPr="00496522" w:rsidRDefault="00E93110" w:rsidP="00E93110">
      <w:pPr>
        <w:pStyle w:val="ListParagraph"/>
        <w:numPr>
          <w:ilvl w:val="0"/>
          <w:numId w:val="1"/>
        </w:numPr>
        <w:spacing w:line="360" w:lineRule="auto"/>
        <w:jc w:val="both"/>
        <w:rPr>
          <w:rFonts w:ascii="Times New Roman" w:eastAsia="Times New Roman" w:hAnsi="Times New Roman" w:cs="Times New Roman"/>
          <w:lang w:eastAsia="en-GB"/>
        </w:rPr>
      </w:pPr>
      <w:r>
        <w:rPr>
          <w:rFonts w:ascii="Arial" w:eastAsia="Times New Roman" w:hAnsi="Arial" w:cs="Arial"/>
          <w:sz w:val="22"/>
          <w:szCs w:val="22"/>
          <w:lang w:eastAsia="en-GB"/>
        </w:rPr>
        <w:t xml:space="preserve">Alter, P., and Haydon, T., (2017) Characteristics of Effective Classroom Rules: A Review of the Literature. </w:t>
      </w:r>
      <w:r>
        <w:rPr>
          <w:rFonts w:ascii="Arial" w:eastAsia="Times New Roman" w:hAnsi="Arial" w:cs="Arial"/>
          <w:i/>
          <w:iCs/>
          <w:sz w:val="22"/>
          <w:szCs w:val="22"/>
          <w:lang w:eastAsia="en-GB"/>
        </w:rPr>
        <w:t xml:space="preserve">Teacher Education and Special Education, </w:t>
      </w:r>
      <w:r>
        <w:rPr>
          <w:rFonts w:ascii="Arial" w:eastAsia="Times New Roman" w:hAnsi="Arial" w:cs="Arial"/>
          <w:sz w:val="22"/>
          <w:szCs w:val="22"/>
          <w:lang w:eastAsia="en-GB"/>
        </w:rPr>
        <w:t xml:space="preserve">40(2), pp. 114-127. Available at: </w:t>
      </w:r>
      <w:hyperlink r:id="rId6" w:history="1">
        <w:r w:rsidRPr="001025EF">
          <w:rPr>
            <w:rStyle w:val="Hyperlink"/>
            <w:rFonts w:ascii="Arial" w:eastAsia="Times New Roman" w:hAnsi="Arial" w:cs="Arial"/>
            <w:sz w:val="22"/>
            <w:szCs w:val="22"/>
            <w:lang w:eastAsia="en-GB"/>
          </w:rPr>
          <w:t>https://www.researchgate.net/profile/Todd-Haydon/publication/315628091_Characteristics_of_Effective_Classroom_Rules_A_Review_of_the_Literature/links/59c4f704a6fdccc719149d6e/Characteristics-of-Effective-Classroom-Rules-A-Review-of-the-Literature.pdf</w:t>
        </w:r>
      </w:hyperlink>
      <w:r>
        <w:rPr>
          <w:rFonts w:ascii="Arial" w:eastAsia="Times New Roman" w:hAnsi="Arial" w:cs="Arial"/>
          <w:sz w:val="22"/>
          <w:szCs w:val="22"/>
          <w:lang w:eastAsia="en-GB"/>
        </w:rPr>
        <w:t xml:space="preserve"> (Accessed 17 October 2021)</w:t>
      </w:r>
    </w:p>
    <w:p w14:paraId="79F9F166" w14:textId="30F5B298" w:rsidR="00496522" w:rsidRPr="008774C1" w:rsidRDefault="00496522" w:rsidP="008774C1">
      <w:pPr>
        <w:pStyle w:val="ListParagraph"/>
        <w:numPr>
          <w:ilvl w:val="0"/>
          <w:numId w:val="1"/>
        </w:numPr>
        <w:spacing w:line="360" w:lineRule="auto"/>
        <w:jc w:val="both"/>
        <w:rPr>
          <w:rFonts w:ascii="Times New Roman" w:eastAsia="Times New Roman" w:hAnsi="Times New Roman" w:cs="Times New Roman"/>
          <w:lang w:eastAsia="en-GB"/>
        </w:rPr>
      </w:pPr>
      <w:r>
        <w:rPr>
          <w:rFonts w:ascii="Arial" w:eastAsia="Times New Roman" w:hAnsi="Arial" w:cs="Arial"/>
          <w:sz w:val="22"/>
          <w:szCs w:val="22"/>
          <w:lang w:eastAsia="en-GB"/>
        </w:rPr>
        <w:t xml:space="preserve">Bradley, E.L., (2014) Choice Theory and Reality Therapy: An Overview. </w:t>
      </w:r>
      <w:r>
        <w:rPr>
          <w:rFonts w:ascii="Arial" w:eastAsia="Times New Roman" w:hAnsi="Arial" w:cs="Arial"/>
          <w:i/>
          <w:iCs/>
          <w:sz w:val="22"/>
          <w:szCs w:val="22"/>
          <w:lang w:eastAsia="en-GB"/>
        </w:rPr>
        <w:t>International Journal of Choice Theor</w:t>
      </w:r>
      <w:r w:rsidR="008774C1">
        <w:rPr>
          <w:rFonts w:ascii="Arial" w:eastAsia="Times New Roman" w:hAnsi="Arial" w:cs="Arial"/>
          <w:i/>
          <w:iCs/>
          <w:sz w:val="22"/>
          <w:szCs w:val="22"/>
          <w:lang w:eastAsia="en-GB"/>
        </w:rPr>
        <w:t xml:space="preserve">y and Reality Therapy, </w:t>
      </w:r>
      <w:r w:rsidR="008774C1">
        <w:rPr>
          <w:rFonts w:ascii="Arial" w:eastAsia="Times New Roman" w:hAnsi="Arial" w:cs="Arial"/>
          <w:sz w:val="22"/>
          <w:szCs w:val="22"/>
          <w:lang w:eastAsia="en-GB"/>
        </w:rPr>
        <w:t xml:space="preserve">5(1) pp.6-14. Available at: </w:t>
      </w:r>
      <w:hyperlink r:id="rId7" w:history="1">
        <w:r w:rsidR="008774C1" w:rsidRPr="009E2AE8">
          <w:rPr>
            <w:rStyle w:val="Hyperlink"/>
            <w:rFonts w:ascii="Arial" w:eastAsia="Times New Roman" w:hAnsi="Arial" w:cs="Arial"/>
            <w:sz w:val="22"/>
            <w:szCs w:val="22"/>
            <w:lang w:eastAsia="en-GB"/>
          </w:rPr>
          <w:t>https://www.wglasserinternational.org/wp-content/uploads/bsk-pdf-manager/18_IJCTRTFALL2014.PDF#page=6</w:t>
        </w:r>
      </w:hyperlink>
      <w:r w:rsidR="008774C1">
        <w:rPr>
          <w:rFonts w:ascii="Arial" w:eastAsia="Times New Roman" w:hAnsi="Arial" w:cs="Arial"/>
          <w:sz w:val="22"/>
          <w:szCs w:val="22"/>
          <w:lang w:eastAsia="en-GB"/>
        </w:rPr>
        <w:t xml:space="preserve"> (Accessed: 18 October 2021)</w:t>
      </w:r>
    </w:p>
    <w:p w14:paraId="51288764" w14:textId="1E0E3F6D" w:rsidR="00152FE6" w:rsidRPr="00470315" w:rsidRDefault="00152FE6" w:rsidP="00A776E9">
      <w:pPr>
        <w:pStyle w:val="ListParagraph"/>
        <w:numPr>
          <w:ilvl w:val="0"/>
          <w:numId w:val="1"/>
        </w:numPr>
        <w:spacing w:line="360" w:lineRule="auto"/>
        <w:jc w:val="both"/>
        <w:rPr>
          <w:rFonts w:ascii="Times New Roman" w:eastAsia="Times New Roman" w:hAnsi="Times New Roman" w:cs="Times New Roman"/>
          <w:lang w:eastAsia="en-GB"/>
        </w:rPr>
      </w:pPr>
      <w:r>
        <w:rPr>
          <w:rFonts w:ascii="Arial" w:hAnsi="Arial" w:cs="Arial"/>
          <w:sz w:val="22"/>
          <w:szCs w:val="22"/>
        </w:rPr>
        <w:t>British Educational Research Association.</w:t>
      </w:r>
      <w:r w:rsidR="00992966">
        <w:rPr>
          <w:rFonts w:ascii="Arial" w:hAnsi="Arial" w:cs="Arial"/>
          <w:sz w:val="22"/>
          <w:szCs w:val="22"/>
        </w:rPr>
        <w:t>,</w:t>
      </w:r>
      <w:r>
        <w:rPr>
          <w:rFonts w:ascii="Arial" w:hAnsi="Arial" w:cs="Arial"/>
          <w:sz w:val="22"/>
          <w:szCs w:val="22"/>
        </w:rPr>
        <w:t xml:space="preserve"> (2018) </w:t>
      </w:r>
      <w:r>
        <w:rPr>
          <w:rFonts w:ascii="Arial" w:hAnsi="Arial" w:cs="Arial"/>
          <w:i/>
          <w:iCs/>
          <w:sz w:val="22"/>
          <w:szCs w:val="22"/>
        </w:rPr>
        <w:t>Ethical Guidelines for Educational Research 4</w:t>
      </w:r>
      <w:r w:rsidRPr="00152FE6">
        <w:rPr>
          <w:rFonts w:ascii="Arial" w:hAnsi="Arial" w:cs="Arial"/>
          <w:i/>
          <w:iCs/>
          <w:sz w:val="22"/>
          <w:szCs w:val="22"/>
          <w:vertAlign w:val="superscript"/>
        </w:rPr>
        <w:t>th</w:t>
      </w:r>
      <w:r>
        <w:rPr>
          <w:rFonts w:ascii="Arial" w:hAnsi="Arial" w:cs="Arial"/>
          <w:i/>
          <w:iCs/>
          <w:sz w:val="22"/>
          <w:szCs w:val="22"/>
        </w:rPr>
        <w:t xml:space="preserve"> Ed. </w:t>
      </w:r>
      <w:r>
        <w:rPr>
          <w:rFonts w:ascii="Arial" w:hAnsi="Arial" w:cs="Arial"/>
          <w:sz w:val="22"/>
          <w:szCs w:val="22"/>
        </w:rPr>
        <w:t xml:space="preserve">Available at: </w:t>
      </w:r>
      <w:hyperlink r:id="rId8" w:history="1">
        <w:r w:rsidRPr="001025EF">
          <w:rPr>
            <w:rStyle w:val="Hyperlink"/>
            <w:rFonts w:ascii="Arial" w:hAnsi="Arial" w:cs="Arial"/>
            <w:sz w:val="22"/>
            <w:szCs w:val="22"/>
          </w:rPr>
          <w:t>file:///Users/ellamiller/Downloads/BERA-Ethical-Guidelines-for-Educational-Research_4thEdn_2018.pdf</w:t>
        </w:r>
      </w:hyperlink>
      <w:r>
        <w:rPr>
          <w:rFonts w:ascii="Arial" w:hAnsi="Arial" w:cs="Arial"/>
          <w:sz w:val="22"/>
          <w:szCs w:val="22"/>
        </w:rPr>
        <w:t xml:space="preserve"> (Accessed 12 October 2021)</w:t>
      </w:r>
    </w:p>
    <w:p w14:paraId="23A40BB2" w14:textId="25070641" w:rsidR="00470315" w:rsidRPr="00A75DD4" w:rsidRDefault="00470315" w:rsidP="00A776E9">
      <w:pPr>
        <w:pStyle w:val="ListParagraph"/>
        <w:numPr>
          <w:ilvl w:val="0"/>
          <w:numId w:val="1"/>
        </w:numPr>
        <w:spacing w:line="360" w:lineRule="auto"/>
        <w:jc w:val="both"/>
        <w:rPr>
          <w:rFonts w:ascii="Times New Roman" w:eastAsia="Times New Roman" w:hAnsi="Times New Roman" w:cs="Times New Roman"/>
          <w:lang w:eastAsia="en-GB"/>
        </w:rPr>
      </w:pPr>
      <w:r>
        <w:rPr>
          <w:rFonts w:ascii="Arial" w:hAnsi="Arial" w:cs="Arial"/>
          <w:sz w:val="22"/>
          <w:szCs w:val="22"/>
        </w:rPr>
        <w:t xml:space="preserve">Brookfield, S., (1998) Critically Reflective Practice: Theoretical Foundations. </w:t>
      </w:r>
      <w:r>
        <w:rPr>
          <w:rFonts w:ascii="Arial" w:hAnsi="Arial" w:cs="Arial"/>
          <w:i/>
          <w:iCs/>
          <w:sz w:val="22"/>
          <w:szCs w:val="22"/>
        </w:rPr>
        <w:t xml:space="preserve">The </w:t>
      </w:r>
      <w:proofErr w:type="spellStart"/>
      <w:r>
        <w:rPr>
          <w:rFonts w:ascii="Arial" w:hAnsi="Arial" w:cs="Arial"/>
          <w:i/>
          <w:iCs/>
          <w:sz w:val="22"/>
          <w:szCs w:val="22"/>
        </w:rPr>
        <w:t>Jorunal</w:t>
      </w:r>
      <w:proofErr w:type="spellEnd"/>
      <w:r>
        <w:rPr>
          <w:rFonts w:ascii="Arial" w:hAnsi="Arial" w:cs="Arial"/>
          <w:i/>
          <w:iCs/>
          <w:sz w:val="22"/>
          <w:szCs w:val="22"/>
        </w:rPr>
        <w:t xml:space="preserve"> of Continuing Education in the Health Professions, </w:t>
      </w:r>
      <w:r>
        <w:rPr>
          <w:rFonts w:ascii="Arial" w:hAnsi="Arial" w:cs="Arial"/>
          <w:sz w:val="22"/>
          <w:szCs w:val="22"/>
        </w:rPr>
        <w:t>18, pp. 197-205</w:t>
      </w:r>
    </w:p>
    <w:p w14:paraId="4F6E8231" w14:textId="63D7134E" w:rsidR="00A75DD4" w:rsidRPr="008710ED" w:rsidRDefault="00A75DD4" w:rsidP="00A776E9">
      <w:pPr>
        <w:pStyle w:val="ListParagraph"/>
        <w:numPr>
          <w:ilvl w:val="0"/>
          <w:numId w:val="1"/>
        </w:numPr>
        <w:spacing w:line="360" w:lineRule="auto"/>
        <w:jc w:val="both"/>
        <w:rPr>
          <w:rFonts w:ascii="Times New Roman" w:eastAsia="Times New Roman" w:hAnsi="Times New Roman" w:cs="Times New Roman"/>
          <w:lang w:eastAsia="en-GB"/>
        </w:rPr>
      </w:pPr>
      <w:r>
        <w:rPr>
          <w:rFonts w:ascii="Arial" w:hAnsi="Arial" w:cs="Arial"/>
          <w:sz w:val="22"/>
          <w:szCs w:val="22"/>
        </w:rPr>
        <w:t xml:space="preserve">Canter, L. and Canter, M., (1976) </w:t>
      </w:r>
      <w:r w:rsidRPr="00D648C7">
        <w:rPr>
          <w:rFonts w:ascii="Arial" w:hAnsi="Arial" w:cs="Arial"/>
          <w:i/>
          <w:iCs/>
          <w:sz w:val="22"/>
          <w:szCs w:val="22"/>
        </w:rPr>
        <w:t>Assertive Discipline: A Take Charge App</w:t>
      </w:r>
      <w:r w:rsidR="00D648C7" w:rsidRPr="00D648C7">
        <w:rPr>
          <w:rFonts w:ascii="Arial" w:hAnsi="Arial" w:cs="Arial"/>
          <w:i/>
          <w:iCs/>
          <w:sz w:val="22"/>
          <w:szCs w:val="22"/>
        </w:rPr>
        <w:t>roach for Today’s Educator.</w:t>
      </w:r>
      <w:r w:rsidR="00D648C7">
        <w:rPr>
          <w:rFonts w:ascii="Arial" w:hAnsi="Arial" w:cs="Arial"/>
          <w:sz w:val="22"/>
          <w:szCs w:val="22"/>
        </w:rPr>
        <w:t xml:space="preserve"> Chicago: Canter and Associates.</w:t>
      </w:r>
    </w:p>
    <w:p w14:paraId="4CEDA303" w14:textId="10B17DF8" w:rsidR="008710ED" w:rsidRPr="00152FE6" w:rsidRDefault="008710ED" w:rsidP="00A776E9">
      <w:pPr>
        <w:pStyle w:val="ListParagraph"/>
        <w:numPr>
          <w:ilvl w:val="0"/>
          <w:numId w:val="1"/>
        </w:numPr>
        <w:spacing w:line="360" w:lineRule="auto"/>
        <w:jc w:val="both"/>
        <w:rPr>
          <w:rFonts w:ascii="Times New Roman" w:eastAsia="Times New Roman" w:hAnsi="Times New Roman" w:cs="Times New Roman"/>
          <w:lang w:eastAsia="en-GB"/>
        </w:rPr>
      </w:pPr>
      <w:r>
        <w:rPr>
          <w:rFonts w:ascii="Arial" w:hAnsi="Arial" w:cs="Arial"/>
          <w:sz w:val="22"/>
          <w:szCs w:val="22"/>
        </w:rPr>
        <w:t xml:space="preserve">Canter, L., (1989) Assertive Discipline: More than Names on the Board and Marbles in a Jar. </w:t>
      </w:r>
      <w:r>
        <w:rPr>
          <w:rFonts w:ascii="Arial" w:hAnsi="Arial" w:cs="Arial"/>
          <w:i/>
          <w:iCs/>
          <w:sz w:val="22"/>
          <w:szCs w:val="22"/>
        </w:rPr>
        <w:t xml:space="preserve">Phi Delta </w:t>
      </w:r>
      <w:proofErr w:type="spellStart"/>
      <w:r>
        <w:rPr>
          <w:rFonts w:ascii="Arial" w:hAnsi="Arial" w:cs="Arial"/>
          <w:i/>
          <w:iCs/>
          <w:sz w:val="22"/>
          <w:szCs w:val="22"/>
        </w:rPr>
        <w:t>Kappan</w:t>
      </w:r>
      <w:proofErr w:type="spellEnd"/>
      <w:r>
        <w:rPr>
          <w:rFonts w:ascii="Arial" w:hAnsi="Arial" w:cs="Arial"/>
          <w:i/>
          <w:iCs/>
          <w:sz w:val="22"/>
          <w:szCs w:val="22"/>
        </w:rPr>
        <w:t xml:space="preserve">, </w:t>
      </w:r>
      <w:r>
        <w:rPr>
          <w:rFonts w:ascii="Arial" w:hAnsi="Arial" w:cs="Arial"/>
          <w:sz w:val="22"/>
          <w:szCs w:val="22"/>
        </w:rPr>
        <w:t>71(1), pp. 57-61.</w:t>
      </w:r>
    </w:p>
    <w:p w14:paraId="09B7105F" w14:textId="5A4C6D25" w:rsidR="00D8745A" w:rsidRPr="00152FE6" w:rsidRDefault="00364BE5" w:rsidP="00A776E9">
      <w:pPr>
        <w:pStyle w:val="ListParagraph"/>
        <w:numPr>
          <w:ilvl w:val="0"/>
          <w:numId w:val="1"/>
        </w:numPr>
        <w:spacing w:line="360" w:lineRule="auto"/>
        <w:jc w:val="both"/>
        <w:rPr>
          <w:rFonts w:ascii="Times New Roman" w:eastAsia="Times New Roman" w:hAnsi="Times New Roman" w:cs="Times New Roman"/>
          <w:lang w:eastAsia="en-GB"/>
        </w:rPr>
      </w:pPr>
      <w:r w:rsidRPr="00152FE6">
        <w:rPr>
          <w:rFonts w:ascii="Arial" w:hAnsi="Arial" w:cs="Arial"/>
          <w:sz w:val="22"/>
          <w:szCs w:val="22"/>
        </w:rPr>
        <w:t>Dennison, P.</w:t>
      </w:r>
      <w:r w:rsidR="00992966">
        <w:rPr>
          <w:rFonts w:ascii="Arial" w:hAnsi="Arial" w:cs="Arial"/>
          <w:sz w:val="22"/>
          <w:szCs w:val="22"/>
        </w:rPr>
        <w:t>,</w:t>
      </w:r>
      <w:r w:rsidRPr="00152FE6">
        <w:rPr>
          <w:rFonts w:ascii="Arial" w:hAnsi="Arial" w:cs="Arial"/>
          <w:sz w:val="22"/>
          <w:szCs w:val="22"/>
        </w:rPr>
        <w:t xml:space="preserve"> (2010) Reflective Practice: The Enduring Influence of Kolb’s Experiential Learning Theory</w:t>
      </w:r>
      <w:r w:rsidR="00857DF6" w:rsidRPr="00152FE6">
        <w:rPr>
          <w:rFonts w:ascii="Arial" w:hAnsi="Arial" w:cs="Arial"/>
          <w:sz w:val="22"/>
          <w:szCs w:val="22"/>
        </w:rPr>
        <w:t xml:space="preserve">. </w:t>
      </w:r>
      <w:r w:rsidR="00857DF6" w:rsidRPr="00152FE6">
        <w:rPr>
          <w:rFonts w:ascii="Arial" w:hAnsi="Arial" w:cs="Arial"/>
          <w:i/>
          <w:iCs/>
          <w:sz w:val="22"/>
          <w:szCs w:val="22"/>
        </w:rPr>
        <w:t xml:space="preserve">Compass: The Journal of Learning and Teaching at the University of Greenwich, </w:t>
      </w:r>
      <w:r w:rsidR="00857DF6" w:rsidRPr="00152FE6">
        <w:rPr>
          <w:rFonts w:ascii="Arial" w:hAnsi="Arial" w:cs="Arial"/>
          <w:sz w:val="22"/>
          <w:szCs w:val="22"/>
        </w:rPr>
        <w:t xml:space="preserve">9(1), pp. 23-28. </w:t>
      </w:r>
      <w:hyperlink r:id="rId9" w:anchor="page=30" w:history="1">
        <w:r w:rsidR="00857DF6" w:rsidRPr="00152FE6">
          <w:rPr>
            <w:rStyle w:val="Hyperlink"/>
            <w:rFonts w:ascii="Arial" w:hAnsi="Arial" w:cs="Arial"/>
            <w:sz w:val="22"/>
            <w:szCs w:val="22"/>
          </w:rPr>
          <w:t>https://core.ac.uk/download/pdf/67042.pdf#page=30</w:t>
        </w:r>
      </w:hyperlink>
      <w:r w:rsidR="00857DF6" w:rsidRPr="00152FE6">
        <w:rPr>
          <w:rFonts w:ascii="Arial" w:hAnsi="Arial" w:cs="Arial"/>
          <w:sz w:val="22"/>
          <w:szCs w:val="22"/>
        </w:rPr>
        <w:t xml:space="preserve"> (Accessed 16 October 2021)</w:t>
      </w:r>
    </w:p>
    <w:p w14:paraId="2845BA9F" w14:textId="481C82FB" w:rsidR="00845136" w:rsidRDefault="00845136"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Dewey, J.</w:t>
      </w:r>
      <w:r w:rsidR="00992966">
        <w:rPr>
          <w:rFonts w:ascii="Arial" w:hAnsi="Arial" w:cs="Arial"/>
          <w:sz w:val="22"/>
          <w:szCs w:val="22"/>
        </w:rPr>
        <w:t>,</w:t>
      </w:r>
      <w:r>
        <w:rPr>
          <w:rFonts w:ascii="Arial" w:hAnsi="Arial" w:cs="Arial"/>
          <w:sz w:val="22"/>
          <w:szCs w:val="22"/>
        </w:rPr>
        <w:t xml:space="preserve"> (1933) </w:t>
      </w:r>
      <w:r w:rsidRPr="00845136">
        <w:rPr>
          <w:rFonts w:ascii="Arial" w:hAnsi="Arial" w:cs="Arial"/>
          <w:i/>
          <w:iCs/>
          <w:sz w:val="22"/>
          <w:szCs w:val="22"/>
        </w:rPr>
        <w:t xml:space="preserve">How </w:t>
      </w:r>
      <w:r>
        <w:rPr>
          <w:rFonts w:ascii="Arial" w:hAnsi="Arial" w:cs="Arial"/>
          <w:i/>
          <w:iCs/>
          <w:sz w:val="22"/>
          <w:szCs w:val="22"/>
        </w:rPr>
        <w:t>W</w:t>
      </w:r>
      <w:r w:rsidRPr="00845136">
        <w:rPr>
          <w:rFonts w:ascii="Arial" w:hAnsi="Arial" w:cs="Arial"/>
          <w:i/>
          <w:iCs/>
          <w:sz w:val="22"/>
          <w:szCs w:val="22"/>
        </w:rPr>
        <w:t xml:space="preserve">e </w:t>
      </w:r>
      <w:r>
        <w:rPr>
          <w:rFonts w:ascii="Arial" w:hAnsi="Arial" w:cs="Arial"/>
          <w:i/>
          <w:iCs/>
          <w:sz w:val="22"/>
          <w:szCs w:val="22"/>
        </w:rPr>
        <w:t>T</w:t>
      </w:r>
      <w:r w:rsidRPr="00845136">
        <w:rPr>
          <w:rFonts w:ascii="Arial" w:hAnsi="Arial" w:cs="Arial"/>
          <w:i/>
          <w:iCs/>
          <w:sz w:val="22"/>
          <w:szCs w:val="22"/>
        </w:rPr>
        <w:t>hink:</w:t>
      </w:r>
      <w:r>
        <w:rPr>
          <w:rFonts w:ascii="Arial" w:hAnsi="Arial" w:cs="Arial"/>
          <w:i/>
          <w:iCs/>
          <w:sz w:val="22"/>
          <w:szCs w:val="22"/>
        </w:rPr>
        <w:t xml:space="preserve"> A Restatement of the Relation to Reflective Thinking to the Educative Process. </w:t>
      </w:r>
      <w:r w:rsidR="00A138DC">
        <w:rPr>
          <w:rFonts w:ascii="Arial" w:hAnsi="Arial" w:cs="Arial"/>
          <w:sz w:val="22"/>
          <w:szCs w:val="22"/>
        </w:rPr>
        <w:t xml:space="preserve">Boston, NY: </w:t>
      </w:r>
      <w:r>
        <w:rPr>
          <w:rFonts w:ascii="Arial" w:hAnsi="Arial" w:cs="Arial"/>
          <w:sz w:val="22"/>
          <w:szCs w:val="22"/>
        </w:rPr>
        <w:t>D.C Health and Company</w:t>
      </w:r>
      <w:r w:rsidR="00A138DC">
        <w:rPr>
          <w:rFonts w:ascii="Arial" w:hAnsi="Arial" w:cs="Arial"/>
          <w:sz w:val="22"/>
          <w:szCs w:val="22"/>
        </w:rPr>
        <w:t>.</w:t>
      </w:r>
    </w:p>
    <w:p w14:paraId="08D9B2F9" w14:textId="2AFE6926" w:rsidR="00EA6F0D" w:rsidRDefault="00EA6F0D"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Donaldson, G., (2015) </w:t>
      </w:r>
      <w:r w:rsidRPr="00EA6F0D">
        <w:rPr>
          <w:rFonts w:ascii="Arial" w:hAnsi="Arial" w:cs="Arial"/>
          <w:i/>
          <w:iCs/>
          <w:sz w:val="22"/>
          <w:szCs w:val="22"/>
        </w:rPr>
        <w:t xml:space="preserve">Successful Futures: Independent Review of Curriculum and Assessment Arrangements in Wales. </w:t>
      </w:r>
      <w:r>
        <w:rPr>
          <w:rFonts w:ascii="Arial" w:hAnsi="Arial" w:cs="Arial"/>
          <w:sz w:val="22"/>
          <w:szCs w:val="22"/>
        </w:rPr>
        <w:t xml:space="preserve">Available at: </w:t>
      </w:r>
      <w:hyperlink r:id="rId10" w:history="1">
        <w:r w:rsidRPr="001025EF">
          <w:rPr>
            <w:rStyle w:val="Hyperlink"/>
            <w:rFonts w:ascii="Arial" w:hAnsi="Arial" w:cs="Arial"/>
            <w:sz w:val="22"/>
            <w:szCs w:val="22"/>
          </w:rPr>
          <w:t>https://gov.wales/sites/default/files/publications/2018-03/successful-futures.pdf</w:t>
        </w:r>
      </w:hyperlink>
      <w:r>
        <w:rPr>
          <w:rFonts w:ascii="Arial" w:hAnsi="Arial" w:cs="Arial"/>
          <w:sz w:val="22"/>
          <w:szCs w:val="22"/>
        </w:rPr>
        <w:t xml:space="preserve"> (Accessed 17 October 2021)</w:t>
      </w:r>
    </w:p>
    <w:p w14:paraId="0E38F3F4" w14:textId="4E4F11D2" w:rsidR="00992966" w:rsidRDefault="00992966"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Estyn., (2019) </w:t>
      </w:r>
      <w:r w:rsidRPr="007560E4">
        <w:rPr>
          <w:rFonts w:ascii="Arial" w:hAnsi="Arial" w:cs="Arial"/>
          <w:i/>
          <w:iCs/>
          <w:sz w:val="22"/>
          <w:szCs w:val="22"/>
          <w:highlight w:val="black"/>
        </w:rPr>
        <w:t>Inspection Report West Park Primary School</w:t>
      </w:r>
      <w:r w:rsidR="007560E4">
        <w:rPr>
          <w:rFonts w:ascii="Arial" w:hAnsi="Arial" w:cs="Arial"/>
          <w:sz w:val="22"/>
          <w:szCs w:val="22"/>
        </w:rPr>
        <w:t xml:space="preserve">. Available at: </w:t>
      </w:r>
      <w:hyperlink r:id="rId11" w:history="1">
        <w:r w:rsidR="007560E4" w:rsidRPr="001025EF">
          <w:rPr>
            <w:rStyle w:val="Hyperlink"/>
            <w:rFonts w:ascii="Arial" w:hAnsi="Arial" w:cs="Arial"/>
            <w:sz w:val="22"/>
            <w:szCs w:val="22"/>
          </w:rPr>
          <w:t>https://www.estyn.gov.wales/system/files/2021-08/Inspection%20report%</w:t>
        </w:r>
        <w:r w:rsidR="007560E4" w:rsidRPr="007560E4">
          <w:rPr>
            <w:rStyle w:val="Hyperlink"/>
            <w:rFonts w:ascii="Arial" w:hAnsi="Arial" w:cs="Arial"/>
            <w:color w:val="000000" w:themeColor="text1"/>
            <w:sz w:val="22"/>
            <w:szCs w:val="22"/>
          </w:rPr>
          <w:t>20</w:t>
        </w:r>
        <w:r w:rsidR="007560E4" w:rsidRPr="007560E4">
          <w:rPr>
            <w:rStyle w:val="Hyperlink"/>
            <w:rFonts w:ascii="Arial" w:hAnsi="Arial" w:cs="Arial"/>
            <w:color w:val="000000" w:themeColor="text1"/>
            <w:sz w:val="22"/>
            <w:szCs w:val="22"/>
            <w:highlight w:val="black"/>
          </w:rPr>
          <w:t>West%20Park%20Primary</w:t>
        </w:r>
        <w:r w:rsidR="007560E4" w:rsidRPr="001025EF">
          <w:rPr>
            <w:rStyle w:val="Hyperlink"/>
            <w:rFonts w:ascii="Arial" w:hAnsi="Arial" w:cs="Arial"/>
            <w:sz w:val="22"/>
            <w:szCs w:val="22"/>
          </w:rPr>
          <w:t>%20School%202019.pdf</w:t>
        </w:r>
      </w:hyperlink>
      <w:r w:rsidR="007560E4">
        <w:rPr>
          <w:rFonts w:ascii="Arial" w:hAnsi="Arial" w:cs="Arial"/>
          <w:sz w:val="22"/>
          <w:szCs w:val="22"/>
        </w:rPr>
        <w:t xml:space="preserve"> </w:t>
      </w:r>
    </w:p>
    <w:p w14:paraId="4A6B784F" w14:textId="22BABC80" w:rsidR="00B429A3" w:rsidRDefault="00B429A3"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Gerbo, J.C., (2004) </w:t>
      </w:r>
      <w:r>
        <w:rPr>
          <w:rFonts w:ascii="Arial" w:hAnsi="Arial" w:cs="Arial"/>
          <w:i/>
          <w:iCs/>
          <w:sz w:val="22"/>
          <w:szCs w:val="22"/>
        </w:rPr>
        <w:t xml:space="preserve">Students’ Views of Classroom Management Strategies in Assertive Discipline and Constructivist Classroom Settings. </w:t>
      </w:r>
      <w:r>
        <w:rPr>
          <w:rFonts w:ascii="Arial" w:hAnsi="Arial" w:cs="Arial"/>
          <w:sz w:val="22"/>
          <w:szCs w:val="22"/>
        </w:rPr>
        <w:t xml:space="preserve">University of Northern </w:t>
      </w:r>
      <w:r>
        <w:rPr>
          <w:rFonts w:ascii="Arial" w:hAnsi="Arial" w:cs="Arial"/>
          <w:sz w:val="22"/>
          <w:szCs w:val="22"/>
        </w:rPr>
        <w:lastRenderedPageBreak/>
        <w:t>Iowa.</w:t>
      </w:r>
      <w:r w:rsidR="00E7422B">
        <w:rPr>
          <w:rFonts w:ascii="Arial" w:hAnsi="Arial" w:cs="Arial"/>
          <w:sz w:val="22"/>
          <w:szCs w:val="22"/>
        </w:rPr>
        <w:t xml:space="preserve"> Available at: </w:t>
      </w:r>
      <w:hyperlink r:id="rId12" w:history="1">
        <w:r w:rsidR="00E7422B" w:rsidRPr="009E2AE8">
          <w:rPr>
            <w:rStyle w:val="Hyperlink"/>
            <w:rFonts w:ascii="Arial" w:hAnsi="Arial" w:cs="Arial"/>
            <w:sz w:val="22"/>
            <w:szCs w:val="22"/>
          </w:rPr>
          <w:t>https://scholarworks.uni.edu/cgi/viewcontent.cgi?article=1650&amp;context=etd</w:t>
        </w:r>
      </w:hyperlink>
      <w:r w:rsidR="00E7422B">
        <w:rPr>
          <w:rFonts w:ascii="Arial" w:hAnsi="Arial" w:cs="Arial"/>
          <w:sz w:val="22"/>
          <w:szCs w:val="22"/>
        </w:rPr>
        <w:t xml:space="preserve"> (Accessed 18 October 2021) </w:t>
      </w:r>
    </w:p>
    <w:p w14:paraId="7BFFFD86" w14:textId="0A4382FC" w:rsidR="00B429A3" w:rsidRPr="00701E52" w:rsidRDefault="00D8745A" w:rsidP="00B429A3">
      <w:pPr>
        <w:pStyle w:val="ListParagraph"/>
        <w:numPr>
          <w:ilvl w:val="0"/>
          <w:numId w:val="1"/>
        </w:numPr>
        <w:spacing w:line="360" w:lineRule="auto"/>
        <w:jc w:val="both"/>
        <w:rPr>
          <w:rFonts w:ascii="Times New Roman" w:eastAsia="Times New Roman" w:hAnsi="Times New Roman" w:cs="Times New Roman"/>
          <w:lang w:eastAsia="en-GB"/>
        </w:rPr>
      </w:pPr>
      <w:r>
        <w:rPr>
          <w:rFonts w:ascii="Arial" w:hAnsi="Arial" w:cs="Arial"/>
          <w:sz w:val="22"/>
          <w:szCs w:val="22"/>
        </w:rPr>
        <w:t>Gibbs, G.</w:t>
      </w:r>
      <w:r w:rsidR="00992966">
        <w:rPr>
          <w:rFonts w:ascii="Arial" w:hAnsi="Arial" w:cs="Arial"/>
          <w:sz w:val="22"/>
          <w:szCs w:val="22"/>
        </w:rPr>
        <w:t>,</w:t>
      </w:r>
      <w:r>
        <w:rPr>
          <w:rFonts w:ascii="Arial" w:hAnsi="Arial" w:cs="Arial"/>
          <w:sz w:val="22"/>
          <w:szCs w:val="22"/>
        </w:rPr>
        <w:t xml:space="preserve"> (1988) </w:t>
      </w:r>
      <w:r>
        <w:rPr>
          <w:rFonts w:ascii="Arial" w:hAnsi="Arial" w:cs="Arial"/>
          <w:i/>
          <w:iCs/>
          <w:sz w:val="22"/>
          <w:szCs w:val="22"/>
        </w:rPr>
        <w:t xml:space="preserve">Learning by Doing: A Guide to Teaching and Learning Methods. </w:t>
      </w:r>
      <w:r>
        <w:rPr>
          <w:rFonts w:ascii="Arial" w:hAnsi="Arial" w:cs="Arial"/>
          <w:sz w:val="22"/>
          <w:szCs w:val="22"/>
        </w:rPr>
        <w:t xml:space="preserve">Further Education Unit. </w:t>
      </w:r>
      <w:r w:rsidR="00A138DC">
        <w:rPr>
          <w:rFonts w:ascii="Arial" w:hAnsi="Arial" w:cs="Arial"/>
          <w:sz w:val="22"/>
          <w:szCs w:val="22"/>
        </w:rPr>
        <w:t xml:space="preserve">Oxford: </w:t>
      </w:r>
      <w:r>
        <w:rPr>
          <w:rFonts w:ascii="Arial" w:hAnsi="Arial" w:cs="Arial"/>
          <w:sz w:val="22"/>
          <w:szCs w:val="22"/>
        </w:rPr>
        <w:t>Oxford Polytechnic</w:t>
      </w:r>
      <w:r w:rsidR="00A138DC">
        <w:rPr>
          <w:rFonts w:ascii="Arial" w:hAnsi="Arial" w:cs="Arial"/>
          <w:sz w:val="22"/>
          <w:szCs w:val="22"/>
        </w:rPr>
        <w:t>.</w:t>
      </w:r>
    </w:p>
    <w:p w14:paraId="64BF5D04" w14:textId="1AD250BD" w:rsidR="00701E52" w:rsidRPr="00701E52" w:rsidRDefault="00701E52" w:rsidP="00701E52">
      <w:pPr>
        <w:pStyle w:val="ListParagraph"/>
        <w:numPr>
          <w:ilvl w:val="0"/>
          <w:numId w:val="1"/>
        </w:numPr>
        <w:spacing w:line="360" w:lineRule="auto"/>
        <w:jc w:val="both"/>
        <w:rPr>
          <w:rFonts w:ascii="Times New Roman" w:eastAsia="Times New Roman" w:hAnsi="Times New Roman" w:cs="Times New Roman"/>
          <w:lang w:eastAsia="en-GB"/>
        </w:rPr>
      </w:pPr>
      <w:r>
        <w:rPr>
          <w:rFonts w:ascii="Arial" w:hAnsi="Arial" w:cs="Arial"/>
          <w:sz w:val="22"/>
          <w:szCs w:val="22"/>
        </w:rPr>
        <w:t xml:space="preserve">Kapur, R., (2018) Impact of Classroom Management on Student’s Behaviour. </w:t>
      </w:r>
      <w:r>
        <w:rPr>
          <w:rFonts w:ascii="Arial" w:hAnsi="Arial" w:cs="Arial"/>
          <w:i/>
          <w:iCs/>
          <w:sz w:val="22"/>
          <w:szCs w:val="22"/>
        </w:rPr>
        <w:t xml:space="preserve">International Journal of Development in Social Sciences and Humanities, </w:t>
      </w:r>
      <w:r>
        <w:rPr>
          <w:rFonts w:ascii="Arial" w:hAnsi="Arial" w:cs="Arial"/>
          <w:sz w:val="22"/>
          <w:szCs w:val="22"/>
        </w:rPr>
        <w:t xml:space="preserve">1(5), pp. 1-14. Available at: </w:t>
      </w:r>
      <w:hyperlink r:id="rId13" w:history="1">
        <w:r w:rsidRPr="009E2AE8">
          <w:rPr>
            <w:rStyle w:val="Hyperlink"/>
            <w:rFonts w:ascii="Arial" w:hAnsi="Arial" w:cs="Arial"/>
            <w:sz w:val="22"/>
            <w:szCs w:val="22"/>
          </w:rPr>
          <w:t>https://ijdssh.com/admin1/upload/04%20Radhika%20Kapur.pdf</w:t>
        </w:r>
      </w:hyperlink>
      <w:r>
        <w:rPr>
          <w:rFonts w:ascii="Arial" w:hAnsi="Arial" w:cs="Arial"/>
          <w:sz w:val="22"/>
          <w:szCs w:val="22"/>
        </w:rPr>
        <w:t xml:space="preserve"> (Accessed: 1</w:t>
      </w:r>
      <w:r w:rsidR="00E7422B">
        <w:rPr>
          <w:rFonts w:ascii="Arial" w:hAnsi="Arial" w:cs="Arial"/>
          <w:sz w:val="22"/>
          <w:szCs w:val="22"/>
        </w:rPr>
        <w:t>8</w:t>
      </w:r>
      <w:r>
        <w:rPr>
          <w:rFonts w:ascii="Arial" w:hAnsi="Arial" w:cs="Arial"/>
          <w:sz w:val="22"/>
          <w:szCs w:val="22"/>
        </w:rPr>
        <w:t xml:space="preserve"> October 2021)</w:t>
      </w:r>
    </w:p>
    <w:p w14:paraId="1F43168E" w14:textId="60B13795" w:rsidR="00364BE5" w:rsidRDefault="00364BE5"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Kolb, D.A.</w:t>
      </w:r>
      <w:r w:rsidR="00992966">
        <w:rPr>
          <w:rFonts w:ascii="Arial" w:hAnsi="Arial" w:cs="Arial"/>
          <w:sz w:val="22"/>
          <w:szCs w:val="22"/>
        </w:rPr>
        <w:t>,</w:t>
      </w:r>
      <w:r>
        <w:rPr>
          <w:rFonts w:ascii="Arial" w:hAnsi="Arial" w:cs="Arial"/>
          <w:sz w:val="22"/>
          <w:szCs w:val="22"/>
        </w:rPr>
        <w:t xml:space="preserve"> (1984) </w:t>
      </w:r>
      <w:r w:rsidRPr="00364BE5">
        <w:rPr>
          <w:rFonts w:ascii="Arial" w:hAnsi="Arial" w:cs="Arial"/>
          <w:i/>
          <w:iCs/>
          <w:sz w:val="22"/>
          <w:szCs w:val="22"/>
        </w:rPr>
        <w:t>Experiential Learning: Experience as the Source of Learning and Development.</w:t>
      </w:r>
      <w:r>
        <w:rPr>
          <w:rFonts w:ascii="Arial" w:hAnsi="Arial" w:cs="Arial"/>
          <w:sz w:val="22"/>
          <w:szCs w:val="22"/>
        </w:rPr>
        <w:t xml:space="preserve"> Englewood Cliffs, NJ: Prentice Hall.</w:t>
      </w:r>
    </w:p>
    <w:p w14:paraId="30A2010B" w14:textId="6DE40BDA" w:rsidR="00E7422B" w:rsidRPr="00E7422B" w:rsidRDefault="0074128C" w:rsidP="00E7422B">
      <w:pPr>
        <w:pStyle w:val="ListParagraph"/>
        <w:numPr>
          <w:ilvl w:val="0"/>
          <w:numId w:val="1"/>
        </w:numPr>
        <w:spacing w:line="360" w:lineRule="auto"/>
        <w:jc w:val="both"/>
        <w:rPr>
          <w:rFonts w:ascii="Times New Roman" w:eastAsia="Times New Roman" w:hAnsi="Times New Roman" w:cs="Times New Roman"/>
          <w:lang w:eastAsia="en-GB"/>
        </w:rPr>
      </w:pPr>
      <w:r>
        <w:rPr>
          <w:rFonts w:ascii="Arial" w:hAnsi="Arial" w:cs="Arial"/>
          <w:sz w:val="22"/>
          <w:szCs w:val="22"/>
        </w:rPr>
        <w:t xml:space="preserve">Liu, K., </w:t>
      </w:r>
      <w:r w:rsidR="00FF24F4">
        <w:rPr>
          <w:rFonts w:ascii="Arial" w:hAnsi="Arial" w:cs="Arial"/>
          <w:sz w:val="22"/>
          <w:szCs w:val="22"/>
        </w:rPr>
        <w:t>(</w:t>
      </w:r>
      <w:r>
        <w:rPr>
          <w:rFonts w:ascii="Arial" w:hAnsi="Arial" w:cs="Arial"/>
          <w:sz w:val="22"/>
          <w:szCs w:val="22"/>
        </w:rPr>
        <w:t>2015</w:t>
      </w:r>
      <w:r w:rsidR="00FF24F4">
        <w:rPr>
          <w:rFonts w:ascii="Arial" w:hAnsi="Arial" w:cs="Arial"/>
          <w:sz w:val="22"/>
          <w:szCs w:val="22"/>
        </w:rPr>
        <w:t>)</w:t>
      </w:r>
      <w:r>
        <w:rPr>
          <w:rFonts w:ascii="Arial" w:hAnsi="Arial" w:cs="Arial"/>
          <w:sz w:val="22"/>
          <w:szCs w:val="22"/>
        </w:rPr>
        <w:t xml:space="preserve"> </w:t>
      </w:r>
      <w:r w:rsidR="004A4F3A">
        <w:rPr>
          <w:rFonts w:ascii="Arial" w:hAnsi="Arial" w:cs="Arial"/>
          <w:sz w:val="22"/>
          <w:szCs w:val="22"/>
        </w:rPr>
        <w:t>‘</w:t>
      </w:r>
      <w:r>
        <w:rPr>
          <w:rFonts w:ascii="Arial" w:hAnsi="Arial" w:cs="Arial"/>
          <w:sz w:val="22"/>
          <w:szCs w:val="22"/>
        </w:rPr>
        <w:t>Critical Reflection as a Framework for Transformative Learning in Teacher Education.</w:t>
      </w:r>
      <w:r w:rsidR="004A4F3A">
        <w:rPr>
          <w:rFonts w:ascii="Arial" w:hAnsi="Arial" w:cs="Arial"/>
          <w:sz w:val="22"/>
          <w:szCs w:val="22"/>
        </w:rPr>
        <w:t>’</w:t>
      </w:r>
      <w:r>
        <w:rPr>
          <w:rFonts w:ascii="Arial" w:hAnsi="Arial" w:cs="Arial"/>
          <w:sz w:val="22"/>
          <w:szCs w:val="22"/>
        </w:rPr>
        <w:t xml:space="preserve"> </w:t>
      </w:r>
      <w:r>
        <w:rPr>
          <w:rFonts w:ascii="Arial" w:hAnsi="Arial" w:cs="Arial"/>
          <w:i/>
          <w:iCs/>
          <w:sz w:val="22"/>
          <w:szCs w:val="22"/>
        </w:rPr>
        <w:t xml:space="preserve">Educational Review, </w:t>
      </w:r>
      <w:r>
        <w:rPr>
          <w:rFonts w:ascii="Arial" w:hAnsi="Arial" w:cs="Arial"/>
          <w:sz w:val="22"/>
          <w:szCs w:val="22"/>
        </w:rPr>
        <w:t>67(2), pp. 135-157.</w:t>
      </w:r>
      <w:r w:rsidR="004A4F3A">
        <w:rPr>
          <w:rFonts w:ascii="Arial" w:hAnsi="Arial" w:cs="Arial"/>
          <w:sz w:val="22"/>
          <w:szCs w:val="22"/>
        </w:rPr>
        <w:t xml:space="preserve"> Available at: </w:t>
      </w:r>
      <w:hyperlink r:id="rId14" w:history="1">
        <w:r w:rsidR="004A4F3A" w:rsidRPr="001A6AB1">
          <w:rPr>
            <w:rStyle w:val="Hyperlink"/>
            <w:rFonts w:ascii="Arial" w:hAnsi="Arial" w:cs="Arial"/>
            <w:sz w:val="22"/>
            <w:szCs w:val="22"/>
          </w:rPr>
          <w:t>https://www.researchgate.net/profile/Katrina-Liu/publication/270583456_Critical_reflection_as_a_framework_for_transformative_learning_in_teacher_education/links/5ea71a8045851553fab34f2d/Critical-reflection-as-a-framework-for-transformative-learning-in-teacher-education.pdf</w:t>
        </w:r>
      </w:hyperlink>
      <w:r w:rsidR="004A4F3A">
        <w:rPr>
          <w:rFonts w:ascii="Arial" w:hAnsi="Arial" w:cs="Arial"/>
          <w:sz w:val="22"/>
          <w:szCs w:val="22"/>
        </w:rPr>
        <w:t xml:space="preserve"> (Accessed: 16 October 2021) DOI: 10.1080/00131911.2013.839546</w:t>
      </w:r>
    </w:p>
    <w:p w14:paraId="53072D72" w14:textId="7F6B24FE" w:rsidR="00E7422B" w:rsidRDefault="00E7422B"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Luna, R.T., (2021) Behaviour Management in CLIL Contexts: An Analysis of Teachers’ Interventions on Misbehaviour through Logical Consequences and Assertive Discipline. University of Oviedo. Available at: </w:t>
      </w:r>
      <w:hyperlink r:id="rId15" w:history="1">
        <w:r w:rsidRPr="009E2AE8">
          <w:rPr>
            <w:rStyle w:val="Hyperlink"/>
            <w:rFonts w:ascii="Arial" w:hAnsi="Arial" w:cs="Arial"/>
            <w:sz w:val="22"/>
            <w:szCs w:val="22"/>
          </w:rPr>
          <w:t>https://digibuo.uniovi.es/dspace/bitstream/handle/10651/60351/TFM_RaquelTenaLuna.pdf?sequence=4</w:t>
        </w:r>
      </w:hyperlink>
      <w:r>
        <w:rPr>
          <w:rFonts w:ascii="Arial" w:hAnsi="Arial" w:cs="Arial"/>
          <w:sz w:val="22"/>
          <w:szCs w:val="22"/>
        </w:rPr>
        <w:t xml:space="preserve"> (Accessed 18 October 2021)</w:t>
      </w:r>
    </w:p>
    <w:p w14:paraId="471A889F" w14:textId="50D3C5EC" w:rsidR="00FB3C8D" w:rsidRPr="00FB3C8D" w:rsidRDefault="00FB3C8D" w:rsidP="00FB3C8D">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Mujis, D., and Reynolds, D., (2017) </w:t>
      </w:r>
      <w:r>
        <w:rPr>
          <w:rFonts w:ascii="Arial" w:hAnsi="Arial" w:cs="Arial"/>
          <w:i/>
          <w:iCs/>
          <w:sz w:val="22"/>
          <w:szCs w:val="22"/>
        </w:rPr>
        <w:t>Effective Teaching: Evidence and Practice 3</w:t>
      </w:r>
      <w:r w:rsidRPr="00FB3C8D">
        <w:rPr>
          <w:rFonts w:ascii="Arial" w:hAnsi="Arial" w:cs="Arial"/>
          <w:i/>
          <w:iCs/>
          <w:sz w:val="22"/>
          <w:szCs w:val="22"/>
          <w:vertAlign w:val="superscript"/>
        </w:rPr>
        <w:t>rd</w:t>
      </w:r>
      <w:r>
        <w:rPr>
          <w:rFonts w:ascii="Arial" w:hAnsi="Arial" w:cs="Arial"/>
          <w:i/>
          <w:iCs/>
          <w:sz w:val="22"/>
          <w:szCs w:val="22"/>
        </w:rPr>
        <w:t xml:space="preserve"> Edition.  </w:t>
      </w:r>
      <w:r>
        <w:rPr>
          <w:rFonts w:ascii="Arial" w:hAnsi="Arial" w:cs="Arial"/>
          <w:sz w:val="22"/>
          <w:szCs w:val="22"/>
        </w:rPr>
        <w:t>London: SAGE Publications Ltd</w:t>
      </w:r>
    </w:p>
    <w:p w14:paraId="6926EA62" w14:textId="78835571" w:rsidR="00F71D39" w:rsidRPr="00F71D39" w:rsidRDefault="00F71D39" w:rsidP="00F71D39">
      <w:pPr>
        <w:pStyle w:val="ListParagraph"/>
        <w:numPr>
          <w:ilvl w:val="0"/>
          <w:numId w:val="1"/>
        </w:numPr>
        <w:spacing w:line="360" w:lineRule="auto"/>
        <w:jc w:val="both"/>
        <w:rPr>
          <w:rFonts w:ascii="Arial" w:hAnsi="Arial" w:cs="Arial"/>
          <w:sz w:val="22"/>
          <w:szCs w:val="22"/>
        </w:rPr>
      </w:pPr>
      <w:r>
        <w:rPr>
          <w:rFonts w:ascii="Arial" w:hAnsi="Arial" w:cs="Arial"/>
          <w:sz w:val="22"/>
          <w:szCs w:val="22"/>
        </w:rPr>
        <w:t>Tripp, D.</w:t>
      </w:r>
      <w:r w:rsidR="00D8072B">
        <w:rPr>
          <w:rFonts w:ascii="Arial" w:hAnsi="Arial" w:cs="Arial"/>
          <w:sz w:val="22"/>
          <w:szCs w:val="22"/>
        </w:rPr>
        <w:t xml:space="preserve">, (1993) </w:t>
      </w:r>
      <w:r w:rsidR="00D8072B" w:rsidRPr="00D8072B">
        <w:rPr>
          <w:rFonts w:ascii="Arial" w:hAnsi="Arial" w:cs="Arial"/>
          <w:i/>
          <w:iCs/>
          <w:sz w:val="22"/>
          <w:szCs w:val="22"/>
        </w:rPr>
        <w:t xml:space="preserve">Critical Incidents in Teaching: Developing Professional Judgement. </w:t>
      </w:r>
      <w:r w:rsidR="00D8072B">
        <w:rPr>
          <w:rFonts w:ascii="Arial" w:hAnsi="Arial" w:cs="Arial"/>
          <w:sz w:val="22"/>
          <w:szCs w:val="22"/>
        </w:rPr>
        <w:t>London: Routledge.</w:t>
      </w:r>
    </w:p>
    <w:p w14:paraId="7EF1089E" w14:textId="73FD904C" w:rsidR="00860CDE" w:rsidRDefault="00955D97"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Welsh Government., (201</w:t>
      </w:r>
      <w:r w:rsidR="00860CDE">
        <w:rPr>
          <w:rFonts w:ascii="Arial" w:hAnsi="Arial" w:cs="Arial"/>
          <w:sz w:val="22"/>
          <w:szCs w:val="22"/>
        </w:rPr>
        <w:t xml:space="preserve">9) </w:t>
      </w:r>
      <w:r w:rsidR="00860CDE">
        <w:rPr>
          <w:rFonts w:ascii="Arial" w:hAnsi="Arial" w:cs="Arial"/>
          <w:i/>
          <w:iCs/>
          <w:sz w:val="22"/>
          <w:szCs w:val="22"/>
        </w:rPr>
        <w:t xml:space="preserve">Professional Standards for Assisting Teaching. </w:t>
      </w:r>
      <w:r w:rsidR="00860CDE">
        <w:rPr>
          <w:rFonts w:ascii="Arial" w:hAnsi="Arial" w:cs="Arial"/>
          <w:sz w:val="22"/>
          <w:szCs w:val="22"/>
        </w:rPr>
        <w:t xml:space="preserve">Available at: </w:t>
      </w:r>
      <w:hyperlink r:id="rId16" w:history="1">
        <w:r w:rsidR="00860CDE" w:rsidRPr="001025EF">
          <w:rPr>
            <w:rStyle w:val="Hyperlink"/>
            <w:rFonts w:ascii="Arial" w:hAnsi="Arial" w:cs="Arial"/>
            <w:sz w:val="22"/>
            <w:szCs w:val="22"/>
          </w:rPr>
          <w:t>https://hwb.gov.wales/api/storage/1f42779c-2002-4bb3-8d8d-b7bd56fca32e/professional-standards-for-assisting-teaching-interactive-pdf-for-pc.pdf</w:t>
        </w:r>
      </w:hyperlink>
      <w:r w:rsidR="00860CDE">
        <w:rPr>
          <w:rFonts w:ascii="Arial" w:hAnsi="Arial" w:cs="Arial"/>
          <w:sz w:val="22"/>
          <w:szCs w:val="22"/>
        </w:rPr>
        <w:t xml:space="preserve"> (Accessed 16 October 2021)</w:t>
      </w:r>
    </w:p>
    <w:p w14:paraId="6195AE91" w14:textId="27373546" w:rsidR="005B76E6" w:rsidRPr="001A2C80" w:rsidRDefault="005B76E6"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t>Welsh Government., (2020</w:t>
      </w:r>
      <w:r w:rsidR="001A2C80">
        <w:rPr>
          <w:rFonts w:ascii="Arial" w:hAnsi="Arial" w:cs="Arial"/>
          <w:sz w:val="22"/>
          <w:szCs w:val="22"/>
        </w:rPr>
        <w:t>a</w:t>
      </w:r>
      <w:r>
        <w:rPr>
          <w:rFonts w:ascii="Arial" w:hAnsi="Arial" w:cs="Arial"/>
          <w:sz w:val="22"/>
          <w:szCs w:val="22"/>
        </w:rPr>
        <w:t xml:space="preserve">) </w:t>
      </w:r>
      <w:r w:rsidR="001A2C80">
        <w:rPr>
          <w:rFonts w:ascii="Arial" w:hAnsi="Arial" w:cs="Arial"/>
          <w:i/>
          <w:iCs/>
          <w:sz w:val="22"/>
          <w:szCs w:val="22"/>
        </w:rPr>
        <w:t xml:space="preserve">Curriculum for Wales: Implementation Plan. </w:t>
      </w:r>
      <w:r w:rsidR="001A2C80">
        <w:rPr>
          <w:rFonts w:ascii="Arial" w:hAnsi="Arial" w:cs="Arial"/>
          <w:sz w:val="22"/>
          <w:szCs w:val="22"/>
        </w:rPr>
        <w:t xml:space="preserve">Available at: </w:t>
      </w:r>
      <w:hyperlink r:id="rId17" w:anchor="how-do-we-get-there" w:history="1">
        <w:r w:rsidR="001A2C80" w:rsidRPr="001025EF">
          <w:rPr>
            <w:rStyle w:val="Hyperlink"/>
            <w:rFonts w:ascii="Arial" w:hAnsi="Arial" w:cs="Arial"/>
            <w:sz w:val="22"/>
            <w:szCs w:val="22"/>
          </w:rPr>
          <w:t>https://hwb.gov</w:t>
        </w:r>
        <w:r w:rsidR="001A2C80" w:rsidRPr="001025EF">
          <w:rPr>
            <w:rStyle w:val="Hyperlink"/>
            <w:rFonts w:ascii="Arial" w:hAnsi="Arial" w:cs="Arial"/>
            <w:sz w:val="22"/>
            <w:szCs w:val="22"/>
          </w:rPr>
          <w:t>.</w:t>
        </w:r>
        <w:r w:rsidR="001A2C80" w:rsidRPr="001025EF">
          <w:rPr>
            <w:rStyle w:val="Hyperlink"/>
            <w:rFonts w:ascii="Arial" w:hAnsi="Arial" w:cs="Arial"/>
            <w:sz w:val="22"/>
            <w:szCs w:val="22"/>
          </w:rPr>
          <w:t>wales</w:t>
        </w:r>
        <w:r w:rsidR="001A2C80" w:rsidRPr="001025EF">
          <w:rPr>
            <w:rStyle w:val="Hyperlink"/>
            <w:rFonts w:ascii="Arial" w:hAnsi="Arial" w:cs="Arial"/>
            <w:sz w:val="22"/>
            <w:szCs w:val="22"/>
          </w:rPr>
          <w:t>/</w:t>
        </w:r>
        <w:r w:rsidR="001A2C80" w:rsidRPr="001025EF">
          <w:rPr>
            <w:rStyle w:val="Hyperlink"/>
            <w:rFonts w:ascii="Arial" w:hAnsi="Arial" w:cs="Arial"/>
            <w:sz w:val="22"/>
            <w:szCs w:val="22"/>
          </w:rPr>
          <w:t>curriculum-for-wales/curriculum-for-wales-implementation-plan/#how-do-we-get-there</w:t>
        </w:r>
      </w:hyperlink>
      <w:r w:rsidR="001A2C80">
        <w:rPr>
          <w:rFonts w:ascii="Arial" w:hAnsi="Arial" w:cs="Arial"/>
          <w:sz w:val="22"/>
          <w:szCs w:val="22"/>
        </w:rPr>
        <w:t xml:space="preserve"> (Accessed 16 October 2021)</w:t>
      </w:r>
    </w:p>
    <w:p w14:paraId="38965239" w14:textId="06CAAB8D" w:rsidR="00AE0C21" w:rsidRPr="0074128C" w:rsidRDefault="00AE0C21" w:rsidP="00A776E9">
      <w:pPr>
        <w:pStyle w:val="ListParagraph"/>
        <w:numPr>
          <w:ilvl w:val="0"/>
          <w:numId w:val="1"/>
        </w:numPr>
        <w:spacing w:line="360" w:lineRule="auto"/>
        <w:jc w:val="both"/>
        <w:rPr>
          <w:rFonts w:ascii="Arial" w:hAnsi="Arial" w:cs="Arial"/>
          <w:sz w:val="22"/>
          <w:szCs w:val="22"/>
        </w:rPr>
      </w:pPr>
      <w:r>
        <w:rPr>
          <w:rFonts w:ascii="Arial" w:hAnsi="Arial" w:cs="Arial"/>
          <w:sz w:val="22"/>
          <w:szCs w:val="22"/>
        </w:rPr>
        <w:lastRenderedPageBreak/>
        <w:t xml:space="preserve">Welsh Government., </w:t>
      </w:r>
      <w:r w:rsidR="00FF24F4">
        <w:rPr>
          <w:rFonts w:ascii="Arial" w:hAnsi="Arial" w:cs="Arial"/>
          <w:sz w:val="22"/>
          <w:szCs w:val="22"/>
        </w:rPr>
        <w:t>(</w:t>
      </w:r>
      <w:r>
        <w:rPr>
          <w:rFonts w:ascii="Arial" w:hAnsi="Arial" w:cs="Arial"/>
          <w:sz w:val="22"/>
          <w:szCs w:val="22"/>
        </w:rPr>
        <w:t>202</w:t>
      </w:r>
      <w:r w:rsidR="005B76E6">
        <w:rPr>
          <w:rFonts w:ascii="Arial" w:hAnsi="Arial" w:cs="Arial"/>
          <w:sz w:val="22"/>
          <w:szCs w:val="22"/>
        </w:rPr>
        <w:t>0</w:t>
      </w:r>
      <w:r w:rsidR="001A2C80">
        <w:rPr>
          <w:rFonts w:ascii="Arial" w:hAnsi="Arial" w:cs="Arial"/>
          <w:sz w:val="22"/>
          <w:szCs w:val="22"/>
        </w:rPr>
        <w:t>b</w:t>
      </w:r>
      <w:r w:rsidR="00FF24F4">
        <w:rPr>
          <w:rFonts w:ascii="Arial" w:hAnsi="Arial" w:cs="Arial"/>
          <w:sz w:val="22"/>
          <w:szCs w:val="22"/>
        </w:rPr>
        <w:t>)</w:t>
      </w:r>
      <w:r>
        <w:rPr>
          <w:rFonts w:ascii="Arial" w:hAnsi="Arial" w:cs="Arial"/>
          <w:sz w:val="22"/>
          <w:szCs w:val="22"/>
        </w:rPr>
        <w:t xml:space="preserve"> </w:t>
      </w:r>
      <w:r w:rsidRPr="00AE0C21">
        <w:rPr>
          <w:rFonts w:ascii="Arial" w:hAnsi="Arial" w:cs="Arial"/>
          <w:i/>
          <w:iCs/>
          <w:sz w:val="22"/>
          <w:szCs w:val="22"/>
        </w:rPr>
        <w:t>Curriculum for Wales.</w:t>
      </w:r>
      <w:r>
        <w:rPr>
          <w:rFonts w:ascii="Arial" w:hAnsi="Arial" w:cs="Arial"/>
          <w:sz w:val="22"/>
          <w:szCs w:val="22"/>
        </w:rPr>
        <w:t xml:space="preserve"> Available at: </w:t>
      </w:r>
      <w:hyperlink r:id="rId18" w:anchor="the-curriculum-for-wales-framework" w:history="1">
        <w:r w:rsidRPr="001A6AB1">
          <w:rPr>
            <w:rStyle w:val="Hyperlink"/>
            <w:rFonts w:ascii="Arial" w:hAnsi="Arial" w:cs="Arial"/>
            <w:sz w:val="22"/>
            <w:szCs w:val="22"/>
          </w:rPr>
          <w:t>https://hwb.gov.wales/curriculum-for-wales/introduction/#the-curriculum-for-wales-framework</w:t>
        </w:r>
      </w:hyperlink>
      <w:r>
        <w:rPr>
          <w:rFonts w:ascii="Arial" w:hAnsi="Arial" w:cs="Arial"/>
          <w:sz w:val="22"/>
          <w:szCs w:val="22"/>
        </w:rPr>
        <w:t xml:space="preserve"> (Accessed 16 October 2021)</w:t>
      </w:r>
    </w:p>
    <w:p w14:paraId="3DE0CBD0" w14:textId="77777777" w:rsidR="000A7956" w:rsidRDefault="000A7956" w:rsidP="00A776E9">
      <w:pPr>
        <w:spacing w:line="360" w:lineRule="auto"/>
        <w:rPr>
          <w:rFonts w:ascii="Arial" w:hAnsi="Arial" w:cs="Arial"/>
          <w:b/>
          <w:bCs/>
          <w:sz w:val="28"/>
          <w:szCs w:val="28"/>
        </w:rPr>
      </w:pPr>
      <w:r>
        <w:rPr>
          <w:rFonts w:ascii="Arial" w:hAnsi="Arial" w:cs="Arial"/>
          <w:b/>
          <w:bCs/>
          <w:sz w:val="28"/>
          <w:szCs w:val="28"/>
        </w:rPr>
        <w:br w:type="page"/>
      </w:r>
    </w:p>
    <w:p w14:paraId="58667655" w14:textId="50CF2B0A" w:rsidR="00BB42BC" w:rsidRDefault="000A7956" w:rsidP="000A7956">
      <w:pPr>
        <w:spacing w:line="360" w:lineRule="auto"/>
        <w:jc w:val="both"/>
        <w:rPr>
          <w:rFonts w:ascii="Arial" w:hAnsi="Arial" w:cs="Arial"/>
          <w:b/>
          <w:bCs/>
          <w:sz w:val="28"/>
          <w:szCs w:val="28"/>
        </w:rPr>
      </w:pPr>
      <w:r>
        <w:rPr>
          <w:rFonts w:ascii="Arial" w:hAnsi="Arial" w:cs="Arial"/>
          <w:b/>
          <w:bCs/>
          <w:sz w:val="28"/>
          <w:szCs w:val="28"/>
        </w:rPr>
        <w:lastRenderedPageBreak/>
        <w:t>Appendi</w:t>
      </w:r>
      <w:r w:rsidR="000563B8">
        <w:rPr>
          <w:rFonts w:ascii="Arial" w:hAnsi="Arial" w:cs="Arial"/>
          <w:b/>
          <w:bCs/>
          <w:sz w:val="28"/>
          <w:szCs w:val="28"/>
        </w:rPr>
        <w:t>ces</w:t>
      </w:r>
      <w:r w:rsidR="004038B2">
        <w:rPr>
          <w:rFonts w:ascii="Arial" w:hAnsi="Arial" w:cs="Arial"/>
          <w:b/>
          <w:bCs/>
          <w:sz w:val="28"/>
          <w:szCs w:val="28"/>
        </w:rPr>
        <w:t xml:space="preserve"> 1000</w:t>
      </w:r>
    </w:p>
    <w:p w14:paraId="36B30895" w14:textId="43C53ED2" w:rsidR="00BB42BC" w:rsidRDefault="00BB42BC" w:rsidP="000A7956">
      <w:pPr>
        <w:spacing w:line="360" w:lineRule="auto"/>
        <w:jc w:val="both"/>
        <w:rPr>
          <w:rFonts w:ascii="Arial" w:hAnsi="Arial" w:cs="Arial"/>
          <w:b/>
          <w:bCs/>
          <w:sz w:val="28"/>
          <w:szCs w:val="28"/>
        </w:rPr>
      </w:pPr>
    </w:p>
    <w:p w14:paraId="69842836" w14:textId="50176CAB" w:rsidR="00BB42BC" w:rsidRPr="00BB42BC" w:rsidRDefault="00BB42BC" w:rsidP="000A7956">
      <w:pPr>
        <w:spacing w:line="360" w:lineRule="auto"/>
        <w:jc w:val="both"/>
        <w:rPr>
          <w:rFonts w:ascii="Arial" w:hAnsi="Arial" w:cs="Arial"/>
          <w:b/>
          <w:bCs/>
          <w:i/>
          <w:iCs/>
          <w:sz w:val="22"/>
          <w:szCs w:val="22"/>
        </w:rPr>
      </w:pPr>
      <w:r w:rsidRPr="00BB42BC">
        <w:rPr>
          <w:rFonts w:ascii="Arial" w:hAnsi="Arial" w:cs="Arial"/>
          <w:b/>
          <w:bCs/>
          <w:i/>
          <w:iCs/>
          <w:sz w:val="22"/>
          <w:szCs w:val="22"/>
        </w:rPr>
        <w:t>Appendix 1</w:t>
      </w:r>
    </w:p>
    <w:tbl>
      <w:tblPr>
        <w:tblStyle w:val="TableGrid"/>
        <w:tblW w:w="0" w:type="auto"/>
        <w:tblLook w:val="04A0" w:firstRow="1" w:lastRow="0" w:firstColumn="1" w:lastColumn="0" w:noHBand="0" w:noVBand="1"/>
      </w:tblPr>
      <w:tblGrid>
        <w:gridCol w:w="8926"/>
      </w:tblGrid>
      <w:tr w:rsidR="00BB42BC" w:rsidRPr="003737F1" w14:paraId="4CF2BEC0" w14:textId="77777777" w:rsidTr="0088772D">
        <w:tc>
          <w:tcPr>
            <w:tcW w:w="8926" w:type="dxa"/>
          </w:tcPr>
          <w:p w14:paraId="5B1B5FE6" w14:textId="77777777" w:rsidR="00BB42BC" w:rsidRDefault="00BB42BC" w:rsidP="00BB42BC">
            <w:pPr>
              <w:rPr>
                <w:rFonts w:asciiTheme="minorHAnsi" w:hAnsiTheme="minorHAnsi"/>
                <w:b/>
                <w:bCs/>
              </w:rPr>
            </w:pPr>
            <w:r>
              <w:rPr>
                <w:rFonts w:asciiTheme="minorHAnsi" w:hAnsiTheme="minorHAnsi"/>
                <w:b/>
                <w:bCs/>
              </w:rPr>
              <w:t>Date, Time, Year Group:</w:t>
            </w:r>
          </w:p>
          <w:p w14:paraId="4E3F4865" w14:textId="77777777" w:rsidR="00BB42BC" w:rsidRDefault="00BB42BC" w:rsidP="00BB42BC">
            <w:pPr>
              <w:rPr>
                <w:rFonts w:asciiTheme="minorHAnsi" w:hAnsiTheme="minorHAnsi"/>
                <w:b/>
                <w:bCs/>
              </w:rPr>
            </w:pPr>
          </w:p>
          <w:p w14:paraId="5FE2ED79" w14:textId="77777777" w:rsidR="00BB42BC" w:rsidRDefault="00BB42BC" w:rsidP="00BB42BC">
            <w:pPr>
              <w:rPr>
                <w:rFonts w:asciiTheme="minorHAnsi" w:hAnsiTheme="minorHAnsi"/>
              </w:rPr>
            </w:pPr>
            <w:r>
              <w:rPr>
                <w:rFonts w:asciiTheme="minorHAnsi" w:hAnsiTheme="minorHAnsi"/>
              </w:rPr>
              <w:t>22/09/2021</w:t>
            </w:r>
          </w:p>
          <w:p w14:paraId="10D8A4EA" w14:textId="77777777" w:rsidR="00BB42BC" w:rsidRDefault="00BB42BC" w:rsidP="00BB42BC">
            <w:pPr>
              <w:rPr>
                <w:rFonts w:asciiTheme="minorHAnsi" w:hAnsiTheme="minorHAnsi"/>
              </w:rPr>
            </w:pPr>
            <w:r>
              <w:rPr>
                <w:rFonts w:asciiTheme="minorHAnsi" w:hAnsiTheme="minorHAnsi"/>
              </w:rPr>
              <w:t>1:30pm</w:t>
            </w:r>
          </w:p>
          <w:p w14:paraId="05669F1D" w14:textId="33957B8C" w:rsidR="00BB42BC" w:rsidRPr="00BB42BC" w:rsidRDefault="00BB42BC" w:rsidP="00BB42BC">
            <w:pPr>
              <w:rPr>
                <w:rFonts w:asciiTheme="minorHAnsi" w:hAnsiTheme="minorHAnsi"/>
              </w:rPr>
            </w:pPr>
            <w:r>
              <w:rPr>
                <w:rFonts w:asciiTheme="minorHAnsi" w:hAnsiTheme="minorHAnsi"/>
              </w:rPr>
              <w:t>Year 2</w:t>
            </w:r>
          </w:p>
        </w:tc>
      </w:tr>
      <w:tr w:rsidR="00BB42BC" w:rsidRPr="003737F1" w14:paraId="02871817" w14:textId="77777777" w:rsidTr="0088772D">
        <w:tc>
          <w:tcPr>
            <w:tcW w:w="8926" w:type="dxa"/>
          </w:tcPr>
          <w:p w14:paraId="178CB3D4" w14:textId="18A9AEA8" w:rsidR="00BB42BC" w:rsidRPr="003737F1" w:rsidRDefault="00BB42BC" w:rsidP="0088772D">
            <w:pPr>
              <w:rPr>
                <w:rFonts w:asciiTheme="minorHAnsi" w:hAnsiTheme="minorHAnsi"/>
              </w:rPr>
            </w:pPr>
            <w:r w:rsidRPr="00627773">
              <w:rPr>
                <w:rFonts w:asciiTheme="minorHAnsi" w:hAnsiTheme="minorHAnsi"/>
                <w:b/>
                <w:bCs/>
              </w:rPr>
              <w:t>Where and When:</w:t>
            </w:r>
          </w:p>
          <w:p w14:paraId="0BDB8AF5" w14:textId="09926174" w:rsidR="00BB42BC" w:rsidRDefault="00BB42BC" w:rsidP="0088772D">
            <w:pPr>
              <w:rPr>
                <w:rFonts w:asciiTheme="minorHAnsi" w:hAnsiTheme="minorHAnsi"/>
              </w:rPr>
            </w:pPr>
          </w:p>
          <w:p w14:paraId="2F62F614" w14:textId="3B6EE2CC" w:rsidR="00BB42BC" w:rsidRPr="003737F1" w:rsidRDefault="00BB42BC" w:rsidP="00BB42BC">
            <w:pPr>
              <w:rPr>
                <w:rFonts w:asciiTheme="minorHAnsi" w:hAnsiTheme="minorHAnsi"/>
              </w:rPr>
            </w:pPr>
            <w:r>
              <w:rPr>
                <w:rFonts w:asciiTheme="minorHAnsi" w:hAnsiTheme="minorHAnsi"/>
              </w:rPr>
              <w:t>Within the classroom, after lunch break. A very busy setting, children sitting and chatting on the carpet waiting for the teacher to arrive within the room and set the task for this session.</w:t>
            </w:r>
          </w:p>
        </w:tc>
      </w:tr>
      <w:tr w:rsidR="00BB42BC" w:rsidRPr="003737F1" w14:paraId="64876508" w14:textId="77777777" w:rsidTr="0088772D">
        <w:tc>
          <w:tcPr>
            <w:tcW w:w="8926" w:type="dxa"/>
          </w:tcPr>
          <w:p w14:paraId="01CB882A" w14:textId="2172D252" w:rsidR="00BB42BC" w:rsidRPr="00BB42BC" w:rsidRDefault="00BB42BC" w:rsidP="0088772D">
            <w:pPr>
              <w:rPr>
                <w:rFonts w:asciiTheme="minorHAnsi" w:hAnsiTheme="minorHAnsi"/>
                <w:lang w:val="en-US"/>
              </w:rPr>
            </w:pPr>
            <w:r>
              <w:rPr>
                <w:rFonts w:asciiTheme="minorHAnsi" w:hAnsiTheme="minorHAnsi"/>
                <w:b/>
                <w:bCs/>
                <w:lang w:val="en-US"/>
              </w:rPr>
              <w:t xml:space="preserve">What happened: </w:t>
            </w:r>
          </w:p>
          <w:p w14:paraId="75ACBD7D" w14:textId="77777777" w:rsidR="00BB42BC" w:rsidRPr="003737F1" w:rsidRDefault="00BB42BC" w:rsidP="0088772D">
            <w:pPr>
              <w:jc w:val="both"/>
              <w:rPr>
                <w:rFonts w:asciiTheme="minorHAnsi" w:hAnsiTheme="minorHAnsi"/>
                <w:bCs/>
                <w:lang w:val="en-US"/>
              </w:rPr>
            </w:pPr>
          </w:p>
          <w:p w14:paraId="72E20930" w14:textId="68815EF4" w:rsidR="00BB42BC" w:rsidRPr="00232393" w:rsidRDefault="00BB42BC" w:rsidP="00232393">
            <w:pPr>
              <w:jc w:val="both"/>
              <w:rPr>
                <w:rFonts w:asciiTheme="minorHAnsi" w:hAnsiTheme="minorHAnsi"/>
                <w:bCs/>
                <w:lang w:val="en-US"/>
              </w:rPr>
            </w:pPr>
            <w:r>
              <w:rPr>
                <w:rFonts w:asciiTheme="minorHAnsi" w:hAnsiTheme="minorHAnsi"/>
                <w:bCs/>
                <w:lang w:val="en-US"/>
              </w:rPr>
              <w:t>While getting settled on the classroom carpet, one girl on the carpet started giggling with another one of the boys who sat next to her within their row. The remainder of the class was waiting for the teacher to come into the classroom as she was speaking to another teacher. Due to the disruption from the first two students, the rest of the class joined in giggling rather than sitting quietly like normal. The first student who initiated the giggling continued laughing (seemingly forced), she encouraged the boys who sat around her to continue laughing when the noise level was reducing. When the teacher came back into the classroom she said</w:t>
            </w:r>
            <w:r w:rsidR="005D72B1">
              <w:rPr>
                <w:rFonts w:asciiTheme="minorHAnsi" w:hAnsiTheme="minorHAnsi"/>
                <w:bCs/>
                <w:lang w:val="en-US"/>
              </w:rPr>
              <w:t>,</w:t>
            </w:r>
            <w:r>
              <w:rPr>
                <w:rFonts w:asciiTheme="minorHAnsi" w:hAnsiTheme="minorHAnsi"/>
                <w:bCs/>
                <w:lang w:val="en-US"/>
              </w:rPr>
              <w:t xml:space="preserve"> “What’s going on?” directed at the girl</w:t>
            </w:r>
            <w:r w:rsidR="005D72B1">
              <w:rPr>
                <w:rFonts w:asciiTheme="minorHAnsi" w:hAnsiTheme="minorHAnsi"/>
                <w:bCs/>
                <w:lang w:val="en-US"/>
              </w:rPr>
              <w:t xml:space="preserve">. Which she replied, “I can’t stop giggling because of (the boy who sat next to her)”. She continued to force giggling, encouraging the rest of the classroom to join in disrupting the beginning of the session. The teacher responded with, “Come on (girl’s name), I know you can </w:t>
            </w:r>
            <w:r w:rsidR="005D72B1" w:rsidRPr="00B53BA6">
              <w:rPr>
                <w:rFonts w:asciiTheme="minorHAnsi" w:hAnsiTheme="minorHAnsi"/>
                <w:bCs/>
                <w:lang w:val="en-US"/>
              </w:rPr>
              <w:t xml:space="preserve">control yourself and stop being silly, it’s time to calm down now after lunch.” The girl continued to </w:t>
            </w:r>
            <w:r w:rsidR="00245092" w:rsidRPr="00B53BA6">
              <w:rPr>
                <w:rFonts w:asciiTheme="minorHAnsi" w:hAnsiTheme="minorHAnsi"/>
                <w:bCs/>
                <w:lang w:val="en-US"/>
              </w:rPr>
              <w:t>laugh, and the rest of the class joined in and ignored the teacher. While the class was still laughing the teacher said, “I’m going to allow you 10 more seconds of giggling and then we’re going to stop and be sensible in the classroom</w:t>
            </w:r>
            <w:r w:rsidR="00A019AA" w:rsidRPr="00B53BA6">
              <w:rPr>
                <w:rFonts w:asciiTheme="minorHAnsi" w:hAnsiTheme="minorHAnsi"/>
                <w:bCs/>
                <w:lang w:val="en-US"/>
              </w:rPr>
              <w:t xml:space="preserve"> because it’s not fair on those who want to learn.</w:t>
            </w:r>
            <w:r w:rsidR="00245092" w:rsidRPr="00B53BA6">
              <w:rPr>
                <w:rFonts w:asciiTheme="minorHAnsi" w:hAnsiTheme="minorHAnsi"/>
                <w:bCs/>
                <w:lang w:val="en-US"/>
              </w:rPr>
              <w:t>” After the teacher counted down from 10 some student’s behaviour continued to disrupt to which the teacher said if the behaviour continued, they would have to stand outside to talk with the teacher and their parents were going to be called in to the classroom to discuss their behaviour at the end of the day.</w:t>
            </w:r>
          </w:p>
        </w:tc>
      </w:tr>
      <w:tr w:rsidR="00BB42BC" w:rsidRPr="003737F1" w14:paraId="5F0DEBA8" w14:textId="77777777" w:rsidTr="0088772D">
        <w:tc>
          <w:tcPr>
            <w:tcW w:w="8926" w:type="dxa"/>
          </w:tcPr>
          <w:p w14:paraId="393BC1A4" w14:textId="4D1F0C5D" w:rsidR="00BB42BC" w:rsidRPr="00627773" w:rsidRDefault="00BB42BC" w:rsidP="0088772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w:t>
            </w:r>
          </w:p>
          <w:p w14:paraId="5B5F77E2" w14:textId="0CDE3AA7" w:rsidR="00245092" w:rsidRDefault="00245092" w:rsidP="0088772D">
            <w:pPr>
              <w:jc w:val="both"/>
              <w:rPr>
                <w:rFonts w:asciiTheme="minorHAnsi" w:hAnsiTheme="minorHAnsi"/>
              </w:rPr>
            </w:pPr>
          </w:p>
          <w:p w14:paraId="3C4B0A44" w14:textId="13F5A94F" w:rsidR="00245092" w:rsidRDefault="00245092" w:rsidP="0088772D">
            <w:pPr>
              <w:jc w:val="both"/>
              <w:rPr>
                <w:rFonts w:asciiTheme="minorHAnsi" w:hAnsiTheme="minorHAnsi"/>
              </w:rPr>
            </w:pPr>
            <w:r>
              <w:rPr>
                <w:rFonts w:asciiTheme="minorHAnsi" w:hAnsiTheme="minorHAnsi"/>
              </w:rPr>
              <w:t>Behaviour management and classroom organisation.</w:t>
            </w:r>
          </w:p>
          <w:p w14:paraId="248272E0" w14:textId="5689C789" w:rsidR="00BB42BC" w:rsidRDefault="00BB42BC" w:rsidP="0088772D">
            <w:pPr>
              <w:jc w:val="both"/>
              <w:rPr>
                <w:rFonts w:asciiTheme="minorHAnsi" w:hAnsiTheme="minorHAnsi"/>
              </w:rPr>
            </w:pPr>
            <w:r>
              <w:rPr>
                <w:rFonts w:asciiTheme="minorHAnsi" w:hAnsiTheme="minorHAnsi"/>
              </w:rPr>
              <w:t xml:space="preserve">Lee and Marlene Canter </w:t>
            </w:r>
            <w:r w:rsidRPr="004C3CAD">
              <w:rPr>
                <w:rFonts w:asciiTheme="minorHAnsi" w:hAnsiTheme="minorHAnsi"/>
              </w:rPr>
              <w:sym w:font="Wingdings" w:char="F0E0"/>
            </w:r>
            <w:r>
              <w:rPr>
                <w:rFonts w:asciiTheme="minorHAnsi" w:hAnsiTheme="minorHAnsi"/>
              </w:rPr>
              <w:t xml:space="preserve"> Assertive Discipline</w:t>
            </w:r>
            <w:r w:rsidR="00245092">
              <w:rPr>
                <w:rFonts w:asciiTheme="minorHAnsi" w:hAnsiTheme="minorHAnsi"/>
              </w:rPr>
              <w:t>.</w:t>
            </w:r>
          </w:p>
          <w:p w14:paraId="28266E12" w14:textId="6BA76D03" w:rsidR="00232393" w:rsidRDefault="00232393" w:rsidP="0088772D">
            <w:pPr>
              <w:jc w:val="both"/>
              <w:rPr>
                <w:rFonts w:asciiTheme="minorHAnsi" w:hAnsiTheme="minorHAnsi"/>
              </w:rPr>
            </w:pPr>
            <w:r>
              <w:rPr>
                <w:rFonts w:asciiTheme="minorHAnsi" w:hAnsiTheme="minorHAnsi"/>
              </w:rPr>
              <w:t>Teacher demanded control of the situation.</w:t>
            </w:r>
          </w:p>
          <w:p w14:paraId="110DFFB5" w14:textId="77777777" w:rsidR="00232393" w:rsidRDefault="00232393" w:rsidP="0088772D">
            <w:pPr>
              <w:jc w:val="both"/>
              <w:rPr>
                <w:rFonts w:asciiTheme="minorHAnsi" w:hAnsiTheme="minorHAnsi"/>
              </w:rPr>
            </w:pPr>
          </w:p>
          <w:p w14:paraId="223B4318" w14:textId="611780B8" w:rsidR="00232393" w:rsidRPr="00232393" w:rsidRDefault="00232393" w:rsidP="0088772D">
            <w:pPr>
              <w:jc w:val="both"/>
            </w:pPr>
            <w:r>
              <w:rPr>
                <w:rFonts w:asciiTheme="minorHAnsi" w:hAnsiTheme="minorHAnsi"/>
              </w:rPr>
              <w:t xml:space="preserve">Dreikurs </w:t>
            </w:r>
            <w:r w:rsidRPr="00232393">
              <w:sym w:font="Wingdings" w:char="F0E0"/>
            </w:r>
            <w:r>
              <w:t xml:space="preserve"> Logical Consequences Model</w:t>
            </w:r>
          </w:p>
          <w:p w14:paraId="5FFBEF08" w14:textId="10A00E81" w:rsidR="00BB42BC" w:rsidRPr="003737F1" w:rsidRDefault="00BB42BC" w:rsidP="00232393">
            <w:pPr>
              <w:jc w:val="both"/>
              <w:rPr>
                <w:rFonts w:asciiTheme="minorHAnsi" w:hAnsiTheme="minorHAnsi"/>
              </w:rPr>
            </w:pPr>
            <w:r>
              <w:rPr>
                <w:rFonts w:asciiTheme="minorHAnsi" w:hAnsiTheme="minorHAnsi"/>
              </w:rPr>
              <w:t xml:space="preserve">Child could be displaying inappropriate behaviour motivated by an unconscious need </w:t>
            </w:r>
            <w:r w:rsidRPr="0013264B">
              <w:rPr>
                <w:rFonts w:asciiTheme="minorHAnsi" w:hAnsiTheme="minorHAnsi"/>
              </w:rPr>
              <w:sym w:font="Wingdings" w:char="F0E0"/>
            </w:r>
            <w:r>
              <w:rPr>
                <w:rFonts w:asciiTheme="minorHAnsi" w:hAnsiTheme="minorHAnsi"/>
              </w:rPr>
              <w:t xml:space="preserve"> possibly to gain attention within the classroom amongst her peers as the teacher was out of the room.</w:t>
            </w:r>
          </w:p>
        </w:tc>
      </w:tr>
      <w:tr w:rsidR="00BB42BC" w:rsidRPr="003737F1" w14:paraId="5FE8B3A0" w14:textId="77777777" w:rsidTr="00232393">
        <w:trPr>
          <w:trHeight w:val="66"/>
        </w:trPr>
        <w:tc>
          <w:tcPr>
            <w:tcW w:w="8926" w:type="dxa"/>
          </w:tcPr>
          <w:p w14:paraId="449976E5" w14:textId="64A84817" w:rsidR="00232393" w:rsidRDefault="00BB42BC" w:rsidP="00232393">
            <w:pPr>
              <w:rPr>
                <w:rFonts w:asciiTheme="minorHAnsi" w:hAnsiTheme="minorHAnsi"/>
                <w:b/>
                <w:lang w:val="en-US"/>
              </w:rPr>
            </w:pPr>
            <w:r w:rsidRPr="00627773">
              <w:rPr>
                <w:rFonts w:asciiTheme="minorHAnsi" w:hAnsiTheme="minorHAnsi"/>
                <w:b/>
                <w:lang w:val="en-US"/>
              </w:rPr>
              <w:t>Notes</w:t>
            </w:r>
            <w:r>
              <w:rPr>
                <w:rFonts w:asciiTheme="minorHAnsi" w:hAnsiTheme="minorHAnsi"/>
                <w:b/>
                <w:lang w:val="en-US"/>
              </w:rPr>
              <w:t xml:space="preserve">: </w:t>
            </w:r>
          </w:p>
          <w:p w14:paraId="26E28B20" w14:textId="77777777" w:rsidR="00232393" w:rsidRPr="00232393" w:rsidRDefault="00232393" w:rsidP="00232393">
            <w:pPr>
              <w:rPr>
                <w:rFonts w:asciiTheme="minorHAnsi" w:hAnsiTheme="minorHAnsi"/>
                <w:b/>
                <w:lang w:val="en-US"/>
              </w:rPr>
            </w:pPr>
          </w:p>
          <w:p w14:paraId="79812CC1" w14:textId="15478C1B" w:rsidR="00232393" w:rsidRDefault="00232393" w:rsidP="0088772D">
            <w:pPr>
              <w:jc w:val="both"/>
              <w:rPr>
                <w:rFonts w:asciiTheme="minorHAnsi" w:hAnsiTheme="minorHAnsi"/>
              </w:rPr>
            </w:pPr>
            <w:r>
              <w:rPr>
                <w:rFonts w:asciiTheme="minorHAnsi" w:hAnsiTheme="minorHAnsi"/>
              </w:rPr>
              <w:t>Busy environment due to entering the classroom at the end of lunch.</w:t>
            </w:r>
          </w:p>
          <w:p w14:paraId="74D69EBA" w14:textId="168EAE9A" w:rsidR="00232393" w:rsidRDefault="00232393" w:rsidP="0088772D">
            <w:pPr>
              <w:jc w:val="both"/>
              <w:rPr>
                <w:rFonts w:asciiTheme="minorHAnsi" w:hAnsiTheme="minorHAnsi"/>
              </w:rPr>
            </w:pPr>
            <w:r>
              <w:rPr>
                <w:rFonts w:asciiTheme="minorHAnsi" w:hAnsiTheme="minorHAnsi"/>
              </w:rPr>
              <w:t>Children continued to be silly like they were still outside of the classroom.</w:t>
            </w:r>
          </w:p>
          <w:p w14:paraId="1E1D2A33" w14:textId="472B56A8" w:rsidR="00232393" w:rsidRPr="003737F1" w:rsidRDefault="00232393" w:rsidP="00232393">
            <w:pPr>
              <w:jc w:val="both"/>
              <w:rPr>
                <w:rFonts w:asciiTheme="minorHAnsi" w:hAnsiTheme="minorHAnsi"/>
              </w:rPr>
            </w:pPr>
            <w:r>
              <w:rPr>
                <w:rFonts w:asciiTheme="minorHAnsi" w:hAnsiTheme="minorHAnsi"/>
              </w:rPr>
              <w:t>Directions from teacher were made explicit.</w:t>
            </w:r>
          </w:p>
        </w:tc>
      </w:tr>
    </w:tbl>
    <w:p w14:paraId="3776B86F" w14:textId="27A0E1D3" w:rsidR="00232393" w:rsidRDefault="00232393" w:rsidP="000A7956">
      <w:pPr>
        <w:spacing w:line="360" w:lineRule="auto"/>
        <w:jc w:val="both"/>
        <w:rPr>
          <w:rFonts w:ascii="Arial" w:hAnsi="Arial" w:cs="Arial"/>
          <w:b/>
          <w:bCs/>
          <w:i/>
          <w:iCs/>
          <w:sz w:val="22"/>
          <w:szCs w:val="22"/>
        </w:rPr>
      </w:pPr>
    </w:p>
    <w:p w14:paraId="62042DFF" w14:textId="77777777" w:rsidR="004B6A10" w:rsidRDefault="004B6A10" w:rsidP="000A7956">
      <w:pPr>
        <w:spacing w:line="360" w:lineRule="auto"/>
        <w:jc w:val="both"/>
        <w:rPr>
          <w:rFonts w:ascii="Arial" w:hAnsi="Arial" w:cs="Arial"/>
          <w:b/>
          <w:bCs/>
          <w:i/>
          <w:iCs/>
          <w:sz w:val="22"/>
          <w:szCs w:val="22"/>
        </w:rPr>
      </w:pPr>
    </w:p>
    <w:p w14:paraId="2AEA46A1" w14:textId="11CE6EA0" w:rsidR="00232393" w:rsidRDefault="00232393" w:rsidP="000A7956">
      <w:pPr>
        <w:spacing w:line="360" w:lineRule="auto"/>
        <w:jc w:val="both"/>
        <w:rPr>
          <w:rFonts w:ascii="Arial" w:hAnsi="Arial" w:cs="Arial"/>
          <w:b/>
          <w:bCs/>
          <w:i/>
          <w:iCs/>
          <w:sz w:val="22"/>
          <w:szCs w:val="22"/>
        </w:rPr>
      </w:pPr>
      <w:r>
        <w:rPr>
          <w:rFonts w:ascii="Arial" w:hAnsi="Arial" w:cs="Arial"/>
          <w:b/>
          <w:bCs/>
          <w:i/>
          <w:iCs/>
          <w:sz w:val="22"/>
          <w:szCs w:val="22"/>
        </w:rPr>
        <w:lastRenderedPageBreak/>
        <w:t>Appendix 2</w:t>
      </w:r>
    </w:p>
    <w:tbl>
      <w:tblPr>
        <w:tblStyle w:val="TableGrid"/>
        <w:tblW w:w="0" w:type="auto"/>
        <w:tblLook w:val="04A0" w:firstRow="1" w:lastRow="0" w:firstColumn="1" w:lastColumn="0" w:noHBand="0" w:noVBand="1"/>
      </w:tblPr>
      <w:tblGrid>
        <w:gridCol w:w="8926"/>
      </w:tblGrid>
      <w:tr w:rsidR="00232393" w:rsidRPr="003737F1" w14:paraId="40E0C42C" w14:textId="77777777" w:rsidTr="0088772D">
        <w:tc>
          <w:tcPr>
            <w:tcW w:w="8926" w:type="dxa"/>
          </w:tcPr>
          <w:p w14:paraId="58924DC0" w14:textId="5F9E33B7" w:rsidR="00232393" w:rsidRDefault="00232393" w:rsidP="0088772D">
            <w:pPr>
              <w:rPr>
                <w:rFonts w:asciiTheme="minorHAnsi" w:hAnsiTheme="minorHAnsi"/>
                <w:b/>
                <w:bCs/>
              </w:rPr>
            </w:pPr>
            <w:r>
              <w:rPr>
                <w:rFonts w:asciiTheme="minorHAnsi" w:hAnsiTheme="minorHAnsi"/>
                <w:b/>
                <w:bCs/>
              </w:rPr>
              <w:t>Date, Time, Year Group</w:t>
            </w:r>
          </w:p>
          <w:p w14:paraId="5332D111" w14:textId="5F8B4DFE" w:rsidR="00232393" w:rsidRDefault="00232393" w:rsidP="0088772D">
            <w:pPr>
              <w:rPr>
                <w:rFonts w:asciiTheme="minorHAnsi" w:hAnsiTheme="minorHAnsi"/>
                <w:b/>
                <w:bCs/>
              </w:rPr>
            </w:pPr>
          </w:p>
          <w:p w14:paraId="7E3BFAC9" w14:textId="532CF6C0" w:rsidR="00232393" w:rsidRDefault="00232393" w:rsidP="0088772D">
            <w:pPr>
              <w:rPr>
                <w:rFonts w:asciiTheme="minorHAnsi" w:hAnsiTheme="minorHAnsi"/>
              </w:rPr>
            </w:pPr>
            <w:r>
              <w:rPr>
                <w:rFonts w:asciiTheme="minorHAnsi" w:hAnsiTheme="minorHAnsi"/>
              </w:rPr>
              <w:t>23/09/2021</w:t>
            </w:r>
          </w:p>
          <w:p w14:paraId="7F02FABD" w14:textId="6813DD66" w:rsidR="00232393" w:rsidRDefault="00232393" w:rsidP="0088772D">
            <w:pPr>
              <w:rPr>
                <w:rFonts w:asciiTheme="minorHAnsi" w:hAnsiTheme="minorHAnsi"/>
              </w:rPr>
            </w:pPr>
            <w:r>
              <w:rPr>
                <w:rFonts w:asciiTheme="minorHAnsi" w:hAnsiTheme="minorHAnsi"/>
              </w:rPr>
              <w:t>3:15pm</w:t>
            </w:r>
          </w:p>
          <w:p w14:paraId="7A737C27" w14:textId="77777777" w:rsidR="00232393" w:rsidRDefault="00232393" w:rsidP="00232393">
            <w:pPr>
              <w:rPr>
                <w:rFonts w:asciiTheme="minorHAnsi" w:hAnsiTheme="minorHAnsi"/>
              </w:rPr>
            </w:pPr>
            <w:r>
              <w:rPr>
                <w:rFonts w:asciiTheme="minorHAnsi" w:hAnsiTheme="minorHAnsi"/>
              </w:rPr>
              <w:t>Year 2</w:t>
            </w:r>
          </w:p>
          <w:p w14:paraId="08730DB0" w14:textId="69F516AB" w:rsidR="00232393" w:rsidRPr="003737F1" w:rsidRDefault="00232393" w:rsidP="00232393">
            <w:pPr>
              <w:rPr>
                <w:rFonts w:asciiTheme="minorHAnsi" w:hAnsiTheme="minorHAnsi"/>
              </w:rPr>
            </w:pPr>
          </w:p>
        </w:tc>
      </w:tr>
      <w:tr w:rsidR="00232393" w:rsidRPr="003737F1" w14:paraId="41B80B2C" w14:textId="77777777" w:rsidTr="0088772D">
        <w:tc>
          <w:tcPr>
            <w:tcW w:w="8926" w:type="dxa"/>
          </w:tcPr>
          <w:p w14:paraId="09D29E69" w14:textId="40515CD2" w:rsidR="00232393" w:rsidRPr="003737F1" w:rsidRDefault="00232393" w:rsidP="0088772D">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7013CE20" w14:textId="77777777" w:rsidR="00232393" w:rsidRPr="003737F1" w:rsidRDefault="00232393" w:rsidP="0088772D">
            <w:pPr>
              <w:jc w:val="both"/>
              <w:rPr>
                <w:rFonts w:asciiTheme="minorHAnsi" w:hAnsiTheme="minorHAnsi"/>
              </w:rPr>
            </w:pPr>
          </w:p>
          <w:p w14:paraId="42D7935E" w14:textId="04FE0264" w:rsidR="00232393" w:rsidRPr="003737F1" w:rsidRDefault="00232393" w:rsidP="0088772D">
            <w:pPr>
              <w:jc w:val="both"/>
              <w:rPr>
                <w:rFonts w:asciiTheme="minorHAnsi" w:hAnsiTheme="minorHAnsi"/>
              </w:rPr>
            </w:pPr>
            <w:r>
              <w:rPr>
                <w:rFonts w:asciiTheme="minorHAnsi" w:hAnsiTheme="minorHAnsi"/>
              </w:rPr>
              <w:t xml:space="preserve">Within the classroom end of the last session of the day, the teacher announced it was tidy up time where the children were to pack up their workbooks and </w:t>
            </w:r>
            <w:r w:rsidR="00A019AA">
              <w:rPr>
                <w:rFonts w:asciiTheme="minorHAnsi" w:hAnsiTheme="minorHAnsi"/>
              </w:rPr>
              <w:t>stationery</w:t>
            </w:r>
            <w:r>
              <w:rPr>
                <w:rFonts w:asciiTheme="minorHAnsi" w:hAnsiTheme="minorHAnsi"/>
              </w:rPr>
              <w:t xml:space="preserve"> etc. and put the classroom back to how it looked at the beginning of the day before they left school.</w:t>
            </w:r>
          </w:p>
          <w:p w14:paraId="633D4CCC" w14:textId="77777777" w:rsidR="00232393" w:rsidRPr="003737F1" w:rsidRDefault="00232393" w:rsidP="0088772D">
            <w:pPr>
              <w:rPr>
                <w:rFonts w:asciiTheme="minorHAnsi" w:hAnsiTheme="minorHAnsi"/>
              </w:rPr>
            </w:pPr>
          </w:p>
        </w:tc>
      </w:tr>
      <w:tr w:rsidR="00232393" w:rsidRPr="003737F1" w14:paraId="11246CCA" w14:textId="77777777" w:rsidTr="0088772D">
        <w:tc>
          <w:tcPr>
            <w:tcW w:w="8926" w:type="dxa"/>
          </w:tcPr>
          <w:p w14:paraId="4C916163" w14:textId="77777777" w:rsidR="00232393" w:rsidRPr="00627773" w:rsidRDefault="00232393" w:rsidP="0088772D">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051FAF8" w14:textId="77777777" w:rsidR="00232393" w:rsidRPr="003737F1" w:rsidRDefault="00232393" w:rsidP="0088772D">
            <w:pPr>
              <w:jc w:val="both"/>
              <w:rPr>
                <w:rFonts w:asciiTheme="minorHAnsi" w:hAnsiTheme="minorHAnsi"/>
                <w:bCs/>
                <w:lang w:val="en-US"/>
              </w:rPr>
            </w:pPr>
          </w:p>
          <w:p w14:paraId="6415B410" w14:textId="77777777" w:rsidR="00232393" w:rsidRPr="003737F1" w:rsidRDefault="00232393" w:rsidP="0088772D">
            <w:pPr>
              <w:jc w:val="both"/>
              <w:rPr>
                <w:rFonts w:asciiTheme="minorHAnsi" w:hAnsiTheme="minorHAnsi"/>
                <w:bCs/>
                <w:lang w:val="en-US"/>
              </w:rPr>
            </w:pPr>
            <w:r>
              <w:rPr>
                <w:rFonts w:asciiTheme="minorHAnsi" w:hAnsiTheme="minorHAnsi"/>
                <w:bCs/>
                <w:lang w:val="en-US"/>
              </w:rPr>
              <w:t xml:space="preserve">All the children were spread around the classroom in different areas as they had been completing their challenges for the day. The focus table in the middle of the classroom was told to finish their final sentence on the literacy comprehension and give it to the teacher to mark. Then the teacher announced the to the rest of the children to quickly finish their final activity. One of the girls had finished her work and proceeded to tidy up her area by putting stationary away and stack her chair ready for the end of the day. The rest of the students waited in their areas for direction from the teacher. The teacher spoke to the class and said “Wow well done … always looking to help me and tidy the classroom without even being asked. I think you deserve a dojo point, I’ll put it on sims at the end of the day.” The class then began to tidy their own individual areas, following by the first girls lead to try and show the teacher that they were also trying to help her, in order to gain a </w:t>
            </w:r>
            <w:proofErr w:type="gramStart"/>
            <w:r>
              <w:rPr>
                <w:rFonts w:asciiTheme="minorHAnsi" w:hAnsiTheme="minorHAnsi"/>
                <w:bCs/>
                <w:lang w:val="en-US"/>
              </w:rPr>
              <w:t>dojo</w:t>
            </w:r>
            <w:proofErr w:type="gramEnd"/>
            <w:r>
              <w:rPr>
                <w:rFonts w:asciiTheme="minorHAnsi" w:hAnsiTheme="minorHAnsi"/>
                <w:bCs/>
                <w:lang w:val="en-US"/>
              </w:rPr>
              <w:t xml:space="preserve"> point on sims.</w:t>
            </w:r>
          </w:p>
          <w:p w14:paraId="2FA9BDF4" w14:textId="77777777" w:rsidR="00232393" w:rsidRPr="003737F1" w:rsidRDefault="00232393" w:rsidP="0088772D">
            <w:pPr>
              <w:rPr>
                <w:rFonts w:asciiTheme="minorHAnsi" w:hAnsiTheme="minorHAnsi"/>
                <w:bCs/>
                <w:lang w:val="en-US"/>
              </w:rPr>
            </w:pPr>
          </w:p>
          <w:p w14:paraId="1DE91056" w14:textId="77777777" w:rsidR="00232393" w:rsidRPr="003737F1" w:rsidRDefault="00232393" w:rsidP="0088772D">
            <w:pPr>
              <w:rPr>
                <w:rFonts w:asciiTheme="minorHAnsi" w:hAnsiTheme="minorHAnsi"/>
              </w:rPr>
            </w:pPr>
          </w:p>
        </w:tc>
      </w:tr>
      <w:tr w:rsidR="00232393" w:rsidRPr="003737F1" w14:paraId="26C13A43" w14:textId="77777777" w:rsidTr="0088772D">
        <w:tc>
          <w:tcPr>
            <w:tcW w:w="8926" w:type="dxa"/>
          </w:tcPr>
          <w:p w14:paraId="3D6E480A" w14:textId="77777777" w:rsidR="00232393" w:rsidRPr="00627773" w:rsidRDefault="00232393" w:rsidP="0088772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ACE8C7C" w14:textId="77777777" w:rsidR="00232393" w:rsidRPr="003737F1" w:rsidRDefault="00232393" w:rsidP="0088772D">
            <w:pPr>
              <w:jc w:val="both"/>
              <w:rPr>
                <w:rFonts w:asciiTheme="minorHAnsi" w:hAnsiTheme="minorHAnsi"/>
              </w:rPr>
            </w:pPr>
          </w:p>
          <w:p w14:paraId="70F05D9E" w14:textId="77777777" w:rsidR="00232393" w:rsidRDefault="00232393" w:rsidP="0088772D">
            <w:pPr>
              <w:jc w:val="both"/>
              <w:rPr>
                <w:rFonts w:asciiTheme="minorHAnsi" w:hAnsiTheme="minorHAnsi"/>
              </w:rPr>
            </w:pPr>
            <w:r>
              <w:rPr>
                <w:rFonts w:asciiTheme="minorHAnsi" w:hAnsiTheme="minorHAnsi"/>
              </w:rPr>
              <w:t xml:space="preserve">Lee and Marlene Canter (mid 70s) </w:t>
            </w:r>
            <w:r w:rsidRPr="004C3CAD">
              <w:rPr>
                <w:rFonts w:asciiTheme="minorHAnsi" w:hAnsiTheme="minorHAnsi"/>
              </w:rPr>
              <w:sym w:font="Wingdings" w:char="F0E0"/>
            </w:r>
            <w:r>
              <w:rPr>
                <w:rFonts w:asciiTheme="minorHAnsi" w:hAnsiTheme="minorHAnsi"/>
              </w:rPr>
              <w:t xml:space="preserve"> Assertive Discipline</w:t>
            </w:r>
          </w:p>
          <w:p w14:paraId="504457CE" w14:textId="77777777" w:rsidR="00232393" w:rsidRDefault="00232393" w:rsidP="0088772D">
            <w:pPr>
              <w:jc w:val="both"/>
              <w:rPr>
                <w:rFonts w:asciiTheme="minorHAnsi" w:hAnsiTheme="minorHAnsi"/>
              </w:rPr>
            </w:pPr>
          </w:p>
          <w:p w14:paraId="68E958C5" w14:textId="77777777" w:rsidR="00232393" w:rsidRDefault="00232393" w:rsidP="0088772D">
            <w:pPr>
              <w:jc w:val="both"/>
              <w:rPr>
                <w:rFonts w:asciiTheme="minorHAnsi" w:hAnsiTheme="minorHAnsi"/>
              </w:rPr>
            </w:pPr>
            <w:r>
              <w:rPr>
                <w:rFonts w:asciiTheme="minorHAnsi" w:hAnsiTheme="minorHAnsi"/>
              </w:rPr>
              <w:t xml:space="preserve">Teacher caught one of the students being good, after one student gains 12 dojo </w:t>
            </w:r>
            <w:proofErr w:type="gramStart"/>
            <w:r>
              <w:rPr>
                <w:rFonts w:asciiTheme="minorHAnsi" w:hAnsiTheme="minorHAnsi"/>
              </w:rPr>
              <w:t>points</w:t>
            </w:r>
            <w:proofErr w:type="gramEnd"/>
            <w:r>
              <w:rPr>
                <w:rFonts w:asciiTheme="minorHAnsi" w:hAnsiTheme="minorHAnsi"/>
              </w:rPr>
              <w:t xml:space="preserve"> it is reported to the head teacher and parents and the good behaviour is then rewarded with a prize.</w:t>
            </w:r>
          </w:p>
          <w:p w14:paraId="5AFF5CB9" w14:textId="77777777" w:rsidR="00232393" w:rsidRDefault="00232393" w:rsidP="0088772D">
            <w:pPr>
              <w:jc w:val="both"/>
              <w:rPr>
                <w:rFonts w:asciiTheme="minorHAnsi" w:hAnsiTheme="minorHAnsi"/>
              </w:rPr>
            </w:pPr>
          </w:p>
          <w:p w14:paraId="11951946" w14:textId="77777777" w:rsidR="00232393" w:rsidRDefault="00232393" w:rsidP="0088772D">
            <w:pPr>
              <w:jc w:val="both"/>
              <w:rPr>
                <w:rFonts w:asciiTheme="minorHAnsi" w:hAnsiTheme="minorHAnsi"/>
              </w:rPr>
            </w:pPr>
            <w:r>
              <w:rPr>
                <w:rFonts w:asciiTheme="minorHAnsi" w:hAnsiTheme="minorHAnsi"/>
              </w:rPr>
              <w:t xml:space="preserve">Behaviourist approach </w:t>
            </w:r>
            <w:r w:rsidRPr="00F938A2">
              <w:rPr>
                <w:rFonts w:asciiTheme="minorHAnsi" w:hAnsiTheme="minorHAnsi"/>
              </w:rPr>
              <w:sym w:font="Wingdings" w:char="F0E0"/>
            </w:r>
            <w:r>
              <w:rPr>
                <w:rFonts w:asciiTheme="minorHAnsi" w:hAnsiTheme="minorHAnsi"/>
              </w:rPr>
              <w:t xml:space="preserve"> relying on the external reward to change the attitude of children tidying up the classroom. Initial child not motivated by the idea of a dojo point until rewarded with one which the influenced the rest of the children within the classroom who also wanted dojo point.</w:t>
            </w:r>
          </w:p>
          <w:p w14:paraId="1FF753C5" w14:textId="77777777" w:rsidR="00232393" w:rsidRDefault="00232393" w:rsidP="0088772D">
            <w:pPr>
              <w:jc w:val="both"/>
              <w:rPr>
                <w:rFonts w:asciiTheme="minorHAnsi" w:hAnsiTheme="minorHAnsi"/>
              </w:rPr>
            </w:pPr>
          </w:p>
          <w:p w14:paraId="6E556F06" w14:textId="790DC22C" w:rsidR="00232393" w:rsidRDefault="00232393" w:rsidP="0088772D">
            <w:pPr>
              <w:jc w:val="both"/>
              <w:rPr>
                <w:rFonts w:asciiTheme="minorHAnsi" w:hAnsiTheme="minorHAnsi"/>
              </w:rPr>
            </w:pPr>
            <w:r>
              <w:rPr>
                <w:rFonts w:asciiTheme="minorHAnsi" w:hAnsiTheme="minorHAnsi"/>
              </w:rPr>
              <w:t xml:space="preserve">Mayer (2004) – learners may be behaviourally active but not ‘cognitively active’ </w:t>
            </w:r>
            <w:r w:rsidRPr="00F938A2">
              <w:rPr>
                <w:rFonts w:asciiTheme="minorHAnsi" w:hAnsiTheme="minorHAnsi"/>
              </w:rPr>
              <w:sym w:font="Wingdings" w:char="F0E0"/>
            </w:r>
            <w:r>
              <w:rPr>
                <w:rFonts w:asciiTheme="minorHAnsi" w:hAnsiTheme="minorHAnsi"/>
              </w:rPr>
              <w:t xml:space="preserve"> debate whether learning has </w:t>
            </w:r>
            <w:r w:rsidR="000B3487">
              <w:rPr>
                <w:rFonts w:asciiTheme="minorHAnsi" w:hAnsiTheme="minorHAnsi"/>
              </w:rPr>
              <w:t>occurred</w:t>
            </w:r>
            <w:r>
              <w:rPr>
                <w:rFonts w:asciiTheme="minorHAnsi" w:hAnsiTheme="minorHAnsi"/>
              </w:rPr>
              <w:t xml:space="preserve"> or are the children being trained to </w:t>
            </w:r>
            <w:r w:rsidR="000B3487">
              <w:rPr>
                <w:rFonts w:asciiTheme="minorHAnsi" w:hAnsiTheme="minorHAnsi"/>
              </w:rPr>
              <w:t>receive</w:t>
            </w:r>
            <w:r>
              <w:rPr>
                <w:rFonts w:asciiTheme="minorHAnsi" w:hAnsiTheme="minorHAnsi"/>
              </w:rPr>
              <w:t xml:space="preserve"> dojo points when they show good behaviour (which could possibly not happen the next day/session)</w:t>
            </w:r>
          </w:p>
          <w:p w14:paraId="5E913DCD" w14:textId="77777777" w:rsidR="00232393" w:rsidRPr="003737F1" w:rsidRDefault="00232393" w:rsidP="0088772D">
            <w:pPr>
              <w:jc w:val="both"/>
              <w:rPr>
                <w:rFonts w:asciiTheme="minorHAnsi" w:hAnsiTheme="minorHAnsi"/>
              </w:rPr>
            </w:pPr>
          </w:p>
          <w:p w14:paraId="04FCCECC" w14:textId="77777777" w:rsidR="00232393" w:rsidRPr="003737F1" w:rsidRDefault="00232393" w:rsidP="0088772D">
            <w:pPr>
              <w:rPr>
                <w:rFonts w:asciiTheme="minorHAnsi" w:hAnsiTheme="minorHAnsi"/>
              </w:rPr>
            </w:pPr>
          </w:p>
          <w:p w14:paraId="71961C1B" w14:textId="77777777" w:rsidR="00232393" w:rsidRPr="003737F1" w:rsidRDefault="00232393" w:rsidP="0088772D">
            <w:pPr>
              <w:rPr>
                <w:rFonts w:asciiTheme="minorHAnsi" w:hAnsiTheme="minorHAnsi"/>
              </w:rPr>
            </w:pPr>
          </w:p>
        </w:tc>
      </w:tr>
      <w:tr w:rsidR="00232393" w:rsidRPr="003737F1" w14:paraId="4D7E30AB" w14:textId="77777777" w:rsidTr="0088772D">
        <w:tc>
          <w:tcPr>
            <w:tcW w:w="8926" w:type="dxa"/>
          </w:tcPr>
          <w:p w14:paraId="5DE4D8F5" w14:textId="77777777" w:rsidR="00232393" w:rsidRPr="00627773" w:rsidRDefault="00232393" w:rsidP="0088772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F6406D2" w14:textId="77777777" w:rsidR="00232393" w:rsidRDefault="00232393" w:rsidP="0088772D">
            <w:pPr>
              <w:rPr>
                <w:rFonts w:asciiTheme="minorHAnsi" w:hAnsiTheme="minorHAnsi"/>
              </w:rPr>
            </w:pPr>
          </w:p>
          <w:p w14:paraId="2B667BA2" w14:textId="3F1762C9" w:rsidR="00232393" w:rsidRPr="003737F1" w:rsidRDefault="00232393" w:rsidP="0088772D">
            <w:pPr>
              <w:rPr>
                <w:rFonts w:asciiTheme="minorHAnsi" w:hAnsiTheme="minorHAnsi"/>
              </w:rPr>
            </w:pPr>
            <w:r>
              <w:rPr>
                <w:rFonts w:asciiTheme="minorHAnsi" w:hAnsiTheme="minorHAnsi"/>
              </w:rPr>
              <w:lastRenderedPageBreak/>
              <w:t xml:space="preserve">The environment was very busy as there were different areas with different activities and some children were in the other year two classroom as they were divided by ability group, and some children had challenges which were situated outside. In this case the children outside were not being observed by the classroom teacher but by a ta who didn’t report any dojo points which possibly </w:t>
            </w:r>
            <w:r w:rsidR="004B6A10">
              <w:rPr>
                <w:rFonts w:asciiTheme="minorHAnsi" w:hAnsiTheme="minorHAnsi"/>
              </w:rPr>
              <w:t>could’ve</w:t>
            </w:r>
            <w:r>
              <w:rPr>
                <w:rFonts w:asciiTheme="minorHAnsi" w:hAnsiTheme="minorHAnsi"/>
              </w:rPr>
              <w:t xml:space="preserve"> been awarded for good behaviour outside.</w:t>
            </w:r>
          </w:p>
          <w:p w14:paraId="66DD2916" w14:textId="77777777" w:rsidR="00232393" w:rsidRPr="003737F1" w:rsidRDefault="00232393" w:rsidP="0088772D">
            <w:pPr>
              <w:rPr>
                <w:rFonts w:asciiTheme="minorHAnsi" w:hAnsiTheme="minorHAnsi"/>
              </w:rPr>
            </w:pPr>
          </w:p>
        </w:tc>
      </w:tr>
    </w:tbl>
    <w:p w14:paraId="532F939F" w14:textId="7F358BA9" w:rsidR="00232393" w:rsidRDefault="00232393" w:rsidP="000A7956">
      <w:pPr>
        <w:spacing w:line="360" w:lineRule="auto"/>
        <w:jc w:val="both"/>
        <w:rPr>
          <w:rFonts w:ascii="Arial" w:hAnsi="Arial" w:cs="Arial"/>
          <w:sz w:val="22"/>
          <w:szCs w:val="22"/>
        </w:rPr>
      </w:pPr>
    </w:p>
    <w:p w14:paraId="443BE002" w14:textId="3E4D0030" w:rsidR="004B6A10" w:rsidRDefault="004B6A10" w:rsidP="000A7956">
      <w:pPr>
        <w:spacing w:line="360" w:lineRule="auto"/>
        <w:jc w:val="both"/>
        <w:rPr>
          <w:rFonts w:ascii="Arial" w:hAnsi="Arial" w:cs="Arial"/>
          <w:b/>
          <w:bCs/>
          <w:i/>
          <w:iCs/>
          <w:sz w:val="22"/>
          <w:szCs w:val="22"/>
        </w:rPr>
      </w:pPr>
      <w:r>
        <w:rPr>
          <w:rFonts w:ascii="Arial" w:hAnsi="Arial" w:cs="Arial"/>
          <w:b/>
          <w:bCs/>
          <w:i/>
          <w:iCs/>
          <w:sz w:val="22"/>
          <w:szCs w:val="22"/>
        </w:rPr>
        <w:t>Appendix 3</w:t>
      </w:r>
    </w:p>
    <w:p w14:paraId="2B0CFC25" w14:textId="2C31CE97" w:rsidR="004B6A10" w:rsidRDefault="004B6A10" w:rsidP="000A7956">
      <w:pPr>
        <w:spacing w:line="360" w:lineRule="auto"/>
        <w:jc w:val="both"/>
        <w:rPr>
          <w:rFonts w:ascii="Arial" w:hAnsi="Arial" w:cs="Arial"/>
          <w:b/>
          <w:bCs/>
          <w:i/>
          <w:iCs/>
          <w:sz w:val="22"/>
          <w:szCs w:val="22"/>
        </w:rPr>
      </w:pPr>
    </w:p>
    <w:tbl>
      <w:tblPr>
        <w:tblStyle w:val="TableGrid"/>
        <w:tblW w:w="0" w:type="auto"/>
        <w:tblLook w:val="04A0" w:firstRow="1" w:lastRow="0" w:firstColumn="1" w:lastColumn="0" w:noHBand="0" w:noVBand="1"/>
      </w:tblPr>
      <w:tblGrid>
        <w:gridCol w:w="8926"/>
      </w:tblGrid>
      <w:tr w:rsidR="004B6A10" w:rsidRPr="003737F1" w14:paraId="6BF26F3B" w14:textId="77777777" w:rsidTr="001429AE">
        <w:tc>
          <w:tcPr>
            <w:tcW w:w="8926" w:type="dxa"/>
          </w:tcPr>
          <w:p w14:paraId="2EEEC33B" w14:textId="33684F2C" w:rsidR="004B6A10" w:rsidRDefault="004B6A10" w:rsidP="001429AE">
            <w:pPr>
              <w:rPr>
                <w:rFonts w:asciiTheme="minorHAnsi" w:hAnsiTheme="minorHAnsi"/>
                <w:b/>
                <w:bCs/>
              </w:rPr>
            </w:pPr>
            <w:r>
              <w:rPr>
                <w:rFonts w:asciiTheme="minorHAnsi" w:hAnsiTheme="minorHAnsi"/>
                <w:b/>
                <w:bCs/>
              </w:rPr>
              <w:t>Date, Time, Year Group</w:t>
            </w:r>
          </w:p>
          <w:p w14:paraId="1FD27565" w14:textId="56B76D90" w:rsidR="004B6A10" w:rsidRDefault="004B6A10" w:rsidP="001429AE">
            <w:pPr>
              <w:rPr>
                <w:rFonts w:asciiTheme="minorHAnsi" w:hAnsiTheme="minorHAnsi"/>
              </w:rPr>
            </w:pPr>
          </w:p>
          <w:p w14:paraId="55F3195C" w14:textId="2C5302CA" w:rsidR="004B6A10" w:rsidRDefault="004B6A10" w:rsidP="001429AE">
            <w:pPr>
              <w:rPr>
                <w:rFonts w:asciiTheme="minorHAnsi" w:hAnsiTheme="minorHAnsi"/>
              </w:rPr>
            </w:pPr>
            <w:r>
              <w:rPr>
                <w:rFonts w:asciiTheme="minorHAnsi" w:hAnsiTheme="minorHAnsi"/>
              </w:rPr>
              <w:t>23/09/2021</w:t>
            </w:r>
          </w:p>
          <w:p w14:paraId="2F5601D7" w14:textId="68C6B7F5" w:rsidR="004B6A10" w:rsidRDefault="004B6A10" w:rsidP="001429AE">
            <w:pPr>
              <w:rPr>
                <w:rFonts w:asciiTheme="minorHAnsi" w:hAnsiTheme="minorHAnsi"/>
              </w:rPr>
            </w:pPr>
            <w:r>
              <w:rPr>
                <w:rFonts w:asciiTheme="minorHAnsi" w:hAnsiTheme="minorHAnsi"/>
              </w:rPr>
              <w:t>12pm</w:t>
            </w:r>
          </w:p>
          <w:p w14:paraId="4DD2E54E" w14:textId="2EB3BC73" w:rsidR="004B6A10" w:rsidRPr="004B6A10" w:rsidRDefault="004B6A10" w:rsidP="001429AE">
            <w:pPr>
              <w:rPr>
                <w:rFonts w:asciiTheme="minorHAnsi" w:hAnsiTheme="minorHAnsi"/>
              </w:rPr>
            </w:pPr>
            <w:r>
              <w:rPr>
                <w:rFonts w:asciiTheme="minorHAnsi" w:hAnsiTheme="minorHAnsi"/>
              </w:rPr>
              <w:t>Year 2</w:t>
            </w:r>
          </w:p>
          <w:p w14:paraId="467AB159" w14:textId="5896DED0" w:rsidR="004B6A10" w:rsidRPr="003737F1" w:rsidRDefault="004B6A10" w:rsidP="001429AE">
            <w:pPr>
              <w:rPr>
                <w:rFonts w:asciiTheme="minorHAnsi" w:hAnsiTheme="minorHAnsi"/>
              </w:rPr>
            </w:pPr>
          </w:p>
        </w:tc>
      </w:tr>
      <w:tr w:rsidR="004B6A10" w:rsidRPr="003737F1" w14:paraId="0FF5A6B4" w14:textId="77777777" w:rsidTr="001429AE">
        <w:tc>
          <w:tcPr>
            <w:tcW w:w="8926" w:type="dxa"/>
          </w:tcPr>
          <w:p w14:paraId="4EA22AB6" w14:textId="44135EED" w:rsidR="004B6A10" w:rsidRDefault="004B6A10" w:rsidP="001429AE">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3E4D60C2" w14:textId="66C2CE74" w:rsidR="004B6A10" w:rsidRDefault="004B6A10" w:rsidP="001429AE">
            <w:pPr>
              <w:rPr>
                <w:rFonts w:asciiTheme="minorHAnsi" w:hAnsiTheme="minorHAnsi"/>
              </w:rPr>
            </w:pPr>
          </w:p>
          <w:p w14:paraId="3E0033BD" w14:textId="28CD9DD9" w:rsidR="003B4339" w:rsidRPr="003737F1" w:rsidRDefault="00A65BD9" w:rsidP="001429AE">
            <w:pPr>
              <w:rPr>
                <w:rFonts w:asciiTheme="minorHAnsi" w:hAnsiTheme="minorHAnsi"/>
              </w:rPr>
            </w:pPr>
            <w:r>
              <w:rPr>
                <w:rFonts w:asciiTheme="minorHAnsi" w:hAnsiTheme="minorHAnsi"/>
              </w:rPr>
              <w:t xml:space="preserve">Within the classroom, </w:t>
            </w:r>
            <w:proofErr w:type="spellStart"/>
            <w:r>
              <w:rPr>
                <w:rFonts w:asciiTheme="minorHAnsi" w:hAnsiTheme="minorHAnsi"/>
              </w:rPr>
              <w:t>Literscy</w:t>
            </w:r>
            <w:proofErr w:type="spellEnd"/>
            <w:r>
              <w:rPr>
                <w:rFonts w:asciiTheme="minorHAnsi" w:hAnsiTheme="minorHAnsi"/>
              </w:rPr>
              <w:t xml:space="preserve"> </w:t>
            </w:r>
            <w:proofErr w:type="spellStart"/>
            <w:r>
              <w:rPr>
                <w:rFonts w:asciiTheme="minorHAnsi" w:hAnsiTheme="minorHAnsi"/>
              </w:rPr>
              <w:t>AoLE</w:t>
            </w:r>
            <w:proofErr w:type="spellEnd"/>
            <w:r>
              <w:rPr>
                <w:rFonts w:asciiTheme="minorHAnsi" w:hAnsiTheme="minorHAnsi"/>
              </w:rPr>
              <w:t>, focus table was in the centre of the classroom it was a busy environment as the rest of the class were tidying up to get ready for lunch.</w:t>
            </w:r>
          </w:p>
          <w:p w14:paraId="22116252" w14:textId="77777777" w:rsidR="004B6A10" w:rsidRPr="003737F1" w:rsidRDefault="004B6A10" w:rsidP="001429AE">
            <w:pPr>
              <w:rPr>
                <w:rFonts w:asciiTheme="minorHAnsi" w:hAnsiTheme="minorHAnsi"/>
              </w:rPr>
            </w:pPr>
          </w:p>
        </w:tc>
      </w:tr>
      <w:tr w:rsidR="004B6A10" w:rsidRPr="003737F1" w14:paraId="7EA580FD" w14:textId="77777777" w:rsidTr="001429AE">
        <w:tc>
          <w:tcPr>
            <w:tcW w:w="8926" w:type="dxa"/>
          </w:tcPr>
          <w:p w14:paraId="5E0902BB" w14:textId="77777777" w:rsidR="004B6A10" w:rsidRPr="00627773" w:rsidRDefault="004B6A10" w:rsidP="001429AE">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1ABABABE" w14:textId="77777777" w:rsidR="004B6A10" w:rsidRPr="003737F1" w:rsidRDefault="004B6A10" w:rsidP="001429AE">
            <w:pPr>
              <w:rPr>
                <w:rFonts w:asciiTheme="minorHAnsi" w:hAnsiTheme="minorHAnsi"/>
                <w:bCs/>
                <w:lang w:val="en-US"/>
              </w:rPr>
            </w:pPr>
          </w:p>
          <w:p w14:paraId="1C85308C" w14:textId="40A28801" w:rsidR="004B6A10" w:rsidRPr="003B4339" w:rsidRDefault="00A65BD9" w:rsidP="003B4339">
            <w:pPr>
              <w:jc w:val="both"/>
              <w:rPr>
                <w:rFonts w:asciiTheme="minorHAnsi" w:hAnsiTheme="minorHAnsi"/>
                <w:bCs/>
                <w:lang w:val="en-US"/>
              </w:rPr>
            </w:pPr>
            <w:r>
              <w:rPr>
                <w:rFonts w:asciiTheme="minorHAnsi" w:hAnsiTheme="minorHAnsi"/>
                <w:bCs/>
                <w:lang w:val="en-US"/>
              </w:rPr>
              <w:t xml:space="preserve">Groups were rotating around the focus table, either completing work with the teacher or completing enhanced challenges when the work was finished. </w:t>
            </w:r>
            <w:r>
              <w:rPr>
                <w:rFonts w:asciiTheme="minorHAnsi" w:hAnsiTheme="minorHAnsi"/>
              </w:rPr>
              <w:t>Some groups had finished the literacy activity the previous day and there were two remaining groups today. The task was to stick two pictures in their exercise book and write a sentence about each picture. One of the students currently on the focus table was refusing to do the work as she said she had completed it yesterday.</w:t>
            </w:r>
            <w:r w:rsidR="003B4339">
              <w:rPr>
                <w:rFonts w:asciiTheme="minorHAnsi" w:hAnsiTheme="minorHAnsi"/>
              </w:rPr>
              <w:t xml:space="preserve"> When the teacher checked her book, there was no evidence of the work </w:t>
            </w:r>
            <w:proofErr w:type="gramStart"/>
            <w:r w:rsidR="003B4339">
              <w:rPr>
                <w:rFonts w:asciiTheme="minorHAnsi" w:hAnsiTheme="minorHAnsi"/>
              </w:rPr>
              <w:t>complete</w:t>
            </w:r>
            <w:proofErr w:type="gramEnd"/>
            <w:r w:rsidR="003B4339">
              <w:rPr>
                <w:rFonts w:asciiTheme="minorHAnsi" w:hAnsiTheme="minorHAnsi"/>
              </w:rPr>
              <w:t xml:space="preserve"> yet she continued to argue with the teacher and refuse to do the work. </w:t>
            </w:r>
          </w:p>
          <w:p w14:paraId="3CA41AD0" w14:textId="77777777" w:rsidR="004B6A10" w:rsidRPr="003737F1" w:rsidRDefault="004B6A10" w:rsidP="001429AE">
            <w:pPr>
              <w:ind w:left="720"/>
              <w:rPr>
                <w:rFonts w:asciiTheme="minorHAnsi" w:hAnsiTheme="minorHAnsi"/>
              </w:rPr>
            </w:pPr>
          </w:p>
        </w:tc>
      </w:tr>
      <w:tr w:rsidR="004B6A10" w:rsidRPr="003737F1" w14:paraId="7EFE4BF3" w14:textId="77777777" w:rsidTr="001429AE">
        <w:tc>
          <w:tcPr>
            <w:tcW w:w="8926" w:type="dxa"/>
          </w:tcPr>
          <w:p w14:paraId="2E526B8A" w14:textId="77777777" w:rsidR="004B6A10" w:rsidRPr="00627773" w:rsidRDefault="004B6A10" w:rsidP="001429AE">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AF449E7" w14:textId="77777777" w:rsidR="004B6A10" w:rsidRPr="003737F1" w:rsidRDefault="004B6A10" w:rsidP="001429AE">
            <w:pPr>
              <w:rPr>
                <w:rFonts w:asciiTheme="minorHAnsi" w:hAnsiTheme="minorHAnsi"/>
              </w:rPr>
            </w:pPr>
          </w:p>
          <w:p w14:paraId="6F9E9D00" w14:textId="77777777" w:rsidR="00A65BD9" w:rsidRDefault="00A65BD9" w:rsidP="001429AE">
            <w:r>
              <w:rPr>
                <w:rFonts w:asciiTheme="minorHAnsi" w:hAnsiTheme="minorHAnsi"/>
              </w:rPr>
              <w:t xml:space="preserve">Canter and Canter </w:t>
            </w:r>
            <w:r w:rsidRPr="00A65BD9">
              <w:sym w:font="Wingdings" w:char="F0E0"/>
            </w:r>
            <w:r>
              <w:t xml:space="preserve"> Assertive discipline</w:t>
            </w:r>
          </w:p>
          <w:p w14:paraId="678A0319" w14:textId="77777777" w:rsidR="00A65BD9" w:rsidRDefault="00A65BD9" w:rsidP="001429AE">
            <w:r>
              <w:t>Students actively choosing to misbehave and not adhering to the class rules.</w:t>
            </w:r>
          </w:p>
          <w:p w14:paraId="77CC985E" w14:textId="5AF0EB91" w:rsidR="00A65BD9" w:rsidRPr="003737F1" w:rsidRDefault="00A65BD9" w:rsidP="001429AE">
            <w:pPr>
              <w:rPr>
                <w:rFonts w:asciiTheme="minorHAnsi" w:hAnsiTheme="minorHAnsi"/>
              </w:rPr>
            </w:pPr>
          </w:p>
        </w:tc>
      </w:tr>
      <w:tr w:rsidR="004B6A10" w:rsidRPr="003737F1" w14:paraId="6DC618CD" w14:textId="77777777" w:rsidTr="001429AE">
        <w:tc>
          <w:tcPr>
            <w:tcW w:w="8926" w:type="dxa"/>
          </w:tcPr>
          <w:p w14:paraId="7CB4A894" w14:textId="77777777" w:rsidR="004B6A10" w:rsidRPr="00627773" w:rsidRDefault="004B6A10" w:rsidP="001429AE">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9B426FC" w14:textId="77777777" w:rsidR="004B6A10" w:rsidRPr="00627773" w:rsidRDefault="004B6A10" w:rsidP="001429AE">
            <w:pPr>
              <w:rPr>
                <w:rFonts w:asciiTheme="minorHAnsi" w:hAnsiTheme="minorHAnsi"/>
                <w:bCs/>
              </w:rPr>
            </w:pPr>
          </w:p>
          <w:p w14:paraId="0ECF3493" w14:textId="73CB8E90" w:rsidR="004B6A10" w:rsidRPr="003737F1" w:rsidRDefault="00A65BD9" w:rsidP="001429AE">
            <w:pPr>
              <w:rPr>
                <w:rFonts w:asciiTheme="minorHAnsi" w:hAnsiTheme="minorHAnsi"/>
              </w:rPr>
            </w:pPr>
            <w:r>
              <w:rPr>
                <w:rFonts w:asciiTheme="minorHAnsi" w:hAnsiTheme="minorHAnsi"/>
              </w:rPr>
              <w:t xml:space="preserve">Very busy environment students were excited for lunch and focus table was continually distracted as it was placed in the centre of the classroom. </w:t>
            </w:r>
          </w:p>
          <w:p w14:paraId="7375157C" w14:textId="77777777" w:rsidR="004B6A10" w:rsidRPr="003737F1" w:rsidRDefault="004B6A10" w:rsidP="001429AE">
            <w:pPr>
              <w:rPr>
                <w:rFonts w:asciiTheme="minorHAnsi" w:hAnsiTheme="minorHAnsi"/>
              </w:rPr>
            </w:pPr>
          </w:p>
        </w:tc>
      </w:tr>
    </w:tbl>
    <w:p w14:paraId="0FDB86B5" w14:textId="77777777" w:rsidR="003B4339" w:rsidRPr="004B6A10" w:rsidRDefault="003B4339" w:rsidP="000A7956">
      <w:pPr>
        <w:spacing w:line="360" w:lineRule="auto"/>
        <w:jc w:val="both"/>
        <w:rPr>
          <w:rFonts w:ascii="Arial" w:hAnsi="Arial" w:cs="Arial"/>
          <w:sz w:val="22"/>
          <w:szCs w:val="22"/>
        </w:rPr>
      </w:pPr>
    </w:p>
    <w:sectPr w:rsidR="003B4339" w:rsidRPr="004B6A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518F1"/>
    <w:multiLevelType w:val="hybridMultilevel"/>
    <w:tmpl w:val="F34A0AA4"/>
    <w:lvl w:ilvl="0" w:tplc="6B6440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D54E8"/>
    <w:multiLevelType w:val="hybridMultilevel"/>
    <w:tmpl w:val="E042DF32"/>
    <w:lvl w:ilvl="0" w:tplc="6B6440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2C720D"/>
    <w:multiLevelType w:val="hybridMultilevel"/>
    <w:tmpl w:val="7B1C7ECC"/>
    <w:lvl w:ilvl="0" w:tplc="6B6440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956"/>
    <w:rsid w:val="00014063"/>
    <w:rsid w:val="00016333"/>
    <w:rsid w:val="000370B2"/>
    <w:rsid w:val="000563B8"/>
    <w:rsid w:val="00082D55"/>
    <w:rsid w:val="000965A8"/>
    <w:rsid w:val="000A180A"/>
    <w:rsid w:val="000A7956"/>
    <w:rsid w:val="000B2E55"/>
    <w:rsid w:val="000B3487"/>
    <w:rsid w:val="000F1ED1"/>
    <w:rsid w:val="00142E0F"/>
    <w:rsid w:val="00152FE6"/>
    <w:rsid w:val="00153371"/>
    <w:rsid w:val="001A2C80"/>
    <w:rsid w:val="001B06EC"/>
    <w:rsid w:val="001B4B75"/>
    <w:rsid w:val="001E5F74"/>
    <w:rsid w:val="002103CF"/>
    <w:rsid w:val="00211FC7"/>
    <w:rsid w:val="00216789"/>
    <w:rsid w:val="00232393"/>
    <w:rsid w:val="00245092"/>
    <w:rsid w:val="00246224"/>
    <w:rsid w:val="00273B2E"/>
    <w:rsid w:val="00273E6C"/>
    <w:rsid w:val="00294C0A"/>
    <w:rsid w:val="00295163"/>
    <w:rsid w:val="002C09ED"/>
    <w:rsid w:val="002C4B20"/>
    <w:rsid w:val="002D4FE9"/>
    <w:rsid w:val="00304D58"/>
    <w:rsid w:val="00314479"/>
    <w:rsid w:val="00364BE5"/>
    <w:rsid w:val="00381B98"/>
    <w:rsid w:val="00384528"/>
    <w:rsid w:val="003B34E8"/>
    <w:rsid w:val="003B4339"/>
    <w:rsid w:val="003B7720"/>
    <w:rsid w:val="003C1FF8"/>
    <w:rsid w:val="003F3DE1"/>
    <w:rsid w:val="003F6CBA"/>
    <w:rsid w:val="004038B2"/>
    <w:rsid w:val="00422AB5"/>
    <w:rsid w:val="00435C19"/>
    <w:rsid w:val="00470315"/>
    <w:rsid w:val="004801FD"/>
    <w:rsid w:val="00496522"/>
    <w:rsid w:val="004A4F3A"/>
    <w:rsid w:val="004B43EA"/>
    <w:rsid w:val="004B6A10"/>
    <w:rsid w:val="004E4E6F"/>
    <w:rsid w:val="004F5400"/>
    <w:rsid w:val="00505105"/>
    <w:rsid w:val="00520E21"/>
    <w:rsid w:val="00553559"/>
    <w:rsid w:val="00555BD4"/>
    <w:rsid w:val="00567856"/>
    <w:rsid w:val="005A317C"/>
    <w:rsid w:val="005B76E6"/>
    <w:rsid w:val="005C7EC1"/>
    <w:rsid w:val="005D6A6A"/>
    <w:rsid w:val="005D72B1"/>
    <w:rsid w:val="005F7EC4"/>
    <w:rsid w:val="0062497D"/>
    <w:rsid w:val="00641DAB"/>
    <w:rsid w:val="00667153"/>
    <w:rsid w:val="00692EAA"/>
    <w:rsid w:val="00695BB9"/>
    <w:rsid w:val="00701E52"/>
    <w:rsid w:val="00706A6C"/>
    <w:rsid w:val="00735A63"/>
    <w:rsid w:val="0074128C"/>
    <w:rsid w:val="007434C6"/>
    <w:rsid w:val="007465ED"/>
    <w:rsid w:val="007560E4"/>
    <w:rsid w:val="00775466"/>
    <w:rsid w:val="00775C45"/>
    <w:rsid w:val="007A6047"/>
    <w:rsid w:val="007C4D65"/>
    <w:rsid w:val="007D4503"/>
    <w:rsid w:val="00822A13"/>
    <w:rsid w:val="00831496"/>
    <w:rsid w:val="00845136"/>
    <w:rsid w:val="00852719"/>
    <w:rsid w:val="00852CF2"/>
    <w:rsid w:val="00857DF6"/>
    <w:rsid w:val="00860CDE"/>
    <w:rsid w:val="00861C96"/>
    <w:rsid w:val="008710ED"/>
    <w:rsid w:val="008774C1"/>
    <w:rsid w:val="00892524"/>
    <w:rsid w:val="008A23B9"/>
    <w:rsid w:val="008A2BA2"/>
    <w:rsid w:val="00916E06"/>
    <w:rsid w:val="009215B2"/>
    <w:rsid w:val="009246C9"/>
    <w:rsid w:val="00955D97"/>
    <w:rsid w:val="00975572"/>
    <w:rsid w:val="00992966"/>
    <w:rsid w:val="009B6B3E"/>
    <w:rsid w:val="009B7028"/>
    <w:rsid w:val="009C44A2"/>
    <w:rsid w:val="009D1C00"/>
    <w:rsid w:val="00A007AF"/>
    <w:rsid w:val="00A01488"/>
    <w:rsid w:val="00A019AA"/>
    <w:rsid w:val="00A138DC"/>
    <w:rsid w:val="00A65BD9"/>
    <w:rsid w:val="00A75DD4"/>
    <w:rsid w:val="00A776E9"/>
    <w:rsid w:val="00AA559C"/>
    <w:rsid w:val="00AD3C05"/>
    <w:rsid w:val="00AD59E1"/>
    <w:rsid w:val="00AD5D89"/>
    <w:rsid w:val="00AE0C21"/>
    <w:rsid w:val="00AF5A36"/>
    <w:rsid w:val="00AF6FC9"/>
    <w:rsid w:val="00B253EA"/>
    <w:rsid w:val="00B32672"/>
    <w:rsid w:val="00B429A3"/>
    <w:rsid w:val="00B463F2"/>
    <w:rsid w:val="00B53BA6"/>
    <w:rsid w:val="00B943EA"/>
    <w:rsid w:val="00BB42BC"/>
    <w:rsid w:val="00BC3193"/>
    <w:rsid w:val="00BD06D3"/>
    <w:rsid w:val="00BE6939"/>
    <w:rsid w:val="00C232CF"/>
    <w:rsid w:val="00C46784"/>
    <w:rsid w:val="00C63ECA"/>
    <w:rsid w:val="00C740CF"/>
    <w:rsid w:val="00C80757"/>
    <w:rsid w:val="00CA3118"/>
    <w:rsid w:val="00CA4119"/>
    <w:rsid w:val="00CA6DE2"/>
    <w:rsid w:val="00CC38AE"/>
    <w:rsid w:val="00D24629"/>
    <w:rsid w:val="00D46EB5"/>
    <w:rsid w:val="00D648C7"/>
    <w:rsid w:val="00D714AF"/>
    <w:rsid w:val="00D731F6"/>
    <w:rsid w:val="00D73734"/>
    <w:rsid w:val="00D8072B"/>
    <w:rsid w:val="00D8745A"/>
    <w:rsid w:val="00D87EC8"/>
    <w:rsid w:val="00D94E33"/>
    <w:rsid w:val="00DC6F77"/>
    <w:rsid w:val="00DD5BD0"/>
    <w:rsid w:val="00DE2556"/>
    <w:rsid w:val="00E000A9"/>
    <w:rsid w:val="00E00266"/>
    <w:rsid w:val="00E04784"/>
    <w:rsid w:val="00E333D9"/>
    <w:rsid w:val="00E43904"/>
    <w:rsid w:val="00E500C3"/>
    <w:rsid w:val="00E57209"/>
    <w:rsid w:val="00E678BA"/>
    <w:rsid w:val="00E7422B"/>
    <w:rsid w:val="00E93110"/>
    <w:rsid w:val="00EA6F0D"/>
    <w:rsid w:val="00EA7C4F"/>
    <w:rsid w:val="00EB36B4"/>
    <w:rsid w:val="00EB77FD"/>
    <w:rsid w:val="00ED26F1"/>
    <w:rsid w:val="00F13354"/>
    <w:rsid w:val="00F261E3"/>
    <w:rsid w:val="00F266E5"/>
    <w:rsid w:val="00F27128"/>
    <w:rsid w:val="00F271CE"/>
    <w:rsid w:val="00F40C02"/>
    <w:rsid w:val="00F45329"/>
    <w:rsid w:val="00F71D39"/>
    <w:rsid w:val="00FB3C8D"/>
    <w:rsid w:val="00FD676E"/>
    <w:rsid w:val="00FF2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2745ED"/>
  <w15:chartTrackingRefBased/>
  <w15:docId w15:val="{B2AEA3F7-E565-694B-AF52-AD5F36CC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28C"/>
    <w:pPr>
      <w:ind w:left="720"/>
      <w:contextualSpacing/>
    </w:pPr>
  </w:style>
  <w:style w:type="character" w:styleId="Hyperlink">
    <w:name w:val="Hyperlink"/>
    <w:basedOn w:val="DefaultParagraphFont"/>
    <w:uiPriority w:val="99"/>
    <w:unhideWhenUsed/>
    <w:rsid w:val="00AE0C21"/>
    <w:rPr>
      <w:color w:val="0563C1" w:themeColor="hyperlink"/>
      <w:u w:val="single"/>
    </w:rPr>
  </w:style>
  <w:style w:type="character" w:styleId="UnresolvedMention">
    <w:name w:val="Unresolved Mention"/>
    <w:basedOn w:val="DefaultParagraphFont"/>
    <w:uiPriority w:val="99"/>
    <w:semiHidden/>
    <w:unhideWhenUsed/>
    <w:rsid w:val="00AE0C21"/>
    <w:rPr>
      <w:color w:val="605E5C"/>
      <w:shd w:val="clear" w:color="auto" w:fill="E1DFDD"/>
    </w:rPr>
  </w:style>
  <w:style w:type="character" w:styleId="CommentReference">
    <w:name w:val="annotation reference"/>
    <w:basedOn w:val="DefaultParagraphFont"/>
    <w:uiPriority w:val="99"/>
    <w:semiHidden/>
    <w:unhideWhenUsed/>
    <w:rsid w:val="00FF24F4"/>
    <w:rPr>
      <w:sz w:val="16"/>
      <w:szCs w:val="16"/>
    </w:rPr>
  </w:style>
  <w:style w:type="paragraph" w:styleId="CommentText">
    <w:name w:val="annotation text"/>
    <w:basedOn w:val="Normal"/>
    <w:link w:val="CommentTextChar"/>
    <w:uiPriority w:val="99"/>
    <w:semiHidden/>
    <w:unhideWhenUsed/>
    <w:rsid w:val="00FF24F4"/>
    <w:rPr>
      <w:sz w:val="20"/>
      <w:szCs w:val="20"/>
    </w:rPr>
  </w:style>
  <w:style w:type="character" w:customStyle="1" w:styleId="CommentTextChar">
    <w:name w:val="Comment Text Char"/>
    <w:basedOn w:val="DefaultParagraphFont"/>
    <w:link w:val="CommentText"/>
    <w:uiPriority w:val="99"/>
    <w:semiHidden/>
    <w:rsid w:val="00FF24F4"/>
    <w:rPr>
      <w:sz w:val="20"/>
      <w:szCs w:val="20"/>
    </w:rPr>
  </w:style>
  <w:style w:type="paragraph" w:styleId="CommentSubject">
    <w:name w:val="annotation subject"/>
    <w:basedOn w:val="CommentText"/>
    <w:next w:val="CommentText"/>
    <w:link w:val="CommentSubjectChar"/>
    <w:uiPriority w:val="99"/>
    <w:semiHidden/>
    <w:unhideWhenUsed/>
    <w:rsid w:val="00FF24F4"/>
    <w:rPr>
      <w:b/>
      <w:bCs/>
    </w:rPr>
  </w:style>
  <w:style w:type="character" w:customStyle="1" w:styleId="CommentSubjectChar">
    <w:name w:val="Comment Subject Char"/>
    <w:basedOn w:val="CommentTextChar"/>
    <w:link w:val="CommentSubject"/>
    <w:uiPriority w:val="99"/>
    <w:semiHidden/>
    <w:rsid w:val="00FF24F4"/>
    <w:rPr>
      <w:b/>
      <w:bCs/>
      <w:sz w:val="20"/>
      <w:szCs w:val="20"/>
    </w:rPr>
  </w:style>
  <w:style w:type="character" w:styleId="FollowedHyperlink">
    <w:name w:val="FollowedHyperlink"/>
    <w:basedOn w:val="DefaultParagraphFont"/>
    <w:uiPriority w:val="99"/>
    <w:semiHidden/>
    <w:unhideWhenUsed/>
    <w:rsid w:val="005B76E6"/>
    <w:rPr>
      <w:color w:val="954F72" w:themeColor="followedHyperlink"/>
      <w:u w:val="single"/>
    </w:rPr>
  </w:style>
  <w:style w:type="table" w:styleId="TableGrid">
    <w:name w:val="Table Grid"/>
    <w:basedOn w:val="TableNormal"/>
    <w:uiPriority w:val="39"/>
    <w:rsid w:val="00BB42B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317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5887">
      <w:bodyDiv w:val="1"/>
      <w:marLeft w:val="0"/>
      <w:marRight w:val="0"/>
      <w:marTop w:val="0"/>
      <w:marBottom w:val="0"/>
      <w:divBdr>
        <w:top w:val="none" w:sz="0" w:space="0" w:color="auto"/>
        <w:left w:val="none" w:sz="0" w:space="0" w:color="auto"/>
        <w:bottom w:val="none" w:sz="0" w:space="0" w:color="auto"/>
        <w:right w:val="none" w:sz="0" w:space="0" w:color="auto"/>
      </w:divBdr>
    </w:div>
    <w:div w:id="89931626">
      <w:bodyDiv w:val="1"/>
      <w:marLeft w:val="0"/>
      <w:marRight w:val="0"/>
      <w:marTop w:val="0"/>
      <w:marBottom w:val="0"/>
      <w:divBdr>
        <w:top w:val="none" w:sz="0" w:space="0" w:color="auto"/>
        <w:left w:val="none" w:sz="0" w:space="0" w:color="auto"/>
        <w:bottom w:val="none" w:sz="0" w:space="0" w:color="auto"/>
        <w:right w:val="none" w:sz="0" w:space="0" w:color="auto"/>
      </w:divBdr>
    </w:div>
    <w:div w:id="103696062">
      <w:bodyDiv w:val="1"/>
      <w:marLeft w:val="0"/>
      <w:marRight w:val="0"/>
      <w:marTop w:val="0"/>
      <w:marBottom w:val="0"/>
      <w:divBdr>
        <w:top w:val="none" w:sz="0" w:space="0" w:color="auto"/>
        <w:left w:val="none" w:sz="0" w:space="0" w:color="auto"/>
        <w:bottom w:val="none" w:sz="0" w:space="0" w:color="auto"/>
        <w:right w:val="none" w:sz="0" w:space="0" w:color="auto"/>
      </w:divBdr>
    </w:div>
    <w:div w:id="175576554">
      <w:bodyDiv w:val="1"/>
      <w:marLeft w:val="0"/>
      <w:marRight w:val="0"/>
      <w:marTop w:val="0"/>
      <w:marBottom w:val="0"/>
      <w:divBdr>
        <w:top w:val="none" w:sz="0" w:space="0" w:color="auto"/>
        <w:left w:val="none" w:sz="0" w:space="0" w:color="auto"/>
        <w:bottom w:val="none" w:sz="0" w:space="0" w:color="auto"/>
        <w:right w:val="none" w:sz="0" w:space="0" w:color="auto"/>
      </w:divBdr>
    </w:div>
    <w:div w:id="285936315">
      <w:bodyDiv w:val="1"/>
      <w:marLeft w:val="0"/>
      <w:marRight w:val="0"/>
      <w:marTop w:val="0"/>
      <w:marBottom w:val="0"/>
      <w:divBdr>
        <w:top w:val="none" w:sz="0" w:space="0" w:color="auto"/>
        <w:left w:val="none" w:sz="0" w:space="0" w:color="auto"/>
        <w:bottom w:val="none" w:sz="0" w:space="0" w:color="auto"/>
        <w:right w:val="none" w:sz="0" w:space="0" w:color="auto"/>
      </w:divBdr>
    </w:div>
    <w:div w:id="287781005">
      <w:bodyDiv w:val="1"/>
      <w:marLeft w:val="0"/>
      <w:marRight w:val="0"/>
      <w:marTop w:val="0"/>
      <w:marBottom w:val="0"/>
      <w:divBdr>
        <w:top w:val="none" w:sz="0" w:space="0" w:color="auto"/>
        <w:left w:val="none" w:sz="0" w:space="0" w:color="auto"/>
        <w:bottom w:val="none" w:sz="0" w:space="0" w:color="auto"/>
        <w:right w:val="none" w:sz="0" w:space="0" w:color="auto"/>
      </w:divBdr>
    </w:div>
    <w:div w:id="459884045">
      <w:bodyDiv w:val="1"/>
      <w:marLeft w:val="0"/>
      <w:marRight w:val="0"/>
      <w:marTop w:val="0"/>
      <w:marBottom w:val="0"/>
      <w:divBdr>
        <w:top w:val="none" w:sz="0" w:space="0" w:color="auto"/>
        <w:left w:val="none" w:sz="0" w:space="0" w:color="auto"/>
        <w:bottom w:val="none" w:sz="0" w:space="0" w:color="auto"/>
        <w:right w:val="none" w:sz="0" w:space="0" w:color="auto"/>
      </w:divBdr>
    </w:div>
    <w:div w:id="621229074">
      <w:bodyDiv w:val="1"/>
      <w:marLeft w:val="0"/>
      <w:marRight w:val="0"/>
      <w:marTop w:val="0"/>
      <w:marBottom w:val="0"/>
      <w:divBdr>
        <w:top w:val="none" w:sz="0" w:space="0" w:color="auto"/>
        <w:left w:val="none" w:sz="0" w:space="0" w:color="auto"/>
        <w:bottom w:val="none" w:sz="0" w:space="0" w:color="auto"/>
        <w:right w:val="none" w:sz="0" w:space="0" w:color="auto"/>
      </w:divBdr>
    </w:div>
    <w:div w:id="621424041">
      <w:bodyDiv w:val="1"/>
      <w:marLeft w:val="0"/>
      <w:marRight w:val="0"/>
      <w:marTop w:val="0"/>
      <w:marBottom w:val="0"/>
      <w:divBdr>
        <w:top w:val="none" w:sz="0" w:space="0" w:color="auto"/>
        <w:left w:val="none" w:sz="0" w:space="0" w:color="auto"/>
        <w:bottom w:val="none" w:sz="0" w:space="0" w:color="auto"/>
        <w:right w:val="none" w:sz="0" w:space="0" w:color="auto"/>
      </w:divBdr>
    </w:div>
    <w:div w:id="734863266">
      <w:bodyDiv w:val="1"/>
      <w:marLeft w:val="0"/>
      <w:marRight w:val="0"/>
      <w:marTop w:val="0"/>
      <w:marBottom w:val="0"/>
      <w:divBdr>
        <w:top w:val="none" w:sz="0" w:space="0" w:color="auto"/>
        <w:left w:val="none" w:sz="0" w:space="0" w:color="auto"/>
        <w:bottom w:val="none" w:sz="0" w:space="0" w:color="auto"/>
        <w:right w:val="none" w:sz="0" w:space="0" w:color="auto"/>
      </w:divBdr>
    </w:div>
    <w:div w:id="782916497">
      <w:bodyDiv w:val="1"/>
      <w:marLeft w:val="0"/>
      <w:marRight w:val="0"/>
      <w:marTop w:val="0"/>
      <w:marBottom w:val="0"/>
      <w:divBdr>
        <w:top w:val="none" w:sz="0" w:space="0" w:color="auto"/>
        <w:left w:val="none" w:sz="0" w:space="0" w:color="auto"/>
        <w:bottom w:val="none" w:sz="0" w:space="0" w:color="auto"/>
        <w:right w:val="none" w:sz="0" w:space="0" w:color="auto"/>
      </w:divBdr>
    </w:div>
    <w:div w:id="788865065">
      <w:bodyDiv w:val="1"/>
      <w:marLeft w:val="0"/>
      <w:marRight w:val="0"/>
      <w:marTop w:val="0"/>
      <w:marBottom w:val="0"/>
      <w:divBdr>
        <w:top w:val="none" w:sz="0" w:space="0" w:color="auto"/>
        <w:left w:val="none" w:sz="0" w:space="0" w:color="auto"/>
        <w:bottom w:val="none" w:sz="0" w:space="0" w:color="auto"/>
        <w:right w:val="none" w:sz="0" w:space="0" w:color="auto"/>
      </w:divBdr>
    </w:div>
    <w:div w:id="816999035">
      <w:bodyDiv w:val="1"/>
      <w:marLeft w:val="0"/>
      <w:marRight w:val="0"/>
      <w:marTop w:val="0"/>
      <w:marBottom w:val="0"/>
      <w:divBdr>
        <w:top w:val="none" w:sz="0" w:space="0" w:color="auto"/>
        <w:left w:val="none" w:sz="0" w:space="0" w:color="auto"/>
        <w:bottom w:val="none" w:sz="0" w:space="0" w:color="auto"/>
        <w:right w:val="none" w:sz="0" w:space="0" w:color="auto"/>
      </w:divBdr>
    </w:div>
    <w:div w:id="836652065">
      <w:bodyDiv w:val="1"/>
      <w:marLeft w:val="0"/>
      <w:marRight w:val="0"/>
      <w:marTop w:val="0"/>
      <w:marBottom w:val="0"/>
      <w:divBdr>
        <w:top w:val="none" w:sz="0" w:space="0" w:color="auto"/>
        <w:left w:val="none" w:sz="0" w:space="0" w:color="auto"/>
        <w:bottom w:val="none" w:sz="0" w:space="0" w:color="auto"/>
        <w:right w:val="none" w:sz="0" w:space="0" w:color="auto"/>
      </w:divBdr>
      <w:divsChild>
        <w:div w:id="1877965987">
          <w:marLeft w:val="0"/>
          <w:marRight w:val="0"/>
          <w:marTop w:val="0"/>
          <w:marBottom w:val="0"/>
          <w:divBdr>
            <w:top w:val="none" w:sz="0" w:space="0" w:color="auto"/>
            <w:left w:val="none" w:sz="0" w:space="0" w:color="auto"/>
            <w:bottom w:val="none" w:sz="0" w:space="0" w:color="auto"/>
            <w:right w:val="none" w:sz="0" w:space="0" w:color="auto"/>
          </w:divBdr>
          <w:divsChild>
            <w:div w:id="1631740494">
              <w:marLeft w:val="0"/>
              <w:marRight w:val="0"/>
              <w:marTop w:val="0"/>
              <w:marBottom w:val="0"/>
              <w:divBdr>
                <w:top w:val="none" w:sz="0" w:space="0" w:color="auto"/>
                <w:left w:val="none" w:sz="0" w:space="0" w:color="auto"/>
                <w:bottom w:val="none" w:sz="0" w:space="0" w:color="auto"/>
                <w:right w:val="none" w:sz="0" w:space="0" w:color="auto"/>
              </w:divBdr>
              <w:divsChild>
                <w:div w:id="6051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765530">
      <w:bodyDiv w:val="1"/>
      <w:marLeft w:val="0"/>
      <w:marRight w:val="0"/>
      <w:marTop w:val="0"/>
      <w:marBottom w:val="0"/>
      <w:divBdr>
        <w:top w:val="none" w:sz="0" w:space="0" w:color="auto"/>
        <w:left w:val="none" w:sz="0" w:space="0" w:color="auto"/>
        <w:bottom w:val="none" w:sz="0" w:space="0" w:color="auto"/>
        <w:right w:val="none" w:sz="0" w:space="0" w:color="auto"/>
      </w:divBdr>
    </w:div>
    <w:div w:id="1129935765">
      <w:bodyDiv w:val="1"/>
      <w:marLeft w:val="0"/>
      <w:marRight w:val="0"/>
      <w:marTop w:val="0"/>
      <w:marBottom w:val="0"/>
      <w:divBdr>
        <w:top w:val="none" w:sz="0" w:space="0" w:color="auto"/>
        <w:left w:val="none" w:sz="0" w:space="0" w:color="auto"/>
        <w:bottom w:val="none" w:sz="0" w:space="0" w:color="auto"/>
        <w:right w:val="none" w:sz="0" w:space="0" w:color="auto"/>
      </w:divBdr>
    </w:div>
    <w:div w:id="1292707506">
      <w:bodyDiv w:val="1"/>
      <w:marLeft w:val="0"/>
      <w:marRight w:val="0"/>
      <w:marTop w:val="0"/>
      <w:marBottom w:val="0"/>
      <w:divBdr>
        <w:top w:val="none" w:sz="0" w:space="0" w:color="auto"/>
        <w:left w:val="none" w:sz="0" w:space="0" w:color="auto"/>
        <w:bottom w:val="none" w:sz="0" w:space="0" w:color="auto"/>
        <w:right w:val="none" w:sz="0" w:space="0" w:color="auto"/>
      </w:divBdr>
    </w:div>
    <w:div w:id="1395932179">
      <w:bodyDiv w:val="1"/>
      <w:marLeft w:val="0"/>
      <w:marRight w:val="0"/>
      <w:marTop w:val="0"/>
      <w:marBottom w:val="0"/>
      <w:divBdr>
        <w:top w:val="none" w:sz="0" w:space="0" w:color="auto"/>
        <w:left w:val="none" w:sz="0" w:space="0" w:color="auto"/>
        <w:bottom w:val="none" w:sz="0" w:space="0" w:color="auto"/>
        <w:right w:val="none" w:sz="0" w:space="0" w:color="auto"/>
      </w:divBdr>
    </w:div>
    <w:div w:id="1405643666">
      <w:bodyDiv w:val="1"/>
      <w:marLeft w:val="0"/>
      <w:marRight w:val="0"/>
      <w:marTop w:val="0"/>
      <w:marBottom w:val="0"/>
      <w:divBdr>
        <w:top w:val="none" w:sz="0" w:space="0" w:color="auto"/>
        <w:left w:val="none" w:sz="0" w:space="0" w:color="auto"/>
        <w:bottom w:val="none" w:sz="0" w:space="0" w:color="auto"/>
        <w:right w:val="none" w:sz="0" w:space="0" w:color="auto"/>
      </w:divBdr>
    </w:div>
    <w:div w:id="1437561512">
      <w:bodyDiv w:val="1"/>
      <w:marLeft w:val="0"/>
      <w:marRight w:val="0"/>
      <w:marTop w:val="0"/>
      <w:marBottom w:val="0"/>
      <w:divBdr>
        <w:top w:val="none" w:sz="0" w:space="0" w:color="auto"/>
        <w:left w:val="none" w:sz="0" w:space="0" w:color="auto"/>
        <w:bottom w:val="none" w:sz="0" w:space="0" w:color="auto"/>
        <w:right w:val="none" w:sz="0" w:space="0" w:color="auto"/>
      </w:divBdr>
    </w:div>
    <w:div w:id="1626083904">
      <w:bodyDiv w:val="1"/>
      <w:marLeft w:val="0"/>
      <w:marRight w:val="0"/>
      <w:marTop w:val="0"/>
      <w:marBottom w:val="0"/>
      <w:divBdr>
        <w:top w:val="none" w:sz="0" w:space="0" w:color="auto"/>
        <w:left w:val="none" w:sz="0" w:space="0" w:color="auto"/>
        <w:bottom w:val="none" w:sz="0" w:space="0" w:color="auto"/>
        <w:right w:val="none" w:sz="0" w:space="0" w:color="auto"/>
      </w:divBdr>
    </w:div>
    <w:div w:id="1832137567">
      <w:bodyDiv w:val="1"/>
      <w:marLeft w:val="0"/>
      <w:marRight w:val="0"/>
      <w:marTop w:val="0"/>
      <w:marBottom w:val="0"/>
      <w:divBdr>
        <w:top w:val="none" w:sz="0" w:space="0" w:color="auto"/>
        <w:left w:val="none" w:sz="0" w:space="0" w:color="auto"/>
        <w:bottom w:val="none" w:sz="0" w:space="0" w:color="auto"/>
        <w:right w:val="none" w:sz="0" w:space="0" w:color="auto"/>
      </w:divBdr>
    </w:div>
    <w:div w:id="1835147491">
      <w:bodyDiv w:val="1"/>
      <w:marLeft w:val="0"/>
      <w:marRight w:val="0"/>
      <w:marTop w:val="0"/>
      <w:marBottom w:val="0"/>
      <w:divBdr>
        <w:top w:val="none" w:sz="0" w:space="0" w:color="auto"/>
        <w:left w:val="none" w:sz="0" w:space="0" w:color="auto"/>
        <w:bottom w:val="none" w:sz="0" w:space="0" w:color="auto"/>
        <w:right w:val="none" w:sz="0" w:space="0" w:color="auto"/>
      </w:divBdr>
    </w:div>
    <w:div w:id="1879928353">
      <w:bodyDiv w:val="1"/>
      <w:marLeft w:val="0"/>
      <w:marRight w:val="0"/>
      <w:marTop w:val="0"/>
      <w:marBottom w:val="0"/>
      <w:divBdr>
        <w:top w:val="none" w:sz="0" w:space="0" w:color="auto"/>
        <w:left w:val="none" w:sz="0" w:space="0" w:color="auto"/>
        <w:bottom w:val="none" w:sz="0" w:space="0" w:color="auto"/>
        <w:right w:val="none" w:sz="0" w:space="0" w:color="auto"/>
      </w:divBdr>
    </w:div>
    <w:div w:id="2017926662">
      <w:bodyDiv w:val="1"/>
      <w:marLeft w:val="0"/>
      <w:marRight w:val="0"/>
      <w:marTop w:val="0"/>
      <w:marBottom w:val="0"/>
      <w:divBdr>
        <w:top w:val="none" w:sz="0" w:space="0" w:color="auto"/>
        <w:left w:val="none" w:sz="0" w:space="0" w:color="auto"/>
        <w:bottom w:val="none" w:sz="0" w:space="0" w:color="auto"/>
        <w:right w:val="none" w:sz="0" w:space="0" w:color="auto"/>
      </w:divBdr>
    </w:div>
    <w:div w:id="205488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ellamiller/Downloads/BERA-Ethical-Guidelines-for-Educational-Research_4thEdn_2018.pdf" TargetMode="External"/><Relationship Id="rId13" Type="http://schemas.openxmlformats.org/officeDocument/2006/relationships/hyperlink" Target="https://ijdssh.com/admin1/upload/04%20Radhika%20Kapur.pdf" TargetMode="External"/><Relationship Id="rId18" Type="http://schemas.openxmlformats.org/officeDocument/2006/relationships/hyperlink" Target="https://hwb.gov.wales/curriculum-for-wales/introduction/" TargetMode="External"/><Relationship Id="rId3" Type="http://schemas.openxmlformats.org/officeDocument/2006/relationships/styles" Target="styles.xml"/><Relationship Id="rId7" Type="http://schemas.openxmlformats.org/officeDocument/2006/relationships/hyperlink" Target="https://www.wglasserinternational.org/wp-content/uploads/bsk-pdf-manager/18_IJCTRTFALL2014.PDF#page=6" TargetMode="External"/><Relationship Id="rId12" Type="http://schemas.openxmlformats.org/officeDocument/2006/relationships/hyperlink" Target="https://scholarworks.uni.edu/cgi/viewcontent.cgi?article=1650&amp;context=etd" TargetMode="External"/><Relationship Id="rId17" Type="http://schemas.openxmlformats.org/officeDocument/2006/relationships/hyperlink" Target="https://hwb.gov.wales/curriculum-for-wales/curriculum-for-wales-implementation-plan/" TargetMode="External"/><Relationship Id="rId2" Type="http://schemas.openxmlformats.org/officeDocument/2006/relationships/numbering" Target="numbering.xml"/><Relationship Id="rId16" Type="http://schemas.openxmlformats.org/officeDocument/2006/relationships/hyperlink" Target="https://hwb.gov.wales/api/storage/1f42779c-2002-4bb3-8d8d-b7bd56fca32e/professional-standards-for-assisting-teaching-interactive-pdf-for-pc.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researchgate.net/profile/Todd-Haydon/publication/315628091_Characteristics_of_Effective_Classroom_Rules_A_Review_of_the_Literature/links/59c4f704a6fdccc719149d6e/Characteristics-of-Effective-Classroom-Rules-A-Review-of-the-Literature.pdf" TargetMode="External"/><Relationship Id="rId11" Type="http://schemas.openxmlformats.org/officeDocument/2006/relationships/hyperlink" Target="https://www.estyn.gov.wales/system/files/2021-08/Inspection%20report%20West%20Park%20Primary%20School%202019.pdf" TargetMode="External"/><Relationship Id="rId5" Type="http://schemas.openxmlformats.org/officeDocument/2006/relationships/webSettings" Target="webSettings.xml"/><Relationship Id="rId15" Type="http://schemas.openxmlformats.org/officeDocument/2006/relationships/hyperlink" Target="https://digibuo.uniovi.es/dspace/bitstream/handle/10651/60351/TFM_RaquelTenaLuna.pdf?sequence=4" TargetMode="External"/><Relationship Id="rId10" Type="http://schemas.openxmlformats.org/officeDocument/2006/relationships/hyperlink" Target="https://gov.wales/sites/default/files/publications/2018-03/successful-future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re.ac.uk/download/pdf/67042.pdf" TargetMode="External"/><Relationship Id="rId14" Type="http://schemas.openxmlformats.org/officeDocument/2006/relationships/hyperlink" Target="https://www.researchgate.net/profile/Katrina-Liu/publication/270583456_Critical_reflection_as_a_framework_for_transformative_learning_in_teacher_education/links/5ea71a8045851553fab34f2d/Critical-reflection-as-a-framework-for-transformative-learning-in-teacher-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F6C37-2962-8F4B-B78C-07A4F6AD7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1708</TotalTime>
  <Pages>16</Pages>
  <Words>6125</Words>
  <Characters>34916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Grace Miller (2101215)</dc:creator>
  <cp:keywords/>
  <dc:description/>
  <cp:lastModifiedBy>Ella Grace Miller (2101215)</cp:lastModifiedBy>
  <cp:revision>35</cp:revision>
  <dcterms:created xsi:type="dcterms:W3CDTF">2021-10-14T10:33:00Z</dcterms:created>
  <dcterms:modified xsi:type="dcterms:W3CDTF">2021-10-29T16:51:00Z</dcterms:modified>
</cp:coreProperties>
</file>