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8E9B53" w14:textId="3699AF23" w:rsidR="00EE3E7E" w:rsidRDefault="005A3FA4" w:rsidP="00601F2B">
      <w:pPr>
        <w:jc w:val="center"/>
        <w:rPr>
          <w:rFonts w:ascii="Arial" w:hAnsi="Arial" w:cs="Arial"/>
          <w:sz w:val="36"/>
          <w:szCs w:val="36"/>
          <w:u w:val="single"/>
        </w:rPr>
      </w:pPr>
      <w:r w:rsidRPr="005A3FA4">
        <w:rPr>
          <w:rFonts w:ascii="Arial" w:hAnsi="Arial" w:cs="Arial"/>
          <w:noProof/>
          <w:sz w:val="36"/>
          <w:szCs w:val="36"/>
          <w:u w:val="singl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0E0947A" wp14:editId="4EFD33CD">
                <wp:simplePos x="0" y="0"/>
                <wp:positionH relativeFrom="column">
                  <wp:posOffset>5438775</wp:posOffset>
                </wp:positionH>
                <wp:positionV relativeFrom="paragraph">
                  <wp:posOffset>0</wp:posOffset>
                </wp:positionV>
                <wp:extent cx="895350" cy="5524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5D5232" w14:textId="55085595" w:rsidR="005A3FA4" w:rsidRDefault="005A3FA4" w:rsidP="005A3FA4">
                            <w:pPr>
                              <w:spacing w:after="0"/>
                            </w:pPr>
                            <w:r>
                              <w:t>ECEY</w:t>
                            </w:r>
                            <w:r w:rsidR="00A02321">
                              <w:t xml:space="preserve"> 4004</w:t>
                            </w:r>
                          </w:p>
                          <w:p w14:paraId="1B2D070D" w14:textId="298978EC" w:rsidR="005A3FA4" w:rsidRDefault="005A3FA4" w:rsidP="005A3FA4">
                            <w:pPr>
                              <w:spacing w:after="0"/>
                            </w:pPr>
                            <w:r>
                              <w:t>2305703</w:t>
                            </w:r>
                          </w:p>
                          <w:p w14:paraId="44ABBF58" w14:textId="77777777" w:rsidR="005A3FA4" w:rsidRDefault="005A3FA4" w:rsidP="005A3FA4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E0947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28.25pt;margin-top:0;width:70.5pt;height:43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5NDDAIAAB4EAAAOAAAAZHJzL2Uyb0RvYy54bWysU9tu2zAMfR+wfxD0vjjJ4q0x4hRdugwD&#10;ugvQ7QMUWY6FyaJGKbGzry8lu2l2exmmB4EUqSOeQ2p13beGHRV6Dbbks8mUM2UlVNruS/71y/bF&#10;FWc+CFsJA1aV/KQ8v14/f7bqXKHm0ICpFDICsb7oXMmbEFyRZV42qhV+Ak5ZCtaArQjk4j6rUHSE&#10;3ppsPp2+yjrAyiFI5T2d3g5Bvk74da1k+FTXXgVmSk61hbRj2ndxz9YrUexRuEbLsQzxD1W0Qlt6&#10;9Ax1K4JgB9S/QbVaIniow0RCm0Fda6kSB2Izm/7C5r4RTiUuJI53Z5n8/4OVH4/37jOy0L+BnhqY&#10;SHh3B/KbZxY2jbB7dYMIXaNERQ/PomRZ53wxXo1S+8JHkF33ASpqsjgESEB9jW1UhXgyQqcGnM6i&#10;qz4wSYdXy/xlThFJoTyfL8iOL4ji8bJDH94paFk0So7U0wQujnc+DKmPKfEtD0ZXW21McnC/2xhk&#10;R0H936Y1ov+UZizrSr7M5/nA/68Q07T+BNHqQINsdEuMzkmiiKq9tVUasyC0GWxiZ+woY1Ru0DD0&#10;u54So5w7qE4kKMIwsPTByGgAf3DW0bCW3H8/CFScmfeWmrKcLRZxupOzyF/PycHLyO4yIqwkqJIH&#10;zgZzE9KPiIJZuKHm1ToJ+1TJWCsNYWrN+GHilF/6KevpW68fAAAA//8DAFBLAwQUAAYACAAAACEA&#10;U9hHdtwAAAAHAQAADwAAAGRycy9kb3ducmV2LnhtbEyPzU7DMBCE70i8g7VIXBB1+GnShDgVQgLB&#10;DQqCqxtvkwh7HWw3DW/PcoLj7Ixmv6nXs7NiwhAHTwouFhkIpNabgToFb6/35ysQMWky2npCBd8Y&#10;Yd0cH9W6Mv5ALzhtUie4hGKlFfQpjZWUse3R6bjwIxJ7Ox+cTixDJ03QBy53Vl5mWS6dHog/9HrE&#10;ux7bz83eKVhdP04f8enq+b3Nd7ZMZ8X08BWUOj2Zb29AJJzTXxh+8RkdGmba+j2ZKCx3LPMlRxXw&#10;IrbLsmC55XuRgWxq+Z+/+QEAAP//AwBQSwECLQAUAAYACAAAACEAtoM4kv4AAADhAQAAEwAAAAAA&#10;AAAAAAAAAAAAAAAAW0NvbnRlbnRfVHlwZXNdLnhtbFBLAQItABQABgAIAAAAIQA4/SH/1gAAAJQB&#10;AAALAAAAAAAAAAAAAAAAAC8BAABfcmVscy8ucmVsc1BLAQItABQABgAIAAAAIQCmw5NDDAIAAB4E&#10;AAAOAAAAAAAAAAAAAAAAAC4CAABkcnMvZTJvRG9jLnhtbFBLAQItABQABgAIAAAAIQBT2Ed23AAA&#10;AAcBAAAPAAAAAAAAAAAAAAAAAGYEAABkcnMvZG93bnJldi54bWxQSwUGAAAAAAQABADzAAAAbwUA&#10;AAAA&#10;">
                <v:textbox>
                  <w:txbxContent>
                    <w:p w14:paraId="735D5232" w14:textId="55085595" w:rsidR="005A3FA4" w:rsidRDefault="005A3FA4" w:rsidP="005A3FA4">
                      <w:pPr>
                        <w:spacing w:after="0"/>
                      </w:pPr>
                      <w:r>
                        <w:t>ECEY</w:t>
                      </w:r>
                      <w:r w:rsidR="00A02321">
                        <w:t xml:space="preserve"> 4004</w:t>
                      </w:r>
                    </w:p>
                    <w:p w14:paraId="1B2D070D" w14:textId="298978EC" w:rsidR="005A3FA4" w:rsidRDefault="005A3FA4" w:rsidP="005A3FA4">
                      <w:pPr>
                        <w:spacing w:after="0"/>
                      </w:pPr>
                      <w:r>
                        <w:t>2305703</w:t>
                      </w:r>
                    </w:p>
                    <w:p w14:paraId="44ABBF58" w14:textId="77777777" w:rsidR="005A3FA4" w:rsidRDefault="005A3FA4" w:rsidP="005A3FA4">
                      <w:pPr>
                        <w:spacing w:after="0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6130B2B" w14:textId="77777777" w:rsidR="009D0222" w:rsidRDefault="009D0222">
      <w:pPr>
        <w:rPr>
          <w:rFonts w:ascii="Arial" w:hAnsi="Arial" w:cs="Arial"/>
          <w:sz w:val="36"/>
          <w:szCs w:val="36"/>
          <w:u w:val="single"/>
        </w:rPr>
      </w:pPr>
    </w:p>
    <w:p w14:paraId="6D923526" w14:textId="77777777" w:rsidR="009D0222" w:rsidRDefault="009D0222" w:rsidP="009D0222">
      <w:pPr>
        <w:jc w:val="center"/>
        <w:rPr>
          <w:rFonts w:ascii="Arial" w:hAnsi="Arial" w:cs="Arial"/>
          <w:sz w:val="32"/>
          <w:szCs w:val="32"/>
          <w:u w:val="single"/>
        </w:rPr>
      </w:pPr>
      <w:r w:rsidRPr="009D0222">
        <w:rPr>
          <w:rFonts w:ascii="Arial" w:hAnsi="Arial" w:cs="Arial"/>
          <w:sz w:val="32"/>
          <w:szCs w:val="32"/>
          <w:u w:val="single"/>
        </w:rPr>
        <w:t>Multilingualism, Multi-thinking</w:t>
      </w:r>
    </w:p>
    <w:p w14:paraId="7B23D9BC" w14:textId="77777777" w:rsidR="0013490A" w:rsidRDefault="0013490A" w:rsidP="009D0222">
      <w:pPr>
        <w:jc w:val="center"/>
        <w:rPr>
          <w:rFonts w:ascii="Arial" w:hAnsi="Arial" w:cs="Arial"/>
          <w:sz w:val="32"/>
          <w:szCs w:val="32"/>
          <w:u w:val="single"/>
        </w:rPr>
      </w:pPr>
    </w:p>
    <w:p w14:paraId="5E50E9A2" w14:textId="77777777" w:rsidR="009D0222" w:rsidRPr="00A066B6" w:rsidRDefault="009D0222" w:rsidP="00A066B6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066B6">
        <w:rPr>
          <w:rFonts w:ascii="Arial" w:hAnsi="Arial" w:cs="Arial"/>
          <w:sz w:val="24"/>
          <w:szCs w:val="24"/>
        </w:rPr>
        <w:t>Introduction</w:t>
      </w:r>
    </w:p>
    <w:p w14:paraId="7186A1EA" w14:textId="687ADD01" w:rsidR="009D0222" w:rsidRPr="00A066B6" w:rsidRDefault="009D0222" w:rsidP="00A066B6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066B6">
        <w:rPr>
          <w:rFonts w:ascii="Arial" w:hAnsi="Arial" w:cs="Arial"/>
          <w:sz w:val="24"/>
          <w:szCs w:val="24"/>
        </w:rPr>
        <w:t>What is bilingualism? Nordquist (2020), Silent Voice (2020), The National Literacy Trust (2022) and Kremin and Byers-Heinlein (2021).</w:t>
      </w:r>
    </w:p>
    <w:p w14:paraId="369D4BB7" w14:textId="1D7194A2" w:rsidR="009D0222" w:rsidRPr="00A066B6" w:rsidRDefault="009D0222" w:rsidP="00A066B6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066B6">
        <w:rPr>
          <w:rFonts w:ascii="Arial" w:hAnsi="Arial" w:cs="Arial"/>
          <w:sz w:val="24"/>
          <w:szCs w:val="24"/>
        </w:rPr>
        <w:t xml:space="preserve">2 main benefits of bilingualism and multilingualism </w:t>
      </w:r>
      <w:proofErr w:type="spellStart"/>
      <w:r w:rsidRPr="00A066B6">
        <w:rPr>
          <w:rFonts w:ascii="Arial" w:hAnsi="Arial" w:cs="Arial"/>
          <w:sz w:val="24"/>
          <w:szCs w:val="24"/>
        </w:rPr>
        <w:t>Phakiti</w:t>
      </w:r>
      <w:proofErr w:type="spellEnd"/>
      <w:r w:rsidRPr="00A066B6">
        <w:rPr>
          <w:rFonts w:ascii="Arial" w:hAnsi="Arial" w:cs="Arial"/>
          <w:sz w:val="24"/>
          <w:szCs w:val="24"/>
        </w:rPr>
        <w:t xml:space="preserve"> (eds 2018), Dewi (2021), Kreps (2023), BBC Ideas (2023) </w:t>
      </w:r>
    </w:p>
    <w:p w14:paraId="59858924" w14:textId="6FDF5758" w:rsidR="009D0222" w:rsidRPr="00A066B6" w:rsidRDefault="009D0222" w:rsidP="00A066B6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066B6">
        <w:rPr>
          <w:rFonts w:ascii="Arial" w:hAnsi="Arial" w:cs="Arial"/>
          <w:sz w:val="24"/>
          <w:szCs w:val="24"/>
        </w:rPr>
        <w:t>Parents concern with the increase in bilingualism Galatro (2018)</w:t>
      </w:r>
    </w:p>
    <w:p w14:paraId="7844B4A0" w14:textId="42402929" w:rsidR="009D0222" w:rsidRPr="00A066B6" w:rsidRDefault="009D0222" w:rsidP="00A066B6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066B6">
        <w:rPr>
          <w:rFonts w:ascii="Arial" w:hAnsi="Arial" w:cs="Arial"/>
          <w:sz w:val="24"/>
          <w:szCs w:val="24"/>
        </w:rPr>
        <w:t xml:space="preserve">No conclusive evidence </w:t>
      </w:r>
      <w:r w:rsidR="0013490A" w:rsidRPr="00A066B6">
        <w:rPr>
          <w:rFonts w:ascii="Arial" w:hAnsi="Arial" w:cs="Arial"/>
          <w:sz w:val="24"/>
          <w:szCs w:val="24"/>
        </w:rPr>
        <w:t>to support the link between bilingualism and speech delays Speech Plus (2018) and Baker (1988)</w:t>
      </w:r>
    </w:p>
    <w:p w14:paraId="399CB52C" w14:textId="36D874B8" w:rsidR="0013490A" w:rsidRPr="00A066B6" w:rsidRDefault="0013490A" w:rsidP="00A066B6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066B6">
        <w:rPr>
          <w:rFonts w:ascii="Arial" w:hAnsi="Arial" w:cs="Arial"/>
          <w:sz w:val="24"/>
          <w:szCs w:val="24"/>
        </w:rPr>
        <w:t xml:space="preserve">Divergent thinking </w:t>
      </w:r>
      <w:proofErr w:type="spellStart"/>
      <w:r w:rsidRPr="00A066B6">
        <w:rPr>
          <w:rFonts w:ascii="Arial" w:hAnsi="Arial" w:cs="Arial"/>
          <w:sz w:val="24"/>
          <w:szCs w:val="24"/>
        </w:rPr>
        <w:t>Mossmann</w:t>
      </w:r>
      <w:proofErr w:type="spellEnd"/>
      <w:r w:rsidRPr="00A066B6">
        <w:rPr>
          <w:rFonts w:ascii="Arial" w:hAnsi="Arial" w:cs="Arial"/>
          <w:sz w:val="24"/>
          <w:szCs w:val="24"/>
        </w:rPr>
        <w:t xml:space="preserve"> (eds 2022), Zheng </w:t>
      </w:r>
      <w:r w:rsidRPr="00A066B6">
        <w:rPr>
          <w:rFonts w:ascii="Arial" w:hAnsi="Arial" w:cs="Arial"/>
          <w:i/>
          <w:iCs/>
          <w:sz w:val="24"/>
          <w:szCs w:val="24"/>
        </w:rPr>
        <w:t xml:space="preserve">et al. </w:t>
      </w:r>
      <w:r w:rsidRPr="00A066B6">
        <w:rPr>
          <w:rFonts w:ascii="Arial" w:hAnsi="Arial" w:cs="Arial"/>
          <w:sz w:val="24"/>
          <w:szCs w:val="24"/>
        </w:rPr>
        <w:t>(2023) and Kulka (2019)</w:t>
      </w:r>
    </w:p>
    <w:p w14:paraId="61C32343" w14:textId="16193166" w:rsidR="0013490A" w:rsidRPr="00A066B6" w:rsidRDefault="0013490A" w:rsidP="00A066B6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066B6">
        <w:rPr>
          <w:rFonts w:ascii="Arial" w:hAnsi="Arial" w:cs="Arial"/>
          <w:sz w:val="24"/>
          <w:szCs w:val="24"/>
        </w:rPr>
        <w:t>The Welsh language became a minority Brooks (2018) and Pryce (2022)</w:t>
      </w:r>
    </w:p>
    <w:p w14:paraId="20A7B58D" w14:textId="3167E26E" w:rsidR="0013490A" w:rsidRPr="00A066B6" w:rsidRDefault="0013490A" w:rsidP="00A066B6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066B6">
        <w:rPr>
          <w:rFonts w:ascii="Arial" w:hAnsi="Arial" w:cs="Arial"/>
          <w:sz w:val="24"/>
          <w:szCs w:val="24"/>
        </w:rPr>
        <w:t>Challenges faced with the Welsh language Arman (2023) and White (2022)</w:t>
      </w:r>
    </w:p>
    <w:p w14:paraId="662D0790" w14:textId="676DF4D8" w:rsidR="0013490A" w:rsidRPr="00A066B6" w:rsidRDefault="0013490A" w:rsidP="00A066B6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066B6">
        <w:rPr>
          <w:rFonts w:ascii="Arial" w:hAnsi="Arial" w:cs="Arial"/>
          <w:sz w:val="24"/>
          <w:szCs w:val="24"/>
        </w:rPr>
        <w:t>Welsh language strategy Welsh Government (2023a)</w:t>
      </w:r>
    </w:p>
    <w:p w14:paraId="20D582C9" w14:textId="4591A260" w:rsidR="0013490A" w:rsidRPr="00A066B6" w:rsidRDefault="0013490A" w:rsidP="00A066B6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066B6">
        <w:rPr>
          <w:rFonts w:ascii="Arial" w:hAnsi="Arial" w:cs="Arial"/>
          <w:sz w:val="24"/>
          <w:szCs w:val="24"/>
        </w:rPr>
        <w:t>Early Years Framework Welsh Government (2022b)</w:t>
      </w:r>
    </w:p>
    <w:p w14:paraId="01433805" w14:textId="6544AF88" w:rsidR="0013490A" w:rsidRPr="00A066B6" w:rsidRDefault="0013490A" w:rsidP="00A066B6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066B6">
        <w:rPr>
          <w:rFonts w:ascii="Arial" w:hAnsi="Arial" w:cs="Arial"/>
          <w:sz w:val="24"/>
          <w:szCs w:val="24"/>
        </w:rPr>
        <w:t>Plaid Cymru, S4C and exposure to Welsh language content Baker (1985) and Cymraeg (2021)</w:t>
      </w:r>
    </w:p>
    <w:p w14:paraId="3049FEB2" w14:textId="0A52D92B" w:rsidR="0013490A" w:rsidRPr="00A066B6" w:rsidRDefault="0013490A" w:rsidP="00A066B6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066B6">
        <w:rPr>
          <w:rFonts w:ascii="Arial" w:hAnsi="Arial" w:cs="Arial"/>
          <w:sz w:val="24"/>
          <w:szCs w:val="24"/>
        </w:rPr>
        <w:t>Urdd, The Welsh League of Youth McAulay (2019)</w:t>
      </w:r>
    </w:p>
    <w:p w14:paraId="76345232" w14:textId="147CFCE8" w:rsidR="0013490A" w:rsidRPr="00A066B6" w:rsidRDefault="0013490A" w:rsidP="00A066B6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066B6">
        <w:rPr>
          <w:rFonts w:ascii="Arial" w:hAnsi="Arial" w:cs="Arial"/>
          <w:sz w:val="24"/>
          <w:szCs w:val="24"/>
        </w:rPr>
        <w:t>Welsh Language Sabbatical Scheme Welsh Government (n.d.)</w:t>
      </w:r>
    </w:p>
    <w:p w14:paraId="67C43533" w14:textId="521E4A8C" w:rsidR="0013490A" w:rsidRPr="00A066B6" w:rsidRDefault="0013490A" w:rsidP="00A066B6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066B6">
        <w:rPr>
          <w:rFonts w:ascii="Arial" w:hAnsi="Arial" w:cs="Arial"/>
          <w:sz w:val="24"/>
          <w:szCs w:val="24"/>
        </w:rPr>
        <w:t>Fostering a bilingual atmosphere Pacey (n.d.)</w:t>
      </w:r>
    </w:p>
    <w:p w14:paraId="0728D027" w14:textId="5339E440" w:rsidR="0013490A" w:rsidRPr="00A066B6" w:rsidRDefault="0013490A" w:rsidP="00A066B6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066B6">
        <w:rPr>
          <w:rFonts w:ascii="Arial" w:hAnsi="Arial" w:cs="Arial"/>
          <w:sz w:val="24"/>
          <w:szCs w:val="24"/>
        </w:rPr>
        <w:t>Conclusion</w:t>
      </w:r>
    </w:p>
    <w:p w14:paraId="2AEA591D" w14:textId="15CFC1F7" w:rsidR="00EE3E7E" w:rsidRPr="009D0222" w:rsidRDefault="00EE3E7E" w:rsidP="009D0222">
      <w:pPr>
        <w:rPr>
          <w:rFonts w:ascii="Arial" w:hAnsi="Arial" w:cs="Arial"/>
          <w:sz w:val="32"/>
          <w:szCs w:val="32"/>
          <w:u w:val="single"/>
        </w:rPr>
      </w:pPr>
      <w:r w:rsidRPr="009D0222">
        <w:rPr>
          <w:rFonts w:ascii="Arial" w:hAnsi="Arial" w:cs="Arial"/>
          <w:sz w:val="32"/>
          <w:szCs w:val="32"/>
          <w:u w:val="single"/>
        </w:rPr>
        <w:br w:type="page"/>
      </w:r>
    </w:p>
    <w:p w14:paraId="57731265" w14:textId="45E986EF" w:rsidR="0014516B" w:rsidRDefault="00601F2B" w:rsidP="00601F2B">
      <w:pPr>
        <w:jc w:val="center"/>
        <w:rPr>
          <w:rFonts w:ascii="Arial" w:hAnsi="Arial" w:cs="Arial"/>
          <w:sz w:val="36"/>
          <w:szCs w:val="36"/>
          <w:u w:val="single"/>
        </w:rPr>
      </w:pPr>
      <w:r w:rsidRPr="00601F2B">
        <w:rPr>
          <w:rFonts w:ascii="Arial" w:hAnsi="Arial" w:cs="Arial"/>
          <w:sz w:val="36"/>
          <w:szCs w:val="36"/>
          <w:u w:val="single"/>
        </w:rPr>
        <w:lastRenderedPageBreak/>
        <w:t>Reference List</w:t>
      </w:r>
    </w:p>
    <w:p w14:paraId="2C8288ED" w14:textId="77777777" w:rsidR="00622E0E" w:rsidRDefault="00622E0E" w:rsidP="00601F2B">
      <w:pPr>
        <w:jc w:val="center"/>
        <w:rPr>
          <w:rFonts w:ascii="Arial" w:hAnsi="Arial" w:cs="Arial"/>
          <w:sz w:val="36"/>
          <w:szCs w:val="36"/>
          <w:u w:val="single"/>
        </w:rPr>
      </w:pPr>
    </w:p>
    <w:p w14:paraId="5C36D28E" w14:textId="77777777" w:rsidR="00622E0E" w:rsidRDefault="00622E0E" w:rsidP="00601F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Arman, L. (2023) </w:t>
      </w:r>
      <w:r>
        <w:rPr>
          <w:rFonts w:ascii="Arial" w:hAnsi="Arial" w:cs="Arial"/>
          <w:i/>
          <w:iCs/>
          <w:sz w:val="24"/>
          <w:szCs w:val="24"/>
        </w:rPr>
        <w:t xml:space="preserve">‘Young people’s attitudes towards the Welsh language’, </w:t>
      </w:r>
      <w:r>
        <w:rPr>
          <w:rFonts w:ascii="Arial" w:hAnsi="Arial" w:cs="Arial"/>
          <w:sz w:val="24"/>
          <w:szCs w:val="24"/>
        </w:rPr>
        <w:t xml:space="preserve">11 October. Available at: </w:t>
      </w:r>
      <w:hyperlink r:id="rId6" w:history="1">
        <w:r w:rsidRPr="00495DDC">
          <w:rPr>
            <w:rStyle w:val="Hyperlink"/>
            <w:rFonts w:ascii="Arial" w:hAnsi="Arial" w:cs="Arial"/>
            <w:sz w:val="24"/>
            <w:szCs w:val="24"/>
          </w:rPr>
          <w:t>https://wiserd.ac.uk/blog/young-peoples-attitudes-towards-the-welsh-language/</w:t>
        </w:r>
      </w:hyperlink>
      <w:r>
        <w:rPr>
          <w:rFonts w:ascii="Arial" w:hAnsi="Arial" w:cs="Arial"/>
          <w:sz w:val="24"/>
          <w:szCs w:val="24"/>
        </w:rPr>
        <w:t xml:space="preserve"> (Accessed: 19 March 2024).</w:t>
      </w:r>
    </w:p>
    <w:p w14:paraId="3E3882A7" w14:textId="77777777" w:rsidR="00622E0E" w:rsidRDefault="00622E0E" w:rsidP="00601F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Baker, C. (1985) </w:t>
      </w:r>
      <w:r>
        <w:rPr>
          <w:rFonts w:ascii="Arial" w:hAnsi="Arial" w:cs="Arial"/>
          <w:i/>
          <w:iCs/>
          <w:sz w:val="24"/>
          <w:szCs w:val="24"/>
        </w:rPr>
        <w:t xml:space="preserve">Aspects of Bilingualism in Wales. </w:t>
      </w:r>
      <w:r>
        <w:rPr>
          <w:rFonts w:ascii="Arial" w:hAnsi="Arial" w:cs="Arial"/>
          <w:sz w:val="24"/>
          <w:szCs w:val="24"/>
        </w:rPr>
        <w:t>Clevedon: Multilingual Matters Ltd.</w:t>
      </w:r>
    </w:p>
    <w:p w14:paraId="18F91E2E" w14:textId="77777777" w:rsidR="00622E0E" w:rsidRDefault="00622E0E" w:rsidP="00601F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Baker, C. (1988) </w:t>
      </w:r>
      <w:r>
        <w:rPr>
          <w:rFonts w:ascii="Arial" w:hAnsi="Arial" w:cs="Arial"/>
          <w:i/>
          <w:iCs/>
          <w:sz w:val="24"/>
          <w:szCs w:val="24"/>
        </w:rPr>
        <w:t xml:space="preserve">Key Issues in Bilingualism and Bilingual Education. </w:t>
      </w:r>
      <w:r>
        <w:rPr>
          <w:rFonts w:ascii="Arial" w:hAnsi="Arial" w:cs="Arial"/>
          <w:sz w:val="24"/>
          <w:szCs w:val="24"/>
        </w:rPr>
        <w:t>London: Multilingual Matters.</w:t>
      </w:r>
    </w:p>
    <w:p w14:paraId="28079890" w14:textId="77777777" w:rsidR="00622E0E" w:rsidRDefault="00622E0E" w:rsidP="00601F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BBC Ideas (2023) </w:t>
      </w:r>
      <w:r>
        <w:rPr>
          <w:rFonts w:ascii="Arial" w:hAnsi="Arial" w:cs="Arial"/>
          <w:i/>
          <w:iCs/>
          <w:sz w:val="24"/>
          <w:szCs w:val="24"/>
        </w:rPr>
        <w:t xml:space="preserve">Why being bilingual is good for your brain.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7" w:history="1">
        <w:r w:rsidRPr="00495DDC">
          <w:rPr>
            <w:rStyle w:val="Hyperlink"/>
            <w:rFonts w:ascii="Arial" w:hAnsi="Arial" w:cs="Arial"/>
            <w:sz w:val="24"/>
            <w:szCs w:val="24"/>
          </w:rPr>
          <w:t>https://www.youtube.com/watch?v=nzHY-muy2Mw</w:t>
        </w:r>
      </w:hyperlink>
      <w:r>
        <w:rPr>
          <w:rFonts w:ascii="Arial" w:hAnsi="Arial" w:cs="Arial"/>
          <w:sz w:val="24"/>
          <w:szCs w:val="24"/>
        </w:rPr>
        <w:t xml:space="preserve"> (Accessed: 13 March 2024).</w:t>
      </w:r>
    </w:p>
    <w:p w14:paraId="46749B96" w14:textId="77777777" w:rsidR="00622E0E" w:rsidRDefault="00622E0E" w:rsidP="00601F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Brooks, W.A. (2018) </w:t>
      </w:r>
      <w:r>
        <w:rPr>
          <w:rFonts w:ascii="Arial" w:hAnsi="Arial" w:cs="Arial"/>
          <w:i/>
          <w:iCs/>
          <w:sz w:val="24"/>
          <w:szCs w:val="24"/>
        </w:rPr>
        <w:t xml:space="preserve">‘The Welsh language in Patagonia: a brief history’, </w:t>
      </w:r>
      <w:r>
        <w:rPr>
          <w:rFonts w:ascii="Arial" w:hAnsi="Arial" w:cs="Arial"/>
          <w:sz w:val="24"/>
          <w:szCs w:val="24"/>
        </w:rPr>
        <w:t xml:space="preserve">25 October. Available at: </w:t>
      </w:r>
      <w:hyperlink r:id="rId8" w:history="1">
        <w:r w:rsidRPr="00495DDC">
          <w:rPr>
            <w:rStyle w:val="Hyperlink"/>
            <w:rFonts w:ascii="Arial" w:hAnsi="Arial" w:cs="Arial"/>
            <w:sz w:val="24"/>
            <w:szCs w:val="24"/>
          </w:rPr>
          <w:t>https://www.britishcouncil.org/voices-magazine/welsh-language-in-patagonia-and-wales</w:t>
        </w:r>
      </w:hyperlink>
      <w:r>
        <w:rPr>
          <w:rFonts w:ascii="Arial" w:hAnsi="Arial" w:cs="Arial"/>
          <w:sz w:val="24"/>
          <w:szCs w:val="24"/>
        </w:rPr>
        <w:t xml:space="preserve"> (Accessed: 19 March 2024).</w:t>
      </w:r>
    </w:p>
    <w:p w14:paraId="0281AA14" w14:textId="77777777" w:rsidR="00622E0E" w:rsidRDefault="00622E0E" w:rsidP="00601F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Craik, F.M., Bialystok, E. and Freedman, M. (2010) </w:t>
      </w:r>
      <w:r>
        <w:rPr>
          <w:rFonts w:ascii="Arial" w:hAnsi="Arial" w:cs="Arial"/>
          <w:i/>
          <w:iCs/>
          <w:sz w:val="24"/>
          <w:szCs w:val="24"/>
        </w:rPr>
        <w:t xml:space="preserve">‘Delaying the onset of Alzheimer disease: bilingualism as a form of cognitive reserve’, </w:t>
      </w:r>
      <w:r>
        <w:rPr>
          <w:rFonts w:ascii="Arial" w:hAnsi="Arial" w:cs="Arial"/>
          <w:sz w:val="24"/>
          <w:szCs w:val="24"/>
        </w:rPr>
        <w:t xml:space="preserve">75(19), pp. 1726-1729. Available at: </w:t>
      </w:r>
      <w:hyperlink r:id="rId9" w:history="1">
        <w:r w:rsidRPr="00495DDC">
          <w:rPr>
            <w:rStyle w:val="Hyperlink"/>
            <w:rFonts w:ascii="Arial" w:hAnsi="Arial" w:cs="Arial"/>
            <w:sz w:val="24"/>
            <w:szCs w:val="24"/>
          </w:rPr>
          <w:t>https://pubmed.ncbi.nlm.nih.gov/21060095/</w:t>
        </w:r>
      </w:hyperlink>
      <w:r>
        <w:rPr>
          <w:rFonts w:ascii="Arial" w:hAnsi="Arial" w:cs="Arial"/>
          <w:sz w:val="24"/>
          <w:szCs w:val="24"/>
        </w:rPr>
        <w:t xml:space="preserve"> (Accessed: 13 March 2024).</w:t>
      </w:r>
    </w:p>
    <w:p w14:paraId="436679E9" w14:textId="77777777" w:rsidR="00622E0E" w:rsidRDefault="00622E0E" w:rsidP="00601F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Cymraeg (2021) </w:t>
      </w:r>
      <w:r>
        <w:rPr>
          <w:rFonts w:ascii="Arial" w:hAnsi="Arial" w:cs="Arial"/>
          <w:i/>
          <w:iCs/>
          <w:sz w:val="24"/>
          <w:szCs w:val="24"/>
        </w:rPr>
        <w:t xml:space="preserve">Supporting children in Welsh Education with professor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Enlli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Thomas.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0" w:history="1">
        <w:r w:rsidRPr="00441F2C">
          <w:rPr>
            <w:rStyle w:val="Hyperlink"/>
            <w:rFonts w:ascii="Arial" w:hAnsi="Arial" w:cs="Arial"/>
            <w:sz w:val="24"/>
            <w:szCs w:val="24"/>
          </w:rPr>
          <w:t>https://www.youtube.com/watch?v=7jFf0uWCM6A</w:t>
        </w:r>
      </w:hyperlink>
      <w:r>
        <w:rPr>
          <w:rFonts w:ascii="Arial" w:hAnsi="Arial" w:cs="Arial"/>
          <w:sz w:val="24"/>
          <w:szCs w:val="24"/>
        </w:rPr>
        <w:t xml:space="preserve"> (Accessed: 20 April 2024).</w:t>
      </w:r>
    </w:p>
    <w:p w14:paraId="4D5FC5C6" w14:textId="77777777" w:rsidR="00622E0E" w:rsidRDefault="00622E0E" w:rsidP="00601F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Dewi, R.S. (2021) </w:t>
      </w:r>
      <w:r>
        <w:rPr>
          <w:rFonts w:ascii="Arial" w:hAnsi="Arial" w:cs="Arial"/>
          <w:i/>
          <w:iCs/>
          <w:sz w:val="24"/>
          <w:szCs w:val="24"/>
        </w:rPr>
        <w:t xml:space="preserve">Psycholinguistics. </w:t>
      </w:r>
      <w:r>
        <w:rPr>
          <w:rFonts w:ascii="Arial" w:hAnsi="Arial" w:cs="Arial"/>
          <w:sz w:val="24"/>
          <w:szCs w:val="24"/>
        </w:rPr>
        <w:t xml:space="preserve">Indonesia: </w:t>
      </w:r>
      <w:proofErr w:type="spellStart"/>
      <w:r>
        <w:rPr>
          <w:rFonts w:ascii="Arial" w:hAnsi="Arial" w:cs="Arial"/>
          <w:sz w:val="24"/>
          <w:szCs w:val="24"/>
        </w:rPr>
        <w:t>Umsu</w:t>
      </w:r>
      <w:proofErr w:type="spellEnd"/>
      <w:r>
        <w:rPr>
          <w:rFonts w:ascii="Arial" w:hAnsi="Arial" w:cs="Arial"/>
          <w:sz w:val="24"/>
          <w:szCs w:val="24"/>
        </w:rPr>
        <w:t xml:space="preserve"> Press. </w:t>
      </w:r>
    </w:p>
    <w:p w14:paraId="6E331D82" w14:textId="77777777" w:rsidR="00622E0E" w:rsidRDefault="00622E0E" w:rsidP="00601F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Galatro, T. (2018) </w:t>
      </w:r>
      <w:r>
        <w:rPr>
          <w:rFonts w:ascii="Arial" w:hAnsi="Arial" w:cs="Arial"/>
          <w:i/>
          <w:iCs/>
          <w:sz w:val="24"/>
          <w:szCs w:val="24"/>
        </w:rPr>
        <w:t xml:space="preserve">‘Bilingualism and Speech Delays: What’s the Connection?’ </w:t>
      </w:r>
      <w:r>
        <w:rPr>
          <w:rFonts w:ascii="Arial" w:hAnsi="Arial" w:cs="Arial"/>
          <w:sz w:val="24"/>
          <w:szCs w:val="24"/>
        </w:rPr>
        <w:t xml:space="preserve">10 December. Available at: </w:t>
      </w:r>
      <w:hyperlink r:id="rId11" w:history="1">
        <w:r w:rsidRPr="00495DDC">
          <w:rPr>
            <w:rStyle w:val="Hyperlink"/>
            <w:rFonts w:ascii="Arial" w:hAnsi="Arial" w:cs="Arial"/>
            <w:sz w:val="24"/>
            <w:szCs w:val="24"/>
          </w:rPr>
          <w:t>https://tessais.org/bilingualism-and-speech-delays-whats-the-connection/</w:t>
        </w:r>
      </w:hyperlink>
      <w:r>
        <w:rPr>
          <w:rFonts w:ascii="Arial" w:hAnsi="Arial" w:cs="Arial"/>
          <w:sz w:val="24"/>
          <w:szCs w:val="24"/>
        </w:rPr>
        <w:t xml:space="preserve"> (Accessed: 13 March 2024).</w:t>
      </w:r>
    </w:p>
    <w:p w14:paraId="3A000999" w14:textId="77777777" w:rsidR="00622E0E" w:rsidRDefault="00622E0E" w:rsidP="00601F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Kremin, L.V. and Byers-Heinlein, K. (2021) </w:t>
      </w:r>
      <w:r>
        <w:rPr>
          <w:rFonts w:ascii="Arial" w:hAnsi="Arial" w:cs="Arial"/>
          <w:i/>
          <w:iCs/>
          <w:sz w:val="24"/>
          <w:szCs w:val="24"/>
        </w:rPr>
        <w:t xml:space="preserve">‘Why not both? Rethinking categorical and continuous approaches to bilingualism’, </w:t>
      </w:r>
      <w:r>
        <w:rPr>
          <w:rFonts w:ascii="Arial" w:hAnsi="Arial" w:cs="Arial"/>
          <w:sz w:val="24"/>
          <w:szCs w:val="24"/>
        </w:rPr>
        <w:t xml:space="preserve">25(6), pp. 1560-1575. Available at: </w:t>
      </w:r>
      <w:hyperlink r:id="rId12" w:history="1">
        <w:r w:rsidRPr="00495DDC">
          <w:rPr>
            <w:rStyle w:val="Hyperlink"/>
            <w:rFonts w:ascii="Arial" w:hAnsi="Arial" w:cs="Arial"/>
            <w:sz w:val="24"/>
            <w:szCs w:val="24"/>
          </w:rPr>
          <w:t>https://www.ncbi.nlm.nih.gov/pmc/articles/PMC8637352/</w:t>
        </w:r>
      </w:hyperlink>
      <w:r>
        <w:rPr>
          <w:rFonts w:ascii="Arial" w:hAnsi="Arial" w:cs="Arial"/>
          <w:sz w:val="24"/>
          <w:szCs w:val="24"/>
        </w:rPr>
        <w:t xml:space="preserve"> (Accessed: 13 March 2024).</w:t>
      </w:r>
    </w:p>
    <w:p w14:paraId="2E7D18B6" w14:textId="77777777" w:rsidR="00622E0E" w:rsidRDefault="00622E0E" w:rsidP="00601F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Kreps, J. (2023) </w:t>
      </w:r>
      <w:r>
        <w:rPr>
          <w:rFonts w:ascii="Arial" w:hAnsi="Arial" w:cs="Arial"/>
          <w:i/>
          <w:iCs/>
          <w:sz w:val="24"/>
          <w:szCs w:val="24"/>
        </w:rPr>
        <w:t xml:space="preserve">‘Why Early Bilingual Education Boosts Brain Function and Development’, </w:t>
      </w:r>
      <w:r>
        <w:rPr>
          <w:rFonts w:ascii="Arial" w:hAnsi="Arial" w:cs="Arial"/>
          <w:sz w:val="24"/>
          <w:szCs w:val="24"/>
        </w:rPr>
        <w:t xml:space="preserve">5 April. Available at: </w:t>
      </w:r>
      <w:hyperlink r:id="rId13" w:history="1">
        <w:r w:rsidRPr="00495DDC">
          <w:rPr>
            <w:rStyle w:val="Hyperlink"/>
            <w:rFonts w:ascii="Arial" w:hAnsi="Arial" w:cs="Arial"/>
            <w:sz w:val="24"/>
            <w:szCs w:val="24"/>
          </w:rPr>
          <w:t>https://tessais.org/why-early-bilingual-education-boosts-brain-function-and-development/</w:t>
        </w:r>
      </w:hyperlink>
      <w:r>
        <w:rPr>
          <w:rFonts w:ascii="Arial" w:hAnsi="Arial" w:cs="Arial"/>
          <w:sz w:val="24"/>
          <w:szCs w:val="24"/>
        </w:rPr>
        <w:t xml:space="preserve"> (Accessed: 13 March 2024).</w:t>
      </w:r>
    </w:p>
    <w:p w14:paraId="1029C7B3" w14:textId="77777777" w:rsidR="00622E0E" w:rsidRDefault="00622E0E" w:rsidP="00601F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Kulka, B. (2019) </w:t>
      </w:r>
      <w:r>
        <w:rPr>
          <w:rFonts w:ascii="Arial" w:hAnsi="Arial" w:cs="Arial"/>
          <w:i/>
          <w:iCs/>
          <w:sz w:val="24"/>
          <w:szCs w:val="24"/>
        </w:rPr>
        <w:t xml:space="preserve">‘The cognitive benefits of learning a language’, </w:t>
      </w:r>
      <w:r>
        <w:rPr>
          <w:rFonts w:ascii="Arial" w:hAnsi="Arial" w:cs="Arial"/>
          <w:sz w:val="24"/>
          <w:szCs w:val="24"/>
        </w:rPr>
        <w:t xml:space="preserve">29 May. Available at: </w:t>
      </w:r>
      <w:hyperlink r:id="rId14" w:history="1">
        <w:r w:rsidRPr="00495DDC">
          <w:rPr>
            <w:rStyle w:val="Hyperlink"/>
            <w:rFonts w:ascii="Arial" w:hAnsi="Arial" w:cs="Arial"/>
            <w:sz w:val="24"/>
            <w:szCs w:val="24"/>
          </w:rPr>
          <w:t>https://www.thebritishacademy.ac.uk/blog/cognitive-benefits-learning-language-two-minutes/</w:t>
        </w:r>
      </w:hyperlink>
      <w:r>
        <w:rPr>
          <w:rFonts w:ascii="Arial" w:hAnsi="Arial" w:cs="Arial"/>
          <w:sz w:val="24"/>
          <w:szCs w:val="24"/>
        </w:rPr>
        <w:t xml:space="preserve"> (Accessed: 17 March 2024).</w:t>
      </w:r>
    </w:p>
    <w:p w14:paraId="2DDEDFBE" w14:textId="77777777" w:rsidR="00622E0E" w:rsidRDefault="00622E0E" w:rsidP="00601F2B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McAulau</w:t>
      </w:r>
      <w:proofErr w:type="spellEnd"/>
      <w:r>
        <w:rPr>
          <w:rFonts w:ascii="Arial" w:hAnsi="Arial" w:cs="Arial"/>
          <w:sz w:val="24"/>
          <w:szCs w:val="24"/>
        </w:rPr>
        <w:t xml:space="preserve">, K.E. (2019) </w:t>
      </w:r>
      <w:r>
        <w:rPr>
          <w:rFonts w:ascii="Arial" w:hAnsi="Arial" w:cs="Arial"/>
          <w:i/>
          <w:iCs/>
          <w:sz w:val="24"/>
          <w:szCs w:val="24"/>
        </w:rPr>
        <w:t xml:space="preserve">The SAGE International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Encyclopedia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of music and culture. </w:t>
      </w:r>
      <w:r>
        <w:rPr>
          <w:rFonts w:ascii="Arial" w:hAnsi="Arial" w:cs="Arial"/>
          <w:sz w:val="24"/>
          <w:szCs w:val="24"/>
        </w:rPr>
        <w:t xml:space="preserve">Thousand Oaks: SAGE Publications. Inc. </w:t>
      </w:r>
    </w:p>
    <w:p w14:paraId="5A3A3AF6" w14:textId="77777777" w:rsidR="00622E0E" w:rsidRDefault="00622E0E" w:rsidP="00601F2B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lastRenderedPageBreak/>
        <w:t>Mossmann</w:t>
      </w:r>
      <w:proofErr w:type="spellEnd"/>
      <w:r>
        <w:rPr>
          <w:rFonts w:ascii="Arial" w:hAnsi="Arial" w:cs="Arial"/>
          <w:sz w:val="24"/>
          <w:szCs w:val="24"/>
        </w:rPr>
        <w:t xml:space="preserve">, C., Paulus, D., </w:t>
      </w:r>
      <w:proofErr w:type="spellStart"/>
      <w:r>
        <w:rPr>
          <w:rFonts w:ascii="Arial" w:hAnsi="Arial" w:cs="Arial"/>
          <w:sz w:val="24"/>
          <w:szCs w:val="24"/>
        </w:rPr>
        <w:t>Mentchen</w:t>
      </w:r>
      <w:proofErr w:type="spellEnd"/>
      <w:r>
        <w:rPr>
          <w:rFonts w:ascii="Arial" w:hAnsi="Arial" w:cs="Arial"/>
          <w:sz w:val="24"/>
          <w:szCs w:val="24"/>
        </w:rPr>
        <w:t xml:space="preserve">, S. and </w:t>
      </w:r>
      <w:proofErr w:type="spellStart"/>
      <w:r>
        <w:rPr>
          <w:rFonts w:ascii="Arial" w:hAnsi="Arial" w:cs="Arial"/>
          <w:sz w:val="24"/>
          <w:szCs w:val="24"/>
        </w:rPr>
        <w:t>Bavendiek</w:t>
      </w:r>
      <w:proofErr w:type="spellEnd"/>
      <w:r>
        <w:rPr>
          <w:rFonts w:ascii="Arial" w:hAnsi="Arial" w:cs="Arial"/>
          <w:sz w:val="24"/>
          <w:szCs w:val="24"/>
        </w:rPr>
        <w:t xml:space="preserve">, U. (eds) (2022) </w:t>
      </w:r>
      <w:r>
        <w:rPr>
          <w:rFonts w:ascii="Arial" w:hAnsi="Arial" w:cs="Arial"/>
          <w:i/>
          <w:iCs/>
          <w:sz w:val="24"/>
          <w:szCs w:val="24"/>
        </w:rPr>
        <w:t xml:space="preserve">Ab Initio Language Teaching in British Higher Education. </w:t>
      </w:r>
      <w:r>
        <w:rPr>
          <w:rFonts w:ascii="Arial" w:hAnsi="Arial" w:cs="Arial"/>
          <w:sz w:val="24"/>
          <w:szCs w:val="24"/>
        </w:rPr>
        <w:t>London: UCL Press.</w:t>
      </w:r>
    </w:p>
    <w:p w14:paraId="06F4DF64" w14:textId="77777777" w:rsidR="00622E0E" w:rsidRDefault="00622E0E" w:rsidP="00601F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National Literacy Trust (2022) </w:t>
      </w:r>
      <w:r>
        <w:rPr>
          <w:rFonts w:ascii="Arial" w:hAnsi="Arial" w:cs="Arial"/>
          <w:i/>
          <w:iCs/>
          <w:sz w:val="24"/>
          <w:szCs w:val="24"/>
        </w:rPr>
        <w:t xml:space="preserve">Understanding multilingualism in the early years.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5" w:history="1">
        <w:r w:rsidRPr="00495DDC">
          <w:rPr>
            <w:rStyle w:val="Hyperlink"/>
            <w:rFonts w:ascii="Arial" w:hAnsi="Arial" w:cs="Arial"/>
            <w:sz w:val="24"/>
            <w:szCs w:val="24"/>
          </w:rPr>
          <w:t>https://literacytrust.org.uk/resources/understanding-multilingualism-early-years/</w:t>
        </w:r>
      </w:hyperlink>
      <w:r>
        <w:rPr>
          <w:rFonts w:ascii="Arial" w:hAnsi="Arial" w:cs="Arial"/>
          <w:sz w:val="24"/>
          <w:szCs w:val="24"/>
        </w:rPr>
        <w:t xml:space="preserve"> (Accessed: 13 March 2024).</w:t>
      </w:r>
    </w:p>
    <w:p w14:paraId="7B2AA1A4" w14:textId="77777777" w:rsidR="00622E0E" w:rsidRDefault="00622E0E" w:rsidP="00601F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Nordquist, R. (2020) </w:t>
      </w:r>
      <w:r>
        <w:rPr>
          <w:rFonts w:ascii="Arial" w:hAnsi="Arial" w:cs="Arial"/>
          <w:i/>
          <w:iCs/>
          <w:sz w:val="24"/>
          <w:szCs w:val="24"/>
        </w:rPr>
        <w:t xml:space="preserve">‘Definition and Examples of Bilingualism’, </w:t>
      </w:r>
      <w:r>
        <w:rPr>
          <w:rFonts w:ascii="Arial" w:hAnsi="Arial" w:cs="Arial"/>
          <w:sz w:val="24"/>
          <w:szCs w:val="24"/>
        </w:rPr>
        <w:t xml:space="preserve">(February) article 1689026. Available at: </w:t>
      </w:r>
      <w:hyperlink r:id="rId16" w:history="1">
        <w:r w:rsidRPr="00495DDC">
          <w:rPr>
            <w:rStyle w:val="Hyperlink"/>
            <w:rFonts w:ascii="Arial" w:hAnsi="Arial" w:cs="Arial"/>
            <w:sz w:val="24"/>
            <w:szCs w:val="24"/>
          </w:rPr>
          <w:t>https://www.thoughtco.com/what-is-bilingualism-1689026</w:t>
        </w:r>
      </w:hyperlink>
      <w:r>
        <w:rPr>
          <w:rFonts w:ascii="Arial" w:hAnsi="Arial" w:cs="Arial"/>
          <w:sz w:val="24"/>
          <w:szCs w:val="24"/>
        </w:rPr>
        <w:t xml:space="preserve"> (Accessed: 13 March 2024).</w:t>
      </w:r>
    </w:p>
    <w:p w14:paraId="2D881820" w14:textId="77777777" w:rsidR="00622E0E" w:rsidRDefault="00622E0E" w:rsidP="00601F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Pacey (n.d.) </w:t>
      </w:r>
      <w:r>
        <w:rPr>
          <w:rFonts w:ascii="Arial" w:hAnsi="Arial" w:cs="Arial"/>
          <w:i/>
          <w:iCs/>
          <w:sz w:val="24"/>
          <w:szCs w:val="24"/>
        </w:rPr>
        <w:t xml:space="preserve">Welsh Language Development/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Datblygu’r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Gymraeg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7" w:history="1">
        <w:r w:rsidRPr="00441F2C">
          <w:rPr>
            <w:rStyle w:val="Hyperlink"/>
            <w:rFonts w:ascii="Arial" w:hAnsi="Arial" w:cs="Arial"/>
            <w:sz w:val="24"/>
            <w:szCs w:val="24"/>
          </w:rPr>
          <w:t>https://www.pacey.org.uk/welsh-language-development/</w:t>
        </w:r>
      </w:hyperlink>
      <w:r>
        <w:rPr>
          <w:rFonts w:ascii="Arial" w:hAnsi="Arial" w:cs="Arial"/>
          <w:sz w:val="24"/>
          <w:szCs w:val="24"/>
        </w:rPr>
        <w:t xml:space="preserve"> (Accessed: 20 April 2024).</w:t>
      </w:r>
    </w:p>
    <w:p w14:paraId="59124DBA" w14:textId="77777777" w:rsidR="00622E0E" w:rsidRDefault="00622E0E" w:rsidP="00601F2B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Phakiti</w:t>
      </w:r>
      <w:proofErr w:type="spellEnd"/>
      <w:r>
        <w:rPr>
          <w:rFonts w:ascii="Arial" w:hAnsi="Arial" w:cs="Arial"/>
          <w:sz w:val="24"/>
          <w:szCs w:val="24"/>
        </w:rPr>
        <w:t xml:space="preserve">, A., De Costa, P., Plonsky, L. and Starfield, S. (eds) (2018) </w:t>
      </w:r>
      <w:r>
        <w:rPr>
          <w:rFonts w:ascii="Arial" w:hAnsi="Arial" w:cs="Arial"/>
          <w:i/>
          <w:iCs/>
          <w:sz w:val="24"/>
          <w:szCs w:val="24"/>
        </w:rPr>
        <w:t xml:space="preserve">The Palgrave handbook of Applied Linguistics Research Methodology. </w:t>
      </w:r>
      <w:r>
        <w:rPr>
          <w:rFonts w:ascii="Arial" w:hAnsi="Arial" w:cs="Arial"/>
          <w:sz w:val="24"/>
          <w:szCs w:val="24"/>
        </w:rPr>
        <w:t xml:space="preserve">London: Palgrave Macmillan. </w:t>
      </w:r>
    </w:p>
    <w:p w14:paraId="2E3CCB10" w14:textId="77777777" w:rsidR="00622E0E" w:rsidRDefault="00622E0E" w:rsidP="00601F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Pryce, H. (2022) </w:t>
      </w:r>
      <w:r>
        <w:rPr>
          <w:rFonts w:ascii="Arial" w:hAnsi="Arial" w:cs="Arial"/>
          <w:i/>
          <w:iCs/>
          <w:sz w:val="24"/>
          <w:szCs w:val="24"/>
        </w:rPr>
        <w:t xml:space="preserve">Writing Welsh History. </w:t>
      </w:r>
      <w:r>
        <w:rPr>
          <w:rFonts w:ascii="Arial" w:hAnsi="Arial" w:cs="Arial"/>
          <w:sz w:val="24"/>
          <w:szCs w:val="24"/>
        </w:rPr>
        <w:t>London: Oxford University Press.</w:t>
      </w:r>
    </w:p>
    <w:p w14:paraId="6D46ED44" w14:textId="77777777" w:rsidR="00622E0E" w:rsidRDefault="00622E0E" w:rsidP="00601F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Silent Voice (2020)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Semilingualism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and Monolingualism.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8" w:history="1">
        <w:r w:rsidRPr="00495DDC">
          <w:rPr>
            <w:rStyle w:val="Hyperlink"/>
            <w:rFonts w:ascii="Arial" w:hAnsi="Arial" w:cs="Arial"/>
            <w:sz w:val="24"/>
            <w:szCs w:val="24"/>
          </w:rPr>
          <w:t>https://silentvoice.ca/semilingualism-and-monolingualism/</w:t>
        </w:r>
      </w:hyperlink>
      <w:r>
        <w:rPr>
          <w:rFonts w:ascii="Arial" w:hAnsi="Arial" w:cs="Arial"/>
          <w:sz w:val="24"/>
          <w:szCs w:val="24"/>
        </w:rPr>
        <w:t xml:space="preserve"> (Accessed: 13 March 2024).</w:t>
      </w:r>
    </w:p>
    <w:p w14:paraId="55093C58" w14:textId="77777777" w:rsidR="00622E0E" w:rsidRDefault="00622E0E" w:rsidP="00601F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Speech Plus (2018) </w:t>
      </w:r>
      <w:r>
        <w:rPr>
          <w:rFonts w:ascii="Arial" w:hAnsi="Arial" w:cs="Arial"/>
          <w:i/>
          <w:iCs/>
          <w:sz w:val="24"/>
          <w:szCs w:val="24"/>
        </w:rPr>
        <w:t xml:space="preserve">‘Can Bilingualism Cause Language Delay?’ </w:t>
      </w:r>
      <w:r>
        <w:rPr>
          <w:rFonts w:ascii="Arial" w:hAnsi="Arial" w:cs="Arial"/>
          <w:sz w:val="24"/>
          <w:szCs w:val="24"/>
        </w:rPr>
        <w:t xml:space="preserve">23 April. Available at: </w:t>
      </w:r>
      <w:hyperlink r:id="rId19" w:history="1">
        <w:r w:rsidRPr="00495DDC">
          <w:rPr>
            <w:rStyle w:val="Hyperlink"/>
            <w:rFonts w:ascii="Arial" w:hAnsi="Arial" w:cs="Arial"/>
            <w:sz w:val="24"/>
            <w:szCs w:val="24"/>
          </w:rPr>
          <w:t>http://speechplus.in/can-bilingualism-cause-language-delay/</w:t>
        </w:r>
      </w:hyperlink>
      <w:r>
        <w:rPr>
          <w:rFonts w:ascii="Arial" w:hAnsi="Arial" w:cs="Arial"/>
          <w:sz w:val="24"/>
          <w:szCs w:val="24"/>
        </w:rPr>
        <w:t xml:space="preserve"> (Accessed: 13 March 2024).</w:t>
      </w:r>
    </w:p>
    <w:p w14:paraId="5E5CD282" w14:textId="77777777" w:rsidR="00622E0E" w:rsidRDefault="00622E0E" w:rsidP="00601F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Trautner, T. (2019) </w:t>
      </w:r>
      <w:r>
        <w:rPr>
          <w:rFonts w:ascii="Arial" w:hAnsi="Arial" w:cs="Arial"/>
          <w:i/>
          <w:iCs/>
          <w:sz w:val="24"/>
          <w:szCs w:val="24"/>
        </w:rPr>
        <w:t xml:space="preserve">‘Advantages of a bilingual brain’, </w:t>
      </w:r>
      <w:r>
        <w:rPr>
          <w:rFonts w:ascii="Arial" w:hAnsi="Arial" w:cs="Arial"/>
          <w:sz w:val="24"/>
          <w:szCs w:val="24"/>
        </w:rPr>
        <w:t xml:space="preserve">28 January. Available at: </w:t>
      </w:r>
      <w:hyperlink r:id="rId20" w:history="1">
        <w:r w:rsidRPr="00495DDC">
          <w:rPr>
            <w:rStyle w:val="Hyperlink"/>
            <w:rFonts w:ascii="Arial" w:hAnsi="Arial" w:cs="Arial"/>
            <w:sz w:val="24"/>
            <w:szCs w:val="24"/>
          </w:rPr>
          <w:t>https://www.canr.msu.edu/news/advantages_of_a_bilingual_brain</w:t>
        </w:r>
      </w:hyperlink>
      <w:r>
        <w:rPr>
          <w:rFonts w:ascii="Arial" w:hAnsi="Arial" w:cs="Arial"/>
          <w:sz w:val="24"/>
          <w:szCs w:val="24"/>
        </w:rPr>
        <w:t xml:space="preserve"> (Accessed: 13 March 2024).</w:t>
      </w:r>
    </w:p>
    <w:p w14:paraId="5EBF2D78" w14:textId="77777777" w:rsidR="00622E0E" w:rsidRDefault="00622E0E" w:rsidP="00622E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(2023a) </w:t>
      </w:r>
      <w:r>
        <w:rPr>
          <w:rFonts w:ascii="Arial" w:hAnsi="Arial" w:cs="Arial"/>
          <w:i/>
          <w:iCs/>
          <w:sz w:val="24"/>
          <w:szCs w:val="24"/>
        </w:rPr>
        <w:t xml:space="preserve">Cymraeg 2050: Welsh language strategy action plan 2023 to 2024.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21" w:history="1">
        <w:r w:rsidRPr="00441F2C">
          <w:rPr>
            <w:rStyle w:val="Hyperlink"/>
            <w:rFonts w:ascii="Arial" w:hAnsi="Arial" w:cs="Arial"/>
            <w:sz w:val="24"/>
            <w:szCs w:val="24"/>
          </w:rPr>
          <w:t>https://www.gov.wales/cymraeg-2050-welsh-language-strategy-action-plan-2023-2024-html</w:t>
        </w:r>
      </w:hyperlink>
      <w:r>
        <w:rPr>
          <w:rFonts w:ascii="Arial" w:hAnsi="Arial" w:cs="Arial"/>
          <w:sz w:val="24"/>
          <w:szCs w:val="24"/>
        </w:rPr>
        <w:t xml:space="preserve"> (Accessed: 19 April 2024).</w:t>
      </w:r>
    </w:p>
    <w:p w14:paraId="2A04BD90" w14:textId="50D36481" w:rsidR="00622E0E" w:rsidRDefault="00622E0E" w:rsidP="00601F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(2022b) </w:t>
      </w:r>
      <w:r>
        <w:rPr>
          <w:rFonts w:ascii="Arial" w:hAnsi="Arial" w:cs="Arial"/>
          <w:i/>
          <w:iCs/>
          <w:sz w:val="24"/>
          <w:szCs w:val="24"/>
        </w:rPr>
        <w:t xml:space="preserve">‘The Welsh language in English-medium education’, </w:t>
      </w:r>
      <w:r>
        <w:rPr>
          <w:rFonts w:ascii="Arial" w:hAnsi="Arial" w:cs="Arial"/>
          <w:sz w:val="24"/>
          <w:szCs w:val="24"/>
        </w:rPr>
        <w:t xml:space="preserve">18 October. Available at: </w:t>
      </w:r>
      <w:hyperlink r:id="rId22" w:history="1">
        <w:r w:rsidRPr="00441F2C">
          <w:rPr>
            <w:rStyle w:val="Hyperlink"/>
            <w:rFonts w:ascii="Arial" w:hAnsi="Arial" w:cs="Arial"/>
            <w:sz w:val="24"/>
            <w:szCs w:val="24"/>
          </w:rPr>
          <w:t>https://educationwales.blog.gov.wales/2022/10/18/the-welsh-language-in-english-medium-education/</w:t>
        </w:r>
      </w:hyperlink>
      <w:r>
        <w:rPr>
          <w:rFonts w:ascii="Arial" w:hAnsi="Arial" w:cs="Arial"/>
          <w:sz w:val="24"/>
          <w:szCs w:val="24"/>
        </w:rPr>
        <w:t xml:space="preserve"> (Accessed: 19 April 2024).</w:t>
      </w:r>
    </w:p>
    <w:p w14:paraId="118657B9" w14:textId="77777777" w:rsidR="00622E0E" w:rsidRDefault="00622E0E" w:rsidP="00601F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Welsh Government (</w:t>
      </w:r>
      <w:proofErr w:type="spellStart"/>
      <w:r>
        <w:rPr>
          <w:rFonts w:ascii="Arial" w:hAnsi="Arial" w:cs="Arial"/>
          <w:sz w:val="24"/>
          <w:szCs w:val="24"/>
        </w:rPr>
        <w:t>n.d.c</w:t>
      </w:r>
      <w:proofErr w:type="spellEnd"/>
      <w:r>
        <w:rPr>
          <w:rFonts w:ascii="Arial" w:hAnsi="Arial" w:cs="Arial"/>
          <w:sz w:val="24"/>
          <w:szCs w:val="24"/>
        </w:rPr>
        <w:t xml:space="preserve">) </w:t>
      </w:r>
      <w:r>
        <w:rPr>
          <w:rFonts w:ascii="Arial" w:hAnsi="Arial" w:cs="Arial"/>
          <w:i/>
          <w:iCs/>
          <w:sz w:val="24"/>
          <w:szCs w:val="24"/>
        </w:rPr>
        <w:t xml:space="preserve">Developing the Welsh language within your school.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23" w:history="1">
        <w:r w:rsidRPr="00441F2C">
          <w:rPr>
            <w:rStyle w:val="Hyperlink"/>
            <w:rFonts w:ascii="Arial" w:hAnsi="Arial" w:cs="Arial"/>
            <w:sz w:val="24"/>
            <w:szCs w:val="24"/>
          </w:rPr>
          <w:t>https://hwb.gov.wales/professional-learning/developing-welsh-in-your-school/developing-the-welsh-language-within-your-school/welsh-language-professional-learning</w:t>
        </w:r>
      </w:hyperlink>
      <w:r>
        <w:rPr>
          <w:rFonts w:ascii="Arial" w:hAnsi="Arial" w:cs="Arial"/>
          <w:sz w:val="24"/>
          <w:szCs w:val="24"/>
        </w:rPr>
        <w:t xml:space="preserve"> (Accessed: 20 April 2024).</w:t>
      </w:r>
    </w:p>
    <w:p w14:paraId="69E02175" w14:textId="77777777" w:rsidR="00622E0E" w:rsidRDefault="00622E0E" w:rsidP="00601F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White, F. (2022) </w:t>
      </w:r>
      <w:r>
        <w:rPr>
          <w:rFonts w:ascii="Arial" w:hAnsi="Arial" w:cs="Arial"/>
          <w:i/>
          <w:iCs/>
          <w:sz w:val="24"/>
          <w:szCs w:val="24"/>
        </w:rPr>
        <w:t xml:space="preserve">‘New research shows the Welsh language and it’s speakers might be disadvantaged by social media’, </w:t>
      </w:r>
      <w:r>
        <w:rPr>
          <w:rFonts w:ascii="Arial" w:hAnsi="Arial" w:cs="Arial"/>
          <w:sz w:val="24"/>
          <w:szCs w:val="24"/>
        </w:rPr>
        <w:t xml:space="preserve">13 December. Available at: </w:t>
      </w:r>
      <w:hyperlink r:id="rId24" w:history="1">
        <w:r w:rsidRPr="00495DDC">
          <w:rPr>
            <w:rStyle w:val="Hyperlink"/>
            <w:rFonts w:ascii="Arial" w:hAnsi="Arial" w:cs="Arial"/>
            <w:sz w:val="24"/>
            <w:szCs w:val="24"/>
          </w:rPr>
          <w:t>https://www.swansea.ac.uk/press-office/news-events/news/2022/12/new-research-shows-the-welsh-language-and-its-speakers-might-be-disadvantaged-by-social-media.php</w:t>
        </w:r>
      </w:hyperlink>
      <w:r>
        <w:rPr>
          <w:rFonts w:ascii="Arial" w:hAnsi="Arial" w:cs="Arial"/>
          <w:sz w:val="24"/>
          <w:szCs w:val="24"/>
        </w:rPr>
        <w:t xml:space="preserve"> (Accessed: 19 March 2024).</w:t>
      </w:r>
    </w:p>
    <w:p w14:paraId="567069C2" w14:textId="44457EC5" w:rsidR="00622E0E" w:rsidRDefault="00622E0E" w:rsidP="00601F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Zheng,</w:t>
      </w:r>
      <w:r w:rsidR="00B8485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Y., </w:t>
      </w:r>
      <w:proofErr w:type="spellStart"/>
      <w:r>
        <w:rPr>
          <w:rFonts w:ascii="Arial" w:hAnsi="Arial" w:cs="Arial"/>
          <w:sz w:val="24"/>
          <w:szCs w:val="24"/>
        </w:rPr>
        <w:t>Denervaud</w:t>
      </w:r>
      <w:proofErr w:type="spellEnd"/>
      <w:r>
        <w:rPr>
          <w:rFonts w:ascii="Arial" w:hAnsi="Arial" w:cs="Arial"/>
          <w:sz w:val="24"/>
          <w:szCs w:val="24"/>
        </w:rPr>
        <w:t xml:space="preserve">, S. and </w:t>
      </w:r>
      <w:proofErr w:type="spellStart"/>
      <w:r>
        <w:rPr>
          <w:rFonts w:ascii="Arial" w:hAnsi="Arial" w:cs="Arial"/>
          <w:sz w:val="24"/>
          <w:szCs w:val="24"/>
        </w:rPr>
        <w:t>Durrleman</w:t>
      </w:r>
      <w:proofErr w:type="spellEnd"/>
      <w:r>
        <w:rPr>
          <w:rFonts w:ascii="Arial" w:hAnsi="Arial" w:cs="Arial"/>
          <w:sz w:val="24"/>
          <w:szCs w:val="24"/>
        </w:rPr>
        <w:t xml:space="preserve">, S. (2023) </w:t>
      </w:r>
      <w:r>
        <w:rPr>
          <w:rFonts w:ascii="Arial" w:hAnsi="Arial" w:cs="Arial"/>
          <w:i/>
          <w:iCs/>
          <w:sz w:val="24"/>
          <w:szCs w:val="24"/>
        </w:rPr>
        <w:t xml:space="preserve">‘Bilingualism and creativity development: Evidence from divergent thinking and convergent thinking’, </w:t>
      </w:r>
      <w:r>
        <w:rPr>
          <w:rFonts w:ascii="Arial" w:hAnsi="Arial" w:cs="Arial"/>
          <w:sz w:val="24"/>
          <w:szCs w:val="24"/>
        </w:rPr>
        <w:t xml:space="preserve">(January) article 1058803. Available at: </w:t>
      </w:r>
      <w:hyperlink r:id="rId25" w:history="1">
        <w:r w:rsidRPr="00495DDC">
          <w:rPr>
            <w:rStyle w:val="Hyperlink"/>
            <w:rFonts w:ascii="Arial" w:hAnsi="Arial" w:cs="Arial"/>
            <w:sz w:val="24"/>
            <w:szCs w:val="24"/>
          </w:rPr>
          <w:t>https://www.ncbi.nlm.nih.gov/pmc/articles/PMC9859714/</w:t>
        </w:r>
      </w:hyperlink>
      <w:r>
        <w:rPr>
          <w:rFonts w:ascii="Arial" w:hAnsi="Arial" w:cs="Arial"/>
          <w:sz w:val="24"/>
          <w:szCs w:val="24"/>
        </w:rPr>
        <w:t xml:space="preserve"> (Accessed: 16 March 2024).</w:t>
      </w:r>
    </w:p>
    <w:p w14:paraId="2E8E7E48" w14:textId="77777777" w:rsidR="000A0CF1" w:rsidRPr="000A0CF1" w:rsidRDefault="000A0CF1" w:rsidP="00601F2B">
      <w:pPr>
        <w:rPr>
          <w:rFonts w:ascii="Arial" w:hAnsi="Arial" w:cs="Arial"/>
          <w:sz w:val="24"/>
          <w:szCs w:val="24"/>
        </w:rPr>
      </w:pPr>
    </w:p>
    <w:p w14:paraId="4BC8C29F" w14:textId="77777777" w:rsidR="003A6B84" w:rsidRPr="003A6B84" w:rsidRDefault="003A6B84" w:rsidP="00601F2B">
      <w:pPr>
        <w:rPr>
          <w:rFonts w:ascii="Arial" w:hAnsi="Arial" w:cs="Arial"/>
          <w:sz w:val="24"/>
          <w:szCs w:val="24"/>
        </w:rPr>
      </w:pPr>
    </w:p>
    <w:p w14:paraId="1DDC6711" w14:textId="4F0A5997" w:rsidR="00E654A3" w:rsidRPr="00C566EA" w:rsidRDefault="00C566EA" w:rsidP="00601F2B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0987A63C" w14:textId="77777777" w:rsidR="00662EA8" w:rsidRPr="00662EA8" w:rsidRDefault="00662EA8" w:rsidP="00601F2B">
      <w:pPr>
        <w:rPr>
          <w:rFonts w:ascii="Arial" w:hAnsi="Arial" w:cs="Arial"/>
          <w:sz w:val="24"/>
          <w:szCs w:val="24"/>
        </w:rPr>
      </w:pPr>
    </w:p>
    <w:p w14:paraId="6FAF333D" w14:textId="77777777" w:rsidR="00567C47" w:rsidRPr="00567C47" w:rsidRDefault="00567C47" w:rsidP="00601F2B">
      <w:pPr>
        <w:rPr>
          <w:rFonts w:ascii="Arial" w:hAnsi="Arial" w:cs="Arial"/>
          <w:sz w:val="24"/>
          <w:szCs w:val="24"/>
        </w:rPr>
      </w:pPr>
    </w:p>
    <w:sectPr w:rsidR="00567C47" w:rsidRPr="00567C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D12FBC"/>
    <w:multiLevelType w:val="hybridMultilevel"/>
    <w:tmpl w:val="02AE3D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5F2CCA"/>
    <w:multiLevelType w:val="hybridMultilevel"/>
    <w:tmpl w:val="F022D970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num w:numId="1" w16cid:durableId="448161416">
    <w:abstractNumId w:val="1"/>
  </w:num>
  <w:num w:numId="2" w16cid:durableId="8173054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F2B"/>
    <w:rsid w:val="000673A7"/>
    <w:rsid w:val="00084213"/>
    <w:rsid w:val="000A0CF1"/>
    <w:rsid w:val="000D6103"/>
    <w:rsid w:val="00105941"/>
    <w:rsid w:val="0013490A"/>
    <w:rsid w:val="001377C7"/>
    <w:rsid w:val="0014516B"/>
    <w:rsid w:val="00153AA3"/>
    <w:rsid w:val="00164D01"/>
    <w:rsid w:val="00167D9E"/>
    <w:rsid w:val="00173C41"/>
    <w:rsid w:val="00174378"/>
    <w:rsid w:val="001905FA"/>
    <w:rsid w:val="002D7C62"/>
    <w:rsid w:val="00342079"/>
    <w:rsid w:val="0039053C"/>
    <w:rsid w:val="003A4560"/>
    <w:rsid w:val="003A6B84"/>
    <w:rsid w:val="003C62B0"/>
    <w:rsid w:val="003C7293"/>
    <w:rsid w:val="00481857"/>
    <w:rsid w:val="004E356F"/>
    <w:rsid w:val="00521101"/>
    <w:rsid w:val="005212FF"/>
    <w:rsid w:val="00532D9E"/>
    <w:rsid w:val="00534A4C"/>
    <w:rsid w:val="00567C47"/>
    <w:rsid w:val="005A3FA4"/>
    <w:rsid w:val="005B67F9"/>
    <w:rsid w:val="00601F2B"/>
    <w:rsid w:val="00622E0E"/>
    <w:rsid w:val="006358A9"/>
    <w:rsid w:val="00644D96"/>
    <w:rsid w:val="00662EA8"/>
    <w:rsid w:val="006D5596"/>
    <w:rsid w:val="00720009"/>
    <w:rsid w:val="00741CCA"/>
    <w:rsid w:val="007B4A1A"/>
    <w:rsid w:val="007C2162"/>
    <w:rsid w:val="007F4D11"/>
    <w:rsid w:val="007F7F98"/>
    <w:rsid w:val="00826CC5"/>
    <w:rsid w:val="008446C5"/>
    <w:rsid w:val="00866917"/>
    <w:rsid w:val="008B2201"/>
    <w:rsid w:val="008D1013"/>
    <w:rsid w:val="008F3C75"/>
    <w:rsid w:val="0097582F"/>
    <w:rsid w:val="00975A28"/>
    <w:rsid w:val="009D0222"/>
    <w:rsid w:val="009D7047"/>
    <w:rsid w:val="009F7164"/>
    <w:rsid w:val="00A02321"/>
    <w:rsid w:val="00A04F03"/>
    <w:rsid w:val="00A066B6"/>
    <w:rsid w:val="00A2071D"/>
    <w:rsid w:val="00A65C1D"/>
    <w:rsid w:val="00AA4E96"/>
    <w:rsid w:val="00AC099A"/>
    <w:rsid w:val="00B01047"/>
    <w:rsid w:val="00B83C41"/>
    <w:rsid w:val="00B8485B"/>
    <w:rsid w:val="00BB3DC5"/>
    <w:rsid w:val="00BF66A9"/>
    <w:rsid w:val="00C072A7"/>
    <w:rsid w:val="00C566EA"/>
    <w:rsid w:val="00C57194"/>
    <w:rsid w:val="00C828E0"/>
    <w:rsid w:val="00C94806"/>
    <w:rsid w:val="00CD14D3"/>
    <w:rsid w:val="00D10252"/>
    <w:rsid w:val="00D2533D"/>
    <w:rsid w:val="00D424B7"/>
    <w:rsid w:val="00D868CD"/>
    <w:rsid w:val="00DD2023"/>
    <w:rsid w:val="00DE7556"/>
    <w:rsid w:val="00E17D18"/>
    <w:rsid w:val="00E35713"/>
    <w:rsid w:val="00E470DB"/>
    <w:rsid w:val="00E654A3"/>
    <w:rsid w:val="00EC1728"/>
    <w:rsid w:val="00EE3E7E"/>
    <w:rsid w:val="00EE66D7"/>
    <w:rsid w:val="00F4226B"/>
    <w:rsid w:val="00F861D7"/>
    <w:rsid w:val="00FF4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E70441"/>
  <w15:chartTrackingRefBased/>
  <w15:docId w15:val="{520B3FA8-5159-4AD1-A7DD-CFD3B276A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1F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1F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1F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1F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1F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1F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1F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1F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1F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1F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1F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1F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1F2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1F2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1F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1F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1F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1F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1F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1F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1F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01F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1F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01F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1F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01F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1F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1F2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1F2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905F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05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ritishcouncil.org/voices-magazine/welsh-language-in-patagonia-and-wales" TargetMode="External"/><Relationship Id="rId13" Type="http://schemas.openxmlformats.org/officeDocument/2006/relationships/hyperlink" Target="https://tessais.org/why-early-bilingual-education-boosts-brain-function-and-development/" TargetMode="External"/><Relationship Id="rId18" Type="http://schemas.openxmlformats.org/officeDocument/2006/relationships/hyperlink" Target="https://silentvoice.ca/semilingualism-and-monolingualism/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www.gov.wales/cymraeg-2050-welsh-language-strategy-action-plan-2023-2024-html" TargetMode="External"/><Relationship Id="rId7" Type="http://schemas.openxmlformats.org/officeDocument/2006/relationships/hyperlink" Target="https://www.youtube.com/watch?v=nzHY-muy2Mw" TargetMode="External"/><Relationship Id="rId12" Type="http://schemas.openxmlformats.org/officeDocument/2006/relationships/hyperlink" Target="https://www.ncbi.nlm.nih.gov/pmc/articles/PMC8637352/" TargetMode="External"/><Relationship Id="rId17" Type="http://schemas.openxmlformats.org/officeDocument/2006/relationships/hyperlink" Target="https://www.pacey.org.uk/welsh-language-development/" TargetMode="External"/><Relationship Id="rId25" Type="http://schemas.openxmlformats.org/officeDocument/2006/relationships/hyperlink" Target="https://www.ncbi.nlm.nih.gov/pmc/articles/PMC9859714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thoughtco.com/what-is-bilingualism-1689026" TargetMode="External"/><Relationship Id="rId20" Type="http://schemas.openxmlformats.org/officeDocument/2006/relationships/hyperlink" Target="https://www.canr.msu.edu/news/advantages_of_a_bilingual_brain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iserd.ac.uk/blog/young-peoples-attitudes-towards-the-welsh-language/" TargetMode="External"/><Relationship Id="rId11" Type="http://schemas.openxmlformats.org/officeDocument/2006/relationships/hyperlink" Target="https://tessais.org/bilingualism-and-speech-delays-whats-the-connection/" TargetMode="External"/><Relationship Id="rId24" Type="http://schemas.openxmlformats.org/officeDocument/2006/relationships/hyperlink" Target="https://www.swansea.ac.uk/press-office/news-events/news/2022/12/new-research-shows-the-welsh-language-and-its-speakers-might-be-disadvantaged-by-social-media.php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iteracytrust.org.uk/resources/understanding-multilingualism-early-years/" TargetMode="External"/><Relationship Id="rId23" Type="http://schemas.openxmlformats.org/officeDocument/2006/relationships/hyperlink" Target="https://hwb.gov.wales/professional-learning/developing-welsh-in-your-school/developing-the-welsh-language-within-your-school/welsh-language-professional-learning" TargetMode="External"/><Relationship Id="rId10" Type="http://schemas.openxmlformats.org/officeDocument/2006/relationships/hyperlink" Target="https://www.youtube.com/watch?v=7jFf0uWCM6A" TargetMode="External"/><Relationship Id="rId19" Type="http://schemas.openxmlformats.org/officeDocument/2006/relationships/hyperlink" Target="http://speechplus.in/can-bilingualism-cause-language-delay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ubmed.ncbi.nlm.nih.gov/21060095/" TargetMode="External"/><Relationship Id="rId14" Type="http://schemas.openxmlformats.org/officeDocument/2006/relationships/hyperlink" Target="https://www.thebritishacademy.ac.uk/blog/cognitive-benefits-learning-language-two-minutes/" TargetMode="External"/><Relationship Id="rId22" Type="http://schemas.openxmlformats.org/officeDocument/2006/relationships/hyperlink" Target="https://educationwales.blog.gov.wales/2022/10/18/the-welsh-language-in-english-medium-education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578B89-EB2E-4FF1-8CEB-2975D16DA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4</Pages>
  <Words>1173</Words>
  <Characters>6687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Christie Roberts (2305703)</dc:creator>
  <cp:keywords/>
  <dc:description/>
  <cp:lastModifiedBy>Christie Roberts (2305703)</cp:lastModifiedBy>
  <cp:revision>167</cp:revision>
  <dcterms:created xsi:type="dcterms:W3CDTF">2024-03-13T09:15:00Z</dcterms:created>
  <dcterms:modified xsi:type="dcterms:W3CDTF">2024-04-20T14:53:00Z</dcterms:modified>
</cp:coreProperties>
</file>