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67654" w14:textId="117C3300" w:rsidR="00EB29AD" w:rsidRDefault="0041515C">
      <w:r>
        <w:rPr>
          <w:noProof/>
        </w:rPr>
        <w:drawing>
          <wp:anchor distT="0" distB="0" distL="114300" distR="114300" simplePos="0" relativeHeight="251659264" behindDoc="0" locked="0" layoutInCell="1" allowOverlap="1" wp14:anchorId="1345E778" wp14:editId="442DB919">
            <wp:simplePos x="0" y="0"/>
            <wp:positionH relativeFrom="column">
              <wp:posOffset>2781300</wp:posOffset>
            </wp:positionH>
            <wp:positionV relativeFrom="paragraph">
              <wp:posOffset>0</wp:posOffset>
            </wp:positionV>
            <wp:extent cx="3209925" cy="1428750"/>
            <wp:effectExtent l="0" t="0" r="9525" b="0"/>
            <wp:wrapSquare wrapText="bothSides"/>
            <wp:docPr id="10272828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pic:spPr>
                </pic:pic>
              </a:graphicData>
            </a:graphic>
          </wp:anchor>
        </w:drawing>
      </w:r>
    </w:p>
    <w:p w14:paraId="5012BF23" w14:textId="77777777" w:rsidR="0041515C" w:rsidRDefault="0041515C"/>
    <w:p w14:paraId="5AAE9DD6" w14:textId="77777777" w:rsidR="0041515C" w:rsidRDefault="0041515C"/>
    <w:p w14:paraId="267FF3A3" w14:textId="77777777" w:rsidR="002D5395" w:rsidRDefault="002D5395" w:rsidP="00E132C3">
      <w:pPr>
        <w:rPr>
          <w:b/>
          <w:bCs/>
          <w:sz w:val="36"/>
          <w:szCs w:val="36"/>
        </w:rPr>
      </w:pPr>
    </w:p>
    <w:p w14:paraId="7863416B" w14:textId="2CDD56E7" w:rsidR="002D5395" w:rsidRDefault="002D5395" w:rsidP="00E132C3">
      <w:pPr>
        <w:rPr>
          <w:b/>
          <w:bCs/>
          <w:sz w:val="36"/>
          <w:szCs w:val="36"/>
        </w:rPr>
      </w:pPr>
    </w:p>
    <w:p w14:paraId="0E224C92" w14:textId="6A4B3C9C" w:rsidR="002D5395" w:rsidRDefault="002D5395" w:rsidP="00E132C3">
      <w:pPr>
        <w:rPr>
          <w:b/>
          <w:bCs/>
          <w:sz w:val="36"/>
          <w:szCs w:val="36"/>
        </w:rPr>
      </w:pPr>
    </w:p>
    <w:p w14:paraId="360B7CA3" w14:textId="2CF8D880" w:rsidR="002D5395" w:rsidRDefault="002D5395" w:rsidP="00E132C3">
      <w:pPr>
        <w:rPr>
          <w:b/>
          <w:bCs/>
          <w:sz w:val="36"/>
          <w:szCs w:val="36"/>
        </w:rPr>
      </w:pPr>
    </w:p>
    <w:p w14:paraId="63611D4A" w14:textId="77777777" w:rsidR="005F2F0E" w:rsidRPr="0016626C" w:rsidRDefault="005F2F0E" w:rsidP="005F2F0E">
      <w:pPr>
        <w:spacing w:line="360" w:lineRule="auto"/>
        <w:jc w:val="both"/>
      </w:pPr>
    </w:p>
    <w:tbl>
      <w:tblPr>
        <w:tblStyle w:val="TableGrid"/>
        <w:tblW w:w="9776" w:type="dxa"/>
        <w:tblLook w:val="04A0" w:firstRow="1" w:lastRow="0" w:firstColumn="1" w:lastColumn="0" w:noHBand="0" w:noVBand="1"/>
      </w:tblPr>
      <w:tblGrid>
        <w:gridCol w:w="1555"/>
        <w:gridCol w:w="2409"/>
        <w:gridCol w:w="3119"/>
        <w:gridCol w:w="2693"/>
      </w:tblGrid>
      <w:tr w:rsidR="005F2F0E" w:rsidRPr="0016626C" w14:paraId="4870A3D7" w14:textId="77777777" w:rsidTr="00F428D4">
        <w:trPr>
          <w:trHeight w:val="656"/>
        </w:trPr>
        <w:tc>
          <w:tcPr>
            <w:tcW w:w="1555" w:type="dxa"/>
          </w:tcPr>
          <w:p w14:paraId="1FAD79F3" w14:textId="77777777" w:rsidR="005F2F0E" w:rsidRPr="0016626C" w:rsidRDefault="005F2F0E" w:rsidP="00F428D4">
            <w:pPr>
              <w:spacing w:after="160" w:line="360" w:lineRule="auto"/>
              <w:jc w:val="both"/>
            </w:pPr>
            <w:r w:rsidRPr="0016626C">
              <w:t>Student name:</w:t>
            </w:r>
          </w:p>
        </w:tc>
        <w:tc>
          <w:tcPr>
            <w:tcW w:w="2409" w:type="dxa"/>
          </w:tcPr>
          <w:p w14:paraId="5D2C1F7D" w14:textId="77777777" w:rsidR="005F2F0E" w:rsidRPr="0016626C" w:rsidRDefault="005F2F0E" w:rsidP="00F428D4">
            <w:pPr>
              <w:spacing w:after="160" w:line="360" w:lineRule="auto"/>
              <w:jc w:val="both"/>
            </w:pPr>
            <w:r w:rsidRPr="0016626C">
              <w:t>Evaristo Freite De Melo</w:t>
            </w:r>
          </w:p>
        </w:tc>
        <w:tc>
          <w:tcPr>
            <w:tcW w:w="3119" w:type="dxa"/>
          </w:tcPr>
          <w:p w14:paraId="00C0F1CE" w14:textId="77777777" w:rsidR="005F2F0E" w:rsidRPr="0016626C" w:rsidRDefault="005F2F0E" w:rsidP="00F428D4">
            <w:pPr>
              <w:spacing w:after="160" w:line="360" w:lineRule="auto"/>
              <w:jc w:val="both"/>
            </w:pPr>
            <w:r w:rsidRPr="0016626C">
              <w:t>Student ID number</w:t>
            </w:r>
          </w:p>
        </w:tc>
        <w:tc>
          <w:tcPr>
            <w:tcW w:w="2693" w:type="dxa"/>
          </w:tcPr>
          <w:p w14:paraId="050914D3" w14:textId="77777777" w:rsidR="005F2F0E" w:rsidRPr="0016626C" w:rsidRDefault="005F2F0E" w:rsidP="00F428D4">
            <w:pPr>
              <w:spacing w:after="160" w:line="360" w:lineRule="auto"/>
              <w:jc w:val="both"/>
            </w:pPr>
            <w:r w:rsidRPr="0016626C">
              <w:t>2129710</w:t>
            </w:r>
          </w:p>
        </w:tc>
      </w:tr>
      <w:tr w:rsidR="005F2F0E" w:rsidRPr="0016626C" w14:paraId="72BF44E8" w14:textId="77777777" w:rsidTr="00F428D4">
        <w:tc>
          <w:tcPr>
            <w:tcW w:w="3964" w:type="dxa"/>
            <w:gridSpan w:val="2"/>
          </w:tcPr>
          <w:p w14:paraId="244A557E" w14:textId="77777777" w:rsidR="005F2F0E" w:rsidRPr="0016626C" w:rsidRDefault="005F2F0E" w:rsidP="00F428D4">
            <w:pPr>
              <w:spacing w:after="160" w:line="360" w:lineRule="auto"/>
              <w:jc w:val="both"/>
            </w:pPr>
            <w:r w:rsidRPr="0016626C">
              <w:t>Programme:</w:t>
            </w:r>
          </w:p>
        </w:tc>
        <w:tc>
          <w:tcPr>
            <w:tcW w:w="5812" w:type="dxa"/>
            <w:gridSpan w:val="2"/>
          </w:tcPr>
          <w:p w14:paraId="52BE89F4" w14:textId="77777777" w:rsidR="005F2F0E" w:rsidRPr="0016626C" w:rsidRDefault="005F2F0E" w:rsidP="00F428D4">
            <w:pPr>
              <w:spacing w:after="160" w:line="360" w:lineRule="auto"/>
              <w:jc w:val="both"/>
            </w:pPr>
            <w:r w:rsidRPr="0016626C">
              <w:rPr>
                <w:rFonts w:ascii="Arial" w:eastAsia="Arial" w:hAnsi="Arial" w:cs="Arial"/>
                <w:color w:val="000000" w:themeColor="text1"/>
                <w:spacing w:val="1"/>
              </w:rPr>
              <w:t>BA</w:t>
            </w:r>
            <w:r w:rsidRPr="0016626C">
              <w:rPr>
                <w:rFonts w:ascii="Arial" w:eastAsia="Arial" w:hAnsi="Arial" w:cs="Arial"/>
                <w:color w:val="000000" w:themeColor="text1"/>
                <w:spacing w:val="-4"/>
              </w:rPr>
              <w:t xml:space="preserve"> (Hons) </w:t>
            </w:r>
            <w:r w:rsidRPr="0016626C">
              <w:rPr>
                <w:rFonts w:ascii="Arial" w:eastAsia="Arial" w:hAnsi="Arial" w:cs="Arial"/>
                <w:color w:val="000000" w:themeColor="text1"/>
                <w:w w:val="101"/>
              </w:rPr>
              <w:t>L</w:t>
            </w:r>
            <w:r w:rsidRPr="0016626C">
              <w:rPr>
                <w:rFonts w:ascii="Arial" w:eastAsia="Arial" w:hAnsi="Arial" w:cs="Arial"/>
                <w:color w:val="000000" w:themeColor="text1"/>
                <w:spacing w:val="-1"/>
              </w:rPr>
              <w:t>e</w:t>
            </w:r>
            <w:r w:rsidRPr="0016626C">
              <w:rPr>
                <w:rFonts w:ascii="Arial" w:eastAsia="Arial" w:hAnsi="Arial" w:cs="Arial"/>
                <w:color w:val="000000" w:themeColor="text1"/>
              </w:rPr>
              <w:t>a</w:t>
            </w:r>
            <w:r w:rsidRPr="0016626C">
              <w:rPr>
                <w:rFonts w:ascii="Arial" w:eastAsia="Arial" w:hAnsi="Arial" w:cs="Arial"/>
                <w:color w:val="000000" w:themeColor="text1"/>
                <w:w w:val="101"/>
              </w:rPr>
              <w:t>d</w:t>
            </w:r>
            <w:r w:rsidRPr="0016626C">
              <w:rPr>
                <w:rFonts w:ascii="Arial" w:eastAsia="Arial" w:hAnsi="Arial" w:cs="Arial"/>
                <w:color w:val="000000" w:themeColor="text1"/>
              </w:rPr>
              <w:t>ers</w:t>
            </w:r>
            <w:r w:rsidRPr="0016626C">
              <w:rPr>
                <w:rFonts w:ascii="Arial" w:eastAsia="Arial" w:hAnsi="Arial" w:cs="Arial"/>
                <w:color w:val="000000" w:themeColor="text1"/>
                <w:w w:val="101"/>
              </w:rPr>
              <w:t>hip</w:t>
            </w:r>
            <w:r w:rsidRPr="0016626C">
              <w:rPr>
                <w:rFonts w:ascii="Arial" w:eastAsia="Arial" w:hAnsi="Arial" w:cs="Arial"/>
                <w:color w:val="000000" w:themeColor="text1"/>
              </w:rPr>
              <w:t xml:space="preserve"> a</w:t>
            </w:r>
            <w:r w:rsidRPr="0016626C">
              <w:rPr>
                <w:rFonts w:ascii="Arial" w:eastAsia="Arial" w:hAnsi="Arial" w:cs="Arial"/>
                <w:color w:val="000000" w:themeColor="text1"/>
                <w:w w:val="101"/>
              </w:rPr>
              <w:t>nd</w:t>
            </w:r>
            <w:r w:rsidRPr="0016626C">
              <w:rPr>
                <w:rFonts w:ascii="Arial" w:eastAsia="Arial" w:hAnsi="Arial" w:cs="Arial"/>
                <w:color w:val="000000" w:themeColor="text1"/>
                <w:spacing w:val="-2"/>
              </w:rPr>
              <w:t xml:space="preserve"> </w:t>
            </w:r>
            <w:r w:rsidRPr="0016626C">
              <w:rPr>
                <w:rFonts w:ascii="Arial" w:eastAsia="Arial" w:hAnsi="Arial" w:cs="Arial"/>
                <w:color w:val="000000" w:themeColor="text1"/>
              </w:rPr>
              <w:t>M</w:t>
            </w:r>
            <w:r w:rsidRPr="0016626C">
              <w:rPr>
                <w:rFonts w:ascii="Arial" w:eastAsia="Arial" w:hAnsi="Arial" w:cs="Arial"/>
                <w:color w:val="000000" w:themeColor="text1"/>
                <w:spacing w:val="-1"/>
              </w:rPr>
              <w:t>a</w:t>
            </w:r>
            <w:r w:rsidRPr="0016626C">
              <w:rPr>
                <w:rFonts w:ascii="Arial" w:eastAsia="Arial" w:hAnsi="Arial" w:cs="Arial"/>
                <w:color w:val="000000" w:themeColor="text1"/>
                <w:w w:val="101"/>
              </w:rPr>
              <w:t>n</w:t>
            </w:r>
            <w:r w:rsidRPr="0016626C">
              <w:rPr>
                <w:rFonts w:ascii="Arial" w:eastAsia="Arial" w:hAnsi="Arial" w:cs="Arial"/>
                <w:color w:val="000000" w:themeColor="text1"/>
                <w:spacing w:val="-1"/>
              </w:rPr>
              <w:t>a</w:t>
            </w:r>
            <w:r w:rsidRPr="0016626C">
              <w:rPr>
                <w:rFonts w:ascii="Arial" w:eastAsia="Arial" w:hAnsi="Arial" w:cs="Arial"/>
                <w:color w:val="000000" w:themeColor="text1"/>
                <w:w w:val="101"/>
              </w:rPr>
              <w:t>g</w:t>
            </w:r>
            <w:r w:rsidRPr="0016626C">
              <w:rPr>
                <w:rFonts w:ascii="Arial" w:eastAsia="Arial" w:hAnsi="Arial" w:cs="Arial"/>
                <w:color w:val="000000" w:themeColor="text1"/>
                <w:spacing w:val="-1"/>
              </w:rPr>
              <w:t>e</w:t>
            </w:r>
            <w:r w:rsidRPr="0016626C">
              <w:rPr>
                <w:rFonts w:ascii="Arial" w:eastAsia="Arial" w:hAnsi="Arial" w:cs="Arial"/>
                <w:color w:val="000000" w:themeColor="text1"/>
              </w:rPr>
              <w:t>me</w:t>
            </w:r>
            <w:r w:rsidRPr="0016626C">
              <w:rPr>
                <w:rFonts w:ascii="Arial" w:eastAsia="Arial" w:hAnsi="Arial" w:cs="Arial"/>
                <w:color w:val="000000" w:themeColor="text1"/>
                <w:w w:val="101"/>
              </w:rPr>
              <w:t>n</w:t>
            </w:r>
            <w:r w:rsidRPr="0016626C">
              <w:rPr>
                <w:rFonts w:ascii="Arial" w:eastAsia="Arial" w:hAnsi="Arial" w:cs="Arial"/>
                <w:color w:val="000000" w:themeColor="text1"/>
              </w:rPr>
              <w:t xml:space="preserve">t </w:t>
            </w:r>
            <w:r w:rsidRPr="0016626C">
              <w:rPr>
                <w:rFonts w:ascii="Arial" w:eastAsia="Arial" w:hAnsi="Arial" w:cs="Arial"/>
                <w:color w:val="000000" w:themeColor="text1"/>
                <w:spacing w:val="-1"/>
                <w:w w:val="101"/>
              </w:rPr>
              <w:t>S</w:t>
            </w:r>
            <w:r w:rsidRPr="0016626C">
              <w:rPr>
                <w:rFonts w:ascii="Arial" w:eastAsia="Arial" w:hAnsi="Arial" w:cs="Arial"/>
                <w:color w:val="000000" w:themeColor="text1"/>
              </w:rPr>
              <w:t>k</w:t>
            </w:r>
            <w:r w:rsidRPr="0016626C">
              <w:rPr>
                <w:rFonts w:ascii="Arial" w:eastAsia="Arial" w:hAnsi="Arial" w:cs="Arial"/>
                <w:color w:val="000000" w:themeColor="text1"/>
                <w:w w:val="101"/>
              </w:rPr>
              <w:t>ill</w:t>
            </w:r>
            <w:r w:rsidRPr="0016626C">
              <w:rPr>
                <w:rFonts w:ascii="Arial" w:eastAsia="Arial" w:hAnsi="Arial" w:cs="Arial"/>
                <w:color w:val="000000" w:themeColor="text1"/>
              </w:rPr>
              <w:t>s</w:t>
            </w:r>
            <w:r w:rsidRPr="0016626C">
              <w:rPr>
                <w:rFonts w:ascii="Arial" w:eastAsia="Arial" w:hAnsi="Arial" w:cs="Arial"/>
                <w:color w:val="000000" w:themeColor="text1"/>
                <w:spacing w:val="-1"/>
              </w:rPr>
              <w:t xml:space="preserve"> </w:t>
            </w:r>
            <w:r w:rsidRPr="0016626C">
              <w:rPr>
                <w:rFonts w:ascii="Arial" w:eastAsia="Arial" w:hAnsi="Arial" w:cs="Arial"/>
                <w:color w:val="000000" w:themeColor="text1"/>
              </w:rPr>
              <w:t>f</w:t>
            </w:r>
            <w:r w:rsidRPr="0016626C">
              <w:rPr>
                <w:rFonts w:ascii="Arial" w:eastAsia="Arial" w:hAnsi="Arial" w:cs="Arial"/>
                <w:color w:val="000000" w:themeColor="text1"/>
                <w:w w:val="101"/>
              </w:rPr>
              <w:t>o</w:t>
            </w:r>
            <w:r w:rsidRPr="0016626C">
              <w:rPr>
                <w:rFonts w:ascii="Arial" w:eastAsia="Arial" w:hAnsi="Arial" w:cs="Arial"/>
                <w:color w:val="000000" w:themeColor="text1"/>
              </w:rPr>
              <w:t>r t</w:t>
            </w:r>
            <w:r w:rsidRPr="0016626C">
              <w:rPr>
                <w:rFonts w:ascii="Arial" w:eastAsia="Arial" w:hAnsi="Arial" w:cs="Arial"/>
                <w:color w:val="000000" w:themeColor="text1"/>
                <w:w w:val="101"/>
              </w:rPr>
              <w:t>h</w:t>
            </w:r>
            <w:r w:rsidRPr="0016626C">
              <w:rPr>
                <w:rFonts w:ascii="Arial" w:eastAsia="Arial" w:hAnsi="Arial" w:cs="Arial"/>
                <w:color w:val="000000" w:themeColor="text1"/>
              </w:rPr>
              <w:t>e</w:t>
            </w:r>
            <w:r w:rsidRPr="0016626C">
              <w:rPr>
                <w:rFonts w:ascii="Arial" w:eastAsia="Arial" w:hAnsi="Arial" w:cs="Arial"/>
                <w:color w:val="000000" w:themeColor="text1"/>
                <w:spacing w:val="-1"/>
              </w:rPr>
              <w:t xml:space="preserve"> </w:t>
            </w:r>
            <w:r w:rsidRPr="0016626C">
              <w:rPr>
                <w:rFonts w:ascii="Arial" w:eastAsia="Arial" w:hAnsi="Arial" w:cs="Arial"/>
                <w:color w:val="000000" w:themeColor="text1"/>
              </w:rPr>
              <w:t>W</w:t>
            </w:r>
            <w:r w:rsidRPr="0016626C">
              <w:rPr>
                <w:rFonts w:ascii="Arial" w:eastAsia="Arial" w:hAnsi="Arial" w:cs="Arial"/>
                <w:color w:val="000000" w:themeColor="text1"/>
                <w:w w:val="101"/>
              </w:rPr>
              <w:t>o</w:t>
            </w:r>
            <w:r w:rsidRPr="0016626C">
              <w:rPr>
                <w:rFonts w:ascii="Arial" w:eastAsia="Arial" w:hAnsi="Arial" w:cs="Arial"/>
                <w:color w:val="000000" w:themeColor="text1"/>
              </w:rPr>
              <w:t>rk</w:t>
            </w:r>
            <w:r w:rsidRPr="0016626C">
              <w:rPr>
                <w:rFonts w:ascii="Arial" w:eastAsia="Arial" w:hAnsi="Arial" w:cs="Arial"/>
                <w:color w:val="000000" w:themeColor="text1"/>
                <w:spacing w:val="-2"/>
                <w:w w:val="101"/>
              </w:rPr>
              <w:t>p</w:t>
            </w:r>
            <w:r w:rsidRPr="0016626C">
              <w:rPr>
                <w:rFonts w:ascii="Arial" w:eastAsia="Arial" w:hAnsi="Arial" w:cs="Arial"/>
                <w:color w:val="000000" w:themeColor="text1"/>
                <w:w w:val="101"/>
              </w:rPr>
              <w:t>l</w:t>
            </w:r>
            <w:r w:rsidRPr="0016626C">
              <w:rPr>
                <w:rFonts w:ascii="Arial" w:eastAsia="Arial" w:hAnsi="Arial" w:cs="Arial"/>
                <w:color w:val="000000" w:themeColor="text1"/>
              </w:rPr>
              <w:t>ace</w:t>
            </w:r>
          </w:p>
        </w:tc>
      </w:tr>
      <w:tr w:rsidR="005F2F0E" w:rsidRPr="0016626C" w14:paraId="06A3DAFF" w14:textId="77777777" w:rsidTr="00F428D4">
        <w:tc>
          <w:tcPr>
            <w:tcW w:w="3964" w:type="dxa"/>
            <w:gridSpan w:val="2"/>
          </w:tcPr>
          <w:p w14:paraId="2EC36E5F" w14:textId="77777777" w:rsidR="005F2F0E" w:rsidRPr="0016626C" w:rsidRDefault="005F2F0E" w:rsidP="00F428D4">
            <w:pPr>
              <w:spacing w:after="160" w:line="360" w:lineRule="auto"/>
              <w:jc w:val="both"/>
            </w:pPr>
            <w:r w:rsidRPr="0016626C">
              <w:t>Module:</w:t>
            </w:r>
          </w:p>
        </w:tc>
        <w:tc>
          <w:tcPr>
            <w:tcW w:w="5812" w:type="dxa"/>
            <w:gridSpan w:val="2"/>
          </w:tcPr>
          <w:p w14:paraId="1A6DF02E" w14:textId="77777777" w:rsidR="005F2F0E" w:rsidRPr="0016626C" w:rsidRDefault="005F2F0E" w:rsidP="00F428D4">
            <w:pPr>
              <w:spacing w:after="160" w:line="360" w:lineRule="auto"/>
              <w:jc w:val="both"/>
            </w:pPr>
            <w:r w:rsidRPr="0016626C">
              <w:rPr>
                <w:rFonts w:ascii="Arial" w:eastAsia="Arial" w:hAnsi="Arial" w:cs="Arial"/>
                <w:color w:val="000000"/>
                <w:spacing w:val="-1"/>
              </w:rPr>
              <w:t>D</w:t>
            </w:r>
            <w:r w:rsidRPr="0016626C">
              <w:rPr>
                <w:rFonts w:ascii="Arial" w:eastAsia="Arial" w:hAnsi="Arial" w:cs="Arial"/>
                <w:color w:val="000000"/>
              </w:rPr>
              <w:t>e</w:t>
            </w:r>
            <w:r w:rsidRPr="0016626C">
              <w:rPr>
                <w:rFonts w:ascii="Arial" w:eastAsia="Arial" w:hAnsi="Arial" w:cs="Arial"/>
                <w:color w:val="000000"/>
                <w:spacing w:val="-2"/>
              </w:rPr>
              <w:t>v</w:t>
            </w:r>
            <w:r w:rsidRPr="0016626C">
              <w:rPr>
                <w:rFonts w:ascii="Arial" w:eastAsia="Arial" w:hAnsi="Arial" w:cs="Arial"/>
                <w:color w:val="000000"/>
              </w:rPr>
              <w:t>e</w:t>
            </w:r>
            <w:r w:rsidRPr="0016626C">
              <w:rPr>
                <w:rFonts w:ascii="Arial" w:eastAsia="Arial" w:hAnsi="Arial" w:cs="Arial"/>
                <w:color w:val="000000"/>
                <w:spacing w:val="-1"/>
                <w:w w:val="101"/>
              </w:rPr>
              <w:t>loping</w:t>
            </w:r>
            <w:r w:rsidRPr="0016626C">
              <w:rPr>
                <w:rFonts w:ascii="Arial" w:eastAsia="Arial" w:hAnsi="Arial" w:cs="Arial"/>
                <w:color w:val="000000"/>
              </w:rPr>
              <w:t xml:space="preserve"> </w:t>
            </w:r>
            <w:r w:rsidRPr="0016626C">
              <w:rPr>
                <w:rFonts w:ascii="Arial" w:eastAsia="Arial" w:hAnsi="Arial" w:cs="Arial"/>
                <w:color w:val="000000"/>
                <w:w w:val="101"/>
              </w:rPr>
              <w:t>E</w:t>
            </w:r>
            <w:r w:rsidRPr="0016626C">
              <w:rPr>
                <w:rFonts w:ascii="Arial" w:eastAsia="Arial" w:hAnsi="Arial" w:cs="Arial"/>
                <w:color w:val="000000"/>
              </w:rPr>
              <w:t>m</w:t>
            </w:r>
            <w:r w:rsidRPr="0016626C">
              <w:rPr>
                <w:rFonts w:ascii="Arial" w:eastAsia="Arial" w:hAnsi="Arial" w:cs="Arial"/>
                <w:color w:val="000000"/>
                <w:w w:val="101"/>
              </w:rPr>
              <w:t>o</w:t>
            </w:r>
            <w:r w:rsidRPr="0016626C">
              <w:rPr>
                <w:rFonts w:ascii="Arial" w:eastAsia="Arial" w:hAnsi="Arial" w:cs="Arial"/>
                <w:color w:val="000000"/>
                <w:spacing w:val="-2"/>
              </w:rPr>
              <w:t>t</w:t>
            </w:r>
            <w:r w:rsidRPr="0016626C">
              <w:rPr>
                <w:rFonts w:ascii="Arial" w:eastAsia="Arial" w:hAnsi="Arial" w:cs="Arial"/>
                <w:color w:val="000000"/>
                <w:w w:val="101"/>
              </w:rPr>
              <w:t>ion</w:t>
            </w:r>
            <w:r w:rsidRPr="0016626C">
              <w:rPr>
                <w:rFonts w:ascii="Arial" w:eastAsia="Arial" w:hAnsi="Arial" w:cs="Arial"/>
                <w:color w:val="000000"/>
              </w:rPr>
              <w:t>a</w:t>
            </w:r>
            <w:r w:rsidRPr="0016626C">
              <w:rPr>
                <w:rFonts w:ascii="Arial" w:eastAsia="Arial" w:hAnsi="Arial" w:cs="Arial"/>
                <w:color w:val="000000"/>
                <w:w w:val="101"/>
              </w:rPr>
              <w:t>l</w:t>
            </w:r>
            <w:r w:rsidRPr="0016626C">
              <w:rPr>
                <w:rFonts w:ascii="Arial" w:eastAsia="Arial" w:hAnsi="Arial" w:cs="Arial"/>
                <w:color w:val="000000"/>
              </w:rPr>
              <w:t xml:space="preserve"> </w:t>
            </w:r>
            <w:r w:rsidRPr="0016626C">
              <w:rPr>
                <w:rFonts w:ascii="Arial" w:eastAsia="Arial" w:hAnsi="Arial" w:cs="Arial"/>
                <w:color w:val="000000"/>
                <w:spacing w:val="-1"/>
                <w:w w:val="101"/>
              </w:rPr>
              <w:t>I</w:t>
            </w:r>
            <w:r w:rsidRPr="0016626C">
              <w:rPr>
                <w:rFonts w:ascii="Arial" w:eastAsia="Arial" w:hAnsi="Arial" w:cs="Arial"/>
                <w:color w:val="000000"/>
                <w:w w:val="101"/>
              </w:rPr>
              <w:t>n</w:t>
            </w:r>
            <w:r w:rsidRPr="0016626C">
              <w:rPr>
                <w:rFonts w:ascii="Arial" w:eastAsia="Arial" w:hAnsi="Arial" w:cs="Arial"/>
                <w:color w:val="000000"/>
              </w:rPr>
              <w:t>te</w:t>
            </w:r>
            <w:r w:rsidRPr="0016626C">
              <w:rPr>
                <w:rFonts w:ascii="Arial" w:eastAsia="Arial" w:hAnsi="Arial" w:cs="Arial"/>
                <w:color w:val="000000"/>
                <w:spacing w:val="-1"/>
                <w:w w:val="101"/>
              </w:rPr>
              <w:t>l</w:t>
            </w:r>
            <w:r w:rsidRPr="0016626C">
              <w:rPr>
                <w:rFonts w:ascii="Arial" w:eastAsia="Arial" w:hAnsi="Arial" w:cs="Arial"/>
                <w:color w:val="000000"/>
                <w:w w:val="101"/>
              </w:rPr>
              <w:t>lig</w:t>
            </w:r>
            <w:r w:rsidRPr="0016626C">
              <w:rPr>
                <w:rFonts w:ascii="Arial" w:eastAsia="Arial" w:hAnsi="Arial" w:cs="Arial"/>
                <w:color w:val="000000"/>
              </w:rPr>
              <w:t>e</w:t>
            </w:r>
            <w:r w:rsidRPr="0016626C">
              <w:rPr>
                <w:rFonts w:ascii="Arial" w:eastAsia="Arial" w:hAnsi="Arial" w:cs="Arial"/>
                <w:color w:val="000000"/>
                <w:w w:val="101"/>
              </w:rPr>
              <w:t>n</w:t>
            </w:r>
            <w:r w:rsidRPr="0016626C">
              <w:rPr>
                <w:rFonts w:ascii="Arial" w:eastAsia="Arial" w:hAnsi="Arial" w:cs="Arial"/>
                <w:color w:val="000000"/>
                <w:spacing w:val="-1"/>
              </w:rPr>
              <w:t>c</w:t>
            </w:r>
            <w:r w:rsidRPr="0016626C">
              <w:rPr>
                <w:rFonts w:ascii="Arial" w:eastAsia="Arial" w:hAnsi="Arial" w:cs="Arial"/>
                <w:color w:val="000000"/>
              </w:rPr>
              <w:t>e</w:t>
            </w:r>
            <w:r w:rsidRPr="0016626C">
              <w:rPr>
                <w:rFonts w:ascii="Arial" w:eastAsia="Arial" w:hAnsi="Arial" w:cs="Arial"/>
                <w:color w:val="000000"/>
                <w:spacing w:val="-1"/>
              </w:rPr>
              <w:t xml:space="preserve"> </w:t>
            </w:r>
            <w:r w:rsidRPr="0016626C">
              <w:rPr>
                <w:rFonts w:ascii="Arial" w:eastAsia="Arial" w:hAnsi="Arial" w:cs="Arial"/>
                <w:color w:val="000000"/>
                <w:spacing w:val="-1"/>
                <w:w w:val="101"/>
              </w:rPr>
              <w:t>S</w:t>
            </w:r>
            <w:r w:rsidRPr="0016626C">
              <w:rPr>
                <w:rFonts w:ascii="Arial" w:eastAsia="Arial" w:hAnsi="Arial" w:cs="Arial"/>
                <w:color w:val="000000"/>
              </w:rPr>
              <w:t>k</w:t>
            </w:r>
            <w:r w:rsidRPr="0016626C">
              <w:rPr>
                <w:rFonts w:ascii="Arial" w:eastAsia="Arial" w:hAnsi="Arial" w:cs="Arial"/>
                <w:color w:val="000000"/>
                <w:spacing w:val="-2"/>
                <w:w w:val="101"/>
              </w:rPr>
              <w:t>i</w:t>
            </w:r>
            <w:r w:rsidRPr="0016626C">
              <w:rPr>
                <w:rFonts w:ascii="Arial" w:eastAsia="Arial" w:hAnsi="Arial" w:cs="Arial"/>
                <w:color w:val="000000"/>
                <w:w w:val="101"/>
              </w:rPr>
              <w:t>l</w:t>
            </w:r>
            <w:r w:rsidRPr="0016626C">
              <w:rPr>
                <w:rFonts w:ascii="Arial" w:eastAsia="Arial" w:hAnsi="Arial" w:cs="Arial"/>
                <w:color w:val="000000"/>
                <w:spacing w:val="1"/>
                <w:w w:val="101"/>
              </w:rPr>
              <w:t>l</w:t>
            </w:r>
            <w:r w:rsidRPr="0016626C">
              <w:rPr>
                <w:rFonts w:ascii="Arial" w:eastAsia="Arial" w:hAnsi="Arial" w:cs="Arial"/>
                <w:color w:val="000000"/>
              </w:rPr>
              <w:t>s</w:t>
            </w:r>
            <w:r w:rsidRPr="0016626C">
              <w:rPr>
                <w:rFonts w:ascii="Arial" w:eastAsia="Arial" w:hAnsi="Arial" w:cs="Arial"/>
                <w:color w:val="000000"/>
                <w:spacing w:val="-1"/>
              </w:rPr>
              <w:t xml:space="preserve"> </w:t>
            </w:r>
            <w:r w:rsidRPr="0016626C">
              <w:rPr>
                <w:rFonts w:ascii="Arial" w:eastAsia="Arial" w:hAnsi="Arial" w:cs="Arial"/>
                <w:color w:val="000000"/>
              </w:rPr>
              <w:t>f</w:t>
            </w:r>
            <w:r w:rsidRPr="0016626C">
              <w:rPr>
                <w:rFonts w:ascii="Arial" w:eastAsia="Arial" w:hAnsi="Arial" w:cs="Arial"/>
                <w:color w:val="000000"/>
                <w:w w:val="101"/>
              </w:rPr>
              <w:t>o</w:t>
            </w:r>
            <w:r w:rsidRPr="0016626C">
              <w:rPr>
                <w:rFonts w:ascii="Arial" w:eastAsia="Arial" w:hAnsi="Arial" w:cs="Arial"/>
                <w:color w:val="000000"/>
              </w:rPr>
              <w:t>r t</w:t>
            </w:r>
            <w:r w:rsidRPr="0016626C">
              <w:rPr>
                <w:rFonts w:ascii="Arial" w:eastAsia="Arial" w:hAnsi="Arial" w:cs="Arial"/>
                <w:color w:val="000000"/>
                <w:spacing w:val="-2"/>
                <w:w w:val="101"/>
              </w:rPr>
              <w:t>h</w:t>
            </w:r>
            <w:r w:rsidRPr="0016626C">
              <w:rPr>
                <w:rFonts w:ascii="Arial" w:eastAsia="Arial" w:hAnsi="Arial" w:cs="Arial"/>
                <w:color w:val="000000"/>
              </w:rPr>
              <w:t xml:space="preserve">e </w:t>
            </w:r>
            <w:r w:rsidRPr="0016626C">
              <w:rPr>
                <w:rFonts w:ascii="Arial" w:eastAsia="Arial" w:hAnsi="Arial" w:cs="Arial"/>
                <w:color w:val="000000"/>
                <w:spacing w:val="1"/>
              </w:rPr>
              <w:t>W</w:t>
            </w:r>
            <w:r w:rsidRPr="0016626C">
              <w:rPr>
                <w:rFonts w:ascii="Arial" w:eastAsia="Arial" w:hAnsi="Arial" w:cs="Arial"/>
                <w:color w:val="000000"/>
                <w:w w:val="101"/>
              </w:rPr>
              <w:t>o</w:t>
            </w:r>
            <w:r w:rsidRPr="0016626C">
              <w:rPr>
                <w:rFonts w:ascii="Arial" w:eastAsia="Arial" w:hAnsi="Arial" w:cs="Arial"/>
                <w:color w:val="000000"/>
              </w:rPr>
              <w:t>rk</w:t>
            </w:r>
            <w:r w:rsidRPr="0016626C">
              <w:rPr>
                <w:rFonts w:ascii="Arial" w:eastAsia="Arial" w:hAnsi="Arial" w:cs="Arial"/>
                <w:color w:val="000000"/>
                <w:spacing w:val="-1"/>
                <w:w w:val="101"/>
              </w:rPr>
              <w:t>p</w:t>
            </w:r>
            <w:r w:rsidRPr="0016626C">
              <w:rPr>
                <w:rFonts w:ascii="Arial" w:eastAsia="Arial" w:hAnsi="Arial" w:cs="Arial"/>
                <w:color w:val="000000"/>
                <w:w w:val="101"/>
              </w:rPr>
              <w:t>l</w:t>
            </w:r>
            <w:r w:rsidRPr="0016626C">
              <w:rPr>
                <w:rFonts w:ascii="Arial" w:eastAsia="Arial" w:hAnsi="Arial" w:cs="Arial"/>
                <w:color w:val="000000"/>
              </w:rPr>
              <w:t>ace</w:t>
            </w:r>
          </w:p>
        </w:tc>
      </w:tr>
      <w:tr w:rsidR="005F2F0E" w:rsidRPr="0016626C" w14:paraId="6728476E" w14:textId="77777777" w:rsidTr="00F428D4">
        <w:tc>
          <w:tcPr>
            <w:tcW w:w="3964" w:type="dxa"/>
            <w:gridSpan w:val="2"/>
          </w:tcPr>
          <w:p w14:paraId="57152AA6" w14:textId="77777777" w:rsidR="005F2F0E" w:rsidRPr="0016626C" w:rsidRDefault="005F2F0E" w:rsidP="00F428D4">
            <w:pPr>
              <w:spacing w:after="160" w:line="360" w:lineRule="auto"/>
              <w:jc w:val="both"/>
            </w:pPr>
            <w:r w:rsidRPr="0016626C">
              <w:t>Module code:</w:t>
            </w:r>
          </w:p>
        </w:tc>
        <w:tc>
          <w:tcPr>
            <w:tcW w:w="5812" w:type="dxa"/>
            <w:gridSpan w:val="2"/>
          </w:tcPr>
          <w:p w14:paraId="6211FD1E" w14:textId="77777777" w:rsidR="005F2F0E" w:rsidRPr="0016626C" w:rsidRDefault="005F2F0E" w:rsidP="00F428D4">
            <w:pPr>
              <w:spacing w:after="160" w:line="360" w:lineRule="auto"/>
              <w:jc w:val="both"/>
            </w:pPr>
            <w:r w:rsidRPr="0016626C">
              <w:t>BMSW6106</w:t>
            </w:r>
          </w:p>
        </w:tc>
      </w:tr>
      <w:tr w:rsidR="005F2F0E" w:rsidRPr="0016626C" w14:paraId="52C0FBB3" w14:textId="77777777" w:rsidTr="00F428D4">
        <w:tc>
          <w:tcPr>
            <w:tcW w:w="3964" w:type="dxa"/>
            <w:gridSpan w:val="2"/>
          </w:tcPr>
          <w:p w14:paraId="0F493782" w14:textId="77777777" w:rsidR="005F2F0E" w:rsidRPr="0016626C" w:rsidRDefault="005F2F0E" w:rsidP="00F428D4">
            <w:pPr>
              <w:spacing w:after="160" w:line="360" w:lineRule="auto"/>
              <w:jc w:val="both"/>
            </w:pPr>
            <w:r w:rsidRPr="0016626C">
              <w:t>Lecturer:</w:t>
            </w:r>
          </w:p>
        </w:tc>
        <w:tc>
          <w:tcPr>
            <w:tcW w:w="5812" w:type="dxa"/>
            <w:gridSpan w:val="2"/>
          </w:tcPr>
          <w:p w14:paraId="06E322F6" w14:textId="77777777" w:rsidR="005F2F0E" w:rsidRPr="0016626C" w:rsidRDefault="005F2F0E" w:rsidP="00F428D4">
            <w:pPr>
              <w:spacing w:after="160" w:line="360" w:lineRule="auto"/>
              <w:jc w:val="both"/>
            </w:pPr>
            <w:r w:rsidRPr="0016626C">
              <w:t>Farah Islam</w:t>
            </w:r>
          </w:p>
        </w:tc>
      </w:tr>
      <w:tr w:rsidR="005F2F0E" w:rsidRPr="0016626C" w14:paraId="28AE3B11" w14:textId="77777777" w:rsidTr="00F428D4">
        <w:tc>
          <w:tcPr>
            <w:tcW w:w="3964" w:type="dxa"/>
            <w:gridSpan w:val="2"/>
          </w:tcPr>
          <w:p w14:paraId="5084F50B" w14:textId="77777777" w:rsidR="005F2F0E" w:rsidRPr="0016626C" w:rsidRDefault="005F2F0E" w:rsidP="00F428D4">
            <w:pPr>
              <w:spacing w:after="160" w:line="360" w:lineRule="auto"/>
              <w:jc w:val="both"/>
            </w:pPr>
            <w:r w:rsidRPr="0016626C">
              <w:t>Assignment Title:</w:t>
            </w:r>
          </w:p>
        </w:tc>
        <w:tc>
          <w:tcPr>
            <w:tcW w:w="5812" w:type="dxa"/>
            <w:gridSpan w:val="2"/>
          </w:tcPr>
          <w:p w14:paraId="17B979DF" w14:textId="77777777" w:rsidR="005F2F0E" w:rsidRPr="0016626C" w:rsidRDefault="005F2F0E" w:rsidP="00F428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56" w:lineRule="auto"/>
              <w:rPr>
                <w:rFonts w:ascii="Arial" w:eastAsia="Arial" w:hAnsi="Arial" w:cs="Arial"/>
                <w:color w:val="000000"/>
                <w:w w:val="101"/>
                <w:kern w:val="0"/>
                <w:sz w:val="20"/>
                <w:szCs w:val="20"/>
                <w:lang w:eastAsia="en-GB"/>
                <w14:ligatures w14:val="none"/>
              </w:rPr>
            </w:pPr>
            <w:r w:rsidRPr="0016626C">
              <w:rPr>
                <w:rFonts w:ascii="Arial" w:eastAsia="Arial" w:hAnsi="Arial" w:cs="Arial"/>
                <w:color w:val="000000"/>
                <w:w w:val="101"/>
                <w:kern w:val="0"/>
                <w:sz w:val="20"/>
                <w:szCs w:val="20"/>
                <w:lang w:eastAsia="en-GB"/>
                <w14:ligatures w14:val="none"/>
              </w:rPr>
              <w:t>Individual Report.</w:t>
            </w:r>
          </w:p>
          <w:p w14:paraId="41850F71" w14:textId="77777777" w:rsidR="005F2F0E" w:rsidRPr="0016626C" w:rsidRDefault="005F2F0E" w:rsidP="00F428D4">
            <w:pPr>
              <w:spacing w:after="160" w:line="360" w:lineRule="auto"/>
              <w:jc w:val="both"/>
            </w:pPr>
          </w:p>
        </w:tc>
      </w:tr>
    </w:tbl>
    <w:p w14:paraId="6C6F405F" w14:textId="77777777" w:rsidR="002D5395" w:rsidRDefault="002D5395" w:rsidP="00E132C3">
      <w:pPr>
        <w:rPr>
          <w:b/>
          <w:bCs/>
          <w:sz w:val="36"/>
          <w:szCs w:val="36"/>
        </w:rPr>
      </w:pPr>
    </w:p>
    <w:p w14:paraId="7F8C43E7" w14:textId="77777777" w:rsidR="002D5395" w:rsidRDefault="002D5395" w:rsidP="00E132C3">
      <w:pPr>
        <w:rPr>
          <w:b/>
          <w:bCs/>
          <w:sz w:val="36"/>
          <w:szCs w:val="36"/>
        </w:rPr>
      </w:pPr>
    </w:p>
    <w:p w14:paraId="3CDF69B6" w14:textId="77777777" w:rsidR="002D5395" w:rsidRDefault="002D5395" w:rsidP="00E132C3">
      <w:pPr>
        <w:rPr>
          <w:b/>
          <w:bCs/>
          <w:sz w:val="36"/>
          <w:szCs w:val="36"/>
        </w:rPr>
      </w:pPr>
    </w:p>
    <w:p w14:paraId="7D987BD7" w14:textId="77777777" w:rsidR="002D5395" w:rsidRDefault="002D5395" w:rsidP="00E132C3">
      <w:pPr>
        <w:rPr>
          <w:b/>
          <w:bCs/>
          <w:sz w:val="36"/>
          <w:szCs w:val="36"/>
        </w:rPr>
      </w:pPr>
    </w:p>
    <w:p w14:paraId="24A87B85" w14:textId="77777777" w:rsidR="002D5395" w:rsidRDefault="002D5395" w:rsidP="00E132C3">
      <w:pPr>
        <w:rPr>
          <w:b/>
          <w:bCs/>
          <w:sz w:val="36"/>
          <w:szCs w:val="36"/>
        </w:rPr>
      </w:pPr>
    </w:p>
    <w:p w14:paraId="425BBB5E" w14:textId="77777777" w:rsidR="002D5395" w:rsidRDefault="002D5395" w:rsidP="00E132C3">
      <w:pPr>
        <w:rPr>
          <w:b/>
          <w:bCs/>
          <w:sz w:val="36"/>
          <w:szCs w:val="36"/>
        </w:rPr>
      </w:pPr>
    </w:p>
    <w:p w14:paraId="4DF185E8" w14:textId="77777777" w:rsidR="002D5395" w:rsidRDefault="002D5395" w:rsidP="00E132C3">
      <w:pPr>
        <w:rPr>
          <w:b/>
          <w:bCs/>
          <w:sz w:val="36"/>
          <w:szCs w:val="36"/>
        </w:rPr>
      </w:pPr>
    </w:p>
    <w:p w14:paraId="49A449EF" w14:textId="77777777" w:rsidR="002D5395" w:rsidRDefault="002D5395" w:rsidP="00E132C3">
      <w:pPr>
        <w:rPr>
          <w:b/>
          <w:bCs/>
          <w:sz w:val="36"/>
          <w:szCs w:val="36"/>
        </w:rPr>
      </w:pPr>
    </w:p>
    <w:p w14:paraId="1E419EB1" w14:textId="77777777" w:rsidR="0041515C" w:rsidRDefault="0041515C" w:rsidP="00E132C3">
      <w:pPr>
        <w:rPr>
          <w:b/>
          <w:bCs/>
        </w:rPr>
      </w:pPr>
      <w:r w:rsidRPr="0041515C">
        <w:rPr>
          <w:b/>
          <w:bCs/>
        </w:rPr>
        <w:t xml:space="preserve">                                 </w:t>
      </w:r>
    </w:p>
    <w:p w14:paraId="607B81EB" w14:textId="77777777" w:rsidR="0041515C" w:rsidRDefault="0041515C" w:rsidP="00E132C3">
      <w:pPr>
        <w:rPr>
          <w:b/>
          <w:bCs/>
        </w:rPr>
      </w:pPr>
    </w:p>
    <w:p w14:paraId="50DE0A65" w14:textId="77777777" w:rsidR="0041515C" w:rsidRDefault="0041515C" w:rsidP="00E132C3">
      <w:pPr>
        <w:rPr>
          <w:b/>
          <w:bCs/>
        </w:rPr>
      </w:pPr>
    </w:p>
    <w:p w14:paraId="47E11F35" w14:textId="4D074D10" w:rsidR="002D5395" w:rsidRPr="0041515C" w:rsidRDefault="0041515C" w:rsidP="00E132C3">
      <w:pPr>
        <w:rPr>
          <w:b/>
          <w:bCs/>
        </w:rPr>
      </w:pPr>
      <w:r>
        <w:rPr>
          <w:b/>
          <w:bCs/>
        </w:rPr>
        <w:t xml:space="preserve">                                                      </w:t>
      </w:r>
      <w:r w:rsidRPr="0041515C">
        <w:rPr>
          <w:b/>
          <w:bCs/>
        </w:rPr>
        <w:t xml:space="preserve">  Table of Contents</w:t>
      </w:r>
    </w:p>
    <w:p w14:paraId="32757B87" w14:textId="77777777" w:rsidR="0041515C" w:rsidRDefault="0041515C" w:rsidP="00E132C3"/>
    <w:p w14:paraId="7D31F28A" w14:textId="77777777" w:rsidR="0041515C" w:rsidRDefault="0041515C" w:rsidP="00E132C3"/>
    <w:p w14:paraId="2EAF1CB7" w14:textId="77777777" w:rsidR="0041515C" w:rsidRDefault="0041515C" w:rsidP="00E132C3"/>
    <w:p w14:paraId="428A5EEA" w14:textId="77777777" w:rsidR="0041515C" w:rsidRDefault="0041515C" w:rsidP="00E132C3"/>
    <w:p w14:paraId="277DD6BF" w14:textId="0EED5960" w:rsidR="0041515C" w:rsidRPr="0041515C" w:rsidRDefault="0041515C" w:rsidP="00E132C3">
      <w:r w:rsidRPr="0041515C">
        <w:t>1- Introduction</w:t>
      </w:r>
    </w:p>
    <w:p w14:paraId="7572DE94" w14:textId="3798CEBB" w:rsidR="0041515C" w:rsidRPr="0041515C" w:rsidRDefault="0041515C" w:rsidP="00E132C3">
      <w:r w:rsidRPr="0041515C">
        <w:t>2- Overview of the chosen Organisation</w:t>
      </w:r>
    </w:p>
    <w:p w14:paraId="2FAC66F4" w14:textId="5F36C64E" w:rsidR="0041515C" w:rsidRPr="0041515C" w:rsidRDefault="0041515C" w:rsidP="00E132C3">
      <w:r w:rsidRPr="0041515C">
        <w:t>3- key models of Emotional Intelligence</w:t>
      </w:r>
    </w:p>
    <w:p w14:paraId="078BBB47" w14:textId="52CF1AF4" w:rsidR="0041515C" w:rsidRPr="0041515C" w:rsidRDefault="0041515C" w:rsidP="00E132C3">
      <w:r w:rsidRPr="0041515C">
        <w:t>4- Importance of Emotional Intelligence in the Workplace</w:t>
      </w:r>
    </w:p>
    <w:p w14:paraId="25B588AA" w14:textId="27FD53D3" w:rsidR="0041515C" w:rsidRPr="0041515C" w:rsidRDefault="0041515C" w:rsidP="00E132C3">
      <w:r w:rsidRPr="0041515C">
        <w:t xml:space="preserve">5- Application of E I Models to the Chosen Organisation </w:t>
      </w:r>
    </w:p>
    <w:p w14:paraId="6B0E2FEC" w14:textId="0BF04F31" w:rsidR="0041515C" w:rsidRPr="0041515C" w:rsidRDefault="0041515C" w:rsidP="00E132C3">
      <w:r w:rsidRPr="0041515C">
        <w:t xml:space="preserve">6- Critical Evaluation of E I Models </w:t>
      </w:r>
    </w:p>
    <w:p w14:paraId="27ABE854" w14:textId="0FFF200A" w:rsidR="0041515C" w:rsidRPr="0041515C" w:rsidRDefault="0041515C" w:rsidP="00E132C3">
      <w:r w:rsidRPr="0041515C">
        <w:t>7- Recommendation and implementation Plan</w:t>
      </w:r>
    </w:p>
    <w:p w14:paraId="5870402A" w14:textId="21C3FA8A" w:rsidR="0041515C" w:rsidRPr="0041515C" w:rsidRDefault="0041515C" w:rsidP="00E132C3">
      <w:r w:rsidRPr="0041515C">
        <w:t>8- Conclusion</w:t>
      </w:r>
    </w:p>
    <w:p w14:paraId="25EA5904" w14:textId="43DE548C" w:rsidR="0041515C" w:rsidRPr="0041515C" w:rsidRDefault="0041515C" w:rsidP="00E132C3">
      <w:r w:rsidRPr="0041515C">
        <w:t>9- References</w:t>
      </w:r>
    </w:p>
    <w:p w14:paraId="4A4818B4" w14:textId="77777777" w:rsidR="002D5395" w:rsidRDefault="002D5395" w:rsidP="00E132C3">
      <w:pPr>
        <w:rPr>
          <w:b/>
          <w:bCs/>
          <w:sz w:val="36"/>
          <w:szCs w:val="36"/>
        </w:rPr>
      </w:pPr>
    </w:p>
    <w:p w14:paraId="57405BF3" w14:textId="77777777" w:rsidR="002D5395" w:rsidRDefault="002D5395" w:rsidP="00E132C3">
      <w:pPr>
        <w:rPr>
          <w:b/>
          <w:bCs/>
          <w:sz w:val="36"/>
          <w:szCs w:val="36"/>
        </w:rPr>
      </w:pPr>
    </w:p>
    <w:p w14:paraId="35247ED0" w14:textId="77777777" w:rsidR="002D5395" w:rsidRDefault="002D5395" w:rsidP="00E132C3">
      <w:pPr>
        <w:rPr>
          <w:b/>
          <w:bCs/>
          <w:sz w:val="36"/>
          <w:szCs w:val="36"/>
        </w:rPr>
      </w:pPr>
    </w:p>
    <w:p w14:paraId="2F8ABFD5" w14:textId="77777777" w:rsidR="002D5395" w:rsidRDefault="002D5395" w:rsidP="00E132C3">
      <w:pPr>
        <w:rPr>
          <w:b/>
          <w:bCs/>
          <w:sz w:val="36"/>
          <w:szCs w:val="36"/>
        </w:rPr>
      </w:pPr>
    </w:p>
    <w:p w14:paraId="623C4D04" w14:textId="77777777" w:rsidR="002D5395" w:rsidRDefault="002D5395" w:rsidP="00E132C3">
      <w:pPr>
        <w:rPr>
          <w:b/>
          <w:bCs/>
          <w:sz w:val="36"/>
          <w:szCs w:val="36"/>
        </w:rPr>
      </w:pPr>
    </w:p>
    <w:p w14:paraId="09D92CEB" w14:textId="77777777" w:rsidR="002D5395" w:rsidRDefault="002D5395" w:rsidP="00E132C3">
      <w:pPr>
        <w:rPr>
          <w:b/>
          <w:bCs/>
          <w:sz w:val="36"/>
          <w:szCs w:val="36"/>
        </w:rPr>
      </w:pPr>
    </w:p>
    <w:p w14:paraId="7DB2A01A" w14:textId="77777777" w:rsidR="002D5395" w:rsidRDefault="002D5395" w:rsidP="00E132C3">
      <w:pPr>
        <w:rPr>
          <w:b/>
          <w:bCs/>
          <w:sz w:val="36"/>
          <w:szCs w:val="36"/>
        </w:rPr>
      </w:pPr>
    </w:p>
    <w:p w14:paraId="6594ECCE" w14:textId="77777777" w:rsidR="002D5395" w:rsidRDefault="002D5395" w:rsidP="00E132C3">
      <w:pPr>
        <w:rPr>
          <w:b/>
          <w:bCs/>
          <w:sz w:val="36"/>
          <w:szCs w:val="36"/>
        </w:rPr>
      </w:pPr>
    </w:p>
    <w:p w14:paraId="437E549C" w14:textId="77777777" w:rsidR="002D5395" w:rsidRDefault="002D5395" w:rsidP="00E132C3">
      <w:pPr>
        <w:rPr>
          <w:b/>
          <w:bCs/>
          <w:sz w:val="36"/>
          <w:szCs w:val="36"/>
        </w:rPr>
      </w:pPr>
    </w:p>
    <w:p w14:paraId="4541E2F6" w14:textId="77777777" w:rsidR="002D5395" w:rsidRDefault="002D5395" w:rsidP="00E132C3">
      <w:pPr>
        <w:rPr>
          <w:b/>
          <w:bCs/>
          <w:sz w:val="36"/>
          <w:szCs w:val="36"/>
        </w:rPr>
      </w:pPr>
    </w:p>
    <w:p w14:paraId="0024CCF5" w14:textId="77777777" w:rsidR="002D5395" w:rsidRDefault="002D5395" w:rsidP="00E132C3">
      <w:pPr>
        <w:rPr>
          <w:b/>
          <w:bCs/>
          <w:sz w:val="36"/>
          <w:szCs w:val="36"/>
        </w:rPr>
      </w:pPr>
    </w:p>
    <w:p w14:paraId="43EB16FA" w14:textId="77777777" w:rsidR="0041515C" w:rsidRPr="005F2F0E" w:rsidRDefault="0041515C" w:rsidP="005F2F0E">
      <w:pPr>
        <w:spacing w:line="360" w:lineRule="auto"/>
        <w:jc w:val="both"/>
        <w:rPr>
          <w:rFonts w:ascii="Arial" w:hAnsi="Arial" w:cs="Arial"/>
          <w:b/>
          <w:bCs/>
        </w:rPr>
      </w:pPr>
    </w:p>
    <w:p w14:paraId="074F15BA" w14:textId="7DF1E4FF" w:rsidR="00E132C3" w:rsidRPr="005F2F0E" w:rsidRDefault="00E132C3" w:rsidP="005F2F0E">
      <w:pPr>
        <w:spacing w:line="360" w:lineRule="auto"/>
        <w:jc w:val="both"/>
        <w:rPr>
          <w:rFonts w:ascii="Arial" w:hAnsi="Arial" w:cs="Arial"/>
          <w:b/>
          <w:bCs/>
        </w:rPr>
      </w:pPr>
      <w:r w:rsidRPr="005F2F0E">
        <w:rPr>
          <w:rFonts w:ascii="Arial" w:hAnsi="Arial" w:cs="Arial"/>
          <w:b/>
          <w:bCs/>
          <w:sz w:val="36"/>
          <w:szCs w:val="36"/>
        </w:rPr>
        <w:t>I</w:t>
      </w:r>
      <w:r w:rsidRPr="005F2F0E">
        <w:rPr>
          <w:rFonts w:ascii="Arial" w:hAnsi="Arial" w:cs="Arial"/>
          <w:b/>
          <w:bCs/>
        </w:rPr>
        <w:t>ntroduction</w:t>
      </w:r>
    </w:p>
    <w:p w14:paraId="4881812C" w14:textId="46712E97" w:rsidR="00E132C3" w:rsidRPr="005F2F0E" w:rsidRDefault="00E132C3" w:rsidP="005F2F0E">
      <w:pPr>
        <w:spacing w:line="360" w:lineRule="auto"/>
        <w:jc w:val="both"/>
        <w:rPr>
          <w:rFonts w:ascii="Arial" w:hAnsi="Arial" w:cs="Arial"/>
        </w:rPr>
      </w:pPr>
      <w:r w:rsidRPr="005F2F0E">
        <w:rPr>
          <w:rFonts w:ascii="Arial" w:hAnsi="Arial" w:cs="Arial"/>
        </w:rPr>
        <w:t xml:space="preserve">Emotional Intelligence (EI) is increasingly recognised as a critical factor in workplace success, influencing leadership effectiveness, team collaboration, and employee well-being Goleman, </w:t>
      </w:r>
      <w:r w:rsidRPr="005F2F0E">
        <w:rPr>
          <w:rFonts w:ascii="Arial" w:hAnsi="Arial" w:cs="Arial"/>
        </w:rPr>
        <w:t>(</w:t>
      </w:r>
      <w:r w:rsidRPr="005F2F0E">
        <w:rPr>
          <w:rFonts w:ascii="Arial" w:hAnsi="Arial" w:cs="Arial"/>
        </w:rPr>
        <w:t xml:space="preserve">1998). EI refers to the ability to recognise, understand, and manage one's emotions while also being attuned to the emotions of others (Salovey and Mayer, 1990). In the modern business environment, where uncertainty and rapid change are common, organisations require emotionally intelligent leaders and employees to foster resilience, effective decision-making, and strong interpersonal relationships CIPD, </w:t>
      </w:r>
      <w:r w:rsidRPr="005F2F0E">
        <w:rPr>
          <w:rFonts w:ascii="Arial" w:hAnsi="Arial" w:cs="Arial"/>
        </w:rPr>
        <w:t>(</w:t>
      </w:r>
      <w:r w:rsidRPr="005F2F0E">
        <w:rPr>
          <w:rFonts w:ascii="Arial" w:hAnsi="Arial" w:cs="Arial"/>
        </w:rPr>
        <w:t xml:space="preserve">2023). Companies with a high level of EI among employees often experience enhanced productivity, reduced workplace conflicts, and improved customer satisfaction Harvard Business Review, </w:t>
      </w:r>
      <w:r w:rsidRPr="005F2F0E">
        <w:rPr>
          <w:rFonts w:ascii="Arial" w:hAnsi="Arial" w:cs="Arial"/>
        </w:rPr>
        <w:t>(</w:t>
      </w:r>
      <w:r w:rsidRPr="005F2F0E">
        <w:rPr>
          <w:rFonts w:ascii="Arial" w:hAnsi="Arial" w:cs="Arial"/>
        </w:rPr>
        <w:t>2021).</w:t>
      </w:r>
    </w:p>
    <w:p w14:paraId="1DA1200E" w14:textId="67B402F9" w:rsidR="00E132C3" w:rsidRPr="005F2F0E" w:rsidRDefault="00E132C3" w:rsidP="005F2F0E">
      <w:pPr>
        <w:spacing w:line="360" w:lineRule="auto"/>
        <w:jc w:val="both"/>
        <w:rPr>
          <w:rFonts w:ascii="Arial" w:hAnsi="Arial" w:cs="Arial"/>
        </w:rPr>
      </w:pPr>
      <w:r w:rsidRPr="005F2F0E">
        <w:rPr>
          <w:rFonts w:ascii="Arial" w:hAnsi="Arial" w:cs="Arial"/>
        </w:rPr>
        <w:t xml:space="preserve">The purpose of this report is to examine why developing an emotionally intelligent workforce is a business priority, particularly in today’s volatile economic climate. Economic uncertainty, digital transformation, and increasing workplace stress make EI essential for employee retention, engagement, and overall business performance (Financial Times, 2023). The report also explores how employers can train and develop staff to enhance EI through structured training, leadership development, and workplace culture initiatives CIPD, </w:t>
      </w:r>
      <w:r w:rsidRPr="005F2F0E">
        <w:rPr>
          <w:rFonts w:ascii="Arial" w:hAnsi="Arial" w:cs="Arial"/>
        </w:rPr>
        <w:t>(</w:t>
      </w:r>
      <w:r w:rsidRPr="005F2F0E">
        <w:rPr>
          <w:rFonts w:ascii="Arial" w:hAnsi="Arial" w:cs="Arial"/>
        </w:rPr>
        <w:t>2023).</w:t>
      </w:r>
    </w:p>
    <w:p w14:paraId="3E22917D" w14:textId="7BD8BEB5" w:rsidR="00E132C3" w:rsidRPr="005F2F0E" w:rsidRDefault="00E132C3" w:rsidP="005F2F0E">
      <w:pPr>
        <w:spacing w:line="360" w:lineRule="auto"/>
        <w:jc w:val="both"/>
        <w:rPr>
          <w:rFonts w:ascii="Arial" w:hAnsi="Arial" w:cs="Arial"/>
        </w:rPr>
      </w:pPr>
      <w:r w:rsidRPr="005F2F0E">
        <w:rPr>
          <w:rFonts w:ascii="Arial" w:hAnsi="Arial" w:cs="Arial"/>
        </w:rPr>
        <w:t xml:space="preserve">This study focuses on Tesco, one of the UK’s leading retailers, as a relevant case study due to its large workforce, customer-centric business model, and ongoing challenges related to employee engagement and organisational change (Kantar, 2023). Tesco’s ability to manage emotional intelligence within its leadership and workforce is crucial for maintaining competitive advantage, especially in a sector where customer experience is a key differentiator Tesco, </w:t>
      </w:r>
      <w:r w:rsidRPr="005F2F0E">
        <w:rPr>
          <w:rFonts w:ascii="Arial" w:hAnsi="Arial" w:cs="Arial"/>
        </w:rPr>
        <w:t>(</w:t>
      </w:r>
      <w:r w:rsidRPr="005F2F0E">
        <w:rPr>
          <w:rFonts w:ascii="Arial" w:hAnsi="Arial" w:cs="Arial"/>
        </w:rPr>
        <w:t>2023).</w:t>
      </w:r>
    </w:p>
    <w:p w14:paraId="234187E2" w14:textId="49A954A7" w:rsidR="00E132C3" w:rsidRPr="005F2F0E" w:rsidRDefault="00E132C3" w:rsidP="005F2F0E">
      <w:pPr>
        <w:spacing w:line="360" w:lineRule="auto"/>
        <w:jc w:val="both"/>
        <w:rPr>
          <w:rFonts w:ascii="Arial" w:hAnsi="Arial" w:cs="Arial"/>
        </w:rPr>
      </w:pPr>
      <w:r w:rsidRPr="005F2F0E">
        <w:rPr>
          <w:rFonts w:ascii="Arial" w:hAnsi="Arial" w:cs="Arial"/>
        </w:rPr>
        <w:t>The report is structured as follows: First, it reviews key EI models, focusing on Goleman’s framework. Next, it explores the importance of EI in the workplace before applying these concepts to Tesco. A critical evaluation of EI models follows, concluding with recommendations for building an emotionally intelligent workforce</w:t>
      </w:r>
      <w:r w:rsidRPr="005F2F0E">
        <w:rPr>
          <w:rFonts w:ascii="Arial" w:hAnsi="Arial" w:cs="Arial"/>
        </w:rPr>
        <w:t xml:space="preserve"> and conclusion.</w:t>
      </w:r>
    </w:p>
    <w:p w14:paraId="02DAE4A6" w14:textId="77777777" w:rsidR="0041515C" w:rsidRPr="005F2F0E" w:rsidRDefault="0041515C" w:rsidP="005F2F0E">
      <w:pPr>
        <w:spacing w:line="360" w:lineRule="auto"/>
        <w:jc w:val="both"/>
        <w:rPr>
          <w:rFonts w:ascii="Arial" w:hAnsi="Arial" w:cs="Arial"/>
          <w:b/>
          <w:bCs/>
        </w:rPr>
      </w:pPr>
    </w:p>
    <w:p w14:paraId="7EFC9F07" w14:textId="77777777" w:rsidR="0041515C" w:rsidRPr="005F2F0E" w:rsidRDefault="0041515C" w:rsidP="005F2F0E">
      <w:pPr>
        <w:spacing w:line="360" w:lineRule="auto"/>
        <w:jc w:val="both"/>
        <w:rPr>
          <w:rFonts w:ascii="Arial" w:hAnsi="Arial" w:cs="Arial"/>
          <w:b/>
          <w:bCs/>
        </w:rPr>
      </w:pPr>
    </w:p>
    <w:p w14:paraId="59BC7BAB" w14:textId="77777777" w:rsidR="0041515C" w:rsidRPr="005F2F0E" w:rsidRDefault="0041515C" w:rsidP="005F2F0E">
      <w:pPr>
        <w:spacing w:line="360" w:lineRule="auto"/>
        <w:jc w:val="both"/>
        <w:rPr>
          <w:rFonts w:ascii="Arial" w:hAnsi="Arial" w:cs="Arial"/>
          <w:b/>
          <w:bCs/>
        </w:rPr>
      </w:pPr>
    </w:p>
    <w:p w14:paraId="1311E752" w14:textId="77777777" w:rsidR="0041515C" w:rsidRPr="005F2F0E" w:rsidRDefault="0041515C" w:rsidP="005F2F0E">
      <w:pPr>
        <w:spacing w:line="360" w:lineRule="auto"/>
        <w:jc w:val="both"/>
        <w:rPr>
          <w:rFonts w:ascii="Arial" w:hAnsi="Arial" w:cs="Arial"/>
          <w:b/>
          <w:bCs/>
        </w:rPr>
      </w:pPr>
    </w:p>
    <w:p w14:paraId="20B4B461" w14:textId="09A2528A" w:rsidR="00D0402C" w:rsidRPr="005F2F0E" w:rsidRDefault="00C4217E" w:rsidP="005F2F0E">
      <w:pPr>
        <w:spacing w:line="360" w:lineRule="auto"/>
        <w:jc w:val="both"/>
        <w:rPr>
          <w:rFonts w:ascii="Arial" w:hAnsi="Arial" w:cs="Arial"/>
          <w:b/>
          <w:bCs/>
        </w:rPr>
      </w:pPr>
      <w:r w:rsidRPr="005F2F0E">
        <w:rPr>
          <w:rFonts w:ascii="Arial" w:hAnsi="Arial" w:cs="Arial"/>
          <w:b/>
          <w:bCs/>
          <w:sz w:val="36"/>
          <w:szCs w:val="36"/>
        </w:rPr>
        <w:lastRenderedPageBreak/>
        <w:t>O</w:t>
      </w:r>
      <w:r w:rsidRPr="005F2F0E">
        <w:rPr>
          <w:rFonts w:ascii="Arial" w:hAnsi="Arial" w:cs="Arial"/>
          <w:b/>
          <w:bCs/>
        </w:rPr>
        <w:t>verview of Tesco</w:t>
      </w:r>
    </w:p>
    <w:p w14:paraId="7A7EC6B5" w14:textId="56EEC2D1" w:rsidR="00C4217E" w:rsidRPr="005F2F0E" w:rsidRDefault="00C4217E"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Introduction to Tesco</w:t>
      </w:r>
    </w:p>
    <w:p w14:paraId="6AE2DB19" w14:textId="5B682E00" w:rsidR="00C4217E" w:rsidRPr="005F2F0E" w:rsidRDefault="00C4217E" w:rsidP="005F2F0E">
      <w:pPr>
        <w:spacing w:line="360" w:lineRule="auto"/>
        <w:jc w:val="both"/>
        <w:rPr>
          <w:rFonts w:ascii="Arial" w:hAnsi="Arial" w:cs="Arial"/>
        </w:rPr>
      </w:pPr>
      <w:r w:rsidRPr="005F2F0E">
        <w:rPr>
          <w:rFonts w:ascii="Arial" w:hAnsi="Arial" w:cs="Arial"/>
        </w:rPr>
        <w:t xml:space="preserve">Tesco PLC is one of the largest multinational retailers in the world, headquartered in the United Kingdom. Established in 1919 by Jack Cohen, Tesco operates in the grocery and general merchandise sector, serving millions of customers through its supermarkets, hypermarkets, and online platforms. As of 2023, Tesco has over 4,400 stores globally, with a dominant presence in the UK, Ireland, and Central Europe Tesco, </w:t>
      </w:r>
      <w:r w:rsidR="00D0402C" w:rsidRPr="005F2F0E">
        <w:rPr>
          <w:rFonts w:ascii="Arial" w:hAnsi="Arial" w:cs="Arial"/>
        </w:rPr>
        <w:t>(</w:t>
      </w:r>
      <w:r w:rsidRPr="005F2F0E">
        <w:rPr>
          <w:rFonts w:ascii="Arial" w:hAnsi="Arial" w:cs="Arial"/>
        </w:rPr>
        <w:t xml:space="preserve">2023). The company employs approximately 330,000 people worldwide and holds a 27% market share in the UK grocery sector Statista, </w:t>
      </w:r>
      <w:r w:rsidR="00D0402C" w:rsidRPr="005F2F0E">
        <w:rPr>
          <w:rFonts w:ascii="Arial" w:hAnsi="Arial" w:cs="Arial"/>
        </w:rPr>
        <w:t>(</w:t>
      </w:r>
      <w:r w:rsidRPr="005F2F0E">
        <w:rPr>
          <w:rFonts w:ascii="Arial" w:hAnsi="Arial" w:cs="Arial"/>
        </w:rPr>
        <w:t xml:space="preserve">2023). Tesco’s core business activities include food retail, clothing, banking (Tesco Bank), and fuel sales. The company has also invested in digital transformation, enhancing its online grocery and loyalty programs, such as Tesco Clubcard, to maintain competitive advantage Tesco, </w:t>
      </w:r>
      <w:r w:rsidR="00D0402C" w:rsidRPr="005F2F0E">
        <w:rPr>
          <w:rFonts w:ascii="Arial" w:hAnsi="Arial" w:cs="Arial"/>
        </w:rPr>
        <w:t>(</w:t>
      </w:r>
      <w:r w:rsidRPr="005F2F0E">
        <w:rPr>
          <w:rFonts w:ascii="Arial" w:hAnsi="Arial" w:cs="Arial"/>
        </w:rPr>
        <w:t>2023).</w:t>
      </w:r>
    </w:p>
    <w:p w14:paraId="1BFC309E" w14:textId="6D351C09" w:rsidR="00C4217E" w:rsidRPr="005F2F0E" w:rsidRDefault="00C4217E"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Internal Organisational Environment</w:t>
      </w:r>
    </w:p>
    <w:p w14:paraId="5547FC5B" w14:textId="6A4F5F15" w:rsidR="00C4217E" w:rsidRPr="005F2F0E" w:rsidRDefault="00C4217E" w:rsidP="005F2F0E">
      <w:pPr>
        <w:spacing w:line="360" w:lineRule="auto"/>
        <w:jc w:val="both"/>
        <w:rPr>
          <w:rFonts w:ascii="Arial" w:hAnsi="Arial" w:cs="Arial"/>
        </w:rPr>
      </w:pPr>
      <w:r w:rsidRPr="005F2F0E">
        <w:rPr>
          <w:rFonts w:ascii="Arial" w:hAnsi="Arial" w:cs="Arial"/>
        </w:rPr>
        <w:t xml:space="preserve">Tesco operates under a hierarchical organisational structure, with a clear chain of command and regional management to ensure efficient decision-making. However, in recent years, the company has adopted a more decentralised approach to improve agility and customer responsiveness Roper &amp; Love, </w:t>
      </w:r>
      <w:r w:rsidR="00D0402C" w:rsidRPr="005F2F0E">
        <w:rPr>
          <w:rFonts w:ascii="Arial" w:hAnsi="Arial" w:cs="Arial"/>
        </w:rPr>
        <w:t>(</w:t>
      </w:r>
      <w:r w:rsidRPr="005F2F0E">
        <w:rPr>
          <w:rFonts w:ascii="Arial" w:hAnsi="Arial" w:cs="Arial"/>
        </w:rPr>
        <w:t xml:space="preserve">2022). Tesco's culture is heavily focused on customer-centric values, teamwork, and innovation, aligning with its motto: "Every little </w:t>
      </w:r>
      <w:r w:rsidRPr="005F2F0E">
        <w:rPr>
          <w:rFonts w:ascii="Arial" w:hAnsi="Arial" w:cs="Arial"/>
        </w:rPr>
        <w:t>help’’</w:t>
      </w:r>
      <w:r w:rsidRPr="005F2F0E">
        <w:rPr>
          <w:rFonts w:ascii="Arial" w:hAnsi="Arial" w:cs="Arial"/>
        </w:rPr>
        <w:t xml:space="preserve">. The company fosters a diverse workforce, implementing policies that support equality, employee well-being, and training programs to enhance workforce skills Tesco, </w:t>
      </w:r>
      <w:r w:rsidR="00D0402C" w:rsidRPr="005F2F0E">
        <w:rPr>
          <w:rFonts w:ascii="Arial" w:hAnsi="Arial" w:cs="Arial"/>
        </w:rPr>
        <w:t>(</w:t>
      </w:r>
      <w:r w:rsidRPr="005F2F0E">
        <w:rPr>
          <w:rFonts w:ascii="Arial" w:hAnsi="Arial" w:cs="Arial"/>
        </w:rPr>
        <w:t xml:space="preserve">2023). Despite this, Tesco has faced workforce challenges, including employee dissatisfaction due to workload pressures and wage concerns, prompting continuous HR improvements CIPD, </w:t>
      </w:r>
      <w:r w:rsidR="00D0402C" w:rsidRPr="005F2F0E">
        <w:rPr>
          <w:rFonts w:ascii="Arial" w:hAnsi="Arial" w:cs="Arial"/>
        </w:rPr>
        <w:t>(</w:t>
      </w:r>
      <w:r w:rsidRPr="005F2F0E">
        <w:rPr>
          <w:rFonts w:ascii="Arial" w:hAnsi="Arial" w:cs="Arial"/>
        </w:rPr>
        <w:t>2023).</w:t>
      </w:r>
    </w:p>
    <w:p w14:paraId="45A9249F" w14:textId="3E8A046A" w:rsidR="00C4217E" w:rsidRPr="005F2F0E" w:rsidRDefault="00C4217E"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Challenges in the Current Economic Climate</w:t>
      </w:r>
    </w:p>
    <w:p w14:paraId="07916FEC" w14:textId="3F436C80" w:rsidR="00D0402C" w:rsidRPr="005F2F0E" w:rsidRDefault="00C4217E" w:rsidP="005F2F0E">
      <w:pPr>
        <w:spacing w:line="360" w:lineRule="auto"/>
        <w:jc w:val="both"/>
        <w:rPr>
          <w:rFonts w:ascii="Arial" w:hAnsi="Arial" w:cs="Arial"/>
        </w:rPr>
      </w:pPr>
      <w:r w:rsidRPr="005F2F0E">
        <w:rPr>
          <w:rFonts w:ascii="Arial" w:hAnsi="Arial" w:cs="Arial"/>
        </w:rPr>
        <w:t xml:space="preserve">Tesco faces multiple challenges in the current economic environment. Rising inflation and supply chain disruptions have increased operational costs, forcing the company to balance cost efficiency with maintaining affordability for consumers Financial Times, </w:t>
      </w:r>
      <w:r w:rsidR="00D0402C" w:rsidRPr="005F2F0E">
        <w:rPr>
          <w:rFonts w:ascii="Arial" w:hAnsi="Arial" w:cs="Arial"/>
        </w:rPr>
        <w:t>(</w:t>
      </w:r>
      <w:r w:rsidRPr="005F2F0E">
        <w:rPr>
          <w:rFonts w:ascii="Arial" w:hAnsi="Arial" w:cs="Arial"/>
        </w:rPr>
        <w:t xml:space="preserve">2023). Labour shortages and employee retention remain significant concerns, particularly in distribution and retail roles CIPD, </w:t>
      </w:r>
      <w:r w:rsidR="00D0402C" w:rsidRPr="005F2F0E">
        <w:rPr>
          <w:rFonts w:ascii="Arial" w:hAnsi="Arial" w:cs="Arial"/>
        </w:rPr>
        <w:t>(</w:t>
      </w:r>
      <w:r w:rsidRPr="005F2F0E">
        <w:rPr>
          <w:rFonts w:ascii="Arial" w:hAnsi="Arial" w:cs="Arial"/>
        </w:rPr>
        <w:t xml:space="preserve">2023). Additionally, the supermarket industry is becoming highly competitive, with discount retailers such as Aldi and Lidl gaining market share by offering lower prices Kantar, </w:t>
      </w:r>
      <w:r w:rsidR="00D0402C" w:rsidRPr="005F2F0E">
        <w:rPr>
          <w:rFonts w:ascii="Arial" w:hAnsi="Arial" w:cs="Arial"/>
        </w:rPr>
        <w:t>(</w:t>
      </w:r>
      <w:r w:rsidRPr="005F2F0E">
        <w:rPr>
          <w:rFonts w:ascii="Arial" w:hAnsi="Arial" w:cs="Arial"/>
        </w:rPr>
        <w:t>2023). Tesco has responded by enhancing its Loyalty Clubcard scheme and implementing cost-cutting measures to remain competitive.</w:t>
      </w:r>
    </w:p>
    <w:p w14:paraId="234C031E" w14:textId="71F2B833" w:rsidR="00C4217E" w:rsidRPr="005F2F0E" w:rsidRDefault="00C4217E"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Suitability for Emotional Intelligence Case Study</w:t>
      </w:r>
    </w:p>
    <w:p w14:paraId="68F80EE3" w14:textId="4A63B1D3" w:rsidR="005706E1" w:rsidRPr="005F2F0E" w:rsidRDefault="00C4217E" w:rsidP="005F2F0E">
      <w:pPr>
        <w:spacing w:line="360" w:lineRule="auto"/>
        <w:jc w:val="both"/>
        <w:rPr>
          <w:rFonts w:ascii="Arial" w:hAnsi="Arial" w:cs="Arial"/>
        </w:rPr>
      </w:pPr>
      <w:r w:rsidRPr="005F2F0E">
        <w:rPr>
          <w:rFonts w:ascii="Arial" w:hAnsi="Arial" w:cs="Arial"/>
        </w:rPr>
        <w:lastRenderedPageBreak/>
        <w:t xml:space="preserve">Tesco provides an ideal case study for emotional intelligence (EI) in the workplace due to its large and diverse workforce, emphasis on customer service, and leadership approach. The company has implemented leadership training programs focused on self-awareness, empathy, and relationship management Tesco, </w:t>
      </w:r>
      <w:r w:rsidR="00D0402C" w:rsidRPr="005F2F0E">
        <w:rPr>
          <w:rFonts w:ascii="Arial" w:hAnsi="Arial" w:cs="Arial"/>
        </w:rPr>
        <w:t>(</w:t>
      </w:r>
      <w:r w:rsidRPr="005F2F0E">
        <w:rPr>
          <w:rFonts w:ascii="Arial" w:hAnsi="Arial" w:cs="Arial"/>
        </w:rPr>
        <w:t xml:space="preserve">2023). Additionally, Tesco's ability to manage employee engagement, adapt to market challenges, and foster teamwork reflects the significance of EI in organisational success. Analysing Tesco’s leadership and employee interactions can provide valuable insights into how EI contributes to workplace effectiveness and business performance Goleman, </w:t>
      </w:r>
      <w:r w:rsidR="00D0402C" w:rsidRPr="005F2F0E">
        <w:rPr>
          <w:rFonts w:ascii="Arial" w:hAnsi="Arial" w:cs="Arial"/>
        </w:rPr>
        <w:t>(</w:t>
      </w:r>
      <w:r w:rsidRPr="005F2F0E">
        <w:rPr>
          <w:rFonts w:ascii="Arial" w:hAnsi="Arial" w:cs="Arial"/>
        </w:rPr>
        <w:t>1998).</w:t>
      </w:r>
    </w:p>
    <w:p w14:paraId="700AA754" w14:textId="387E866E" w:rsidR="005706E1" w:rsidRPr="005F2F0E" w:rsidRDefault="005706E1" w:rsidP="005F2F0E">
      <w:pPr>
        <w:spacing w:line="360" w:lineRule="auto"/>
        <w:jc w:val="both"/>
        <w:rPr>
          <w:rFonts w:ascii="Arial" w:hAnsi="Arial" w:cs="Arial"/>
          <w:b/>
          <w:bCs/>
        </w:rPr>
      </w:pPr>
      <w:r w:rsidRPr="005F2F0E">
        <w:rPr>
          <w:rFonts w:ascii="Arial" w:hAnsi="Arial" w:cs="Arial"/>
          <w:b/>
          <w:bCs/>
          <w:sz w:val="36"/>
          <w:szCs w:val="36"/>
        </w:rPr>
        <w:t>K</w:t>
      </w:r>
      <w:r w:rsidRPr="005F2F0E">
        <w:rPr>
          <w:rFonts w:ascii="Arial" w:hAnsi="Arial" w:cs="Arial"/>
          <w:b/>
          <w:bCs/>
        </w:rPr>
        <w:t>ey Models of Emotional Intelligence</w:t>
      </w:r>
    </w:p>
    <w:p w14:paraId="63C23641" w14:textId="398D8175"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Daniel Goleman’s Emotional Intelligence Model</w:t>
      </w:r>
    </w:p>
    <w:p w14:paraId="4C1774D0" w14:textId="5D2C99FA" w:rsidR="005706E1" w:rsidRPr="005F2F0E" w:rsidRDefault="005706E1" w:rsidP="005F2F0E">
      <w:pPr>
        <w:spacing w:line="360" w:lineRule="auto"/>
        <w:jc w:val="both"/>
        <w:rPr>
          <w:rFonts w:ascii="Arial" w:hAnsi="Arial" w:cs="Arial"/>
        </w:rPr>
      </w:pPr>
      <w:r w:rsidRPr="005F2F0E">
        <w:rPr>
          <w:rFonts w:ascii="Arial" w:hAnsi="Arial" w:cs="Arial"/>
        </w:rPr>
        <w:t xml:space="preserve">Daniel Goleman’s model of Emotional Intelligence (EI), introduced in his 1995 book Emotional Intelligence: Why It Can Matter More Than IQ, identifies five key components that define EI: self-awareness, self-regulation, motivation, empathy, and social skills Goleman, </w:t>
      </w:r>
      <w:r w:rsidR="00D0402C" w:rsidRPr="005F2F0E">
        <w:rPr>
          <w:rFonts w:ascii="Arial" w:hAnsi="Arial" w:cs="Arial"/>
        </w:rPr>
        <w:t>(</w:t>
      </w:r>
      <w:r w:rsidRPr="005F2F0E">
        <w:rPr>
          <w:rFonts w:ascii="Arial" w:hAnsi="Arial" w:cs="Arial"/>
        </w:rPr>
        <w:t>1998). According to Goleman, emotional intelligence is a critical factor in personal and professional success, as it influences our ability to interact with others, manage our emotions, and navigate social complexities. This model has become widely influential, especially in organizational and leadership contexts.</w:t>
      </w:r>
    </w:p>
    <w:p w14:paraId="3AE928F4" w14:textId="16ADE117"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Self-Awareness: Recognising One's Emotions and Their Impact</w:t>
      </w:r>
    </w:p>
    <w:p w14:paraId="0BA99E68" w14:textId="1D2AC6E1" w:rsidR="005706E1" w:rsidRPr="005F2F0E" w:rsidRDefault="005706E1" w:rsidP="005F2F0E">
      <w:pPr>
        <w:spacing w:line="360" w:lineRule="auto"/>
        <w:jc w:val="both"/>
        <w:rPr>
          <w:rFonts w:ascii="Arial" w:hAnsi="Arial" w:cs="Arial"/>
        </w:rPr>
      </w:pPr>
      <w:r w:rsidRPr="005F2F0E">
        <w:rPr>
          <w:rFonts w:ascii="Arial" w:hAnsi="Arial" w:cs="Arial"/>
        </w:rPr>
        <w:t xml:space="preserve">Self-awareness is the ability to recognise and understand one’s emotions and their impact on thoughts and </w:t>
      </w:r>
      <w:r w:rsidRPr="005F2F0E">
        <w:rPr>
          <w:rFonts w:ascii="Arial" w:hAnsi="Arial" w:cs="Arial"/>
        </w:rPr>
        <w:t>behaviour</w:t>
      </w:r>
      <w:r w:rsidRPr="005F2F0E">
        <w:rPr>
          <w:rFonts w:ascii="Arial" w:hAnsi="Arial" w:cs="Arial"/>
        </w:rPr>
        <w:t xml:space="preserve">. It involves knowing how emotions can affect decision-making and interactions with others Goleman, </w:t>
      </w:r>
      <w:r w:rsidR="00361F44" w:rsidRPr="005F2F0E">
        <w:rPr>
          <w:rFonts w:ascii="Arial" w:hAnsi="Arial" w:cs="Arial"/>
        </w:rPr>
        <w:t>(</w:t>
      </w:r>
      <w:r w:rsidRPr="005F2F0E">
        <w:rPr>
          <w:rFonts w:ascii="Arial" w:hAnsi="Arial" w:cs="Arial"/>
        </w:rPr>
        <w:t xml:space="preserve">1998). Individuals with high self-awareness are typically better at managing stress and maintaining clarity in difficult situations. They can accurately assess their strengths and weaknesses, which helps them improve their personal and professional lives Salovey and Mayer, </w:t>
      </w:r>
      <w:r w:rsidR="00361F44" w:rsidRPr="005F2F0E">
        <w:rPr>
          <w:rFonts w:ascii="Arial" w:hAnsi="Arial" w:cs="Arial"/>
        </w:rPr>
        <w:t>(</w:t>
      </w:r>
      <w:r w:rsidRPr="005F2F0E">
        <w:rPr>
          <w:rFonts w:ascii="Arial" w:hAnsi="Arial" w:cs="Arial"/>
        </w:rPr>
        <w:t>1990). For example, a manager who is aware of their frustration can address it calmly, leading to more effective decision-making.</w:t>
      </w:r>
    </w:p>
    <w:p w14:paraId="052EA166" w14:textId="3D7276F4"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Self-Regulation: Managing Disruptive Emotions and Impulses</w:t>
      </w:r>
    </w:p>
    <w:p w14:paraId="3A3B5BEC" w14:textId="4D83388F" w:rsidR="005706E1" w:rsidRPr="005F2F0E" w:rsidRDefault="005706E1" w:rsidP="005F2F0E">
      <w:pPr>
        <w:spacing w:line="360" w:lineRule="auto"/>
        <w:jc w:val="both"/>
        <w:rPr>
          <w:rFonts w:ascii="Arial" w:hAnsi="Arial" w:cs="Arial"/>
        </w:rPr>
      </w:pPr>
      <w:r w:rsidRPr="005F2F0E">
        <w:rPr>
          <w:rFonts w:ascii="Arial" w:hAnsi="Arial" w:cs="Arial"/>
        </w:rPr>
        <w:t xml:space="preserve">Self-regulation refers to the ability to control or redirect disruptive emotions and impulses. It enables individuals to stay calm and clear-headed in stressful situations, fostering emotional resilience Goleman, </w:t>
      </w:r>
      <w:r w:rsidR="00361F44" w:rsidRPr="005F2F0E">
        <w:rPr>
          <w:rFonts w:ascii="Arial" w:hAnsi="Arial" w:cs="Arial"/>
        </w:rPr>
        <w:t>(</w:t>
      </w:r>
      <w:r w:rsidRPr="005F2F0E">
        <w:rPr>
          <w:rFonts w:ascii="Arial" w:hAnsi="Arial" w:cs="Arial"/>
        </w:rPr>
        <w:t xml:space="preserve">1998). People who demonstrate self-regulation are generally more adaptable and able to focus on the long-term goals rather than being swayed by immediate emotions Gross, </w:t>
      </w:r>
      <w:r w:rsidR="00361F44" w:rsidRPr="005F2F0E">
        <w:rPr>
          <w:rFonts w:ascii="Arial" w:hAnsi="Arial" w:cs="Arial"/>
        </w:rPr>
        <w:t>(</w:t>
      </w:r>
      <w:r w:rsidRPr="005F2F0E">
        <w:rPr>
          <w:rFonts w:ascii="Arial" w:hAnsi="Arial" w:cs="Arial"/>
        </w:rPr>
        <w:t>2002). For example, an employee who manages their anger during a tense meeting is likely to engage in more constructive dialogue and problem-solving.</w:t>
      </w:r>
    </w:p>
    <w:p w14:paraId="12424261" w14:textId="2C6518BB" w:rsidR="005706E1" w:rsidRPr="005F2F0E" w:rsidRDefault="005706E1" w:rsidP="005F2F0E">
      <w:pPr>
        <w:spacing w:line="360" w:lineRule="auto"/>
        <w:jc w:val="both"/>
        <w:rPr>
          <w:rFonts w:ascii="Arial" w:hAnsi="Arial" w:cs="Arial"/>
          <w:b/>
          <w:bCs/>
        </w:rPr>
      </w:pPr>
      <w:r w:rsidRPr="005F2F0E">
        <w:rPr>
          <w:rFonts w:ascii="Arial" w:hAnsi="Arial" w:cs="Arial"/>
          <w:b/>
          <w:bCs/>
          <w:color w:val="4472C4" w:themeColor="accent1"/>
        </w:rPr>
        <w:t xml:space="preserve"> Motivation: Harnessing Emotions to Pursue Goals with Energy and Persistence</w:t>
      </w:r>
    </w:p>
    <w:p w14:paraId="26709CCE" w14:textId="65CBD02D" w:rsidR="00361F44" w:rsidRPr="005F2F0E" w:rsidRDefault="005706E1" w:rsidP="005F2F0E">
      <w:pPr>
        <w:spacing w:line="360" w:lineRule="auto"/>
        <w:jc w:val="both"/>
        <w:rPr>
          <w:rFonts w:ascii="Arial" w:hAnsi="Arial" w:cs="Arial"/>
        </w:rPr>
      </w:pPr>
      <w:r w:rsidRPr="005F2F0E">
        <w:rPr>
          <w:rFonts w:ascii="Arial" w:hAnsi="Arial" w:cs="Arial"/>
        </w:rPr>
        <w:lastRenderedPageBreak/>
        <w:t xml:space="preserve">Motivation, according to Goleman, involves using emotions to fuel achievement and perseverance. Highly motivated individuals maintain an optimistic attitude, persist through challenges, and align their emotions with their goals Goleman, </w:t>
      </w:r>
      <w:r w:rsidR="00361F44" w:rsidRPr="005F2F0E">
        <w:rPr>
          <w:rFonts w:ascii="Arial" w:hAnsi="Arial" w:cs="Arial"/>
        </w:rPr>
        <w:t>(</w:t>
      </w:r>
      <w:r w:rsidRPr="005F2F0E">
        <w:rPr>
          <w:rFonts w:ascii="Arial" w:hAnsi="Arial" w:cs="Arial"/>
        </w:rPr>
        <w:t>1998). They are typically self-driven and committed to long-term success. For instance, a sales manager who uses their passion for the job to inspire their team is likely to achieve better results. Motivation in the workplace helps individuals overcome setbacks and stay focused on their objectives.</w:t>
      </w:r>
    </w:p>
    <w:p w14:paraId="4F12E91E" w14:textId="56DE3A54"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color w:val="4472C4" w:themeColor="accent1"/>
        </w:rPr>
        <w:t xml:space="preserve"> </w:t>
      </w:r>
      <w:r w:rsidRPr="005F2F0E">
        <w:rPr>
          <w:rFonts w:ascii="Arial" w:hAnsi="Arial" w:cs="Arial"/>
          <w:b/>
          <w:bCs/>
          <w:color w:val="4472C4" w:themeColor="accent1"/>
        </w:rPr>
        <w:t>Empathy: Understanding Others' Emotions and Perspectives</w:t>
      </w:r>
    </w:p>
    <w:p w14:paraId="6516A7CC" w14:textId="4B9DA9BB" w:rsidR="005706E1" w:rsidRPr="005F2F0E" w:rsidRDefault="005706E1" w:rsidP="005F2F0E">
      <w:pPr>
        <w:spacing w:line="360" w:lineRule="auto"/>
        <w:jc w:val="both"/>
        <w:rPr>
          <w:rFonts w:ascii="Arial" w:hAnsi="Arial" w:cs="Arial"/>
        </w:rPr>
      </w:pPr>
      <w:r w:rsidRPr="005F2F0E">
        <w:rPr>
          <w:rFonts w:ascii="Arial" w:hAnsi="Arial" w:cs="Arial"/>
        </w:rPr>
        <w:t xml:space="preserve">Empathy involves recognising, understanding, and considering other people’s emotions and perspectives. It is essential for building relationships and fostering teamwork Goleman, </w:t>
      </w:r>
      <w:r w:rsidR="00361F44" w:rsidRPr="005F2F0E">
        <w:rPr>
          <w:rFonts w:ascii="Arial" w:hAnsi="Arial" w:cs="Arial"/>
        </w:rPr>
        <w:t>(</w:t>
      </w:r>
      <w:r w:rsidRPr="005F2F0E">
        <w:rPr>
          <w:rFonts w:ascii="Arial" w:hAnsi="Arial" w:cs="Arial"/>
        </w:rPr>
        <w:t xml:space="preserve">1998). Empathetic individuals can respond effectively to others' needs, provide support, and resolve conflicts constructively. In leadership, empathy enables leaders to connect with employees and guide them effectively, fostering a supportive and inclusive </w:t>
      </w:r>
      <w:r w:rsidR="00361F44" w:rsidRPr="005F2F0E">
        <w:rPr>
          <w:rFonts w:ascii="Arial" w:hAnsi="Arial" w:cs="Arial"/>
        </w:rPr>
        <w:t xml:space="preserve">environment </w:t>
      </w:r>
      <w:r w:rsidRPr="005F2F0E">
        <w:rPr>
          <w:rFonts w:ascii="Arial" w:hAnsi="Arial" w:cs="Arial"/>
        </w:rPr>
        <w:t xml:space="preserve">Boyatzis, </w:t>
      </w:r>
      <w:r w:rsidR="00361F44" w:rsidRPr="005F2F0E">
        <w:rPr>
          <w:rFonts w:ascii="Arial" w:hAnsi="Arial" w:cs="Arial"/>
        </w:rPr>
        <w:t>(</w:t>
      </w:r>
      <w:r w:rsidRPr="005F2F0E">
        <w:rPr>
          <w:rFonts w:ascii="Arial" w:hAnsi="Arial" w:cs="Arial"/>
        </w:rPr>
        <w:t>2006).</w:t>
      </w:r>
    </w:p>
    <w:p w14:paraId="3130202A" w14:textId="6E1F20D4"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Social Skills: Building Relationships and Managing Conflicts Effectively</w:t>
      </w:r>
    </w:p>
    <w:p w14:paraId="4FA9D938" w14:textId="1D1BB93A" w:rsidR="005706E1" w:rsidRPr="005F2F0E" w:rsidRDefault="005706E1" w:rsidP="005F2F0E">
      <w:pPr>
        <w:spacing w:line="360" w:lineRule="auto"/>
        <w:jc w:val="both"/>
        <w:rPr>
          <w:rFonts w:ascii="Arial" w:hAnsi="Arial" w:cs="Arial"/>
        </w:rPr>
      </w:pPr>
      <w:r w:rsidRPr="005F2F0E">
        <w:rPr>
          <w:rFonts w:ascii="Arial" w:hAnsi="Arial" w:cs="Arial"/>
        </w:rPr>
        <w:t xml:space="preserve">Social skills refer to the ability to manage relationships, influence others, and navigate social complexities Goleman, </w:t>
      </w:r>
      <w:r w:rsidR="00361F44" w:rsidRPr="005F2F0E">
        <w:rPr>
          <w:rFonts w:ascii="Arial" w:hAnsi="Arial" w:cs="Arial"/>
        </w:rPr>
        <w:t>(</w:t>
      </w:r>
      <w:r w:rsidRPr="005F2F0E">
        <w:rPr>
          <w:rFonts w:ascii="Arial" w:hAnsi="Arial" w:cs="Arial"/>
        </w:rPr>
        <w:t>1998). Strong social skills allow individuals to collaborate, negotiate, and resolve conflicts in a way that benefits both individuals and organizations. For example, effective communication and conflict resolution skills are critical for leaders who need to manage teams or client relationships. Social skills help in creating harmonious work environments, leading to higher employee satisfaction and productivity.</w:t>
      </w:r>
    </w:p>
    <w:p w14:paraId="41FF0F49" w14:textId="090D190B"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Other Relevant Emotional Intelligence Models</w:t>
      </w:r>
    </w:p>
    <w:p w14:paraId="4D07CD76" w14:textId="00605FDA" w:rsidR="005706E1" w:rsidRPr="005F2F0E" w:rsidRDefault="005706E1" w:rsidP="005F2F0E">
      <w:pPr>
        <w:spacing w:line="360" w:lineRule="auto"/>
        <w:jc w:val="both"/>
        <w:rPr>
          <w:rFonts w:ascii="Arial" w:hAnsi="Arial" w:cs="Arial"/>
        </w:rPr>
      </w:pPr>
      <w:r w:rsidRPr="005F2F0E">
        <w:rPr>
          <w:rFonts w:ascii="Arial" w:hAnsi="Arial" w:cs="Arial"/>
        </w:rPr>
        <w:t xml:space="preserve">While Goleman’s model is widely adopted, other models like Mayer and Salovey's Four-Branch Model of Emotional Intelligence (1997) offer a different perspective. Mayer and Salovey's model </w:t>
      </w:r>
      <w:r w:rsidRPr="005F2F0E">
        <w:rPr>
          <w:rFonts w:ascii="Arial" w:hAnsi="Arial" w:cs="Arial"/>
        </w:rPr>
        <w:t>include</w:t>
      </w:r>
      <w:r w:rsidRPr="005F2F0E">
        <w:rPr>
          <w:rFonts w:ascii="Arial" w:hAnsi="Arial" w:cs="Arial"/>
        </w:rPr>
        <w:t xml:space="preserve"> perception of emotion, use of emotion to facilitate thought, understanding emotions, and managing emotions, emphasizing the cognitive aspects of EI Mayer </w:t>
      </w:r>
      <w:r w:rsidR="00361F44" w:rsidRPr="005F2F0E">
        <w:rPr>
          <w:rFonts w:ascii="Arial" w:hAnsi="Arial" w:cs="Arial"/>
        </w:rPr>
        <w:t>et al., (2000</w:t>
      </w:r>
      <w:r w:rsidRPr="005F2F0E">
        <w:rPr>
          <w:rFonts w:ascii="Arial" w:hAnsi="Arial" w:cs="Arial"/>
        </w:rPr>
        <w:t>). In contrast, Goleman’s model focuses more on emotional competencies and their impact on social and workplace dynamics.</w:t>
      </w:r>
    </w:p>
    <w:p w14:paraId="3F62090D" w14:textId="0A5B93CF"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Relevance to the Workplace and Tesco</w:t>
      </w:r>
    </w:p>
    <w:p w14:paraId="2F0201C1" w14:textId="0C979ACB" w:rsidR="005706E1" w:rsidRPr="005F2F0E" w:rsidRDefault="005706E1" w:rsidP="005F2F0E">
      <w:pPr>
        <w:spacing w:line="360" w:lineRule="auto"/>
        <w:jc w:val="both"/>
        <w:rPr>
          <w:rFonts w:ascii="Arial" w:hAnsi="Arial" w:cs="Arial"/>
        </w:rPr>
      </w:pPr>
      <w:r w:rsidRPr="005F2F0E">
        <w:rPr>
          <w:rFonts w:ascii="Arial" w:hAnsi="Arial" w:cs="Arial"/>
        </w:rPr>
        <w:t xml:space="preserve">Goleman’s model is particularly relevant to the workplace, especially in organizations like Tesco. In retail, effective leadership, employee engagement, and customer service are critical to success. Tesco’s diverse workforce and customer-focused business model make EI crucial for managing relationships, conflict, and team dynamics Tesco, </w:t>
      </w:r>
      <w:r w:rsidR="00361F44" w:rsidRPr="005F2F0E">
        <w:rPr>
          <w:rFonts w:ascii="Arial" w:hAnsi="Arial" w:cs="Arial"/>
        </w:rPr>
        <w:t>(</w:t>
      </w:r>
      <w:r w:rsidRPr="005F2F0E">
        <w:rPr>
          <w:rFonts w:ascii="Arial" w:hAnsi="Arial" w:cs="Arial"/>
        </w:rPr>
        <w:t xml:space="preserve">2023). For example, empathy and social skills can help Tesco leaders better understand employee and customer needs, fostering loyalty and improving performance. Furthermore, Goleman’s model can guide </w:t>
      </w:r>
      <w:r w:rsidRPr="005F2F0E">
        <w:rPr>
          <w:rFonts w:ascii="Arial" w:hAnsi="Arial" w:cs="Arial"/>
        </w:rPr>
        <w:lastRenderedPageBreak/>
        <w:t xml:space="preserve">leadership development programs aimed at enhancing emotional intelligence across the company’s workforce, improving customer satisfaction and organizational outcomes Goleman, </w:t>
      </w:r>
      <w:r w:rsidR="00361F44" w:rsidRPr="005F2F0E">
        <w:rPr>
          <w:rFonts w:ascii="Arial" w:hAnsi="Arial" w:cs="Arial"/>
        </w:rPr>
        <w:t>(</w:t>
      </w:r>
      <w:r w:rsidRPr="005F2F0E">
        <w:rPr>
          <w:rFonts w:ascii="Arial" w:hAnsi="Arial" w:cs="Arial"/>
        </w:rPr>
        <w:t>1998).</w:t>
      </w:r>
    </w:p>
    <w:p w14:paraId="7B0A0E45" w14:textId="77777777" w:rsidR="005706E1" w:rsidRPr="005F2F0E" w:rsidRDefault="005706E1" w:rsidP="005F2F0E">
      <w:pPr>
        <w:spacing w:line="360" w:lineRule="auto"/>
        <w:jc w:val="both"/>
        <w:rPr>
          <w:rFonts w:ascii="Arial" w:hAnsi="Arial" w:cs="Arial"/>
        </w:rPr>
      </w:pPr>
    </w:p>
    <w:p w14:paraId="097366AD" w14:textId="2B01B4FA" w:rsidR="005706E1" w:rsidRPr="005F2F0E" w:rsidRDefault="005706E1" w:rsidP="005F2F0E">
      <w:pPr>
        <w:spacing w:line="360" w:lineRule="auto"/>
        <w:jc w:val="both"/>
        <w:rPr>
          <w:rFonts w:ascii="Arial" w:hAnsi="Arial" w:cs="Arial"/>
        </w:rPr>
      </w:pPr>
      <w:r w:rsidRPr="005F2F0E">
        <w:rPr>
          <w:rFonts w:ascii="Arial" w:hAnsi="Arial" w:cs="Arial"/>
          <w:noProof/>
        </w:rPr>
        <w:drawing>
          <wp:anchor distT="0" distB="0" distL="114300" distR="114300" simplePos="0" relativeHeight="251658240" behindDoc="0" locked="0" layoutInCell="1" allowOverlap="1" wp14:anchorId="50F99200" wp14:editId="039E26FF">
            <wp:simplePos x="0" y="0"/>
            <wp:positionH relativeFrom="column">
              <wp:posOffset>400050</wp:posOffset>
            </wp:positionH>
            <wp:positionV relativeFrom="paragraph">
              <wp:posOffset>8890</wp:posOffset>
            </wp:positionV>
            <wp:extent cx="3937000" cy="1552575"/>
            <wp:effectExtent l="0" t="0" r="6350" b="9525"/>
            <wp:wrapSquare wrapText="bothSides"/>
            <wp:docPr id="1613571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37000" cy="1552575"/>
                    </a:xfrm>
                    <a:prstGeom prst="rect">
                      <a:avLst/>
                    </a:prstGeom>
                    <a:noFill/>
                  </pic:spPr>
                </pic:pic>
              </a:graphicData>
            </a:graphic>
            <wp14:sizeRelH relativeFrom="margin">
              <wp14:pctWidth>0</wp14:pctWidth>
            </wp14:sizeRelH>
          </wp:anchor>
        </w:drawing>
      </w:r>
    </w:p>
    <w:p w14:paraId="6CA20E1F" w14:textId="1E995C00" w:rsidR="005706E1" w:rsidRPr="005F2F0E" w:rsidRDefault="005706E1" w:rsidP="005F2F0E">
      <w:pPr>
        <w:spacing w:line="360" w:lineRule="auto"/>
        <w:jc w:val="both"/>
        <w:rPr>
          <w:rFonts w:ascii="Arial" w:hAnsi="Arial" w:cs="Arial"/>
        </w:rPr>
      </w:pPr>
    </w:p>
    <w:p w14:paraId="7033FA6D" w14:textId="2CEF3E74" w:rsidR="005706E1" w:rsidRPr="005F2F0E" w:rsidRDefault="005706E1" w:rsidP="005F2F0E">
      <w:pPr>
        <w:spacing w:line="360" w:lineRule="auto"/>
        <w:jc w:val="both"/>
        <w:rPr>
          <w:rFonts w:ascii="Arial" w:hAnsi="Arial" w:cs="Arial"/>
        </w:rPr>
      </w:pPr>
    </w:p>
    <w:p w14:paraId="4C5FE5FA" w14:textId="32F72EB6" w:rsidR="005706E1" w:rsidRPr="005F2F0E" w:rsidRDefault="005706E1" w:rsidP="005F2F0E">
      <w:pPr>
        <w:spacing w:line="360" w:lineRule="auto"/>
        <w:jc w:val="both"/>
        <w:rPr>
          <w:rFonts w:ascii="Arial" w:hAnsi="Arial" w:cs="Arial"/>
        </w:rPr>
      </w:pPr>
    </w:p>
    <w:p w14:paraId="13DC943B" w14:textId="5F99D15D" w:rsidR="005706E1" w:rsidRPr="005F2F0E" w:rsidRDefault="005706E1" w:rsidP="005F2F0E">
      <w:pPr>
        <w:spacing w:line="360" w:lineRule="auto"/>
        <w:jc w:val="both"/>
        <w:rPr>
          <w:rFonts w:ascii="Arial" w:hAnsi="Arial" w:cs="Arial"/>
        </w:rPr>
      </w:pPr>
    </w:p>
    <w:p w14:paraId="04CA519A" w14:textId="77777777" w:rsidR="005706E1" w:rsidRPr="005F2F0E" w:rsidRDefault="005706E1" w:rsidP="005F2F0E">
      <w:pPr>
        <w:spacing w:line="360" w:lineRule="auto"/>
        <w:jc w:val="both"/>
        <w:rPr>
          <w:rFonts w:ascii="Arial" w:hAnsi="Arial" w:cs="Arial"/>
        </w:rPr>
      </w:pPr>
    </w:p>
    <w:p w14:paraId="55361173" w14:textId="5F8A2579" w:rsidR="005706E1" w:rsidRPr="005F2F0E" w:rsidRDefault="005706E1" w:rsidP="005F2F0E">
      <w:pPr>
        <w:spacing w:line="360" w:lineRule="auto"/>
        <w:jc w:val="both"/>
        <w:rPr>
          <w:rFonts w:ascii="Arial" w:hAnsi="Arial" w:cs="Arial"/>
        </w:rPr>
      </w:pPr>
      <w:r w:rsidRPr="005F2F0E">
        <w:rPr>
          <w:rFonts w:ascii="Arial" w:hAnsi="Arial" w:cs="Arial"/>
        </w:rPr>
        <w:t>Fig1</w:t>
      </w:r>
    </w:p>
    <w:p w14:paraId="6F893E0A" w14:textId="77777777" w:rsidR="005706E1" w:rsidRPr="005F2F0E" w:rsidRDefault="005706E1" w:rsidP="005F2F0E">
      <w:pPr>
        <w:spacing w:line="360" w:lineRule="auto"/>
        <w:jc w:val="both"/>
        <w:rPr>
          <w:rFonts w:ascii="Arial" w:hAnsi="Arial" w:cs="Arial"/>
        </w:rPr>
      </w:pPr>
    </w:p>
    <w:p w14:paraId="23352F48" w14:textId="77777777" w:rsidR="002D5395" w:rsidRPr="005F2F0E" w:rsidRDefault="00F4555B" w:rsidP="005F2F0E">
      <w:pPr>
        <w:spacing w:line="360" w:lineRule="auto"/>
        <w:jc w:val="both"/>
        <w:rPr>
          <w:rFonts w:ascii="Arial" w:hAnsi="Arial" w:cs="Arial"/>
          <w:b/>
          <w:bCs/>
        </w:rPr>
      </w:pPr>
      <w:r w:rsidRPr="005F2F0E">
        <w:rPr>
          <w:rFonts w:ascii="Arial" w:hAnsi="Arial" w:cs="Arial"/>
          <w:b/>
          <w:bCs/>
          <w:sz w:val="36"/>
          <w:szCs w:val="36"/>
        </w:rPr>
        <w:t>I</w:t>
      </w:r>
      <w:r w:rsidRPr="005F2F0E">
        <w:rPr>
          <w:rFonts w:ascii="Arial" w:hAnsi="Arial" w:cs="Arial"/>
          <w:b/>
          <w:bCs/>
        </w:rPr>
        <w:t>mportance of Emotional Intelligence in the Workplace</w:t>
      </w:r>
    </w:p>
    <w:p w14:paraId="17B2F35E" w14:textId="5A3AF77C" w:rsidR="00F4555B" w:rsidRPr="005F2F0E" w:rsidRDefault="00F4555B"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EI in a Volatile Economic Environment</w:t>
      </w:r>
    </w:p>
    <w:p w14:paraId="76B9D7F8" w14:textId="272568D4" w:rsidR="00F4555B" w:rsidRPr="005F2F0E" w:rsidRDefault="00F4555B" w:rsidP="005F2F0E">
      <w:pPr>
        <w:spacing w:line="360" w:lineRule="auto"/>
        <w:jc w:val="both"/>
        <w:rPr>
          <w:rFonts w:ascii="Arial" w:hAnsi="Arial" w:cs="Arial"/>
        </w:rPr>
      </w:pPr>
      <w:r w:rsidRPr="005F2F0E">
        <w:rPr>
          <w:rFonts w:ascii="Arial" w:hAnsi="Arial" w:cs="Arial"/>
        </w:rPr>
        <w:t xml:space="preserve">In today’s rapidly changing economic landscape, Emotional Intelligence (EI) is a crucial skill for employees and leaders alike. Economic uncertainty, driven by factors such as inflation, supply chain disruptions, and labour shortages, has created heightened workplace stress and instability Financial Times, </w:t>
      </w:r>
      <w:r w:rsidR="00361F44" w:rsidRPr="005F2F0E">
        <w:rPr>
          <w:rFonts w:ascii="Arial" w:hAnsi="Arial" w:cs="Arial"/>
        </w:rPr>
        <w:t>(</w:t>
      </w:r>
      <w:r w:rsidRPr="005F2F0E">
        <w:rPr>
          <w:rFonts w:ascii="Arial" w:hAnsi="Arial" w:cs="Arial"/>
        </w:rPr>
        <w:t xml:space="preserve">2023). In such conditions, EI helps organisations maintain employee engagement, resilience, and adaptability (CIPD, 2023). Leaders with high EI can regulate their emotions, remain composed under pressure, and motivate teams, ensuring business continuity despite external challenges Goleman, </w:t>
      </w:r>
      <w:r w:rsidR="00361F44" w:rsidRPr="005F2F0E">
        <w:rPr>
          <w:rFonts w:ascii="Arial" w:hAnsi="Arial" w:cs="Arial"/>
        </w:rPr>
        <w:t>(</w:t>
      </w:r>
      <w:r w:rsidRPr="005F2F0E">
        <w:rPr>
          <w:rFonts w:ascii="Arial" w:hAnsi="Arial" w:cs="Arial"/>
        </w:rPr>
        <w:t>1998).</w:t>
      </w:r>
    </w:p>
    <w:p w14:paraId="4488570B" w14:textId="6052E395" w:rsidR="00F4555B" w:rsidRPr="005F2F0E" w:rsidRDefault="00F4555B" w:rsidP="005F2F0E">
      <w:pPr>
        <w:spacing w:line="360" w:lineRule="auto"/>
        <w:jc w:val="both"/>
        <w:rPr>
          <w:rFonts w:ascii="Arial" w:hAnsi="Arial" w:cs="Arial"/>
        </w:rPr>
      </w:pPr>
      <w:r w:rsidRPr="005F2F0E">
        <w:rPr>
          <w:rFonts w:ascii="Arial" w:hAnsi="Arial" w:cs="Arial"/>
        </w:rPr>
        <w:t>For example, during the COVID-19 pandemic, many organisations faced massive operational disruptions and workforce anxiety. Those with leaders who demonstrated EI</w:t>
      </w:r>
      <w:r w:rsidR="002A2AAF" w:rsidRPr="005F2F0E">
        <w:rPr>
          <w:rFonts w:ascii="Arial" w:hAnsi="Arial" w:cs="Arial"/>
        </w:rPr>
        <w:t xml:space="preserve"> </w:t>
      </w:r>
      <w:r w:rsidRPr="005F2F0E">
        <w:rPr>
          <w:rFonts w:ascii="Arial" w:hAnsi="Arial" w:cs="Arial"/>
        </w:rPr>
        <w:t>such as empathy, transparent communication, and emotional self-control</w:t>
      </w:r>
      <w:r w:rsidR="002A2AAF" w:rsidRPr="005F2F0E">
        <w:rPr>
          <w:rFonts w:ascii="Arial" w:hAnsi="Arial" w:cs="Arial"/>
        </w:rPr>
        <w:t xml:space="preserve"> </w:t>
      </w:r>
      <w:r w:rsidRPr="005F2F0E">
        <w:rPr>
          <w:rFonts w:ascii="Arial" w:hAnsi="Arial" w:cs="Arial"/>
        </w:rPr>
        <w:t xml:space="preserve">were better able to retain employees and sustain productivity Harvard Business Review, </w:t>
      </w:r>
      <w:r w:rsidR="002A2AAF" w:rsidRPr="005F2F0E">
        <w:rPr>
          <w:rFonts w:ascii="Arial" w:hAnsi="Arial" w:cs="Arial"/>
        </w:rPr>
        <w:t>(</w:t>
      </w:r>
      <w:r w:rsidRPr="005F2F0E">
        <w:rPr>
          <w:rFonts w:ascii="Arial" w:hAnsi="Arial" w:cs="Arial"/>
        </w:rPr>
        <w:t xml:space="preserve">2021). Given the rising uncertainty in the retail sector, Tesco has prioritised leadership development and employee well-being programs to foster resilience among its workforce Tesco, </w:t>
      </w:r>
      <w:r w:rsidR="002A2AAF" w:rsidRPr="005F2F0E">
        <w:rPr>
          <w:rFonts w:ascii="Arial" w:hAnsi="Arial" w:cs="Arial"/>
        </w:rPr>
        <w:t>(</w:t>
      </w:r>
      <w:r w:rsidRPr="005F2F0E">
        <w:rPr>
          <w:rFonts w:ascii="Arial" w:hAnsi="Arial" w:cs="Arial"/>
        </w:rPr>
        <w:t>2023).</w:t>
      </w:r>
    </w:p>
    <w:p w14:paraId="3D800A47" w14:textId="40EB11BA" w:rsidR="00F4555B" w:rsidRPr="005F2F0E" w:rsidRDefault="00F4555B"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Relationship Between EI, Effective Management Communication, and Business Advantage</w:t>
      </w:r>
    </w:p>
    <w:p w14:paraId="341A3310" w14:textId="18D81B28" w:rsidR="00F4555B" w:rsidRPr="005F2F0E" w:rsidRDefault="00F4555B" w:rsidP="005F2F0E">
      <w:pPr>
        <w:spacing w:line="360" w:lineRule="auto"/>
        <w:jc w:val="both"/>
        <w:rPr>
          <w:rFonts w:ascii="Arial" w:hAnsi="Arial" w:cs="Arial"/>
        </w:rPr>
      </w:pPr>
      <w:r w:rsidRPr="005F2F0E">
        <w:rPr>
          <w:rFonts w:ascii="Arial" w:hAnsi="Arial" w:cs="Arial"/>
        </w:rPr>
        <w:lastRenderedPageBreak/>
        <w:t xml:space="preserve">Effective communication is a cornerstone of strong leadership, and EI plays a vital role in ensuring clarity, trust, and motivation in workplace interactions. Leaders with high EI can interpret employees’ emotions, adjust their communication style accordingly, and resolve conflicts constructively Goleman, </w:t>
      </w:r>
      <w:r w:rsidR="002A2AAF" w:rsidRPr="005F2F0E">
        <w:rPr>
          <w:rFonts w:ascii="Arial" w:hAnsi="Arial" w:cs="Arial"/>
        </w:rPr>
        <w:t>(</w:t>
      </w:r>
      <w:r w:rsidRPr="005F2F0E">
        <w:rPr>
          <w:rFonts w:ascii="Arial" w:hAnsi="Arial" w:cs="Arial"/>
        </w:rPr>
        <w:t>1998). This is particularly important in large organisations like Tesco, where workforce morale directly impacts customer service and business outcomes.</w:t>
      </w:r>
    </w:p>
    <w:p w14:paraId="7D9C64DB" w14:textId="0F9A858F" w:rsidR="00F4555B" w:rsidRPr="005F2F0E" w:rsidRDefault="00F4555B" w:rsidP="005F2F0E">
      <w:pPr>
        <w:spacing w:line="360" w:lineRule="auto"/>
        <w:jc w:val="both"/>
        <w:rPr>
          <w:rFonts w:ascii="Arial" w:hAnsi="Arial" w:cs="Arial"/>
        </w:rPr>
      </w:pPr>
      <w:r w:rsidRPr="005F2F0E">
        <w:rPr>
          <w:rFonts w:ascii="Arial" w:hAnsi="Arial" w:cs="Arial"/>
        </w:rPr>
        <w:t>Moreover, managers who communicate with emotional intelligence can enhance employee engagement and reduce turnover rates. According to CIPD</w:t>
      </w:r>
      <w:r w:rsidR="002A2AAF" w:rsidRPr="005F2F0E">
        <w:rPr>
          <w:rFonts w:ascii="Arial" w:hAnsi="Arial" w:cs="Arial"/>
        </w:rPr>
        <w:t>,</w:t>
      </w:r>
      <w:r w:rsidRPr="005F2F0E">
        <w:rPr>
          <w:rFonts w:ascii="Arial" w:hAnsi="Arial" w:cs="Arial"/>
        </w:rPr>
        <w:t xml:space="preserve"> (2023), organisations that prioritise emotionally intelligent leadership experience higher employee retention, greater job satisfaction, and stronger performance levels. EI-driven communication also improves customer relations, as employees trained in empathy and active listening can better understand consumer needs and enhance service quality Boyatzis, </w:t>
      </w:r>
      <w:r w:rsidR="002A2AAF" w:rsidRPr="005F2F0E">
        <w:rPr>
          <w:rFonts w:ascii="Arial" w:hAnsi="Arial" w:cs="Arial"/>
        </w:rPr>
        <w:t>(</w:t>
      </w:r>
      <w:r w:rsidRPr="005F2F0E">
        <w:rPr>
          <w:rFonts w:ascii="Arial" w:hAnsi="Arial" w:cs="Arial"/>
        </w:rPr>
        <w:t>2006).</w:t>
      </w:r>
    </w:p>
    <w:p w14:paraId="7B6D64D2" w14:textId="390725E2" w:rsidR="00F4555B" w:rsidRPr="005F2F0E" w:rsidRDefault="00F4555B" w:rsidP="005F2F0E">
      <w:pPr>
        <w:spacing w:line="360" w:lineRule="auto"/>
        <w:jc w:val="both"/>
        <w:rPr>
          <w:rFonts w:ascii="Arial" w:hAnsi="Arial" w:cs="Arial"/>
        </w:rPr>
      </w:pPr>
      <w:r w:rsidRPr="005F2F0E">
        <w:rPr>
          <w:rFonts w:ascii="Arial" w:hAnsi="Arial" w:cs="Arial"/>
        </w:rPr>
        <w:t xml:space="preserve">In competitive markets, companies that integrate EI into management and communication strategies gain a business advantage through improved teamwork, decision-making, and leadership effectiveness Harvard Business Review, </w:t>
      </w:r>
      <w:r w:rsidR="002A2AAF" w:rsidRPr="005F2F0E">
        <w:rPr>
          <w:rFonts w:ascii="Arial" w:hAnsi="Arial" w:cs="Arial"/>
        </w:rPr>
        <w:t>(</w:t>
      </w:r>
      <w:r w:rsidRPr="005F2F0E">
        <w:rPr>
          <w:rFonts w:ascii="Arial" w:hAnsi="Arial" w:cs="Arial"/>
        </w:rPr>
        <w:t xml:space="preserve">2021). Tesco, for instance, has leveraged emotionally intelligent leadership to drive its customer-centric approach, strengthening brand loyalty and operational efficiency Tesco, </w:t>
      </w:r>
      <w:r w:rsidR="002A2AAF" w:rsidRPr="005F2F0E">
        <w:rPr>
          <w:rFonts w:ascii="Arial" w:hAnsi="Arial" w:cs="Arial"/>
        </w:rPr>
        <w:t>(</w:t>
      </w:r>
      <w:r w:rsidRPr="005F2F0E">
        <w:rPr>
          <w:rFonts w:ascii="Arial" w:hAnsi="Arial" w:cs="Arial"/>
        </w:rPr>
        <w:t>2023).</w:t>
      </w:r>
    </w:p>
    <w:p w14:paraId="2EC1D6AF" w14:textId="710F226A" w:rsidR="00F4555B" w:rsidRPr="005F2F0E" w:rsidRDefault="00F4555B"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Tesco’s Application of EI in the Workplace</w:t>
      </w:r>
    </w:p>
    <w:p w14:paraId="3D6442CE" w14:textId="5C413074" w:rsidR="00F4555B" w:rsidRPr="005F2F0E" w:rsidRDefault="00F4555B" w:rsidP="005F2F0E">
      <w:pPr>
        <w:spacing w:line="360" w:lineRule="auto"/>
        <w:jc w:val="both"/>
        <w:rPr>
          <w:rFonts w:ascii="Arial" w:hAnsi="Arial" w:cs="Arial"/>
        </w:rPr>
      </w:pPr>
      <w:r w:rsidRPr="005F2F0E">
        <w:rPr>
          <w:rFonts w:ascii="Arial" w:hAnsi="Arial" w:cs="Arial"/>
        </w:rPr>
        <w:t xml:space="preserve">Tesco provides several real-world examples of how EI contributes to effective leadership, communication, and competitive advantage. The company has implemented leadership training programs focused on self-awareness, empathy, and conflict resolution Tesco, </w:t>
      </w:r>
      <w:r w:rsidR="002A2AAF" w:rsidRPr="005F2F0E">
        <w:rPr>
          <w:rFonts w:ascii="Arial" w:hAnsi="Arial" w:cs="Arial"/>
        </w:rPr>
        <w:t>(</w:t>
      </w:r>
      <w:r w:rsidRPr="005F2F0E">
        <w:rPr>
          <w:rFonts w:ascii="Arial" w:hAnsi="Arial" w:cs="Arial"/>
        </w:rPr>
        <w:t>2023). These initiatives equip managers with the necessary skills to navigate workplace challenges and maintain a positive organisational culture.</w:t>
      </w:r>
    </w:p>
    <w:p w14:paraId="6D51ADF3" w14:textId="331DCE4B" w:rsidR="00F4555B" w:rsidRPr="005F2F0E" w:rsidRDefault="00F4555B" w:rsidP="005F2F0E">
      <w:pPr>
        <w:spacing w:line="360" w:lineRule="auto"/>
        <w:jc w:val="both"/>
        <w:rPr>
          <w:rFonts w:ascii="Arial" w:hAnsi="Arial" w:cs="Arial"/>
        </w:rPr>
      </w:pPr>
      <w:r w:rsidRPr="005F2F0E">
        <w:rPr>
          <w:rFonts w:ascii="Arial" w:hAnsi="Arial" w:cs="Arial"/>
        </w:rPr>
        <w:t xml:space="preserve">Furthermore, Tesco’s customer service model relies on emotionally intelligent employees who can manage customer interactions with empathy and patience. The introduction of the "Helping Hands" initiative, which trains staff in understanding customer emotions and responding with empathy, has been instrumental in enhancing customer satisfaction and brand perception </w:t>
      </w:r>
      <w:r w:rsidR="002A2AAF" w:rsidRPr="005F2F0E">
        <w:rPr>
          <w:rFonts w:ascii="Arial" w:hAnsi="Arial" w:cs="Arial"/>
        </w:rPr>
        <w:t>Kantar, (2023</w:t>
      </w:r>
      <w:r w:rsidRPr="005F2F0E">
        <w:rPr>
          <w:rFonts w:ascii="Arial" w:hAnsi="Arial" w:cs="Arial"/>
        </w:rPr>
        <w:t>).</w:t>
      </w:r>
    </w:p>
    <w:p w14:paraId="718B304C" w14:textId="42D62648" w:rsidR="00F4555B" w:rsidRPr="005F2F0E" w:rsidRDefault="00F4555B" w:rsidP="005F2F0E">
      <w:pPr>
        <w:spacing w:line="360" w:lineRule="auto"/>
        <w:jc w:val="both"/>
        <w:rPr>
          <w:rFonts w:ascii="Arial" w:hAnsi="Arial" w:cs="Arial"/>
        </w:rPr>
      </w:pPr>
      <w:r w:rsidRPr="005F2F0E">
        <w:rPr>
          <w:rFonts w:ascii="Arial" w:hAnsi="Arial" w:cs="Arial"/>
        </w:rPr>
        <w:t xml:space="preserve">Additionally, Tesco’s mental health and well-being initiatives, such as the Employee Assistance Programme (EAP), reflect the company’s commitment to fostering emotionally intelligent workplaces. By recognising the emotional needs of employees and providing psychological support, Tesco has improved employee satisfaction and overall productivity Tesco, </w:t>
      </w:r>
      <w:r w:rsidR="002A2AAF" w:rsidRPr="005F2F0E">
        <w:rPr>
          <w:rFonts w:ascii="Arial" w:hAnsi="Arial" w:cs="Arial"/>
        </w:rPr>
        <w:t>(</w:t>
      </w:r>
      <w:r w:rsidRPr="005F2F0E">
        <w:rPr>
          <w:rFonts w:ascii="Arial" w:hAnsi="Arial" w:cs="Arial"/>
        </w:rPr>
        <w:t>2023).</w:t>
      </w:r>
    </w:p>
    <w:p w14:paraId="57D58A52" w14:textId="7D0C0E11" w:rsidR="00F4555B" w:rsidRPr="005F2F0E" w:rsidRDefault="00F4555B" w:rsidP="005F2F0E">
      <w:pPr>
        <w:spacing w:line="360" w:lineRule="auto"/>
        <w:jc w:val="both"/>
        <w:rPr>
          <w:rFonts w:ascii="Arial" w:hAnsi="Arial" w:cs="Arial"/>
          <w:b/>
          <w:bCs/>
        </w:rPr>
      </w:pPr>
      <w:r w:rsidRPr="005F2F0E">
        <w:rPr>
          <w:rFonts w:ascii="Arial" w:hAnsi="Arial" w:cs="Arial"/>
          <w:b/>
          <w:bCs/>
          <w:sz w:val="36"/>
          <w:szCs w:val="36"/>
        </w:rPr>
        <w:t>A</w:t>
      </w:r>
      <w:r w:rsidRPr="005F2F0E">
        <w:rPr>
          <w:rFonts w:ascii="Arial" w:hAnsi="Arial" w:cs="Arial"/>
          <w:b/>
          <w:bCs/>
        </w:rPr>
        <w:t>pplication of Emotional Intelligence Models to Tesco Organisation</w:t>
      </w:r>
      <w:r w:rsidRPr="005F2F0E">
        <w:rPr>
          <w:rFonts w:ascii="Arial" w:hAnsi="Arial" w:cs="Arial"/>
          <w:b/>
          <w:bCs/>
        </w:rPr>
        <w:t>.</w:t>
      </w:r>
    </w:p>
    <w:p w14:paraId="443D298E" w14:textId="2A4B0174" w:rsidR="00F4555B" w:rsidRPr="005F2F0E" w:rsidRDefault="00F4555B" w:rsidP="005F2F0E">
      <w:pPr>
        <w:spacing w:line="360" w:lineRule="auto"/>
        <w:jc w:val="both"/>
        <w:rPr>
          <w:rFonts w:ascii="Arial" w:hAnsi="Arial" w:cs="Arial"/>
        </w:rPr>
      </w:pPr>
      <w:r w:rsidRPr="005F2F0E">
        <w:rPr>
          <w:rFonts w:ascii="Arial" w:hAnsi="Arial" w:cs="Arial"/>
        </w:rPr>
        <w:lastRenderedPageBreak/>
        <w:t xml:space="preserve">Daniel Goleman’s Emotional Intelligence (EI) model (1998) outlines five key components: self-awareness, self-regulation, motivation, empathy, and social skills. Applying this model to Tesco helps explain how emotionally intelligent leadership and workplace culture contribute to the company’s success, employee engagement, and customer satisfaction Goleman, </w:t>
      </w:r>
      <w:r w:rsidR="002A2AAF" w:rsidRPr="005F2F0E">
        <w:rPr>
          <w:rFonts w:ascii="Arial" w:hAnsi="Arial" w:cs="Arial"/>
        </w:rPr>
        <w:t>(</w:t>
      </w:r>
      <w:r w:rsidRPr="005F2F0E">
        <w:rPr>
          <w:rFonts w:ascii="Arial" w:hAnsi="Arial" w:cs="Arial"/>
        </w:rPr>
        <w:t>1998).</w:t>
      </w:r>
    </w:p>
    <w:p w14:paraId="796FFBA2" w14:textId="6DE3577E" w:rsidR="00F4555B" w:rsidRPr="005F2F0E" w:rsidRDefault="00F4555B" w:rsidP="005F2F0E">
      <w:pPr>
        <w:spacing w:line="360" w:lineRule="auto"/>
        <w:jc w:val="both"/>
        <w:rPr>
          <w:rFonts w:ascii="Arial" w:hAnsi="Arial" w:cs="Arial"/>
          <w:color w:val="4472C4" w:themeColor="accent1"/>
        </w:rPr>
      </w:pPr>
      <w:r w:rsidRPr="005F2F0E">
        <w:rPr>
          <w:rFonts w:ascii="Arial" w:hAnsi="Arial" w:cs="Arial"/>
          <w:b/>
          <w:bCs/>
          <w:color w:val="4472C4" w:themeColor="accent1"/>
        </w:rPr>
        <w:t>Self-Awareness in Tesco’s Leadership</w:t>
      </w:r>
    </w:p>
    <w:p w14:paraId="483F815A" w14:textId="20BF0F65" w:rsidR="00F4555B" w:rsidRPr="005F2F0E" w:rsidRDefault="00F4555B" w:rsidP="005F2F0E">
      <w:pPr>
        <w:spacing w:line="360" w:lineRule="auto"/>
        <w:jc w:val="both"/>
        <w:rPr>
          <w:rFonts w:ascii="Arial" w:hAnsi="Arial" w:cs="Arial"/>
        </w:rPr>
      </w:pPr>
      <w:r w:rsidRPr="005F2F0E">
        <w:rPr>
          <w:rFonts w:ascii="Arial" w:hAnsi="Arial" w:cs="Arial"/>
        </w:rPr>
        <w:t xml:space="preserve">Self-awareness is the ability to recognise and understand personal emotions and their impact on others. At Tesco, store managers and team leaders who exhibit self-awareness are better equipped to make balanced decisions under pressure Tesco, </w:t>
      </w:r>
      <w:r w:rsidR="002A2AAF" w:rsidRPr="005F2F0E">
        <w:rPr>
          <w:rFonts w:ascii="Arial" w:hAnsi="Arial" w:cs="Arial"/>
        </w:rPr>
        <w:t>(</w:t>
      </w:r>
      <w:r w:rsidRPr="005F2F0E">
        <w:rPr>
          <w:rFonts w:ascii="Arial" w:hAnsi="Arial" w:cs="Arial"/>
        </w:rPr>
        <w:t xml:space="preserve">2023). For example, a store manager dealing with high customer demand during peak hours may feel stress but, through self-awareness, acknowledges this and takes proactive steps to stay composed, ensuring a positive work environment for employees. Leaders who understand their strengths and weaknesses are more open to feedback and continuous improvement Boyatzis, </w:t>
      </w:r>
      <w:r w:rsidR="002A2AAF" w:rsidRPr="005F2F0E">
        <w:rPr>
          <w:rFonts w:ascii="Arial" w:hAnsi="Arial" w:cs="Arial"/>
        </w:rPr>
        <w:t>(</w:t>
      </w:r>
      <w:r w:rsidRPr="005F2F0E">
        <w:rPr>
          <w:rFonts w:ascii="Arial" w:hAnsi="Arial" w:cs="Arial"/>
        </w:rPr>
        <w:t>2006).</w:t>
      </w:r>
    </w:p>
    <w:p w14:paraId="47522646" w14:textId="62FE0ADB" w:rsidR="00F4555B" w:rsidRPr="005F2F0E" w:rsidRDefault="00F4555B" w:rsidP="005F2F0E">
      <w:pPr>
        <w:spacing w:line="360" w:lineRule="auto"/>
        <w:jc w:val="both"/>
        <w:rPr>
          <w:rFonts w:ascii="Arial" w:hAnsi="Arial" w:cs="Arial"/>
          <w:color w:val="4472C4" w:themeColor="accent1"/>
        </w:rPr>
      </w:pPr>
      <w:r w:rsidRPr="005F2F0E">
        <w:rPr>
          <w:rFonts w:ascii="Arial" w:hAnsi="Arial" w:cs="Arial"/>
          <w:b/>
          <w:bCs/>
          <w:color w:val="4472C4" w:themeColor="accent1"/>
        </w:rPr>
        <w:t>Self-Regulation in Managing Workplace Challenges</w:t>
      </w:r>
    </w:p>
    <w:p w14:paraId="66F2F1CA" w14:textId="01FFD51E" w:rsidR="00F4555B" w:rsidRPr="005F2F0E" w:rsidRDefault="00F4555B" w:rsidP="005F2F0E">
      <w:pPr>
        <w:spacing w:line="360" w:lineRule="auto"/>
        <w:jc w:val="both"/>
        <w:rPr>
          <w:rFonts w:ascii="Arial" w:hAnsi="Arial" w:cs="Arial"/>
        </w:rPr>
      </w:pPr>
      <w:r w:rsidRPr="005F2F0E">
        <w:rPr>
          <w:rFonts w:ascii="Arial" w:hAnsi="Arial" w:cs="Arial"/>
        </w:rPr>
        <w:t xml:space="preserve">Self-regulation helps employees control impulsive emotions and reactions, creating a calm and productive work environment (Goleman, 1998). For instance, when Tesco faced supply chain disruptions during the COVID-19 pandemic, emotionally intelligent managers remained composed, communicating transparently with staff and customers rather than reacting impulsively. A </w:t>
      </w:r>
      <w:r w:rsidRPr="005F2F0E">
        <w:rPr>
          <w:rFonts w:ascii="Arial" w:hAnsi="Arial" w:cs="Arial"/>
        </w:rPr>
        <w:t>Tesco department leader handling customer complaint</w:t>
      </w:r>
      <w:r w:rsidRPr="005F2F0E">
        <w:rPr>
          <w:rFonts w:ascii="Arial" w:hAnsi="Arial" w:cs="Arial"/>
        </w:rPr>
        <w:t xml:space="preserve"> about shortages may feel frustration but, by applying self-regulation, responds professionally and reassures customers, maintaining trust and brand reputation Harvard Business Review, </w:t>
      </w:r>
      <w:r w:rsidR="002A2AAF" w:rsidRPr="005F2F0E">
        <w:rPr>
          <w:rFonts w:ascii="Arial" w:hAnsi="Arial" w:cs="Arial"/>
        </w:rPr>
        <w:t>(</w:t>
      </w:r>
      <w:r w:rsidRPr="005F2F0E">
        <w:rPr>
          <w:rFonts w:ascii="Arial" w:hAnsi="Arial" w:cs="Arial"/>
        </w:rPr>
        <w:t>2021).</w:t>
      </w:r>
    </w:p>
    <w:p w14:paraId="1132D164" w14:textId="24C3D570" w:rsidR="00F4555B" w:rsidRPr="005F2F0E" w:rsidRDefault="00F4555B" w:rsidP="005F2F0E">
      <w:pPr>
        <w:spacing w:line="360" w:lineRule="auto"/>
        <w:jc w:val="both"/>
        <w:rPr>
          <w:rFonts w:ascii="Arial" w:hAnsi="Arial" w:cs="Arial"/>
          <w:color w:val="4472C4" w:themeColor="accent1"/>
        </w:rPr>
      </w:pPr>
      <w:r w:rsidRPr="005F2F0E">
        <w:rPr>
          <w:rFonts w:ascii="Arial" w:hAnsi="Arial" w:cs="Arial"/>
          <w:b/>
          <w:bCs/>
          <w:color w:val="4472C4" w:themeColor="accent1"/>
        </w:rPr>
        <w:t>Motivation and Employee Engagement at Tesco</w:t>
      </w:r>
    </w:p>
    <w:p w14:paraId="03B80467" w14:textId="7362E08D" w:rsidR="00F4555B" w:rsidRPr="005F2F0E" w:rsidRDefault="00F4555B" w:rsidP="005F2F0E">
      <w:pPr>
        <w:spacing w:line="360" w:lineRule="auto"/>
        <w:jc w:val="both"/>
        <w:rPr>
          <w:rFonts w:ascii="Arial" w:hAnsi="Arial" w:cs="Arial"/>
        </w:rPr>
      </w:pPr>
      <w:r w:rsidRPr="005F2F0E">
        <w:rPr>
          <w:rFonts w:ascii="Arial" w:hAnsi="Arial" w:cs="Arial"/>
        </w:rPr>
        <w:t xml:space="preserve">Motivated employees demonstrate commitment and resilience in achieving goals. Tesco encourages </w:t>
      </w:r>
      <w:r w:rsidR="0026272E" w:rsidRPr="005F2F0E">
        <w:rPr>
          <w:rFonts w:ascii="Arial" w:hAnsi="Arial" w:cs="Arial"/>
        </w:rPr>
        <w:t>goal setting</w:t>
      </w:r>
      <w:r w:rsidRPr="005F2F0E">
        <w:rPr>
          <w:rFonts w:ascii="Arial" w:hAnsi="Arial" w:cs="Arial"/>
        </w:rPr>
        <w:t xml:space="preserve"> and career growth opportunities through training programs and leadership development initiatives Tesco, </w:t>
      </w:r>
      <w:r w:rsidR="002A2AAF" w:rsidRPr="005F2F0E">
        <w:rPr>
          <w:rFonts w:ascii="Arial" w:hAnsi="Arial" w:cs="Arial"/>
        </w:rPr>
        <w:t>(</w:t>
      </w:r>
      <w:r w:rsidRPr="005F2F0E">
        <w:rPr>
          <w:rFonts w:ascii="Arial" w:hAnsi="Arial" w:cs="Arial"/>
        </w:rPr>
        <w:t xml:space="preserve">2023). A hypothetical example would be an employee in the fresh food section aiming to improve sales. With self-motivation, they take the initiative to improve product displays, engage with customers, and exceed sales targets, showcasing how EI contributes to workplace success Kantar, </w:t>
      </w:r>
      <w:r w:rsidR="002A2AAF" w:rsidRPr="005F2F0E">
        <w:rPr>
          <w:rFonts w:ascii="Arial" w:hAnsi="Arial" w:cs="Arial"/>
        </w:rPr>
        <w:t>(</w:t>
      </w:r>
      <w:r w:rsidRPr="005F2F0E">
        <w:rPr>
          <w:rFonts w:ascii="Arial" w:hAnsi="Arial" w:cs="Arial"/>
        </w:rPr>
        <w:t>2023).</w:t>
      </w:r>
    </w:p>
    <w:p w14:paraId="458D8549" w14:textId="7EC8974E" w:rsidR="00F4555B" w:rsidRPr="005F2F0E" w:rsidRDefault="00F4555B" w:rsidP="005F2F0E">
      <w:pPr>
        <w:spacing w:line="360" w:lineRule="auto"/>
        <w:jc w:val="both"/>
        <w:rPr>
          <w:rFonts w:ascii="Arial" w:hAnsi="Arial" w:cs="Arial"/>
          <w:color w:val="4472C4" w:themeColor="accent1"/>
        </w:rPr>
      </w:pPr>
      <w:r w:rsidRPr="005F2F0E">
        <w:rPr>
          <w:rFonts w:ascii="Arial" w:hAnsi="Arial" w:cs="Arial"/>
          <w:b/>
          <w:bCs/>
          <w:color w:val="4472C4" w:themeColor="accent1"/>
        </w:rPr>
        <w:t>Empathy in Customer Service and Teamwork</w:t>
      </w:r>
    </w:p>
    <w:p w14:paraId="4D9EE35E" w14:textId="55E76129" w:rsidR="00F4555B" w:rsidRPr="005F2F0E" w:rsidRDefault="00F4555B" w:rsidP="005F2F0E">
      <w:pPr>
        <w:spacing w:line="360" w:lineRule="auto"/>
        <w:jc w:val="both"/>
        <w:rPr>
          <w:rFonts w:ascii="Arial" w:hAnsi="Arial" w:cs="Arial"/>
        </w:rPr>
      </w:pPr>
      <w:r w:rsidRPr="005F2F0E">
        <w:rPr>
          <w:rFonts w:ascii="Arial" w:hAnsi="Arial" w:cs="Arial"/>
        </w:rPr>
        <w:t xml:space="preserve">Empathy allows Tesco employees to understand both customer emotions and colleagues' challenges, fostering a supportive work culture (Goleman, 1998). An example is Tesco’s "Helping Hands" initiative, where staff are trained to identify and assist elderly and disabled customers, ensuring a welcoming shopping experience Tesco, </w:t>
      </w:r>
      <w:r w:rsidR="002A2AAF" w:rsidRPr="005F2F0E">
        <w:rPr>
          <w:rFonts w:ascii="Arial" w:hAnsi="Arial" w:cs="Arial"/>
        </w:rPr>
        <w:t>(</w:t>
      </w:r>
      <w:r w:rsidRPr="005F2F0E">
        <w:rPr>
          <w:rFonts w:ascii="Arial" w:hAnsi="Arial" w:cs="Arial"/>
        </w:rPr>
        <w:t xml:space="preserve">2023). A store supervisor </w:t>
      </w:r>
      <w:r w:rsidRPr="005F2F0E">
        <w:rPr>
          <w:rFonts w:ascii="Arial" w:hAnsi="Arial" w:cs="Arial"/>
        </w:rPr>
        <w:lastRenderedPageBreak/>
        <w:t>showing empathy towards an employee dealing with personal struggles might adjust work schedules or offer support, improving morale and productivity.</w:t>
      </w:r>
    </w:p>
    <w:p w14:paraId="6385766C" w14:textId="70619534" w:rsidR="00F4555B" w:rsidRPr="005F2F0E" w:rsidRDefault="00F4555B" w:rsidP="005F2F0E">
      <w:pPr>
        <w:spacing w:line="360" w:lineRule="auto"/>
        <w:jc w:val="both"/>
        <w:rPr>
          <w:rFonts w:ascii="Arial" w:hAnsi="Arial" w:cs="Arial"/>
          <w:color w:val="4472C4" w:themeColor="accent1"/>
        </w:rPr>
      </w:pPr>
      <w:r w:rsidRPr="005F2F0E">
        <w:rPr>
          <w:rFonts w:ascii="Arial" w:hAnsi="Arial" w:cs="Arial"/>
          <w:b/>
          <w:bCs/>
          <w:color w:val="4472C4" w:themeColor="accent1"/>
        </w:rPr>
        <w:t>Social Skills in Team Management and Conflict Resolution</w:t>
      </w:r>
    </w:p>
    <w:p w14:paraId="7B0767FE" w14:textId="2FE0DC0A" w:rsidR="00F4555B" w:rsidRPr="005F2F0E" w:rsidRDefault="00F4555B" w:rsidP="005F2F0E">
      <w:pPr>
        <w:spacing w:line="360" w:lineRule="auto"/>
        <w:jc w:val="both"/>
        <w:rPr>
          <w:rFonts w:ascii="Arial" w:hAnsi="Arial" w:cs="Arial"/>
        </w:rPr>
      </w:pPr>
      <w:r w:rsidRPr="005F2F0E">
        <w:rPr>
          <w:rFonts w:ascii="Arial" w:hAnsi="Arial" w:cs="Arial"/>
        </w:rPr>
        <w:t xml:space="preserve">Strong social skills help Tesco managers build positive relationships, resolve conflicts, and enhance teamwork. For example, when two employees disagree on shift responsibilities, a manager with emotional intelligence facilitates a discussion, ensuring a fair resolution while maintaining workplace harmony. Tesco’s leadership training includes communication workshops, ensuring managers develop skills to handle workplace disputes effectively CIPD, </w:t>
      </w:r>
      <w:r w:rsidR="002A2AAF" w:rsidRPr="005F2F0E">
        <w:rPr>
          <w:rFonts w:ascii="Arial" w:hAnsi="Arial" w:cs="Arial"/>
        </w:rPr>
        <w:t>(</w:t>
      </w:r>
      <w:r w:rsidRPr="005F2F0E">
        <w:rPr>
          <w:rFonts w:ascii="Arial" w:hAnsi="Arial" w:cs="Arial"/>
        </w:rPr>
        <w:t>2023).</w:t>
      </w:r>
    </w:p>
    <w:p w14:paraId="3B64DAA9" w14:textId="77777777" w:rsidR="002D5395" w:rsidRPr="005F2F0E" w:rsidRDefault="0026272E" w:rsidP="005F2F0E">
      <w:pPr>
        <w:spacing w:line="360" w:lineRule="auto"/>
        <w:jc w:val="both"/>
        <w:rPr>
          <w:rFonts w:ascii="Arial" w:hAnsi="Arial" w:cs="Arial"/>
          <w:b/>
          <w:bCs/>
        </w:rPr>
      </w:pPr>
      <w:r w:rsidRPr="005F2F0E">
        <w:rPr>
          <w:rFonts w:ascii="Arial" w:hAnsi="Arial" w:cs="Arial"/>
          <w:b/>
          <w:bCs/>
          <w:sz w:val="36"/>
          <w:szCs w:val="36"/>
        </w:rPr>
        <w:t>C</w:t>
      </w:r>
      <w:r w:rsidRPr="005F2F0E">
        <w:rPr>
          <w:rFonts w:ascii="Arial" w:hAnsi="Arial" w:cs="Arial"/>
          <w:b/>
          <w:bCs/>
        </w:rPr>
        <w:t>ritical Evaluation of Emotional Intelligence Models</w:t>
      </w:r>
    </w:p>
    <w:p w14:paraId="1EB1B3EA" w14:textId="49542038" w:rsidR="0026272E" w:rsidRPr="005F2F0E" w:rsidRDefault="0026272E"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Evaluating Goleman’s Emotional Intelligence Model</w:t>
      </w:r>
    </w:p>
    <w:p w14:paraId="6A9D0173" w14:textId="014C06B7" w:rsidR="0026272E" w:rsidRPr="005F2F0E" w:rsidRDefault="0026272E" w:rsidP="005F2F0E">
      <w:pPr>
        <w:spacing w:line="360" w:lineRule="auto"/>
        <w:jc w:val="both"/>
        <w:rPr>
          <w:rFonts w:ascii="Arial" w:hAnsi="Arial" w:cs="Arial"/>
        </w:rPr>
      </w:pPr>
      <w:r w:rsidRPr="005F2F0E">
        <w:rPr>
          <w:rFonts w:ascii="Arial" w:hAnsi="Arial" w:cs="Arial"/>
        </w:rPr>
        <w:t xml:space="preserve">Daniel Goleman’s Emotional Intelligence (EI) model (1998) highlights five key components: self-awareness, self-regulation, motivation, empathy, and social skills. This framework has been widely adopted in workplace leadership and organisational development due to its practical application in management and teamwork Goleman, </w:t>
      </w:r>
      <w:r w:rsidR="002A2AAF" w:rsidRPr="005F2F0E">
        <w:rPr>
          <w:rFonts w:ascii="Arial" w:hAnsi="Arial" w:cs="Arial"/>
        </w:rPr>
        <w:t>(</w:t>
      </w:r>
      <w:r w:rsidRPr="005F2F0E">
        <w:rPr>
          <w:rFonts w:ascii="Arial" w:hAnsi="Arial" w:cs="Arial"/>
        </w:rPr>
        <w:t>1998).</w:t>
      </w:r>
    </w:p>
    <w:p w14:paraId="4CBF6BB6" w14:textId="5CAA5C1E" w:rsidR="0026272E" w:rsidRPr="005F2F0E" w:rsidRDefault="0026272E" w:rsidP="005F2F0E">
      <w:pPr>
        <w:spacing w:line="360" w:lineRule="auto"/>
        <w:jc w:val="both"/>
        <w:rPr>
          <w:rFonts w:ascii="Arial" w:hAnsi="Arial" w:cs="Arial"/>
        </w:rPr>
      </w:pPr>
      <w:r w:rsidRPr="005F2F0E">
        <w:rPr>
          <w:rFonts w:ascii="Arial" w:hAnsi="Arial" w:cs="Arial"/>
        </w:rPr>
        <w:t xml:space="preserve">In Tesco, Goleman’s model is particularly relevant to leadership training, employee engagement, and customer service strategies. The company’s leadership programs, which focus on self-awareness and empathy, align well with Goleman’s emphasis on understanding emotions and managing relationships effectively (Tesco, 2023). For example, Tesco’s customer service initiatives, such as its "Helping Hands" program, rely on empathy and social skills to improve customer experience Kantar, </w:t>
      </w:r>
      <w:r w:rsidR="002A2AAF" w:rsidRPr="005F2F0E">
        <w:rPr>
          <w:rFonts w:ascii="Arial" w:hAnsi="Arial" w:cs="Arial"/>
        </w:rPr>
        <w:t>(</w:t>
      </w:r>
      <w:r w:rsidRPr="005F2F0E">
        <w:rPr>
          <w:rFonts w:ascii="Arial" w:hAnsi="Arial" w:cs="Arial"/>
        </w:rPr>
        <w:t>2023).</w:t>
      </w:r>
    </w:p>
    <w:p w14:paraId="5A2106B6" w14:textId="5E8E73C1" w:rsidR="0026272E" w:rsidRPr="005F2F0E" w:rsidRDefault="0026272E" w:rsidP="005F2F0E">
      <w:pPr>
        <w:spacing w:line="360" w:lineRule="auto"/>
        <w:jc w:val="both"/>
        <w:rPr>
          <w:rFonts w:ascii="Arial" w:hAnsi="Arial" w:cs="Arial"/>
        </w:rPr>
      </w:pPr>
      <w:r w:rsidRPr="005F2F0E">
        <w:rPr>
          <w:rFonts w:ascii="Arial" w:hAnsi="Arial" w:cs="Arial"/>
        </w:rPr>
        <w:t xml:space="preserve">However, Goleman’s model faces criticism for its lack of empirical measurement and overemphasis on workplace application rather than cognitive processing Boyatzis, </w:t>
      </w:r>
      <w:r w:rsidR="002A2AAF" w:rsidRPr="005F2F0E">
        <w:rPr>
          <w:rFonts w:ascii="Arial" w:hAnsi="Arial" w:cs="Arial"/>
        </w:rPr>
        <w:t>(</w:t>
      </w:r>
      <w:r w:rsidRPr="005F2F0E">
        <w:rPr>
          <w:rFonts w:ascii="Arial" w:hAnsi="Arial" w:cs="Arial"/>
        </w:rPr>
        <w:t>2006). Unlike cognitive intelligence (</w:t>
      </w:r>
      <w:r w:rsidR="002A2AAF" w:rsidRPr="005F2F0E">
        <w:rPr>
          <w:rFonts w:ascii="Arial" w:hAnsi="Arial" w:cs="Arial"/>
        </w:rPr>
        <w:t>E I)</w:t>
      </w:r>
      <w:r w:rsidRPr="005F2F0E">
        <w:rPr>
          <w:rFonts w:ascii="Arial" w:hAnsi="Arial" w:cs="Arial"/>
        </w:rPr>
        <w:t xml:space="preserve">, which has established scientific methods of assessment, EI remains harder to quantify Mayer, Salovey and Caruso, </w:t>
      </w:r>
      <w:r w:rsidR="002A2AAF" w:rsidRPr="005F2F0E">
        <w:rPr>
          <w:rFonts w:ascii="Arial" w:hAnsi="Arial" w:cs="Arial"/>
        </w:rPr>
        <w:t>(</w:t>
      </w:r>
      <w:r w:rsidRPr="005F2F0E">
        <w:rPr>
          <w:rFonts w:ascii="Arial" w:hAnsi="Arial" w:cs="Arial"/>
        </w:rPr>
        <w:t xml:space="preserve">2004). Furthermore, critics argue that Goleman’s broad conceptualisation of EI overlaps with general personality traits, making it difficult to distinguish EI as a unique construct Harvard Business </w:t>
      </w:r>
      <w:r w:rsidR="002A2AAF" w:rsidRPr="005F2F0E">
        <w:rPr>
          <w:rFonts w:ascii="Arial" w:hAnsi="Arial" w:cs="Arial"/>
        </w:rPr>
        <w:t>Review, (2021</w:t>
      </w:r>
      <w:r w:rsidRPr="005F2F0E">
        <w:rPr>
          <w:rFonts w:ascii="Arial" w:hAnsi="Arial" w:cs="Arial"/>
        </w:rPr>
        <w:t>).</w:t>
      </w:r>
    </w:p>
    <w:p w14:paraId="400B6C74" w14:textId="41171457" w:rsidR="0026272E" w:rsidRPr="005F2F0E" w:rsidRDefault="0026272E" w:rsidP="005F2F0E">
      <w:pPr>
        <w:spacing w:line="360" w:lineRule="auto"/>
        <w:jc w:val="both"/>
        <w:rPr>
          <w:rFonts w:ascii="Arial" w:hAnsi="Arial" w:cs="Arial"/>
        </w:rPr>
      </w:pPr>
      <w:r w:rsidRPr="005F2F0E">
        <w:rPr>
          <w:rFonts w:ascii="Arial" w:hAnsi="Arial" w:cs="Arial"/>
          <w:b/>
          <w:bCs/>
          <w:color w:val="4472C4" w:themeColor="accent1"/>
        </w:rPr>
        <w:t>Comparison with Mayer and Salovey’s EI Model</w:t>
      </w:r>
    </w:p>
    <w:p w14:paraId="3BFFFCBD" w14:textId="6AA5CE1F" w:rsidR="0026272E" w:rsidRPr="005F2F0E" w:rsidRDefault="0026272E" w:rsidP="005F2F0E">
      <w:pPr>
        <w:spacing w:line="360" w:lineRule="auto"/>
        <w:jc w:val="both"/>
        <w:rPr>
          <w:rFonts w:ascii="Arial" w:hAnsi="Arial" w:cs="Arial"/>
        </w:rPr>
      </w:pPr>
      <w:r w:rsidRPr="005F2F0E">
        <w:rPr>
          <w:rFonts w:ascii="Arial" w:hAnsi="Arial" w:cs="Arial"/>
        </w:rPr>
        <w:t>In contrast to Goleman’s model, Mayer and Salovey’s Four-Branch Model (1997) provides a cognitive-based framework for Emotional Intelligence, breaking it down into:</w:t>
      </w:r>
    </w:p>
    <w:p w14:paraId="668FABE9" w14:textId="77777777" w:rsidR="0026272E" w:rsidRPr="005F2F0E" w:rsidRDefault="0026272E" w:rsidP="005F2F0E">
      <w:pPr>
        <w:spacing w:line="360" w:lineRule="auto"/>
        <w:jc w:val="both"/>
        <w:rPr>
          <w:rFonts w:ascii="Arial" w:hAnsi="Arial" w:cs="Arial"/>
        </w:rPr>
      </w:pPr>
      <w:r w:rsidRPr="005F2F0E">
        <w:rPr>
          <w:rFonts w:ascii="Arial" w:hAnsi="Arial" w:cs="Arial"/>
        </w:rPr>
        <w:t>Perceiving emotions (recognising emotions in self and others)</w:t>
      </w:r>
    </w:p>
    <w:p w14:paraId="30C2EDE6" w14:textId="77777777" w:rsidR="0026272E" w:rsidRPr="005F2F0E" w:rsidRDefault="0026272E" w:rsidP="005F2F0E">
      <w:pPr>
        <w:spacing w:line="360" w:lineRule="auto"/>
        <w:jc w:val="both"/>
        <w:rPr>
          <w:rFonts w:ascii="Arial" w:hAnsi="Arial" w:cs="Arial"/>
        </w:rPr>
      </w:pPr>
      <w:r w:rsidRPr="005F2F0E">
        <w:rPr>
          <w:rFonts w:ascii="Arial" w:hAnsi="Arial" w:cs="Arial"/>
        </w:rPr>
        <w:lastRenderedPageBreak/>
        <w:t>Using emotions (applying emotions to facilitate thinking)</w:t>
      </w:r>
    </w:p>
    <w:p w14:paraId="412D6BBE" w14:textId="77777777" w:rsidR="0026272E" w:rsidRPr="005F2F0E" w:rsidRDefault="0026272E" w:rsidP="005F2F0E">
      <w:pPr>
        <w:spacing w:line="360" w:lineRule="auto"/>
        <w:jc w:val="both"/>
        <w:rPr>
          <w:rFonts w:ascii="Arial" w:hAnsi="Arial" w:cs="Arial"/>
        </w:rPr>
      </w:pPr>
      <w:r w:rsidRPr="005F2F0E">
        <w:rPr>
          <w:rFonts w:ascii="Arial" w:hAnsi="Arial" w:cs="Arial"/>
        </w:rPr>
        <w:t>Understanding emotions (comprehending emotional shifts and their consequences)</w:t>
      </w:r>
    </w:p>
    <w:p w14:paraId="068B340A" w14:textId="0AAEB102" w:rsidR="0026272E" w:rsidRPr="005F2F0E" w:rsidRDefault="0026272E" w:rsidP="005F2F0E">
      <w:pPr>
        <w:spacing w:line="360" w:lineRule="auto"/>
        <w:jc w:val="both"/>
        <w:rPr>
          <w:rFonts w:ascii="Arial" w:hAnsi="Arial" w:cs="Arial"/>
        </w:rPr>
      </w:pPr>
      <w:r w:rsidRPr="005F2F0E">
        <w:rPr>
          <w:rFonts w:ascii="Arial" w:hAnsi="Arial" w:cs="Arial"/>
        </w:rPr>
        <w:t xml:space="preserve">Managing emotions (effectively regulating emotions) Mayer, Salovey and </w:t>
      </w:r>
      <w:r w:rsidR="002A2AAF" w:rsidRPr="005F2F0E">
        <w:rPr>
          <w:rFonts w:ascii="Arial" w:hAnsi="Arial" w:cs="Arial"/>
        </w:rPr>
        <w:t xml:space="preserve">Caruso, </w:t>
      </w:r>
      <w:r w:rsidR="00361F44" w:rsidRPr="005F2F0E">
        <w:rPr>
          <w:rFonts w:ascii="Arial" w:hAnsi="Arial" w:cs="Arial"/>
        </w:rPr>
        <w:t>(2004</w:t>
      </w:r>
      <w:r w:rsidRPr="005F2F0E">
        <w:rPr>
          <w:rFonts w:ascii="Arial" w:hAnsi="Arial" w:cs="Arial"/>
        </w:rPr>
        <w:t>).</w:t>
      </w:r>
    </w:p>
    <w:p w14:paraId="3FCBDB39" w14:textId="393D7C34" w:rsidR="0026272E" w:rsidRPr="005F2F0E" w:rsidRDefault="0026272E" w:rsidP="005F2F0E">
      <w:pPr>
        <w:spacing w:line="360" w:lineRule="auto"/>
        <w:jc w:val="both"/>
        <w:rPr>
          <w:rFonts w:ascii="Arial" w:hAnsi="Arial" w:cs="Arial"/>
        </w:rPr>
      </w:pPr>
      <w:r w:rsidRPr="005F2F0E">
        <w:rPr>
          <w:rFonts w:ascii="Arial" w:hAnsi="Arial" w:cs="Arial"/>
        </w:rPr>
        <w:t xml:space="preserve">This model is more scientifically rigorous, offering psychometric assessments such as the MSCEIT (Mayer-Salovey-Caruso Emotional Intelligence Test) to measure EI objectively Mayer </w:t>
      </w:r>
      <w:r w:rsidR="002A2AAF" w:rsidRPr="005F2F0E">
        <w:rPr>
          <w:rFonts w:ascii="Arial" w:hAnsi="Arial" w:cs="Arial"/>
        </w:rPr>
        <w:t>et al., (2016</w:t>
      </w:r>
      <w:r w:rsidRPr="005F2F0E">
        <w:rPr>
          <w:rFonts w:ascii="Arial" w:hAnsi="Arial" w:cs="Arial"/>
        </w:rPr>
        <w:t xml:space="preserve">). Unlike Goleman’s model, which is primarily behaviour-focused, Mayer and Salovey’s approach emphasises cognitive processes underlying emotional intelligence Boyatzis, </w:t>
      </w:r>
      <w:r w:rsidR="002A2AAF" w:rsidRPr="005F2F0E">
        <w:rPr>
          <w:rFonts w:ascii="Arial" w:hAnsi="Arial" w:cs="Arial"/>
        </w:rPr>
        <w:t>(</w:t>
      </w:r>
      <w:r w:rsidRPr="005F2F0E">
        <w:rPr>
          <w:rFonts w:ascii="Arial" w:hAnsi="Arial" w:cs="Arial"/>
        </w:rPr>
        <w:t>2006).</w:t>
      </w:r>
    </w:p>
    <w:p w14:paraId="1B6054D4" w14:textId="6AC942A3" w:rsidR="0026272E" w:rsidRPr="005F2F0E" w:rsidRDefault="0026272E" w:rsidP="005F2F0E">
      <w:pPr>
        <w:spacing w:line="360" w:lineRule="auto"/>
        <w:jc w:val="both"/>
        <w:rPr>
          <w:rFonts w:ascii="Arial" w:hAnsi="Arial" w:cs="Arial"/>
        </w:rPr>
      </w:pPr>
      <w:r w:rsidRPr="005F2F0E">
        <w:rPr>
          <w:rFonts w:ascii="Arial" w:hAnsi="Arial" w:cs="Arial"/>
        </w:rPr>
        <w:t xml:space="preserve">In the context of Tesco, Mayer and Salovey’s model could enhance leadership training by providing measurable EI assessments, allowing managers to track their emotional skills over time. However, its academic complexity and focus on cognitive processing may make it less accessible for practical workplace applications compared to Goleman’s model CIPD, </w:t>
      </w:r>
      <w:r w:rsidR="002A2AAF" w:rsidRPr="005F2F0E">
        <w:rPr>
          <w:rFonts w:ascii="Arial" w:hAnsi="Arial" w:cs="Arial"/>
        </w:rPr>
        <w:t>(</w:t>
      </w:r>
      <w:r w:rsidRPr="005F2F0E">
        <w:rPr>
          <w:rFonts w:ascii="Arial" w:hAnsi="Arial" w:cs="Arial"/>
        </w:rPr>
        <w:t>2023).</w:t>
      </w:r>
    </w:p>
    <w:p w14:paraId="59A2FEE3" w14:textId="714310E5" w:rsidR="0026272E" w:rsidRPr="005F2F0E" w:rsidRDefault="0026272E" w:rsidP="005F2F0E">
      <w:pPr>
        <w:spacing w:line="360" w:lineRule="auto"/>
        <w:jc w:val="both"/>
        <w:rPr>
          <w:rFonts w:ascii="Arial" w:hAnsi="Arial" w:cs="Arial"/>
          <w:color w:val="4472C4" w:themeColor="accent1"/>
        </w:rPr>
      </w:pPr>
      <w:r w:rsidRPr="005F2F0E">
        <w:rPr>
          <w:rFonts w:ascii="Arial" w:hAnsi="Arial" w:cs="Arial"/>
          <w:color w:val="4472C4" w:themeColor="accent1"/>
        </w:rPr>
        <w:t>Meeting Development Needs in Tesco</w:t>
      </w:r>
    </w:p>
    <w:p w14:paraId="2C050E4E" w14:textId="44400F67" w:rsidR="0026272E" w:rsidRPr="005F2F0E" w:rsidRDefault="0026272E" w:rsidP="005F2F0E">
      <w:pPr>
        <w:spacing w:line="360" w:lineRule="auto"/>
        <w:jc w:val="both"/>
        <w:rPr>
          <w:rFonts w:ascii="Arial" w:hAnsi="Arial" w:cs="Arial"/>
        </w:rPr>
      </w:pPr>
      <w:r w:rsidRPr="005F2F0E">
        <w:rPr>
          <w:rFonts w:ascii="Arial" w:hAnsi="Arial" w:cs="Arial"/>
        </w:rPr>
        <w:t xml:space="preserve">Both models contribute to employee and leadership development at Tesco, but in different ways. Goleman’s model aligns well with Tesco’s emphasis on practical leadership skills and emotional engagement in customer service Tesco, </w:t>
      </w:r>
      <w:r w:rsidR="002A2AAF" w:rsidRPr="005F2F0E">
        <w:rPr>
          <w:rFonts w:ascii="Arial" w:hAnsi="Arial" w:cs="Arial"/>
        </w:rPr>
        <w:t>(</w:t>
      </w:r>
      <w:r w:rsidRPr="005F2F0E">
        <w:rPr>
          <w:rFonts w:ascii="Arial" w:hAnsi="Arial" w:cs="Arial"/>
        </w:rPr>
        <w:t>2023). Employees benefit from empathy training and social skills development, particularly in retail environments where team collaboration and customer interaction are essential.</w:t>
      </w:r>
    </w:p>
    <w:p w14:paraId="5902A08C" w14:textId="356046B7" w:rsidR="0026272E" w:rsidRPr="005F2F0E" w:rsidRDefault="0026272E" w:rsidP="005F2F0E">
      <w:pPr>
        <w:spacing w:line="360" w:lineRule="auto"/>
        <w:jc w:val="both"/>
        <w:rPr>
          <w:rFonts w:ascii="Arial" w:hAnsi="Arial" w:cs="Arial"/>
        </w:rPr>
      </w:pPr>
      <w:r w:rsidRPr="005F2F0E">
        <w:rPr>
          <w:rFonts w:ascii="Arial" w:hAnsi="Arial" w:cs="Arial"/>
        </w:rPr>
        <w:t xml:space="preserve">However, Mayer and Salovey’s scientific approach to EI could be beneficial for high-level leadership and strategic decision-making, as it helps managers understand emotional patterns and apply them to complex problem-solving (Harvard Business Review, </w:t>
      </w:r>
      <w:r w:rsidR="002A2AAF" w:rsidRPr="005F2F0E">
        <w:rPr>
          <w:rFonts w:ascii="Arial" w:hAnsi="Arial" w:cs="Arial"/>
        </w:rPr>
        <w:t>(</w:t>
      </w:r>
      <w:r w:rsidRPr="005F2F0E">
        <w:rPr>
          <w:rFonts w:ascii="Arial" w:hAnsi="Arial" w:cs="Arial"/>
        </w:rPr>
        <w:t>2021). A balanced approach</w:t>
      </w:r>
      <w:r w:rsidR="002A2AAF" w:rsidRPr="005F2F0E">
        <w:rPr>
          <w:rFonts w:ascii="Arial" w:hAnsi="Arial" w:cs="Arial"/>
        </w:rPr>
        <w:t xml:space="preserve"> </w:t>
      </w:r>
      <w:r w:rsidRPr="005F2F0E">
        <w:rPr>
          <w:rFonts w:ascii="Arial" w:hAnsi="Arial" w:cs="Arial"/>
        </w:rPr>
        <w:t>integrating Goleman’s practical strategies with Mayer and Salovey’s measurable assessments</w:t>
      </w:r>
      <w:r w:rsidR="002A2AAF" w:rsidRPr="005F2F0E">
        <w:rPr>
          <w:rFonts w:ascii="Arial" w:hAnsi="Arial" w:cs="Arial"/>
        </w:rPr>
        <w:t xml:space="preserve"> </w:t>
      </w:r>
      <w:r w:rsidRPr="005F2F0E">
        <w:rPr>
          <w:rFonts w:ascii="Arial" w:hAnsi="Arial" w:cs="Arial"/>
        </w:rPr>
        <w:t>could provide Tesco with a more comprehensive EI development framework.</w:t>
      </w:r>
    </w:p>
    <w:p w14:paraId="133383D5" w14:textId="77777777" w:rsidR="005D5F6E" w:rsidRPr="005F2F0E" w:rsidRDefault="005D5F6E" w:rsidP="005F2F0E">
      <w:pPr>
        <w:spacing w:line="360" w:lineRule="auto"/>
        <w:jc w:val="both"/>
        <w:rPr>
          <w:rFonts w:ascii="Arial" w:hAnsi="Arial" w:cs="Arial"/>
          <w:b/>
          <w:bCs/>
        </w:rPr>
      </w:pPr>
      <w:r w:rsidRPr="005F2F0E">
        <w:rPr>
          <w:rFonts w:ascii="Arial" w:hAnsi="Arial" w:cs="Arial"/>
          <w:b/>
          <w:bCs/>
          <w:sz w:val="36"/>
          <w:szCs w:val="36"/>
        </w:rPr>
        <w:t>R</w:t>
      </w:r>
      <w:r w:rsidRPr="005F2F0E">
        <w:rPr>
          <w:rFonts w:ascii="Arial" w:hAnsi="Arial" w:cs="Arial"/>
          <w:b/>
          <w:bCs/>
        </w:rPr>
        <w:t>ecommendation and Implementation Plan</w:t>
      </w:r>
    </w:p>
    <w:p w14:paraId="72112374" w14:textId="124A473A" w:rsidR="005D5F6E" w:rsidRPr="005F2F0E" w:rsidRDefault="005D5F6E" w:rsidP="005F2F0E">
      <w:pPr>
        <w:spacing w:line="360" w:lineRule="auto"/>
        <w:jc w:val="both"/>
        <w:rPr>
          <w:rFonts w:ascii="Arial" w:hAnsi="Arial" w:cs="Arial"/>
        </w:rPr>
      </w:pPr>
      <w:r w:rsidRPr="005F2F0E">
        <w:rPr>
          <w:rFonts w:ascii="Arial" w:hAnsi="Arial" w:cs="Arial"/>
        </w:rPr>
        <w:t xml:space="preserve">Developing an emotionally intelligent workforce at Tesco requires structured training, leadership development, and cultural reinforcement. By integrating Goleman’s Emotional Intelligence (EI) model (1998) and evidence-based approaches, Tesco can enhance employee engagement, leadership effectiveness, and customer service performance Goleman, </w:t>
      </w:r>
      <w:r w:rsidR="002A2AAF" w:rsidRPr="005F2F0E">
        <w:rPr>
          <w:rFonts w:ascii="Arial" w:hAnsi="Arial" w:cs="Arial"/>
        </w:rPr>
        <w:t>(</w:t>
      </w:r>
      <w:r w:rsidRPr="005F2F0E">
        <w:rPr>
          <w:rFonts w:ascii="Arial" w:hAnsi="Arial" w:cs="Arial"/>
        </w:rPr>
        <w:t>1998).</w:t>
      </w:r>
    </w:p>
    <w:p w14:paraId="168A002B" w14:textId="77777777" w:rsidR="005D5F6E" w:rsidRPr="005F2F0E" w:rsidRDefault="005D5F6E" w:rsidP="005F2F0E">
      <w:pPr>
        <w:spacing w:line="360" w:lineRule="auto"/>
        <w:jc w:val="both"/>
        <w:rPr>
          <w:rFonts w:ascii="Arial" w:hAnsi="Arial" w:cs="Arial"/>
        </w:rPr>
      </w:pPr>
      <w:r w:rsidRPr="005F2F0E">
        <w:rPr>
          <w:rFonts w:ascii="Arial" w:hAnsi="Arial" w:cs="Arial"/>
        </w:rPr>
        <w:t>1</w:t>
      </w:r>
      <w:r w:rsidRPr="005F2F0E">
        <w:rPr>
          <w:rFonts w:ascii="Arial" w:hAnsi="Arial" w:cs="Arial"/>
          <w:b/>
          <w:bCs/>
          <w:color w:val="4472C4" w:themeColor="accent1"/>
        </w:rPr>
        <w:t>. Recommendations for Developing an Emotionally Intelligent Workforce</w:t>
      </w:r>
    </w:p>
    <w:p w14:paraId="4735422B" w14:textId="77777777" w:rsidR="005D5F6E" w:rsidRPr="005F2F0E" w:rsidRDefault="005D5F6E" w:rsidP="005F2F0E">
      <w:pPr>
        <w:spacing w:line="360" w:lineRule="auto"/>
        <w:jc w:val="both"/>
        <w:rPr>
          <w:rFonts w:ascii="Arial" w:hAnsi="Arial" w:cs="Arial"/>
        </w:rPr>
      </w:pPr>
      <w:r w:rsidRPr="005F2F0E">
        <w:rPr>
          <w:rFonts w:ascii="Arial" w:hAnsi="Arial" w:cs="Arial"/>
        </w:rPr>
        <w:t>1.1 Implement Emotional Intelligence Training for Employees</w:t>
      </w:r>
    </w:p>
    <w:p w14:paraId="4851A014" w14:textId="469B2BCD" w:rsidR="005D5F6E" w:rsidRPr="005F2F0E" w:rsidRDefault="005D5F6E" w:rsidP="005F2F0E">
      <w:pPr>
        <w:spacing w:line="360" w:lineRule="auto"/>
        <w:jc w:val="both"/>
        <w:rPr>
          <w:rFonts w:ascii="Arial" w:hAnsi="Arial" w:cs="Arial"/>
        </w:rPr>
      </w:pPr>
      <w:r w:rsidRPr="005F2F0E">
        <w:rPr>
          <w:rFonts w:ascii="Arial" w:hAnsi="Arial" w:cs="Arial"/>
        </w:rPr>
        <w:lastRenderedPageBreak/>
        <w:t>To build an emotionally intelligent workforce, Tesco should introduce EI-focused training programs. These should include:</w:t>
      </w:r>
    </w:p>
    <w:p w14:paraId="7E770BC2" w14:textId="5A03E298" w:rsidR="005D5F6E" w:rsidRPr="005F2F0E" w:rsidRDefault="005D5F6E" w:rsidP="005F2F0E">
      <w:pPr>
        <w:spacing w:line="360" w:lineRule="auto"/>
        <w:jc w:val="both"/>
        <w:rPr>
          <w:rFonts w:ascii="Arial" w:hAnsi="Arial" w:cs="Arial"/>
        </w:rPr>
      </w:pPr>
      <w:r w:rsidRPr="005F2F0E">
        <w:rPr>
          <w:rFonts w:ascii="Arial" w:hAnsi="Arial" w:cs="Arial"/>
        </w:rPr>
        <w:t>Workshops on self-awareness and self-regulation to help employees recognise emotions and manage workplace stress effectively CIPD</w:t>
      </w:r>
      <w:r w:rsidR="002A2AAF" w:rsidRPr="005F2F0E">
        <w:rPr>
          <w:rFonts w:ascii="Arial" w:hAnsi="Arial" w:cs="Arial"/>
        </w:rPr>
        <w:t>,</w:t>
      </w:r>
      <w:r w:rsidR="001008DD" w:rsidRPr="005F2F0E">
        <w:rPr>
          <w:rFonts w:ascii="Arial" w:hAnsi="Arial" w:cs="Arial"/>
        </w:rPr>
        <w:t xml:space="preserve"> (</w:t>
      </w:r>
      <w:r w:rsidRPr="005F2F0E">
        <w:rPr>
          <w:rFonts w:ascii="Arial" w:hAnsi="Arial" w:cs="Arial"/>
        </w:rPr>
        <w:t>2023).</w:t>
      </w:r>
    </w:p>
    <w:p w14:paraId="380B1247" w14:textId="77777777" w:rsidR="005D5F6E" w:rsidRPr="005F2F0E" w:rsidRDefault="005D5F6E" w:rsidP="005F2F0E">
      <w:pPr>
        <w:spacing w:line="360" w:lineRule="auto"/>
        <w:jc w:val="both"/>
        <w:rPr>
          <w:rFonts w:ascii="Arial" w:hAnsi="Arial" w:cs="Arial"/>
        </w:rPr>
      </w:pPr>
      <w:r w:rsidRPr="005F2F0E">
        <w:rPr>
          <w:rFonts w:ascii="Arial" w:hAnsi="Arial" w:cs="Arial"/>
        </w:rPr>
        <w:t>Customer service training focused on empathy, enhancing staff interactions with diverse customers.</w:t>
      </w:r>
    </w:p>
    <w:p w14:paraId="1BC910ED" w14:textId="77777777" w:rsidR="005D5F6E" w:rsidRPr="005F2F0E" w:rsidRDefault="005D5F6E" w:rsidP="005F2F0E">
      <w:pPr>
        <w:spacing w:line="360" w:lineRule="auto"/>
        <w:jc w:val="both"/>
        <w:rPr>
          <w:rFonts w:ascii="Arial" w:hAnsi="Arial" w:cs="Arial"/>
        </w:rPr>
      </w:pPr>
      <w:r w:rsidRPr="005F2F0E">
        <w:rPr>
          <w:rFonts w:ascii="Arial" w:hAnsi="Arial" w:cs="Arial"/>
        </w:rPr>
        <w:t>Scenario-based learning where employees practice real-life Tesco workplace situations, such as handling customer complaints with emotional intelligence.</w:t>
      </w:r>
    </w:p>
    <w:p w14:paraId="57476F83" w14:textId="6218BEF4" w:rsidR="005D5F6E" w:rsidRPr="005F2F0E" w:rsidRDefault="005D5F6E" w:rsidP="005F2F0E">
      <w:pPr>
        <w:spacing w:line="360" w:lineRule="auto"/>
        <w:jc w:val="both"/>
        <w:rPr>
          <w:rFonts w:ascii="Arial" w:hAnsi="Arial" w:cs="Arial"/>
        </w:rPr>
      </w:pPr>
      <w:r w:rsidRPr="005F2F0E">
        <w:rPr>
          <w:rFonts w:ascii="Arial" w:hAnsi="Arial" w:cs="Arial"/>
        </w:rPr>
        <w:t>A study by Harvard Business Review</w:t>
      </w:r>
      <w:r w:rsidR="002A2AAF" w:rsidRPr="005F2F0E">
        <w:rPr>
          <w:rFonts w:ascii="Arial" w:hAnsi="Arial" w:cs="Arial"/>
        </w:rPr>
        <w:t>,</w:t>
      </w:r>
      <w:r w:rsidRPr="005F2F0E">
        <w:rPr>
          <w:rFonts w:ascii="Arial" w:hAnsi="Arial" w:cs="Arial"/>
        </w:rPr>
        <w:t xml:space="preserve"> (2021) found that employees trained in EI demonstrate 20% higher customer satisfaction rates, making this a high-impact investment for Tesco’s retail operations.</w:t>
      </w:r>
    </w:p>
    <w:p w14:paraId="6A8DCAE8" w14:textId="77777777" w:rsidR="005D5F6E" w:rsidRPr="005F2F0E" w:rsidRDefault="005D5F6E" w:rsidP="005F2F0E">
      <w:pPr>
        <w:spacing w:line="360" w:lineRule="auto"/>
        <w:jc w:val="both"/>
        <w:rPr>
          <w:rFonts w:ascii="Arial" w:hAnsi="Arial" w:cs="Arial"/>
        </w:rPr>
      </w:pPr>
      <w:r w:rsidRPr="005F2F0E">
        <w:rPr>
          <w:rFonts w:ascii="Arial" w:hAnsi="Arial" w:cs="Arial"/>
        </w:rPr>
        <w:t>1.2 Leadership Development with Emotional Intelligence Competencies</w:t>
      </w:r>
    </w:p>
    <w:p w14:paraId="1BB76662" w14:textId="47B4CFB1" w:rsidR="005D5F6E" w:rsidRPr="005F2F0E" w:rsidRDefault="005D5F6E" w:rsidP="005F2F0E">
      <w:pPr>
        <w:spacing w:line="360" w:lineRule="auto"/>
        <w:jc w:val="both"/>
        <w:rPr>
          <w:rFonts w:ascii="Arial" w:hAnsi="Arial" w:cs="Arial"/>
        </w:rPr>
      </w:pPr>
      <w:r w:rsidRPr="005F2F0E">
        <w:rPr>
          <w:rFonts w:ascii="Arial" w:hAnsi="Arial" w:cs="Arial"/>
        </w:rPr>
        <w:t xml:space="preserve">Emotionally intelligent leadership is crucial for team motivation and </w:t>
      </w:r>
      <w:r w:rsidR="001008DD" w:rsidRPr="005F2F0E">
        <w:rPr>
          <w:rFonts w:ascii="Arial" w:hAnsi="Arial" w:cs="Arial"/>
        </w:rPr>
        <w:t xml:space="preserve">performance </w:t>
      </w:r>
      <w:r w:rsidRPr="005F2F0E">
        <w:rPr>
          <w:rFonts w:ascii="Arial" w:hAnsi="Arial" w:cs="Arial"/>
        </w:rPr>
        <w:t xml:space="preserve">Boyatzis, </w:t>
      </w:r>
      <w:r w:rsidR="001008DD" w:rsidRPr="005F2F0E">
        <w:rPr>
          <w:rFonts w:ascii="Arial" w:hAnsi="Arial" w:cs="Arial"/>
        </w:rPr>
        <w:t>(</w:t>
      </w:r>
      <w:r w:rsidRPr="005F2F0E">
        <w:rPr>
          <w:rFonts w:ascii="Arial" w:hAnsi="Arial" w:cs="Arial"/>
        </w:rPr>
        <w:t>2006). Tesco should:</w:t>
      </w:r>
    </w:p>
    <w:p w14:paraId="65DF7A37" w14:textId="77777777" w:rsidR="005D5F6E" w:rsidRPr="005F2F0E" w:rsidRDefault="005D5F6E" w:rsidP="005F2F0E">
      <w:pPr>
        <w:spacing w:line="360" w:lineRule="auto"/>
        <w:jc w:val="both"/>
        <w:rPr>
          <w:rFonts w:ascii="Arial" w:hAnsi="Arial" w:cs="Arial"/>
        </w:rPr>
      </w:pPr>
      <w:r w:rsidRPr="005F2F0E">
        <w:rPr>
          <w:rFonts w:ascii="Arial" w:hAnsi="Arial" w:cs="Arial"/>
        </w:rPr>
        <w:t>Integrate Goleman’s EI framework into Tesco’s Leadership Development Programme to ensure managers master self-awareness, empathy, and social skills.</w:t>
      </w:r>
    </w:p>
    <w:p w14:paraId="49608E29" w14:textId="77777777" w:rsidR="005D5F6E" w:rsidRPr="005F2F0E" w:rsidRDefault="005D5F6E" w:rsidP="005F2F0E">
      <w:pPr>
        <w:spacing w:line="360" w:lineRule="auto"/>
        <w:jc w:val="both"/>
        <w:rPr>
          <w:rFonts w:ascii="Arial" w:hAnsi="Arial" w:cs="Arial"/>
        </w:rPr>
      </w:pPr>
      <w:r w:rsidRPr="005F2F0E">
        <w:rPr>
          <w:rFonts w:ascii="Arial" w:hAnsi="Arial" w:cs="Arial"/>
        </w:rPr>
        <w:t>Offer EI coaching sessions for senior leaders, focusing on decision-making under stress and team engagement strategies.</w:t>
      </w:r>
    </w:p>
    <w:p w14:paraId="183A903E" w14:textId="77777777" w:rsidR="005D5F6E" w:rsidRPr="005F2F0E" w:rsidRDefault="005D5F6E" w:rsidP="005F2F0E">
      <w:pPr>
        <w:spacing w:line="360" w:lineRule="auto"/>
        <w:jc w:val="both"/>
        <w:rPr>
          <w:rFonts w:ascii="Arial" w:hAnsi="Arial" w:cs="Arial"/>
        </w:rPr>
      </w:pPr>
      <w:r w:rsidRPr="005F2F0E">
        <w:rPr>
          <w:rFonts w:ascii="Arial" w:hAnsi="Arial" w:cs="Arial"/>
        </w:rPr>
        <w:t>Encourage a 360-degree feedback system, where employees provide feedback on leadership emotional intelligence, ensuring continuous improvement.</w:t>
      </w:r>
    </w:p>
    <w:p w14:paraId="67654F0B" w14:textId="49EC25FF" w:rsidR="005D5F6E" w:rsidRPr="005F2F0E" w:rsidRDefault="005D5F6E" w:rsidP="005F2F0E">
      <w:pPr>
        <w:spacing w:line="360" w:lineRule="auto"/>
        <w:jc w:val="both"/>
        <w:rPr>
          <w:rFonts w:ascii="Arial" w:hAnsi="Arial" w:cs="Arial"/>
        </w:rPr>
      </w:pPr>
      <w:r w:rsidRPr="005F2F0E">
        <w:rPr>
          <w:rFonts w:ascii="Arial" w:hAnsi="Arial" w:cs="Arial"/>
        </w:rPr>
        <w:t xml:space="preserve">Evidence suggests that emotionally intelligent leaders improve team collaboration by 35%, directly impacting workforce efficiency and customer service </w:t>
      </w:r>
      <w:r w:rsidR="001008DD" w:rsidRPr="005F2F0E">
        <w:rPr>
          <w:rFonts w:ascii="Arial" w:hAnsi="Arial" w:cs="Arial"/>
        </w:rPr>
        <w:t>standards, Goleman</w:t>
      </w:r>
      <w:r w:rsidR="002A2AAF" w:rsidRPr="005F2F0E">
        <w:rPr>
          <w:rFonts w:ascii="Arial" w:hAnsi="Arial" w:cs="Arial"/>
        </w:rPr>
        <w:t>,</w:t>
      </w:r>
      <w:r w:rsidRPr="005F2F0E">
        <w:rPr>
          <w:rFonts w:ascii="Arial" w:hAnsi="Arial" w:cs="Arial"/>
        </w:rPr>
        <w:t xml:space="preserve"> </w:t>
      </w:r>
      <w:r w:rsidR="001008DD" w:rsidRPr="005F2F0E">
        <w:rPr>
          <w:rFonts w:ascii="Arial" w:hAnsi="Arial" w:cs="Arial"/>
        </w:rPr>
        <w:t>(</w:t>
      </w:r>
      <w:r w:rsidRPr="005F2F0E">
        <w:rPr>
          <w:rFonts w:ascii="Arial" w:hAnsi="Arial" w:cs="Arial"/>
        </w:rPr>
        <w:t>1998).</w:t>
      </w:r>
    </w:p>
    <w:p w14:paraId="3496371B" w14:textId="77777777" w:rsidR="005D5F6E" w:rsidRPr="005F2F0E" w:rsidRDefault="005D5F6E" w:rsidP="005F2F0E">
      <w:pPr>
        <w:spacing w:line="360" w:lineRule="auto"/>
        <w:jc w:val="both"/>
        <w:rPr>
          <w:rFonts w:ascii="Arial" w:hAnsi="Arial" w:cs="Arial"/>
        </w:rPr>
      </w:pPr>
      <w:r w:rsidRPr="005F2F0E">
        <w:rPr>
          <w:rFonts w:ascii="Arial" w:hAnsi="Arial" w:cs="Arial"/>
        </w:rPr>
        <w:t>1.3 Embedding Emotional Intelligence in Tesco’s Organisational Culture</w:t>
      </w:r>
    </w:p>
    <w:p w14:paraId="2CA208AB" w14:textId="5BF9157E" w:rsidR="005D5F6E" w:rsidRPr="005F2F0E" w:rsidRDefault="005D5F6E" w:rsidP="005F2F0E">
      <w:pPr>
        <w:spacing w:line="360" w:lineRule="auto"/>
        <w:jc w:val="both"/>
        <w:rPr>
          <w:rFonts w:ascii="Arial" w:hAnsi="Arial" w:cs="Arial"/>
        </w:rPr>
      </w:pPr>
      <w:r w:rsidRPr="005F2F0E">
        <w:rPr>
          <w:rFonts w:ascii="Arial" w:hAnsi="Arial" w:cs="Arial"/>
        </w:rPr>
        <w:t>Tesco must reinforce EI principles within its workplace culture to ensure long-term success. This involves:</w:t>
      </w:r>
    </w:p>
    <w:p w14:paraId="5F334557" w14:textId="5ED800F7" w:rsidR="005D5F6E" w:rsidRPr="005F2F0E" w:rsidRDefault="005D5F6E" w:rsidP="005F2F0E">
      <w:pPr>
        <w:spacing w:line="360" w:lineRule="auto"/>
        <w:jc w:val="both"/>
        <w:rPr>
          <w:rFonts w:ascii="Arial" w:hAnsi="Arial" w:cs="Arial"/>
        </w:rPr>
      </w:pPr>
      <w:r w:rsidRPr="005F2F0E">
        <w:rPr>
          <w:rFonts w:ascii="Arial" w:hAnsi="Arial" w:cs="Arial"/>
        </w:rPr>
        <w:t>Incorporating EI competencies in performance appraisals, ensuring employees are evaluated on their ability to regulate emotions, collaborate, and demonstrate empathy</w:t>
      </w:r>
      <w:r w:rsidR="001008DD" w:rsidRPr="005F2F0E">
        <w:rPr>
          <w:rFonts w:ascii="Arial" w:hAnsi="Arial" w:cs="Arial"/>
        </w:rPr>
        <w:t>,</w:t>
      </w:r>
      <w:r w:rsidRPr="005F2F0E">
        <w:rPr>
          <w:rFonts w:ascii="Arial" w:hAnsi="Arial" w:cs="Arial"/>
        </w:rPr>
        <w:t xml:space="preserve"> </w:t>
      </w:r>
      <w:r w:rsidR="001008DD" w:rsidRPr="005F2F0E">
        <w:rPr>
          <w:rFonts w:ascii="Arial" w:hAnsi="Arial" w:cs="Arial"/>
        </w:rPr>
        <w:t>Tesco</w:t>
      </w:r>
      <w:r w:rsidR="002A2AAF" w:rsidRPr="005F2F0E">
        <w:rPr>
          <w:rFonts w:ascii="Arial" w:hAnsi="Arial" w:cs="Arial"/>
        </w:rPr>
        <w:t>,</w:t>
      </w:r>
      <w:r w:rsidR="001008DD" w:rsidRPr="005F2F0E">
        <w:rPr>
          <w:rFonts w:ascii="Arial" w:hAnsi="Arial" w:cs="Arial"/>
        </w:rPr>
        <w:t xml:space="preserve"> (2023</w:t>
      </w:r>
      <w:r w:rsidRPr="005F2F0E">
        <w:rPr>
          <w:rFonts w:ascii="Arial" w:hAnsi="Arial" w:cs="Arial"/>
        </w:rPr>
        <w:t>).</w:t>
      </w:r>
    </w:p>
    <w:p w14:paraId="4CF7F472" w14:textId="77777777" w:rsidR="005D5F6E" w:rsidRPr="005F2F0E" w:rsidRDefault="005D5F6E" w:rsidP="005F2F0E">
      <w:pPr>
        <w:spacing w:line="360" w:lineRule="auto"/>
        <w:jc w:val="both"/>
        <w:rPr>
          <w:rFonts w:ascii="Arial" w:hAnsi="Arial" w:cs="Arial"/>
        </w:rPr>
      </w:pPr>
      <w:r w:rsidRPr="005F2F0E">
        <w:rPr>
          <w:rFonts w:ascii="Arial" w:hAnsi="Arial" w:cs="Arial"/>
        </w:rPr>
        <w:t>Promoting open communication and active listening practices, ensuring employees feel valued and engaged.</w:t>
      </w:r>
    </w:p>
    <w:p w14:paraId="5F698B16" w14:textId="77777777" w:rsidR="005D5F6E" w:rsidRPr="005F2F0E" w:rsidRDefault="005D5F6E" w:rsidP="005F2F0E">
      <w:pPr>
        <w:spacing w:line="360" w:lineRule="auto"/>
        <w:jc w:val="both"/>
        <w:rPr>
          <w:rFonts w:ascii="Arial" w:hAnsi="Arial" w:cs="Arial"/>
        </w:rPr>
      </w:pPr>
      <w:r w:rsidRPr="005F2F0E">
        <w:rPr>
          <w:rFonts w:ascii="Arial" w:hAnsi="Arial" w:cs="Arial"/>
        </w:rPr>
        <w:lastRenderedPageBreak/>
        <w:t>Recognising and rewarding emotionally intelligent behaviours, such as effective conflict resolution and customer engagement.</w:t>
      </w:r>
    </w:p>
    <w:p w14:paraId="5FF411D3" w14:textId="72A26B3E" w:rsidR="005D5F6E" w:rsidRPr="005F2F0E" w:rsidRDefault="005D5F6E" w:rsidP="005F2F0E">
      <w:pPr>
        <w:spacing w:line="360" w:lineRule="auto"/>
        <w:jc w:val="both"/>
        <w:rPr>
          <w:rFonts w:ascii="Arial" w:hAnsi="Arial" w:cs="Arial"/>
        </w:rPr>
      </w:pPr>
      <w:r w:rsidRPr="005F2F0E">
        <w:rPr>
          <w:rFonts w:ascii="Arial" w:hAnsi="Arial" w:cs="Arial"/>
        </w:rPr>
        <w:t>A survey by Kantar (2023) found that employees who feel their organisation values emotional intelligence report 40% higher job satisfaction, supporting the case for embedding EI in Tesco’s culture.</w:t>
      </w:r>
    </w:p>
    <w:p w14:paraId="315CBDC5" w14:textId="77777777" w:rsidR="005D5F6E" w:rsidRPr="005F2F0E" w:rsidRDefault="005D5F6E" w:rsidP="005F2F0E">
      <w:pPr>
        <w:spacing w:line="360" w:lineRule="auto"/>
        <w:jc w:val="both"/>
        <w:rPr>
          <w:rFonts w:ascii="Arial" w:hAnsi="Arial" w:cs="Arial"/>
        </w:rPr>
      </w:pPr>
      <w:r w:rsidRPr="005F2F0E">
        <w:rPr>
          <w:rFonts w:ascii="Arial" w:hAnsi="Arial" w:cs="Arial"/>
        </w:rPr>
        <w:t>2. Implementation Plan</w:t>
      </w:r>
    </w:p>
    <w:p w14:paraId="4DE8FA8B" w14:textId="77777777" w:rsidR="005D5F6E" w:rsidRPr="005F2F0E" w:rsidRDefault="005D5F6E" w:rsidP="005F2F0E">
      <w:pPr>
        <w:spacing w:line="360" w:lineRule="auto"/>
        <w:jc w:val="both"/>
        <w:rPr>
          <w:rFonts w:ascii="Arial" w:hAnsi="Arial" w:cs="Arial"/>
        </w:rPr>
      </w:pPr>
      <w:r w:rsidRPr="005F2F0E">
        <w:rPr>
          <w:rFonts w:ascii="Arial" w:hAnsi="Arial" w:cs="Arial"/>
        </w:rPr>
        <w:t>Phase 1: Training and Development (Months 1–6)</w:t>
      </w:r>
    </w:p>
    <w:p w14:paraId="7DE08760" w14:textId="77777777" w:rsidR="005D5F6E" w:rsidRPr="005F2F0E" w:rsidRDefault="005D5F6E" w:rsidP="005F2F0E">
      <w:pPr>
        <w:spacing w:line="360" w:lineRule="auto"/>
        <w:jc w:val="both"/>
        <w:rPr>
          <w:rFonts w:ascii="Arial" w:hAnsi="Arial" w:cs="Arial"/>
        </w:rPr>
      </w:pPr>
      <w:r w:rsidRPr="005F2F0E">
        <w:rPr>
          <w:rFonts w:ascii="Arial" w:hAnsi="Arial" w:cs="Arial"/>
        </w:rPr>
        <w:t>Develop an EI Training Program for Tesco employees at all levels.</w:t>
      </w:r>
    </w:p>
    <w:p w14:paraId="29B668C2" w14:textId="77777777" w:rsidR="005D5F6E" w:rsidRPr="005F2F0E" w:rsidRDefault="005D5F6E" w:rsidP="005F2F0E">
      <w:pPr>
        <w:spacing w:line="360" w:lineRule="auto"/>
        <w:jc w:val="both"/>
        <w:rPr>
          <w:rFonts w:ascii="Arial" w:hAnsi="Arial" w:cs="Arial"/>
        </w:rPr>
      </w:pPr>
      <w:r w:rsidRPr="005F2F0E">
        <w:rPr>
          <w:rFonts w:ascii="Arial" w:hAnsi="Arial" w:cs="Arial"/>
        </w:rPr>
        <w:t>Introduce interactive workshops on self-awareness, empathy, and conflict resolution.</w:t>
      </w:r>
    </w:p>
    <w:p w14:paraId="55DDB01E" w14:textId="77777777" w:rsidR="005D5F6E" w:rsidRPr="005F2F0E" w:rsidRDefault="005D5F6E" w:rsidP="005F2F0E">
      <w:pPr>
        <w:spacing w:line="360" w:lineRule="auto"/>
        <w:jc w:val="both"/>
        <w:rPr>
          <w:rFonts w:ascii="Arial" w:hAnsi="Arial" w:cs="Arial"/>
        </w:rPr>
      </w:pPr>
      <w:r w:rsidRPr="005F2F0E">
        <w:rPr>
          <w:rFonts w:ascii="Arial" w:hAnsi="Arial" w:cs="Arial"/>
        </w:rPr>
        <w:t>Launch a pilot program in selected Tesco stores, assessing employee feedback before full rollout.</w:t>
      </w:r>
    </w:p>
    <w:p w14:paraId="34BA6057" w14:textId="77777777" w:rsidR="005D5F6E" w:rsidRPr="005F2F0E" w:rsidRDefault="005D5F6E" w:rsidP="005F2F0E">
      <w:pPr>
        <w:spacing w:line="360" w:lineRule="auto"/>
        <w:jc w:val="both"/>
        <w:rPr>
          <w:rFonts w:ascii="Arial" w:hAnsi="Arial" w:cs="Arial"/>
        </w:rPr>
      </w:pPr>
      <w:r w:rsidRPr="005F2F0E">
        <w:rPr>
          <w:rFonts w:ascii="Arial" w:hAnsi="Arial" w:cs="Arial"/>
        </w:rPr>
        <w:t>Phase 2: Leadership and Coaching Integration (Months 6–12)</w:t>
      </w:r>
    </w:p>
    <w:p w14:paraId="6D0EC398" w14:textId="77777777" w:rsidR="005D5F6E" w:rsidRPr="005F2F0E" w:rsidRDefault="005D5F6E" w:rsidP="005F2F0E">
      <w:pPr>
        <w:spacing w:line="360" w:lineRule="auto"/>
        <w:jc w:val="both"/>
        <w:rPr>
          <w:rFonts w:ascii="Arial" w:hAnsi="Arial" w:cs="Arial"/>
        </w:rPr>
      </w:pPr>
      <w:r w:rsidRPr="005F2F0E">
        <w:rPr>
          <w:rFonts w:ascii="Arial" w:hAnsi="Arial" w:cs="Arial"/>
        </w:rPr>
        <w:t>Integrate EI coaching into Tesco’s leadership development courses.</w:t>
      </w:r>
    </w:p>
    <w:p w14:paraId="6A727DD3" w14:textId="77777777" w:rsidR="005D5F6E" w:rsidRPr="005F2F0E" w:rsidRDefault="005D5F6E" w:rsidP="005F2F0E">
      <w:pPr>
        <w:spacing w:line="360" w:lineRule="auto"/>
        <w:jc w:val="both"/>
        <w:rPr>
          <w:rFonts w:ascii="Arial" w:hAnsi="Arial" w:cs="Arial"/>
        </w:rPr>
      </w:pPr>
      <w:r w:rsidRPr="005F2F0E">
        <w:rPr>
          <w:rFonts w:ascii="Arial" w:hAnsi="Arial" w:cs="Arial"/>
        </w:rPr>
        <w:t>Provide individual coaching for store managers on handling emotionally charged workplace scenarios.</w:t>
      </w:r>
    </w:p>
    <w:p w14:paraId="4551FF2A" w14:textId="77777777" w:rsidR="005D5F6E" w:rsidRPr="005F2F0E" w:rsidRDefault="005D5F6E" w:rsidP="005F2F0E">
      <w:pPr>
        <w:spacing w:line="360" w:lineRule="auto"/>
        <w:jc w:val="both"/>
        <w:rPr>
          <w:rFonts w:ascii="Arial" w:hAnsi="Arial" w:cs="Arial"/>
        </w:rPr>
      </w:pPr>
      <w:r w:rsidRPr="005F2F0E">
        <w:rPr>
          <w:rFonts w:ascii="Arial" w:hAnsi="Arial" w:cs="Arial"/>
        </w:rPr>
        <w:t>Implement a mentorship program, where senior leaders guide junior employees in applying EI skills.</w:t>
      </w:r>
    </w:p>
    <w:p w14:paraId="75B6BD3B" w14:textId="77777777" w:rsidR="005D5F6E" w:rsidRPr="005F2F0E" w:rsidRDefault="005D5F6E" w:rsidP="005F2F0E">
      <w:pPr>
        <w:spacing w:line="360" w:lineRule="auto"/>
        <w:jc w:val="both"/>
        <w:rPr>
          <w:rFonts w:ascii="Arial" w:hAnsi="Arial" w:cs="Arial"/>
        </w:rPr>
      </w:pPr>
      <w:r w:rsidRPr="005F2F0E">
        <w:rPr>
          <w:rFonts w:ascii="Arial" w:hAnsi="Arial" w:cs="Arial"/>
        </w:rPr>
        <w:t>Phase 3: Embedding EI in Organisational Culture (Months 12–18)</w:t>
      </w:r>
    </w:p>
    <w:p w14:paraId="7E866B81" w14:textId="77777777" w:rsidR="005D5F6E" w:rsidRPr="005F2F0E" w:rsidRDefault="005D5F6E" w:rsidP="005F2F0E">
      <w:pPr>
        <w:spacing w:line="360" w:lineRule="auto"/>
        <w:jc w:val="both"/>
        <w:rPr>
          <w:rFonts w:ascii="Arial" w:hAnsi="Arial" w:cs="Arial"/>
        </w:rPr>
      </w:pPr>
      <w:r w:rsidRPr="005F2F0E">
        <w:rPr>
          <w:rFonts w:ascii="Arial" w:hAnsi="Arial" w:cs="Arial"/>
        </w:rPr>
        <w:t>Update Tesco’s performance management framework to assess EI competencies.</w:t>
      </w:r>
    </w:p>
    <w:p w14:paraId="05D7236F" w14:textId="77777777" w:rsidR="005D5F6E" w:rsidRPr="005F2F0E" w:rsidRDefault="005D5F6E" w:rsidP="005F2F0E">
      <w:pPr>
        <w:spacing w:line="360" w:lineRule="auto"/>
        <w:jc w:val="both"/>
        <w:rPr>
          <w:rFonts w:ascii="Arial" w:hAnsi="Arial" w:cs="Arial"/>
        </w:rPr>
      </w:pPr>
      <w:r w:rsidRPr="005F2F0E">
        <w:rPr>
          <w:rFonts w:ascii="Arial" w:hAnsi="Arial" w:cs="Arial"/>
        </w:rPr>
        <w:t>Establish an EI-focused employee recognition program, rewarding staff who demonstrate outstanding emotional intelligence.</w:t>
      </w:r>
    </w:p>
    <w:p w14:paraId="29771EA2" w14:textId="77777777" w:rsidR="005D5F6E" w:rsidRPr="005F2F0E" w:rsidRDefault="005D5F6E" w:rsidP="005F2F0E">
      <w:pPr>
        <w:spacing w:line="360" w:lineRule="auto"/>
        <w:jc w:val="both"/>
        <w:rPr>
          <w:rFonts w:ascii="Arial" w:hAnsi="Arial" w:cs="Arial"/>
        </w:rPr>
      </w:pPr>
      <w:r w:rsidRPr="005F2F0E">
        <w:rPr>
          <w:rFonts w:ascii="Arial" w:hAnsi="Arial" w:cs="Arial"/>
        </w:rPr>
        <w:t>Conduct regular employee surveys to measure the impact of EI training on workplace engagement.</w:t>
      </w:r>
    </w:p>
    <w:p w14:paraId="59DF075D" w14:textId="77777777" w:rsidR="005D5F6E" w:rsidRPr="005F2F0E" w:rsidRDefault="005D5F6E" w:rsidP="005F2F0E">
      <w:pPr>
        <w:spacing w:line="360" w:lineRule="auto"/>
        <w:jc w:val="both"/>
        <w:rPr>
          <w:rFonts w:ascii="Arial" w:hAnsi="Arial" w:cs="Arial"/>
        </w:rPr>
      </w:pPr>
      <w:r w:rsidRPr="005F2F0E">
        <w:rPr>
          <w:rFonts w:ascii="Arial" w:hAnsi="Arial" w:cs="Arial"/>
        </w:rPr>
        <w:t>Phase 4: Continuous Improvement (Months 18+)</w:t>
      </w:r>
    </w:p>
    <w:p w14:paraId="5C2A64CF" w14:textId="77777777" w:rsidR="005D5F6E" w:rsidRPr="005F2F0E" w:rsidRDefault="005D5F6E" w:rsidP="005F2F0E">
      <w:pPr>
        <w:spacing w:line="360" w:lineRule="auto"/>
        <w:jc w:val="both"/>
        <w:rPr>
          <w:rFonts w:ascii="Arial" w:hAnsi="Arial" w:cs="Arial"/>
        </w:rPr>
      </w:pPr>
      <w:r w:rsidRPr="005F2F0E">
        <w:rPr>
          <w:rFonts w:ascii="Arial" w:hAnsi="Arial" w:cs="Arial"/>
        </w:rPr>
        <w:t>Refine and expand training programs based on employee feedback and performance data.</w:t>
      </w:r>
    </w:p>
    <w:p w14:paraId="616A33DC" w14:textId="77777777" w:rsidR="005D5F6E" w:rsidRPr="005F2F0E" w:rsidRDefault="005D5F6E" w:rsidP="005F2F0E">
      <w:pPr>
        <w:spacing w:line="360" w:lineRule="auto"/>
        <w:jc w:val="both"/>
        <w:rPr>
          <w:rFonts w:ascii="Arial" w:hAnsi="Arial" w:cs="Arial"/>
        </w:rPr>
      </w:pPr>
      <w:r w:rsidRPr="005F2F0E">
        <w:rPr>
          <w:rFonts w:ascii="Arial" w:hAnsi="Arial" w:cs="Arial"/>
        </w:rPr>
        <w:t>Monitor key performance indicators (KPIs), such as customer satisfaction scores, employee retention rates, and leadership effectiveness.</w:t>
      </w:r>
    </w:p>
    <w:p w14:paraId="6BBD0727" w14:textId="00215A05" w:rsidR="001008DD" w:rsidRPr="005F2F0E" w:rsidRDefault="005D5F6E" w:rsidP="005F2F0E">
      <w:pPr>
        <w:spacing w:line="360" w:lineRule="auto"/>
        <w:jc w:val="both"/>
        <w:rPr>
          <w:rFonts w:ascii="Arial" w:hAnsi="Arial" w:cs="Arial"/>
        </w:rPr>
      </w:pPr>
      <w:r w:rsidRPr="005F2F0E">
        <w:rPr>
          <w:rFonts w:ascii="Arial" w:hAnsi="Arial" w:cs="Arial"/>
        </w:rPr>
        <w:t>Ensure Tesco remains adaptive to emerging EI research, integrating the latest findings into training initiatives.</w:t>
      </w:r>
    </w:p>
    <w:p w14:paraId="4FBC8841" w14:textId="77777777" w:rsidR="00E132C3" w:rsidRPr="005F2F0E" w:rsidRDefault="001008DD" w:rsidP="005F2F0E">
      <w:pPr>
        <w:spacing w:line="360" w:lineRule="auto"/>
        <w:jc w:val="both"/>
        <w:rPr>
          <w:rFonts w:ascii="Arial" w:hAnsi="Arial" w:cs="Arial"/>
          <w:b/>
          <w:bCs/>
        </w:rPr>
      </w:pPr>
      <w:r w:rsidRPr="005F2F0E">
        <w:rPr>
          <w:rFonts w:ascii="Arial" w:hAnsi="Arial" w:cs="Arial"/>
          <w:b/>
          <w:bCs/>
        </w:rPr>
        <w:lastRenderedPageBreak/>
        <w:t xml:space="preserve">          </w:t>
      </w:r>
    </w:p>
    <w:p w14:paraId="7BE512ED" w14:textId="77777777" w:rsidR="00E132C3" w:rsidRPr="005F2F0E" w:rsidRDefault="00E132C3" w:rsidP="005F2F0E">
      <w:pPr>
        <w:spacing w:line="360" w:lineRule="auto"/>
        <w:jc w:val="both"/>
        <w:rPr>
          <w:rFonts w:ascii="Arial" w:hAnsi="Arial" w:cs="Arial"/>
          <w:b/>
          <w:bCs/>
        </w:rPr>
      </w:pPr>
      <w:r w:rsidRPr="005F2F0E">
        <w:rPr>
          <w:rFonts w:ascii="Arial" w:hAnsi="Arial" w:cs="Arial"/>
          <w:b/>
          <w:bCs/>
          <w:sz w:val="36"/>
          <w:szCs w:val="36"/>
        </w:rPr>
        <w:t>C</w:t>
      </w:r>
      <w:r w:rsidRPr="005F2F0E">
        <w:rPr>
          <w:rFonts w:ascii="Arial" w:hAnsi="Arial" w:cs="Arial"/>
          <w:b/>
          <w:bCs/>
        </w:rPr>
        <w:t>onclusion</w:t>
      </w:r>
    </w:p>
    <w:p w14:paraId="02AEEF23" w14:textId="1C4606F6" w:rsidR="00E132C3" w:rsidRPr="005F2F0E" w:rsidRDefault="00E132C3" w:rsidP="005F2F0E">
      <w:pPr>
        <w:spacing w:line="360" w:lineRule="auto"/>
        <w:jc w:val="both"/>
        <w:rPr>
          <w:rFonts w:ascii="Arial" w:hAnsi="Arial" w:cs="Arial"/>
        </w:rPr>
      </w:pPr>
      <w:r w:rsidRPr="005F2F0E">
        <w:rPr>
          <w:rFonts w:ascii="Arial" w:hAnsi="Arial" w:cs="Arial"/>
        </w:rPr>
        <w:t>Emotional Intelligence (EI) is a crucial factor in workplace effectiveness, influencing leadership, employee engagement, and organisational success (Goleman, 1998). In an increasingly volatile economic environment, businesses must prioritise EI development to enhance communication, decision-making, and resilience (CIPD, 2023). The report examined Goleman’s EI model, which includes self-awareness, self-regulation, motivation, empathy, and social skills, demonstrating how these competencies contribute to effective leadership and teamwork (Goleman, 1998). Additionally, the comparison with Mayer and Salovey’s Four-Branch Model highlighted different theoretical perspectives on EI and its practical application in organisations (Salovey and Mayer, 1990).</w:t>
      </w:r>
    </w:p>
    <w:p w14:paraId="2D71590E" w14:textId="7E18E63F" w:rsidR="00E132C3" w:rsidRPr="005F2F0E" w:rsidRDefault="00E132C3" w:rsidP="005F2F0E">
      <w:pPr>
        <w:spacing w:line="360" w:lineRule="auto"/>
        <w:jc w:val="both"/>
        <w:rPr>
          <w:rFonts w:ascii="Arial" w:hAnsi="Arial" w:cs="Arial"/>
        </w:rPr>
      </w:pPr>
      <w:r w:rsidRPr="005F2F0E">
        <w:rPr>
          <w:rFonts w:ascii="Arial" w:hAnsi="Arial" w:cs="Arial"/>
        </w:rPr>
        <w:t>Applying these theories to Tesco, the report illustrated how EI is essential for navigating customer relationships, managing organisational change, and fostering employee engagement (Tesco, 2023). For example, Tesco’s focus on customer experience and leadership development demonstrates the relevance of emotional intelligence in retail management (Kantar, 2023). Furthermore, the discussion emphasised how EI strengthens internal communication, reduces workplace conflicts, and improves employee retention—critical aspects for business sustainability (Harvard Business Review, 2021).</w:t>
      </w:r>
    </w:p>
    <w:p w14:paraId="70723122" w14:textId="77777777" w:rsidR="00E132C3" w:rsidRPr="005F2F0E" w:rsidRDefault="00E132C3" w:rsidP="005F2F0E">
      <w:pPr>
        <w:spacing w:line="360" w:lineRule="auto"/>
        <w:jc w:val="both"/>
        <w:rPr>
          <w:rFonts w:ascii="Arial" w:hAnsi="Arial" w:cs="Arial"/>
        </w:rPr>
      </w:pPr>
      <w:r w:rsidRPr="005F2F0E">
        <w:rPr>
          <w:rFonts w:ascii="Arial" w:hAnsi="Arial" w:cs="Arial"/>
        </w:rPr>
        <w:t>To build an emotionally intelligent workforce, organisations like Tesco should invest in structured EI training, leadership development programmes, and a supportive organisational culture (CIPD, 2023). Given the increasing workplace challenges posed by digital transformation and economic pressures, EI will continue to be a key differentiator for business success. Future research could further explore how technology, such as AI-driven employee analytics, can support EI development in large-scale organisations.</w:t>
      </w:r>
    </w:p>
    <w:p w14:paraId="67D3EC1C" w14:textId="77777777" w:rsidR="00E132C3" w:rsidRPr="005F2F0E" w:rsidRDefault="00E132C3" w:rsidP="005F2F0E">
      <w:pPr>
        <w:spacing w:line="360" w:lineRule="auto"/>
        <w:jc w:val="both"/>
        <w:rPr>
          <w:rFonts w:ascii="Arial" w:hAnsi="Arial" w:cs="Arial"/>
        </w:rPr>
      </w:pPr>
    </w:p>
    <w:p w14:paraId="0CFD44AE" w14:textId="77777777" w:rsidR="00E132C3" w:rsidRPr="005F2F0E" w:rsidRDefault="00E132C3" w:rsidP="005F2F0E">
      <w:pPr>
        <w:spacing w:line="360" w:lineRule="auto"/>
        <w:jc w:val="both"/>
        <w:rPr>
          <w:rFonts w:ascii="Arial" w:hAnsi="Arial" w:cs="Arial"/>
          <w:b/>
          <w:bCs/>
        </w:rPr>
      </w:pPr>
    </w:p>
    <w:p w14:paraId="2350A7E1" w14:textId="77777777" w:rsidR="00E132C3" w:rsidRDefault="00E132C3" w:rsidP="005D5F6E">
      <w:pPr>
        <w:rPr>
          <w:b/>
          <w:bCs/>
        </w:rPr>
      </w:pPr>
    </w:p>
    <w:p w14:paraId="4085AA38" w14:textId="77777777" w:rsidR="00E132C3" w:rsidRDefault="00E132C3" w:rsidP="005D5F6E">
      <w:pPr>
        <w:rPr>
          <w:b/>
          <w:bCs/>
        </w:rPr>
      </w:pPr>
    </w:p>
    <w:p w14:paraId="7AFEECD1" w14:textId="77777777" w:rsidR="005F2F0E" w:rsidRDefault="001008DD" w:rsidP="005D5F6E">
      <w:pPr>
        <w:rPr>
          <w:b/>
          <w:bCs/>
        </w:rPr>
      </w:pPr>
      <w:r w:rsidRPr="001008DD">
        <w:rPr>
          <w:b/>
          <w:bCs/>
        </w:rPr>
        <w:t xml:space="preserve"> </w:t>
      </w:r>
    </w:p>
    <w:p w14:paraId="676D68BC" w14:textId="77777777" w:rsidR="005F2F0E" w:rsidRDefault="005F2F0E" w:rsidP="005D5F6E">
      <w:pPr>
        <w:rPr>
          <w:b/>
          <w:bCs/>
        </w:rPr>
      </w:pPr>
    </w:p>
    <w:p w14:paraId="262C5C9E" w14:textId="77777777" w:rsidR="005F2F0E" w:rsidRDefault="005F2F0E" w:rsidP="005D5F6E">
      <w:pPr>
        <w:rPr>
          <w:b/>
          <w:bCs/>
        </w:rPr>
      </w:pPr>
    </w:p>
    <w:p w14:paraId="3C14ABA6" w14:textId="77777777" w:rsidR="005F2F0E" w:rsidRDefault="005F2F0E" w:rsidP="005D5F6E">
      <w:pPr>
        <w:rPr>
          <w:b/>
          <w:bCs/>
        </w:rPr>
      </w:pPr>
    </w:p>
    <w:p w14:paraId="61596D3B" w14:textId="0EE9D81E" w:rsidR="005D5F6E" w:rsidRPr="001008DD" w:rsidRDefault="001008DD" w:rsidP="005D5F6E">
      <w:pPr>
        <w:rPr>
          <w:b/>
          <w:bCs/>
        </w:rPr>
      </w:pPr>
      <w:r w:rsidRPr="001008DD">
        <w:rPr>
          <w:b/>
          <w:bCs/>
        </w:rPr>
        <w:lastRenderedPageBreak/>
        <w:t xml:space="preserve">   </w:t>
      </w:r>
      <w:r w:rsidR="005D5F6E" w:rsidRPr="001008DD">
        <w:rPr>
          <w:b/>
          <w:bCs/>
          <w:sz w:val="36"/>
          <w:szCs w:val="36"/>
        </w:rPr>
        <w:t>R</w:t>
      </w:r>
      <w:r w:rsidR="005D5F6E" w:rsidRPr="001008DD">
        <w:rPr>
          <w:b/>
          <w:bCs/>
        </w:rPr>
        <w:t>eferences</w:t>
      </w:r>
    </w:p>
    <w:p w14:paraId="35E8BA52"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Boyatzis, R. E. (2006) </w:t>
      </w:r>
      <w:r w:rsidRPr="002D5395">
        <w:rPr>
          <w:rFonts w:ascii="Times New Roman" w:eastAsia="Times New Roman" w:hAnsi="Times New Roman" w:cs="Times New Roman"/>
          <w:i/>
          <w:iCs/>
          <w:kern w:val="0"/>
          <w:sz w:val="24"/>
          <w:szCs w:val="24"/>
          <w:lang w:eastAsia="en-GB"/>
          <w14:ligatures w14:val="none"/>
        </w:rPr>
        <w:t>Emotional Intelligence and Leadership Development</w:t>
      </w:r>
      <w:r w:rsidRPr="002D5395">
        <w:rPr>
          <w:rFonts w:ascii="Times New Roman" w:eastAsia="Times New Roman" w:hAnsi="Times New Roman" w:cs="Times New Roman"/>
          <w:kern w:val="0"/>
          <w:sz w:val="24"/>
          <w:szCs w:val="24"/>
          <w:lang w:eastAsia="en-GB"/>
          <w14:ligatures w14:val="none"/>
        </w:rPr>
        <w:t xml:space="preserve">. Available at: </w:t>
      </w:r>
      <w:hyperlink r:id="rId7" w:tgtFrame="_new" w:history="1">
        <w:r w:rsidRPr="002D5395">
          <w:rPr>
            <w:rFonts w:ascii="Times New Roman" w:eastAsia="Times New Roman" w:hAnsi="Times New Roman" w:cs="Times New Roman"/>
            <w:color w:val="0000FF"/>
            <w:kern w:val="0"/>
            <w:sz w:val="24"/>
            <w:szCs w:val="24"/>
            <w:u w:val="single"/>
            <w:lang w:eastAsia="en-GB"/>
            <w14:ligatures w14:val="none"/>
          </w:rPr>
          <w:t>https://www.case.edu</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3C409EB3"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CIPD (2023) </w:t>
      </w:r>
      <w:r w:rsidRPr="002D5395">
        <w:rPr>
          <w:rFonts w:ascii="Times New Roman" w:eastAsia="Times New Roman" w:hAnsi="Times New Roman" w:cs="Times New Roman"/>
          <w:i/>
          <w:iCs/>
          <w:kern w:val="0"/>
          <w:sz w:val="24"/>
          <w:szCs w:val="24"/>
          <w:lang w:eastAsia="en-GB"/>
          <w14:ligatures w14:val="none"/>
        </w:rPr>
        <w:t>Emotional Intelligence in Leadership</w:t>
      </w:r>
      <w:r w:rsidRPr="002D5395">
        <w:rPr>
          <w:rFonts w:ascii="Times New Roman" w:eastAsia="Times New Roman" w:hAnsi="Times New Roman" w:cs="Times New Roman"/>
          <w:kern w:val="0"/>
          <w:sz w:val="24"/>
          <w:szCs w:val="24"/>
          <w:lang w:eastAsia="en-GB"/>
          <w14:ligatures w14:val="none"/>
        </w:rPr>
        <w:t xml:space="preserve">. Available at: </w:t>
      </w:r>
      <w:hyperlink r:id="rId8" w:tgtFrame="_new" w:history="1">
        <w:r w:rsidRPr="002D5395">
          <w:rPr>
            <w:rFonts w:ascii="Times New Roman" w:eastAsia="Times New Roman" w:hAnsi="Times New Roman" w:cs="Times New Roman"/>
            <w:color w:val="0000FF"/>
            <w:kern w:val="0"/>
            <w:sz w:val="24"/>
            <w:szCs w:val="24"/>
            <w:u w:val="single"/>
            <w:lang w:eastAsia="en-GB"/>
            <w14:ligatures w14:val="none"/>
          </w:rPr>
          <w:t>https://www.cipd.co.uk</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16151ABD"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CIPD (2023) </w:t>
      </w:r>
      <w:r w:rsidRPr="002D5395">
        <w:rPr>
          <w:rFonts w:ascii="Times New Roman" w:eastAsia="Times New Roman" w:hAnsi="Times New Roman" w:cs="Times New Roman"/>
          <w:i/>
          <w:iCs/>
          <w:kern w:val="0"/>
          <w:sz w:val="24"/>
          <w:szCs w:val="24"/>
          <w:lang w:eastAsia="en-GB"/>
          <w14:ligatures w14:val="none"/>
        </w:rPr>
        <w:t>Labour Market Outlook</w:t>
      </w:r>
      <w:r w:rsidRPr="002D5395">
        <w:rPr>
          <w:rFonts w:ascii="Times New Roman" w:eastAsia="Times New Roman" w:hAnsi="Times New Roman" w:cs="Times New Roman"/>
          <w:kern w:val="0"/>
          <w:sz w:val="24"/>
          <w:szCs w:val="24"/>
          <w:lang w:eastAsia="en-GB"/>
          <w14:ligatures w14:val="none"/>
        </w:rPr>
        <w:t xml:space="preserve">. Available at: </w:t>
      </w:r>
      <w:hyperlink r:id="rId9" w:tgtFrame="_new" w:history="1">
        <w:r w:rsidRPr="002D5395">
          <w:rPr>
            <w:rFonts w:ascii="Times New Roman" w:eastAsia="Times New Roman" w:hAnsi="Times New Roman" w:cs="Times New Roman"/>
            <w:color w:val="0000FF"/>
            <w:kern w:val="0"/>
            <w:sz w:val="24"/>
            <w:szCs w:val="24"/>
            <w:u w:val="single"/>
            <w:lang w:eastAsia="en-GB"/>
            <w14:ligatures w14:val="none"/>
          </w:rPr>
          <w:t>https://www.cipd.co.uk</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42AF72BE"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Financial Times (2023) ‘How Retailers Are Adapting to Economic Uncertainty’. </w:t>
      </w:r>
      <w:r w:rsidRPr="002D5395">
        <w:rPr>
          <w:rFonts w:ascii="Times New Roman" w:eastAsia="Times New Roman" w:hAnsi="Times New Roman" w:cs="Times New Roman"/>
          <w:i/>
          <w:iCs/>
          <w:kern w:val="0"/>
          <w:sz w:val="24"/>
          <w:szCs w:val="24"/>
          <w:lang w:eastAsia="en-GB"/>
          <w14:ligatures w14:val="none"/>
        </w:rPr>
        <w:t>Financial Times</w:t>
      </w:r>
      <w:r w:rsidRPr="002D5395">
        <w:rPr>
          <w:rFonts w:ascii="Times New Roman" w:eastAsia="Times New Roman" w:hAnsi="Times New Roman" w:cs="Times New Roman"/>
          <w:kern w:val="0"/>
          <w:sz w:val="24"/>
          <w:szCs w:val="24"/>
          <w:lang w:eastAsia="en-GB"/>
          <w14:ligatures w14:val="none"/>
        </w:rPr>
        <w:t xml:space="preserve">, 20 September. Available at: </w:t>
      </w:r>
      <w:hyperlink r:id="rId10" w:tgtFrame="_new" w:history="1">
        <w:r w:rsidRPr="002D5395">
          <w:rPr>
            <w:rFonts w:ascii="Times New Roman" w:eastAsia="Times New Roman" w:hAnsi="Times New Roman" w:cs="Times New Roman"/>
            <w:color w:val="0000FF"/>
            <w:kern w:val="0"/>
            <w:sz w:val="24"/>
            <w:szCs w:val="24"/>
            <w:u w:val="single"/>
            <w:lang w:eastAsia="en-GB"/>
            <w14:ligatures w14:val="none"/>
          </w:rPr>
          <w:t>https://www.ft.com</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5FD1B1B2"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Financial Times (2023) ‘Tesco Navigates Rising Costs and Consumer Challenges’. </w:t>
      </w:r>
      <w:r w:rsidRPr="002D5395">
        <w:rPr>
          <w:rFonts w:ascii="Times New Roman" w:eastAsia="Times New Roman" w:hAnsi="Times New Roman" w:cs="Times New Roman"/>
          <w:i/>
          <w:iCs/>
          <w:kern w:val="0"/>
          <w:sz w:val="24"/>
          <w:szCs w:val="24"/>
          <w:lang w:eastAsia="en-GB"/>
          <w14:ligatures w14:val="none"/>
        </w:rPr>
        <w:t>Financial Times</w:t>
      </w:r>
      <w:r w:rsidRPr="002D5395">
        <w:rPr>
          <w:rFonts w:ascii="Times New Roman" w:eastAsia="Times New Roman" w:hAnsi="Times New Roman" w:cs="Times New Roman"/>
          <w:kern w:val="0"/>
          <w:sz w:val="24"/>
          <w:szCs w:val="24"/>
          <w:lang w:eastAsia="en-GB"/>
          <w14:ligatures w14:val="none"/>
        </w:rPr>
        <w:t xml:space="preserve">, 5 September. Available at: </w:t>
      </w:r>
      <w:hyperlink r:id="rId11" w:tgtFrame="_new" w:history="1">
        <w:r w:rsidRPr="002D5395">
          <w:rPr>
            <w:rFonts w:ascii="Times New Roman" w:eastAsia="Times New Roman" w:hAnsi="Times New Roman" w:cs="Times New Roman"/>
            <w:color w:val="0000FF"/>
            <w:kern w:val="0"/>
            <w:sz w:val="24"/>
            <w:szCs w:val="24"/>
            <w:u w:val="single"/>
            <w:lang w:eastAsia="en-GB"/>
            <w14:ligatures w14:val="none"/>
          </w:rPr>
          <w:t>https://www.ft.com</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0A9AEF3B"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Goleman, D. (1998) </w:t>
      </w:r>
      <w:r w:rsidRPr="002D5395">
        <w:rPr>
          <w:rFonts w:ascii="Times New Roman" w:eastAsia="Times New Roman" w:hAnsi="Times New Roman" w:cs="Times New Roman"/>
          <w:i/>
          <w:iCs/>
          <w:kern w:val="0"/>
          <w:sz w:val="24"/>
          <w:szCs w:val="24"/>
          <w:lang w:eastAsia="en-GB"/>
          <w14:ligatures w14:val="none"/>
        </w:rPr>
        <w:t>Working with Emotional Intelligence</w:t>
      </w:r>
      <w:r w:rsidRPr="002D5395">
        <w:rPr>
          <w:rFonts w:ascii="Times New Roman" w:eastAsia="Times New Roman" w:hAnsi="Times New Roman" w:cs="Times New Roman"/>
          <w:kern w:val="0"/>
          <w:sz w:val="24"/>
          <w:szCs w:val="24"/>
          <w:lang w:eastAsia="en-GB"/>
          <w14:ligatures w14:val="none"/>
        </w:rPr>
        <w:t>. New York: Bantam Books.</w:t>
      </w:r>
    </w:p>
    <w:p w14:paraId="74D85DAF"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Gross, J. J. (2002) ‘Emotion Regulation: Affective, Cognitive, and Social Consequences’. </w:t>
      </w:r>
      <w:r w:rsidRPr="002D5395">
        <w:rPr>
          <w:rFonts w:ascii="Times New Roman" w:eastAsia="Times New Roman" w:hAnsi="Times New Roman" w:cs="Times New Roman"/>
          <w:i/>
          <w:iCs/>
          <w:kern w:val="0"/>
          <w:sz w:val="24"/>
          <w:szCs w:val="24"/>
          <w:lang w:eastAsia="en-GB"/>
          <w14:ligatures w14:val="none"/>
        </w:rPr>
        <w:t>Psychophysiology</w:t>
      </w:r>
      <w:r w:rsidRPr="002D5395">
        <w:rPr>
          <w:rFonts w:ascii="Times New Roman" w:eastAsia="Times New Roman" w:hAnsi="Times New Roman" w:cs="Times New Roman"/>
          <w:kern w:val="0"/>
          <w:sz w:val="24"/>
          <w:szCs w:val="24"/>
          <w:lang w:eastAsia="en-GB"/>
          <w14:ligatures w14:val="none"/>
        </w:rPr>
        <w:t>, 39(3), pp. 281–291.</w:t>
      </w:r>
    </w:p>
    <w:p w14:paraId="2B8EE5B5"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Harvard Business Review (2021) ‘The Role of Emotional Intelligence in Leadership’. </w:t>
      </w:r>
      <w:r w:rsidRPr="002D5395">
        <w:rPr>
          <w:rFonts w:ascii="Times New Roman" w:eastAsia="Times New Roman" w:hAnsi="Times New Roman" w:cs="Times New Roman"/>
          <w:i/>
          <w:iCs/>
          <w:kern w:val="0"/>
          <w:sz w:val="24"/>
          <w:szCs w:val="24"/>
          <w:lang w:eastAsia="en-GB"/>
          <w14:ligatures w14:val="none"/>
        </w:rPr>
        <w:t>Harvard Business Review</w:t>
      </w:r>
      <w:r w:rsidRPr="002D5395">
        <w:rPr>
          <w:rFonts w:ascii="Times New Roman" w:eastAsia="Times New Roman" w:hAnsi="Times New Roman" w:cs="Times New Roman"/>
          <w:kern w:val="0"/>
          <w:sz w:val="24"/>
          <w:szCs w:val="24"/>
          <w:lang w:eastAsia="en-GB"/>
          <w14:ligatures w14:val="none"/>
        </w:rPr>
        <w:t xml:space="preserve">, 15 July. Available at: </w:t>
      </w:r>
      <w:hyperlink r:id="rId12" w:tgtFrame="_new" w:history="1">
        <w:r w:rsidRPr="002D5395">
          <w:rPr>
            <w:rFonts w:ascii="Times New Roman" w:eastAsia="Times New Roman" w:hAnsi="Times New Roman" w:cs="Times New Roman"/>
            <w:color w:val="0000FF"/>
            <w:kern w:val="0"/>
            <w:sz w:val="24"/>
            <w:szCs w:val="24"/>
            <w:u w:val="single"/>
            <w:lang w:eastAsia="en-GB"/>
            <w14:ligatures w14:val="none"/>
          </w:rPr>
          <w:t>https://hbr.org</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240F1038"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Kantar (2023) ‘Customer Experience in Retail: Tesco’s Approach’. </w:t>
      </w:r>
      <w:r w:rsidRPr="002D5395">
        <w:rPr>
          <w:rFonts w:ascii="Times New Roman" w:eastAsia="Times New Roman" w:hAnsi="Times New Roman" w:cs="Times New Roman"/>
          <w:i/>
          <w:iCs/>
          <w:kern w:val="0"/>
          <w:sz w:val="24"/>
          <w:szCs w:val="24"/>
          <w:lang w:eastAsia="en-GB"/>
          <w14:ligatures w14:val="none"/>
        </w:rPr>
        <w:t>Kantar Group</w:t>
      </w:r>
      <w:r w:rsidRPr="002D5395">
        <w:rPr>
          <w:rFonts w:ascii="Times New Roman" w:eastAsia="Times New Roman" w:hAnsi="Times New Roman" w:cs="Times New Roman"/>
          <w:kern w:val="0"/>
          <w:sz w:val="24"/>
          <w:szCs w:val="24"/>
          <w:lang w:eastAsia="en-GB"/>
          <w14:ligatures w14:val="none"/>
        </w:rPr>
        <w:t xml:space="preserve">, 12 November. Available at: </w:t>
      </w:r>
      <w:hyperlink r:id="rId13" w:tgtFrame="_new" w:history="1">
        <w:r w:rsidRPr="002D5395">
          <w:rPr>
            <w:rFonts w:ascii="Times New Roman" w:eastAsia="Times New Roman" w:hAnsi="Times New Roman" w:cs="Times New Roman"/>
            <w:color w:val="0000FF"/>
            <w:kern w:val="0"/>
            <w:sz w:val="24"/>
            <w:szCs w:val="24"/>
            <w:u w:val="single"/>
            <w:lang w:eastAsia="en-GB"/>
            <w14:ligatures w14:val="none"/>
          </w:rPr>
          <w:t>https://www.kantar.com</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70EE0869"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Kantar (2023) ‘UK Grocery Market Share’. </w:t>
      </w:r>
      <w:r w:rsidRPr="002D5395">
        <w:rPr>
          <w:rFonts w:ascii="Times New Roman" w:eastAsia="Times New Roman" w:hAnsi="Times New Roman" w:cs="Times New Roman"/>
          <w:i/>
          <w:iCs/>
          <w:kern w:val="0"/>
          <w:sz w:val="24"/>
          <w:szCs w:val="24"/>
          <w:lang w:eastAsia="en-GB"/>
          <w14:ligatures w14:val="none"/>
        </w:rPr>
        <w:t>Kantar Group</w:t>
      </w:r>
      <w:r w:rsidRPr="002D5395">
        <w:rPr>
          <w:rFonts w:ascii="Times New Roman" w:eastAsia="Times New Roman" w:hAnsi="Times New Roman" w:cs="Times New Roman"/>
          <w:kern w:val="0"/>
          <w:sz w:val="24"/>
          <w:szCs w:val="24"/>
          <w:lang w:eastAsia="en-GB"/>
          <w14:ligatures w14:val="none"/>
        </w:rPr>
        <w:t xml:space="preserve">, 20 October. Available at: </w:t>
      </w:r>
      <w:hyperlink r:id="rId14" w:tgtFrame="_new" w:history="1">
        <w:r w:rsidRPr="002D5395">
          <w:rPr>
            <w:rFonts w:ascii="Times New Roman" w:eastAsia="Times New Roman" w:hAnsi="Times New Roman" w:cs="Times New Roman"/>
            <w:color w:val="0000FF"/>
            <w:kern w:val="0"/>
            <w:sz w:val="24"/>
            <w:szCs w:val="24"/>
            <w:u w:val="single"/>
            <w:lang w:eastAsia="en-GB"/>
            <w14:ligatures w14:val="none"/>
          </w:rPr>
          <w:t>https://www.kantar.com</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76C59CB3"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Mayer, J. D., Salovey, P. and Caruso, D. R. (2000) ‘Emotional Intelligence as Part of the Intelligence System’, in Salovey, P. and Sluyter, D. J. (eds.) </w:t>
      </w:r>
      <w:r w:rsidRPr="002D5395">
        <w:rPr>
          <w:rFonts w:ascii="Times New Roman" w:eastAsia="Times New Roman" w:hAnsi="Times New Roman" w:cs="Times New Roman"/>
          <w:i/>
          <w:iCs/>
          <w:kern w:val="0"/>
          <w:sz w:val="24"/>
          <w:szCs w:val="24"/>
          <w:lang w:eastAsia="en-GB"/>
          <w14:ligatures w14:val="none"/>
        </w:rPr>
        <w:t>Emotional Development and Emotional Intelligence: Implications for Educators</w:t>
      </w:r>
      <w:r w:rsidRPr="002D5395">
        <w:rPr>
          <w:rFonts w:ascii="Times New Roman" w:eastAsia="Times New Roman" w:hAnsi="Times New Roman" w:cs="Times New Roman"/>
          <w:kern w:val="0"/>
          <w:sz w:val="24"/>
          <w:szCs w:val="24"/>
          <w:lang w:eastAsia="en-GB"/>
          <w14:ligatures w14:val="none"/>
        </w:rPr>
        <w:t>. New York: Basic Books, pp. 3–31.</w:t>
      </w:r>
    </w:p>
    <w:p w14:paraId="16198946"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Mayer, J. D., Salovey, P. and Caruso, D. R. (2004) ‘Emotional Intelligence: Theory, Findings, and Implications’. </w:t>
      </w:r>
      <w:r w:rsidRPr="002D5395">
        <w:rPr>
          <w:rFonts w:ascii="Times New Roman" w:eastAsia="Times New Roman" w:hAnsi="Times New Roman" w:cs="Times New Roman"/>
          <w:i/>
          <w:iCs/>
          <w:kern w:val="0"/>
          <w:sz w:val="24"/>
          <w:szCs w:val="24"/>
          <w:lang w:eastAsia="en-GB"/>
          <w14:ligatures w14:val="none"/>
        </w:rPr>
        <w:t>Psychological Inquiry</w:t>
      </w:r>
      <w:r w:rsidRPr="002D5395">
        <w:rPr>
          <w:rFonts w:ascii="Times New Roman" w:eastAsia="Times New Roman" w:hAnsi="Times New Roman" w:cs="Times New Roman"/>
          <w:kern w:val="0"/>
          <w:sz w:val="24"/>
          <w:szCs w:val="24"/>
          <w:lang w:eastAsia="en-GB"/>
          <w14:ligatures w14:val="none"/>
        </w:rPr>
        <w:t>, 15(3), pp. 197–215.</w:t>
      </w:r>
    </w:p>
    <w:p w14:paraId="6CB3FAD9"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Mayer, J. D., Salovey, P., Caruso, D. R. and </w:t>
      </w:r>
      <w:proofErr w:type="spellStart"/>
      <w:r w:rsidRPr="002D5395">
        <w:rPr>
          <w:rFonts w:ascii="Times New Roman" w:eastAsia="Times New Roman" w:hAnsi="Times New Roman" w:cs="Times New Roman"/>
          <w:kern w:val="0"/>
          <w:sz w:val="24"/>
          <w:szCs w:val="24"/>
          <w:lang w:eastAsia="en-GB"/>
          <w14:ligatures w14:val="none"/>
        </w:rPr>
        <w:t>Sitarenios</w:t>
      </w:r>
      <w:proofErr w:type="spellEnd"/>
      <w:r w:rsidRPr="002D5395">
        <w:rPr>
          <w:rFonts w:ascii="Times New Roman" w:eastAsia="Times New Roman" w:hAnsi="Times New Roman" w:cs="Times New Roman"/>
          <w:kern w:val="0"/>
          <w:sz w:val="24"/>
          <w:szCs w:val="24"/>
          <w:lang w:eastAsia="en-GB"/>
          <w14:ligatures w14:val="none"/>
        </w:rPr>
        <w:t xml:space="preserve">, G. (2016) ‘Measuring Emotional Intelligence with the MSCEIT V2.0’. </w:t>
      </w:r>
      <w:r w:rsidRPr="002D5395">
        <w:rPr>
          <w:rFonts w:ascii="Times New Roman" w:eastAsia="Times New Roman" w:hAnsi="Times New Roman" w:cs="Times New Roman"/>
          <w:i/>
          <w:iCs/>
          <w:kern w:val="0"/>
          <w:sz w:val="24"/>
          <w:szCs w:val="24"/>
          <w:lang w:eastAsia="en-GB"/>
          <w14:ligatures w14:val="none"/>
        </w:rPr>
        <w:t>Emotion</w:t>
      </w:r>
      <w:r w:rsidRPr="002D5395">
        <w:rPr>
          <w:rFonts w:ascii="Times New Roman" w:eastAsia="Times New Roman" w:hAnsi="Times New Roman" w:cs="Times New Roman"/>
          <w:kern w:val="0"/>
          <w:sz w:val="24"/>
          <w:szCs w:val="24"/>
          <w:lang w:eastAsia="en-GB"/>
          <w14:ligatures w14:val="none"/>
        </w:rPr>
        <w:t>, 1(3), pp. 233–242.</w:t>
      </w:r>
    </w:p>
    <w:p w14:paraId="4FAB4E6B"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Roper, S. and Love, J. (2022) ‘Innovation and Organisational Structure in Retail Firms: The Case of Tesco’. </w:t>
      </w:r>
      <w:r w:rsidRPr="002D5395">
        <w:rPr>
          <w:rFonts w:ascii="Times New Roman" w:eastAsia="Times New Roman" w:hAnsi="Times New Roman" w:cs="Times New Roman"/>
          <w:i/>
          <w:iCs/>
          <w:kern w:val="0"/>
          <w:sz w:val="24"/>
          <w:szCs w:val="24"/>
          <w:lang w:eastAsia="en-GB"/>
          <w14:ligatures w14:val="none"/>
        </w:rPr>
        <w:t>Journal of Business Strategy</w:t>
      </w:r>
      <w:r w:rsidRPr="002D5395">
        <w:rPr>
          <w:rFonts w:ascii="Times New Roman" w:eastAsia="Times New Roman" w:hAnsi="Times New Roman" w:cs="Times New Roman"/>
          <w:kern w:val="0"/>
          <w:sz w:val="24"/>
          <w:szCs w:val="24"/>
          <w:lang w:eastAsia="en-GB"/>
          <w14:ligatures w14:val="none"/>
        </w:rPr>
        <w:t>, 43(4), pp. 56–72.</w:t>
      </w:r>
    </w:p>
    <w:p w14:paraId="79EC34D0"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lastRenderedPageBreak/>
        <w:t xml:space="preserve">Salovey, P. and Mayer, J. D. (1990) ‘Emotional Intelligence’. </w:t>
      </w:r>
      <w:r w:rsidRPr="002D5395">
        <w:rPr>
          <w:rFonts w:ascii="Times New Roman" w:eastAsia="Times New Roman" w:hAnsi="Times New Roman" w:cs="Times New Roman"/>
          <w:i/>
          <w:iCs/>
          <w:kern w:val="0"/>
          <w:sz w:val="24"/>
          <w:szCs w:val="24"/>
          <w:lang w:eastAsia="en-GB"/>
          <w14:ligatures w14:val="none"/>
        </w:rPr>
        <w:t>Imagination, Cognition, and Personality</w:t>
      </w:r>
      <w:r w:rsidRPr="002D5395">
        <w:rPr>
          <w:rFonts w:ascii="Times New Roman" w:eastAsia="Times New Roman" w:hAnsi="Times New Roman" w:cs="Times New Roman"/>
          <w:kern w:val="0"/>
          <w:sz w:val="24"/>
          <w:szCs w:val="24"/>
          <w:lang w:eastAsia="en-GB"/>
          <w14:ligatures w14:val="none"/>
        </w:rPr>
        <w:t>, 9(3), pp. 185–211.</w:t>
      </w:r>
    </w:p>
    <w:p w14:paraId="75B2F683"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Statista (2023) ‘Tesco’s Market Share in the UK’. Available at: </w:t>
      </w:r>
      <w:hyperlink r:id="rId15" w:tgtFrame="_new" w:history="1">
        <w:r w:rsidRPr="002D5395">
          <w:rPr>
            <w:rFonts w:ascii="Times New Roman" w:eastAsia="Times New Roman" w:hAnsi="Times New Roman" w:cs="Times New Roman"/>
            <w:color w:val="0000FF"/>
            <w:kern w:val="0"/>
            <w:sz w:val="24"/>
            <w:szCs w:val="24"/>
            <w:u w:val="single"/>
            <w:lang w:eastAsia="en-GB"/>
            <w14:ligatures w14:val="none"/>
          </w:rPr>
          <w:t>https://www.statista.com</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6DA7EF9B" w14:textId="77777777" w:rsidR="002D5395" w:rsidRPr="002D5395" w:rsidRDefault="002D5395" w:rsidP="002D5395">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Tesco (2023) </w:t>
      </w:r>
      <w:r w:rsidRPr="002D5395">
        <w:rPr>
          <w:rFonts w:ascii="Times New Roman" w:eastAsia="Times New Roman" w:hAnsi="Times New Roman" w:cs="Times New Roman"/>
          <w:i/>
          <w:iCs/>
          <w:kern w:val="0"/>
          <w:sz w:val="24"/>
          <w:szCs w:val="24"/>
          <w:lang w:eastAsia="en-GB"/>
          <w14:ligatures w14:val="none"/>
        </w:rPr>
        <w:t>Annual Report 2023</w:t>
      </w:r>
      <w:r w:rsidRPr="002D5395">
        <w:rPr>
          <w:rFonts w:ascii="Times New Roman" w:eastAsia="Times New Roman" w:hAnsi="Times New Roman" w:cs="Times New Roman"/>
          <w:kern w:val="0"/>
          <w:sz w:val="24"/>
          <w:szCs w:val="24"/>
          <w:lang w:eastAsia="en-GB"/>
          <w14:ligatures w14:val="none"/>
        </w:rPr>
        <w:t xml:space="preserve">. Available at: </w:t>
      </w:r>
      <w:hyperlink r:id="rId16" w:tgtFrame="_new" w:history="1">
        <w:r w:rsidRPr="002D5395">
          <w:rPr>
            <w:rFonts w:ascii="Times New Roman" w:eastAsia="Times New Roman" w:hAnsi="Times New Roman" w:cs="Times New Roman"/>
            <w:color w:val="0000FF"/>
            <w:kern w:val="0"/>
            <w:sz w:val="24"/>
            <w:szCs w:val="24"/>
            <w:u w:val="single"/>
            <w:lang w:eastAsia="en-GB"/>
            <w14:ligatures w14:val="none"/>
          </w:rPr>
          <w:t>https://www.tescoplc.com</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5E9FFC6D" w14:textId="5CDEA0DF" w:rsidR="002D5395" w:rsidRPr="002D5395" w:rsidRDefault="002D5395" w:rsidP="002D5395">
      <w:pPr>
        <w:spacing w:after="0" w:line="240" w:lineRule="auto"/>
        <w:rPr>
          <w:rFonts w:ascii="Times New Roman" w:eastAsia="Times New Roman" w:hAnsi="Times New Roman" w:cs="Times New Roman"/>
          <w:kern w:val="0"/>
          <w:sz w:val="24"/>
          <w:szCs w:val="24"/>
          <w:lang w:eastAsia="en-GB"/>
          <w14:ligatures w14:val="none"/>
        </w:rPr>
      </w:pPr>
    </w:p>
    <w:p w14:paraId="7F23D2D1" w14:textId="77777777" w:rsidR="002D5395" w:rsidRPr="002D5395" w:rsidRDefault="002D5395" w:rsidP="002D5395">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2D5395">
        <w:rPr>
          <w:rFonts w:ascii="Arial" w:eastAsia="Times New Roman" w:hAnsi="Arial" w:cs="Arial"/>
          <w:vanish/>
          <w:kern w:val="0"/>
          <w:sz w:val="16"/>
          <w:szCs w:val="16"/>
          <w:lang w:eastAsia="en-GB"/>
          <w14:ligatures w14:val="none"/>
        </w:rPr>
        <w:t>Top of Form</w:t>
      </w:r>
    </w:p>
    <w:p w14:paraId="1C5B8BB9" w14:textId="77777777" w:rsidR="002D5395" w:rsidRPr="002D5395" w:rsidRDefault="002D5395" w:rsidP="002D5395">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2D5395">
        <w:rPr>
          <w:rFonts w:ascii="Arial" w:eastAsia="Times New Roman" w:hAnsi="Arial" w:cs="Arial"/>
          <w:vanish/>
          <w:kern w:val="0"/>
          <w:sz w:val="16"/>
          <w:szCs w:val="16"/>
          <w:lang w:eastAsia="en-GB"/>
          <w14:ligatures w14:val="none"/>
        </w:rPr>
        <w:t>Bottom of Form</w:t>
      </w:r>
    </w:p>
    <w:p w14:paraId="094A98BA" w14:textId="67680511" w:rsidR="002D5395" w:rsidRDefault="002D5395" w:rsidP="002D5395">
      <w:pPr>
        <w:jc w:val="both"/>
      </w:pPr>
    </w:p>
    <w:sectPr w:rsidR="002D53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D645E"/>
    <w:multiLevelType w:val="multilevel"/>
    <w:tmpl w:val="507C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7F74E2"/>
    <w:multiLevelType w:val="multilevel"/>
    <w:tmpl w:val="8208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65B41"/>
    <w:multiLevelType w:val="multilevel"/>
    <w:tmpl w:val="2DCC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4553657">
    <w:abstractNumId w:val="1"/>
  </w:num>
  <w:num w:numId="2" w16cid:durableId="1001739580">
    <w:abstractNumId w:val="0"/>
  </w:num>
  <w:num w:numId="3" w16cid:durableId="918973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17E"/>
    <w:rsid w:val="001008DD"/>
    <w:rsid w:val="0026272E"/>
    <w:rsid w:val="002A2AAF"/>
    <w:rsid w:val="002D5395"/>
    <w:rsid w:val="00361F44"/>
    <w:rsid w:val="00397355"/>
    <w:rsid w:val="0041515C"/>
    <w:rsid w:val="005706E1"/>
    <w:rsid w:val="005D5F6E"/>
    <w:rsid w:val="005F2F0E"/>
    <w:rsid w:val="00812C90"/>
    <w:rsid w:val="00C4217E"/>
    <w:rsid w:val="00D0402C"/>
    <w:rsid w:val="00E132C3"/>
    <w:rsid w:val="00EB29AD"/>
    <w:rsid w:val="00F45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1E46F8F"/>
  <w15:chartTrackingRefBased/>
  <w15:docId w15:val="{0EC6DD8D-AE31-4840-839E-AD2A5DFB3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1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21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421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21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21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21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1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1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1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1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21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21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21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21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21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1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1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17E"/>
    <w:rPr>
      <w:rFonts w:eastAsiaTheme="majorEastAsia" w:cstheme="majorBidi"/>
      <w:color w:val="272727" w:themeColor="text1" w:themeTint="D8"/>
    </w:rPr>
  </w:style>
  <w:style w:type="paragraph" w:styleId="Title">
    <w:name w:val="Title"/>
    <w:basedOn w:val="Normal"/>
    <w:next w:val="Normal"/>
    <w:link w:val="TitleChar"/>
    <w:uiPriority w:val="10"/>
    <w:qFormat/>
    <w:rsid w:val="00C421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1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1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1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17E"/>
    <w:pPr>
      <w:spacing w:before="160"/>
      <w:jc w:val="center"/>
    </w:pPr>
    <w:rPr>
      <w:i/>
      <w:iCs/>
      <w:color w:val="404040" w:themeColor="text1" w:themeTint="BF"/>
    </w:rPr>
  </w:style>
  <w:style w:type="character" w:customStyle="1" w:styleId="QuoteChar">
    <w:name w:val="Quote Char"/>
    <w:basedOn w:val="DefaultParagraphFont"/>
    <w:link w:val="Quote"/>
    <w:uiPriority w:val="29"/>
    <w:rsid w:val="00C4217E"/>
    <w:rPr>
      <w:i/>
      <w:iCs/>
      <w:color w:val="404040" w:themeColor="text1" w:themeTint="BF"/>
    </w:rPr>
  </w:style>
  <w:style w:type="paragraph" w:styleId="ListParagraph">
    <w:name w:val="List Paragraph"/>
    <w:basedOn w:val="Normal"/>
    <w:uiPriority w:val="34"/>
    <w:qFormat/>
    <w:rsid w:val="00C4217E"/>
    <w:pPr>
      <w:ind w:left="720"/>
      <w:contextualSpacing/>
    </w:pPr>
  </w:style>
  <w:style w:type="character" w:styleId="IntenseEmphasis">
    <w:name w:val="Intense Emphasis"/>
    <w:basedOn w:val="DefaultParagraphFont"/>
    <w:uiPriority w:val="21"/>
    <w:qFormat/>
    <w:rsid w:val="00C4217E"/>
    <w:rPr>
      <w:i/>
      <w:iCs/>
      <w:color w:val="2F5496" w:themeColor="accent1" w:themeShade="BF"/>
    </w:rPr>
  </w:style>
  <w:style w:type="paragraph" w:styleId="IntenseQuote">
    <w:name w:val="Intense Quote"/>
    <w:basedOn w:val="Normal"/>
    <w:next w:val="Normal"/>
    <w:link w:val="IntenseQuoteChar"/>
    <w:uiPriority w:val="30"/>
    <w:qFormat/>
    <w:rsid w:val="00C421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217E"/>
    <w:rPr>
      <w:i/>
      <w:iCs/>
      <w:color w:val="2F5496" w:themeColor="accent1" w:themeShade="BF"/>
    </w:rPr>
  </w:style>
  <w:style w:type="character" w:styleId="IntenseReference">
    <w:name w:val="Intense Reference"/>
    <w:basedOn w:val="DefaultParagraphFont"/>
    <w:uiPriority w:val="32"/>
    <w:qFormat/>
    <w:rsid w:val="00C4217E"/>
    <w:rPr>
      <w:b/>
      <w:bCs/>
      <w:smallCaps/>
      <w:color w:val="2F5496" w:themeColor="accent1" w:themeShade="BF"/>
      <w:spacing w:val="5"/>
    </w:rPr>
  </w:style>
  <w:style w:type="table" w:styleId="TableGrid">
    <w:name w:val="Table Grid"/>
    <w:basedOn w:val="TableNormal"/>
    <w:uiPriority w:val="39"/>
    <w:rsid w:val="005F2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50958">
      <w:bodyDiv w:val="1"/>
      <w:marLeft w:val="0"/>
      <w:marRight w:val="0"/>
      <w:marTop w:val="0"/>
      <w:marBottom w:val="0"/>
      <w:divBdr>
        <w:top w:val="none" w:sz="0" w:space="0" w:color="auto"/>
        <w:left w:val="none" w:sz="0" w:space="0" w:color="auto"/>
        <w:bottom w:val="none" w:sz="0" w:space="0" w:color="auto"/>
        <w:right w:val="none" w:sz="0" w:space="0" w:color="auto"/>
      </w:divBdr>
    </w:div>
    <w:div w:id="585237225">
      <w:bodyDiv w:val="1"/>
      <w:marLeft w:val="0"/>
      <w:marRight w:val="0"/>
      <w:marTop w:val="0"/>
      <w:marBottom w:val="0"/>
      <w:divBdr>
        <w:top w:val="none" w:sz="0" w:space="0" w:color="auto"/>
        <w:left w:val="none" w:sz="0" w:space="0" w:color="auto"/>
        <w:bottom w:val="none" w:sz="0" w:space="0" w:color="auto"/>
        <w:right w:val="none" w:sz="0" w:space="0" w:color="auto"/>
      </w:divBdr>
    </w:div>
    <w:div w:id="731466119">
      <w:bodyDiv w:val="1"/>
      <w:marLeft w:val="0"/>
      <w:marRight w:val="0"/>
      <w:marTop w:val="0"/>
      <w:marBottom w:val="0"/>
      <w:divBdr>
        <w:top w:val="none" w:sz="0" w:space="0" w:color="auto"/>
        <w:left w:val="none" w:sz="0" w:space="0" w:color="auto"/>
        <w:bottom w:val="none" w:sz="0" w:space="0" w:color="auto"/>
        <w:right w:val="none" w:sz="0" w:space="0" w:color="auto"/>
      </w:divBdr>
    </w:div>
    <w:div w:id="900097006">
      <w:bodyDiv w:val="1"/>
      <w:marLeft w:val="0"/>
      <w:marRight w:val="0"/>
      <w:marTop w:val="0"/>
      <w:marBottom w:val="0"/>
      <w:divBdr>
        <w:top w:val="none" w:sz="0" w:space="0" w:color="auto"/>
        <w:left w:val="none" w:sz="0" w:space="0" w:color="auto"/>
        <w:bottom w:val="none" w:sz="0" w:space="0" w:color="auto"/>
        <w:right w:val="none" w:sz="0" w:space="0" w:color="auto"/>
      </w:divBdr>
    </w:div>
    <w:div w:id="1618415672">
      <w:bodyDiv w:val="1"/>
      <w:marLeft w:val="0"/>
      <w:marRight w:val="0"/>
      <w:marTop w:val="0"/>
      <w:marBottom w:val="0"/>
      <w:divBdr>
        <w:top w:val="none" w:sz="0" w:space="0" w:color="auto"/>
        <w:left w:val="none" w:sz="0" w:space="0" w:color="auto"/>
        <w:bottom w:val="none" w:sz="0" w:space="0" w:color="auto"/>
        <w:right w:val="none" w:sz="0" w:space="0" w:color="auto"/>
      </w:divBdr>
      <w:divsChild>
        <w:div w:id="2059352730">
          <w:marLeft w:val="0"/>
          <w:marRight w:val="0"/>
          <w:marTop w:val="0"/>
          <w:marBottom w:val="0"/>
          <w:divBdr>
            <w:top w:val="none" w:sz="0" w:space="0" w:color="auto"/>
            <w:left w:val="none" w:sz="0" w:space="0" w:color="auto"/>
            <w:bottom w:val="none" w:sz="0" w:space="0" w:color="auto"/>
            <w:right w:val="none" w:sz="0" w:space="0" w:color="auto"/>
          </w:divBdr>
          <w:divsChild>
            <w:div w:id="1999142173">
              <w:marLeft w:val="0"/>
              <w:marRight w:val="0"/>
              <w:marTop w:val="0"/>
              <w:marBottom w:val="0"/>
              <w:divBdr>
                <w:top w:val="none" w:sz="0" w:space="0" w:color="auto"/>
                <w:left w:val="none" w:sz="0" w:space="0" w:color="auto"/>
                <w:bottom w:val="none" w:sz="0" w:space="0" w:color="auto"/>
                <w:right w:val="none" w:sz="0" w:space="0" w:color="auto"/>
              </w:divBdr>
              <w:divsChild>
                <w:div w:id="1435903462">
                  <w:marLeft w:val="0"/>
                  <w:marRight w:val="0"/>
                  <w:marTop w:val="0"/>
                  <w:marBottom w:val="0"/>
                  <w:divBdr>
                    <w:top w:val="none" w:sz="0" w:space="0" w:color="auto"/>
                    <w:left w:val="none" w:sz="0" w:space="0" w:color="auto"/>
                    <w:bottom w:val="none" w:sz="0" w:space="0" w:color="auto"/>
                    <w:right w:val="none" w:sz="0" w:space="0" w:color="auto"/>
                  </w:divBdr>
                  <w:divsChild>
                    <w:div w:id="1458377635">
                      <w:marLeft w:val="0"/>
                      <w:marRight w:val="0"/>
                      <w:marTop w:val="0"/>
                      <w:marBottom w:val="0"/>
                      <w:divBdr>
                        <w:top w:val="none" w:sz="0" w:space="0" w:color="auto"/>
                        <w:left w:val="none" w:sz="0" w:space="0" w:color="auto"/>
                        <w:bottom w:val="none" w:sz="0" w:space="0" w:color="auto"/>
                        <w:right w:val="none" w:sz="0" w:space="0" w:color="auto"/>
                      </w:divBdr>
                      <w:divsChild>
                        <w:div w:id="542713941">
                          <w:marLeft w:val="0"/>
                          <w:marRight w:val="0"/>
                          <w:marTop w:val="0"/>
                          <w:marBottom w:val="0"/>
                          <w:divBdr>
                            <w:top w:val="none" w:sz="0" w:space="0" w:color="auto"/>
                            <w:left w:val="none" w:sz="0" w:space="0" w:color="auto"/>
                            <w:bottom w:val="none" w:sz="0" w:space="0" w:color="auto"/>
                            <w:right w:val="none" w:sz="0" w:space="0" w:color="auto"/>
                          </w:divBdr>
                          <w:divsChild>
                            <w:div w:id="1955210300">
                              <w:marLeft w:val="0"/>
                              <w:marRight w:val="0"/>
                              <w:marTop w:val="0"/>
                              <w:marBottom w:val="0"/>
                              <w:divBdr>
                                <w:top w:val="none" w:sz="0" w:space="0" w:color="auto"/>
                                <w:left w:val="none" w:sz="0" w:space="0" w:color="auto"/>
                                <w:bottom w:val="none" w:sz="0" w:space="0" w:color="auto"/>
                                <w:right w:val="none" w:sz="0" w:space="0" w:color="auto"/>
                              </w:divBdr>
                              <w:divsChild>
                                <w:div w:id="534079725">
                                  <w:marLeft w:val="0"/>
                                  <w:marRight w:val="0"/>
                                  <w:marTop w:val="0"/>
                                  <w:marBottom w:val="0"/>
                                  <w:divBdr>
                                    <w:top w:val="none" w:sz="0" w:space="0" w:color="auto"/>
                                    <w:left w:val="none" w:sz="0" w:space="0" w:color="auto"/>
                                    <w:bottom w:val="none" w:sz="0" w:space="0" w:color="auto"/>
                                    <w:right w:val="none" w:sz="0" w:space="0" w:color="auto"/>
                                  </w:divBdr>
                                  <w:divsChild>
                                    <w:div w:id="1648900818">
                                      <w:marLeft w:val="0"/>
                                      <w:marRight w:val="0"/>
                                      <w:marTop w:val="0"/>
                                      <w:marBottom w:val="0"/>
                                      <w:divBdr>
                                        <w:top w:val="none" w:sz="0" w:space="0" w:color="auto"/>
                                        <w:left w:val="none" w:sz="0" w:space="0" w:color="auto"/>
                                        <w:bottom w:val="none" w:sz="0" w:space="0" w:color="auto"/>
                                        <w:right w:val="none" w:sz="0" w:space="0" w:color="auto"/>
                                      </w:divBdr>
                                      <w:divsChild>
                                        <w:div w:id="1079328671">
                                          <w:marLeft w:val="0"/>
                                          <w:marRight w:val="0"/>
                                          <w:marTop w:val="0"/>
                                          <w:marBottom w:val="0"/>
                                          <w:divBdr>
                                            <w:top w:val="none" w:sz="0" w:space="0" w:color="auto"/>
                                            <w:left w:val="none" w:sz="0" w:space="0" w:color="auto"/>
                                            <w:bottom w:val="none" w:sz="0" w:space="0" w:color="auto"/>
                                            <w:right w:val="none" w:sz="0" w:space="0" w:color="auto"/>
                                          </w:divBdr>
                                          <w:divsChild>
                                            <w:div w:id="555777655">
                                              <w:marLeft w:val="0"/>
                                              <w:marRight w:val="0"/>
                                              <w:marTop w:val="0"/>
                                              <w:marBottom w:val="0"/>
                                              <w:divBdr>
                                                <w:top w:val="none" w:sz="0" w:space="0" w:color="auto"/>
                                                <w:left w:val="none" w:sz="0" w:space="0" w:color="auto"/>
                                                <w:bottom w:val="none" w:sz="0" w:space="0" w:color="auto"/>
                                                <w:right w:val="none" w:sz="0" w:space="0" w:color="auto"/>
                                              </w:divBdr>
                                              <w:divsChild>
                                                <w:div w:id="1172570997">
                                                  <w:marLeft w:val="0"/>
                                                  <w:marRight w:val="0"/>
                                                  <w:marTop w:val="0"/>
                                                  <w:marBottom w:val="0"/>
                                                  <w:divBdr>
                                                    <w:top w:val="none" w:sz="0" w:space="0" w:color="auto"/>
                                                    <w:left w:val="none" w:sz="0" w:space="0" w:color="auto"/>
                                                    <w:bottom w:val="none" w:sz="0" w:space="0" w:color="auto"/>
                                                    <w:right w:val="none" w:sz="0" w:space="0" w:color="auto"/>
                                                  </w:divBdr>
                                                  <w:divsChild>
                                                    <w:div w:id="14156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474411">
                                          <w:marLeft w:val="0"/>
                                          <w:marRight w:val="0"/>
                                          <w:marTop w:val="0"/>
                                          <w:marBottom w:val="0"/>
                                          <w:divBdr>
                                            <w:top w:val="none" w:sz="0" w:space="0" w:color="auto"/>
                                            <w:left w:val="none" w:sz="0" w:space="0" w:color="auto"/>
                                            <w:bottom w:val="none" w:sz="0" w:space="0" w:color="auto"/>
                                            <w:right w:val="none" w:sz="0" w:space="0" w:color="auto"/>
                                          </w:divBdr>
                                          <w:divsChild>
                                            <w:div w:id="45028066">
                                              <w:marLeft w:val="0"/>
                                              <w:marRight w:val="0"/>
                                              <w:marTop w:val="0"/>
                                              <w:marBottom w:val="0"/>
                                              <w:divBdr>
                                                <w:top w:val="none" w:sz="0" w:space="0" w:color="auto"/>
                                                <w:left w:val="none" w:sz="0" w:space="0" w:color="auto"/>
                                                <w:bottom w:val="none" w:sz="0" w:space="0" w:color="auto"/>
                                                <w:right w:val="none" w:sz="0" w:space="0" w:color="auto"/>
                                              </w:divBdr>
                                              <w:divsChild>
                                                <w:div w:id="381684590">
                                                  <w:marLeft w:val="0"/>
                                                  <w:marRight w:val="0"/>
                                                  <w:marTop w:val="0"/>
                                                  <w:marBottom w:val="0"/>
                                                  <w:divBdr>
                                                    <w:top w:val="none" w:sz="0" w:space="0" w:color="auto"/>
                                                    <w:left w:val="none" w:sz="0" w:space="0" w:color="auto"/>
                                                    <w:bottom w:val="none" w:sz="0" w:space="0" w:color="auto"/>
                                                    <w:right w:val="none" w:sz="0" w:space="0" w:color="auto"/>
                                                  </w:divBdr>
                                                  <w:divsChild>
                                                    <w:div w:id="1824273546">
                                                      <w:marLeft w:val="0"/>
                                                      <w:marRight w:val="0"/>
                                                      <w:marTop w:val="0"/>
                                                      <w:marBottom w:val="0"/>
                                                      <w:divBdr>
                                                        <w:top w:val="none" w:sz="0" w:space="0" w:color="auto"/>
                                                        <w:left w:val="none" w:sz="0" w:space="0" w:color="auto"/>
                                                        <w:bottom w:val="none" w:sz="0" w:space="0" w:color="auto"/>
                                                        <w:right w:val="none" w:sz="0" w:space="0" w:color="auto"/>
                                                      </w:divBdr>
                                                      <w:divsChild>
                                                        <w:div w:id="151167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833520">
          <w:marLeft w:val="0"/>
          <w:marRight w:val="0"/>
          <w:marTop w:val="0"/>
          <w:marBottom w:val="0"/>
          <w:divBdr>
            <w:top w:val="none" w:sz="0" w:space="0" w:color="auto"/>
            <w:left w:val="none" w:sz="0" w:space="0" w:color="auto"/>
            <w:bottom w:val="none" w:sz="0" w:space="0" w:color="auto"/>
            <w:right w:val="none" w:sz="0" w:space="0" w:color="auto"/>
          </w:divBdr>
          <w:divsChild>
            <w:div w:id="2060930187">
              <w:marLeft w:val="0"/>
              <w:marRight w:val="0"/>
              <w:marTop w:val="0"/>
              <w:marBottom w:val="0"/>
              <w:divBdr>
                <w:top w:val="none" w:sz="0" w:space="0" w:color="auto"/>
                <w:left w:val="none" w:sz="0" w:space="0" w:color="auto"/>
                <w:bottom w:val="none" w:sz="0" w:space="0" w:color="auto"/>
                <w:right w:val="none" w:sz="0" w:space="0" w:color="auto"/>
              </w:divBdr>
              <w:divsChild>
                <w:div w:id="117172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13" Type="http://schemas.openxmlformats.org/officeDocument/2006/relationships/hyperlink" Target="https://www.kantar.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se.edu" TargetMode="External"/><Relationship Id="rId12" Type="http://schemas.openxmlformats.org/officeDocument/2006/relationships/hyperlink" Target="https://hbr.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escoplc.c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ft.com" TargetMode="External"/><Relationship Id="rId5" Type="http://schemas.openxmlformats.org/officeDocument/2006/relationships/image" Target="media/image1.png"/><Relationship Id="rId15" Type="http://schemas.openxmlformats.org/officeDocument/2006/relationships/hyperlink" Target="https://www.statista.com" TargetMode="External"/><Relationship Id="rId10" Type="http://schemas.openxmlformats.org/officeDocument/2006/relationships/hyperlink" Target="https://www.ft.com" TargetMode="External"/><Relationship Id="rId4" Type="http://schemas.openxmlformats.org/officeDocument/2006/relationships/webSettings" Target="webSettings.xml"/><Relationship Id="rId9" Type="http://schemas.openxmlformats.org/officeDocument/2006/relationships/hyperlink" Target="https://www.cipd.co.uk" TargetMode="External"/><Relationship Id="rId14" Type="http://schemas.openxmlformats.org/officeDocument/2006/relationships/hyperlink" Target="https://www.kanta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16</Pages>
  <Words>4605</Words>
  <Characters>26251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1</cp:revision>
  <dcterms:created xsi:type="dcterms:W3CDTF">2025-03-18T18:28:00Z</dcterms:created>
  <dcterms:modified xsi:type="dcterms:W3CDTF">2025-03-18T21:04:00Z</dcterms:modified>
</cp:coreProperties>
</file>