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D7CF6" w14:textId="50FA874A" w:rsidR="00B2581E" w:rsidRDefault="00FD422C" w:rsidP="004E3E73">
      <w:pPr>
        <w:jc w:val="center"/>
      </w:pPr>
      <w:r>
        <w:rPr>
          <w:noProof/>
        </w:rPr>
        <w:drawing>
          <wp:anchor distT="0" distB="0" distL="114300" distR="114300" simplePos="0" relativeHeight="251668480" behindDoc="0" locked="0" layoutInCell="1" allowOverlap="1" wp14:anchorId="29773186" wp14:editId="0502C559">
            <wp:simplePos x="0" y="0"/>
            <wp:positionH relativeFrom="page">
              <wp:posOffset>5688282</wp:posOffset>
            </wp:positionH>
            <wp:positionV relativeFrom="paragraph">
              <wp:posOffset>-748145</wp:posOffset>
            </wp:positionV>
            <wp:extent cx="1576334" cy="629566"/>
            <wp:effectExtent l="0" t="0" r="0" b="0"/>
            <wp:wrapNone/>
            <wp:docPr id="407311121"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80755" cy="63133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8312C">
        <w:rPr>
          <w:noProof/>
        </w:rPr>
        <mc:AlternateContent>
          <mc:Choice Requires="wps">
            <w:drawing>
              <wp:anchor distT="0" distB="0" distL="114300" distR="114300" simplePos="0" relativeHeight="251662335" behindDoc="0" locked="0" layoutInCell="1" allowOverlap="1" wp14:anchorId="7CCD2CBC" wp14:editId="1AE2F8A9">
                <wp:simplePos x="0" y="0"/>
                <wp:positionH relativeFrom="column">
                  <wp:posOffset>-892885</wp:posOffset>
                </wp:positionH>
                <wp:positionV relativeFrom="paragraph">
                  <wp:posOffset>-903642</wp:posOffset>
                </wp:positionV>
                <wp:extent cx="7540924" cy="871369"/>
                <wp:effectExtent l="0" t="0" r="15875" b="17780"/>
                <wp:wrapNone/>
                <wp:docPr id="623568339" name="Rectangle 11"/>
                <wp:cNvGraphicFramePr/>
                <a:graphic xmlns:a="http://schemas.openxmlformats.org/drawingml/2006/main">
                  <a:graphicData uri="http://schemas.microsoft.com/office/word/2010/wordprocessingShape">
                    <wps:wsp>
                      <wps:cNvSpPr/>
                      <wps:spPr>
                        <a:xfrm>
                          <a:off x="0" y="0"/>
                          <a:ext cx="7540924" cy="871369"/>
                        </a:xfrm>
                        <a:prstGeom prst="rect">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FE85C8" id="Rectangle 11" o:spid="_x0000_s1026" style="position:absolute;margin-left:-70.3pt;margin-top:-71.15pt;width:593.75pt;height:68.6pt;z-index:25166233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" fillcolor="#adadad [2414]" strokecolor="#030e13 [484]" strokeweight="1pt"/>
            </w:pict>
          </mc:Fallback>
        </mc:AlternateContent>
      </w:r>
      <w:r w:rsidR="0088312C">
        <w:rPr>
          <w:noProof/>
        </w:rPr>
        <mc:AlternateContent>
          <mc:Choice Requires="wps">
            <w:drawing>
              <wp:anchor distT="0" distB="0" distL="114300" distR="114300" simplePos="0" relativeHeight="251670528" behindDoc="0" locked="0" layoutInCell="1" allowOverlap="1" wp14:anchorId="1E338477" wp14:editId="65F5D35D">
                <wp:simplePos x="0" y="0"/>
                <wp:positionH relativeFrom="column">
                  <wp:posOffset>-978759</wp:posOffset>
                </wp:positionH>
                <wp:positionV relativeFrom="paragraph">
                  <wp:posOffset>-32385</wp:posOffset>
                </wp:positionV>
                <wp:extent cx="7627171" cy="193638"/>
                <wp:effectExtent l="0" t="0" r="5715" b="0"/>
                <wp:wrapNone/>
                <wp:docPr id="1923656060" name="Rectangle 10"/>
                <wp:cNvGraphicFramePr/>
                <a:graphic xmlns:a="http://schemas.openxmlformats.org/drawingml/2006/main">
                  <a:graphicData uri="http://schemas.microsoft.com/office/word/2010/wordprocessingShape">
                    <wps:wsp>
                      <wps:cNvSpPr/>
                      <wps:spPr>
                        <a:xfrm>
                          <a:off x="0" y="0"/>
                          <a:ext cx="7627171" cy="193638"/>
                        </a:xfrm>
                        <a:prstGeom prst="rect">
                          <a:avLst/>
                        </a:prstGeom>
                        <a:solidFill>
                          <a:schemeClr val="accent6">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F26705" id="Rectangle 10" o:spid="_x0000_s1026" style="position:absolute;margin-left:-77.05pt;margin-top:-2.55pt;width:600.55pt;height:15.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" fillcolor="#d9f2d0 [665]" stroked="f" strokeweight="1pt"/>
            </w:pict>
          </mc:Fallback>
        </mc:AlternateContent>
      </w:r>
    </w:p>
    <w:p w14:paraId="410BEDE6" w14:textId="2C76F02C" w:rsidR="00B2581E" w:rsidRDefault="00B2581E" w:rsidP="0027493B">
      <w:pPr>
        <w:jc w:val="center"/>
      </w:pPr>
    </w:p>
    <w:p w14:paraId="60083626" w14:textId="77777777" w:rsidR="00F94DF6" w:rsidRPr="00810861" w:rsidRDefault="00F94DF6" w:rsidP="0027493B">
      <w:pPr>
        <w:jc w:val="center"/>
        <w:rPr>
          <w:rFonts w:ascii="Aptos" w:hAnsi="Aptos"/>
        </w:rPr>
      </w:pPr>
    </w:p>
    <w:p w14:paraId="60DA1D03" w14:textId="1A19437D" w:rsidR="00B2581E" w:rsidRPr="006409CC" w:rsidRDefault="006409CC" w:rsidP="00FF61A3">
      <w:pPr>
        <w:pStyle w:val="Heading1"/>
        <w:rPr>
          <w:rFonts w:ascii="Aptos" w:hAnsi="Aptos" w:cs="Times New Roman (Headings CS)"/>
          <w:color w:val="FFFFFF" w:themeColor="background1"/>
        </w:rPr>
      </w:pPr>
      <w:bookmarkStart w:id="0" w:name="_Toc216118341"/>
      <w:r w:rsidRPr="006409CC">
        <w:rPr>
          <w:rFonts w:ascii="Aptos" w:hAnsi="Aptos" w:cs="Times New Roman (Headings CS)"/>
          <w:color w:val="FFFFFF" w:themeColor="background1"/>
        </w:rPr>
        <w:t>Title Page</w:t>
      </w:r>
      <w:bookmarkEnd w:id="0"/>
    </w:p>
    <w:p w14:paraId="7A642B4F" w14:textId="3CE2646E" w:rsidR="008A5356" w:rsidRPr="00810861" w:rsidRDefault="004E3E73" w:rsidP="004E3E73">
      <w:pPr>
        <w:jc w:val="center"/>
        <w:rPr>
          <w:rFonts w:ascii="Aptos" w:hAnsi="Aptos" w:cs="Aharoni"/>
          <w:sz w:val="28"/>
          <w:szCs w:val="28"/>
        </w:rPr>
      </w:pPr>
      <w:r w:rsidRPr="00810861">
        <w:rPr>
          <w:rFonts w:ascii="Aptos" w:hAnsi="Aptos" w:cs="Aharoni"/>
          <w:sz w:val="28"/>
          <w:szCs w:val="28"/>
        </w:rPr>
        <w:t xml:space="preserve">CIVIL </w:t>
      </w:r>
      <w:r w:rsidR="00B2581E" w:rsidRPr="00810861">
        <w:rPr>
          <w:rFonts w:ascii="Aptos" w:hAnsi="Aptos" w:cs="Aharoni"/>
          <w:sz w:val="28"/>
          <w:szCs w:val="28"/>
        </w:rPr>
        <w:t>ENGINEERING</w:t>
      </w:r>
      <w:r w:rsidRPr="00810861">
        <w:rPr>
          <w:rFonts w:ascii="Aptos" w:hAnsi="Aptos" w:cs="Aharoni"/>
          <w:sz w:val="28"/>
          <w:szCs w:val="28"/>
        </w:rPr>
        <w:t xml:space="preserve"> &amp; ARCHITECTURE</w:t>
      </w:r>
      <w:r w:rsidR="00B2581E" w:rsidRPr="00810861">
        <w:rPr>
          <w:rFonts w:ascii="Aptos" w:hAnsi="Aptos" w:cs="Aharoni"/>
          <w:sz w:val="28"/>
          <w:szCs w:val="28"/>
        </w:rPr>
        <w:t xml:space="preserve"> ACADEMIC </w:t>
      </w:r>
      <w:r w:rsidR="00E02B35" w:rsidRPr="00810861">
        <w:rPr>
          <w:rFonts w:ascii="Aptos" w:hAnsi="Aptos" w:cs="Aharoni"/>
          <w:sz w:val="28"/>
          <w:szCs w:val="28"/>
        </w:rPr>
        <w:t>DISCIPLINE</w:t>
      </w:r>
    </w:p>
    <w:p w14:paraId="70C2C3BA" w14:textId="3A249939" w:rsidR="00B2581E" w:rsidRPr="00810861" w:rsidRDefault="00B2581E" w:rsidP="004E3E73">
      <w:pPr>
        <w:jc w:val="center"/>
        <w:rPr>
          <w:rFonts w:ascii="Aptos" w:hAnsi="Aptos" w:cs="Aharoni"/>
          <w:b/>
          <w:bCs/>
          <w:sz w:val="28"/>
          <w:szCs w:val="28"/>
        </w:rPr>
      </w:pPr>
      <w:r w:rsidRPr="00810861">
        <w:rPr>
          <w:rFonts w:ascii="Aptos" w:hAnsi="Aptos" w:cs="Aharoni"/>
          <w:b/>
          <w:bCs/>
          <w:noProof/>
          <w:sz w:val="28"/>
          <w:szCs w:val="28"/>
        </w:rPr>
        <mc:AlternateContent>
          <mc:Choice Requires="wps">
            <w:drawing>
              <wp:anchor distT="0" distB="0" distL="114300" distR="114300" simplePos="0" relativeHeight="251663360" behindDoc="0" locked="0" layoutInCell="1" allowOverlap="1" wp14:anchorId="1206CBB0" wp14:editId="72F45012">
                <wp:simplePos x="0" y="0"/>
                <wp:positionH relativeFrom="column">
                  <wp:posOffset>626168</wp:posOffset>
                </wp:positionH>
                <wp:positionV relativeFrom="paragraph">
                  <wp:posOffset>262255</wp:posOffset>
                </wp:positionV>
                <wp:extent cx="4543425" cy="45719"/>
                <wp:effectExtent l="0" t="0" r="28575" b="12065"/>
                <wp:wrapNone/>
                <wp:docPr id="1290082076"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452379" id="Rectangle 6" o:spid="_x0000_s1026" style="position:absolute;margin-left:49.3pt;margin-top:20.65pt;width:357.75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" fillcolor="black [3200]" strokecolor="black [480]" strokeweight="1pt"/>
            </w:pict>
          </mc:Fallback>
        </mc:AlternateContent>
      </w:r>
      <w:r w:rsidR="004E3E73" w:rsidRPr="00810861">
        <w:rPr>
          <w:rFonts w:ascii="Aptos" w:hAnsi="Aptos" w:cs="Aharoni"/>
          <w:b/>
          <w:bCs/>
          <w:sz w:val="28"/>
          <w:szCs w:val="28"/>
        </w:rPr>
        <w:t>CONSTRUCTION MANAGEMENT</w:t>
      </w:r>
      <w:r w:rsidRPr="00810861">
        <w:rPr>
          <w:rFonts w:ascii="Aptos" w:hAnsi="Aptos" w:cs="Aharoni"/>
          <w:b/>
          <w:bCs/>
          <w:sz w:val="28"/>
          <w:szCs w:val="28"/>
        </w:rPr>
        <w:t xml:space="preserve"> HN</w:t>
      </w:r>
      <w:r w:rsidR="004E3E73" w:rsidRPr="00810861">
        <w:rPr>
          <w:rFonts w:ascii="Aptos" w:hAnsi="Aptos" w:cs="Aharoni"/>
          <w:b/>
          <w:bCs/>
          <w:sz w:val="28"/>
          <w:szCs w:val="28"/>
        </w:rPr>
        <w:t>C</w:t>
      </w:r>
    </w:p>
    <w:p w14:paraId="09F2D7D7" w14:textId="77777777" w:rsidR="00357586" w:rsidRPr="00810861" w:rsidRDefault="00357586" w:rsidP="00B2581E">
      <w:pPr>
        <w:rPr>
          <w:rFonts w:ascii="Aptos" w:hAnsi="Aptos" w:cs="Aharoni"/>
          <w:b/>
          <w:bCs/>
          <w:sz w:val="32"/>
          <w:szCs w:val="32"/>
        </w:rPr>
      </w:pPr>
    </w:p>
    <w:p w14:paraId="420CBFA1" w14:textId="77777777" w:rsidR="000134D6" w:rsidRPr="00810861" w:rsidRDefault="000134D6" w:rsidP="00B2581E">
      <w:pPr>
        <w:rPr>
          <w:rFonts w:ascii="Aptos" w:hAnsi="Aptos" w:cs="Aharoni"/>
          <w:b/>
          <w:bCs/>
          <w:sz w:val="32"/>
          <w:szCs w:val="32"/>
        </w:rPr>
      </w:pPr>
    </w:p>
    <w:p w14:paraId="1195A6D8" w14:textId="123B8618" w:rsidR="00FD422C" w:rsidRPr="00810861" w:rsidRDefault="0034558E" w:rsidP="00B2581E">
      <w:pPr>
        <w:rPr>
          <w:rFonts w:ascii="Aptos" w:hAnsi="Aptos" w:cs="Aharoni"/>
          <w:b/>
          <w:bCs/>
          <w:sz w:val="28"/>
          <w:szCs w:val="32"/>
        </w:rPr>
      </w:pPr>
      <w:r w:rsidRPr="00810861">
        <w:rPr>
          <w:rFonts w:ascii="Aptos" w:hAnsi="Aptos" w:cs="Aharoni"/>
          <w:b/>
          <w:bCs/>
          <w:sz w:val="28"/>
          <w:szCs w:val="32"/>
        </w:rPr>
        <w:t>ASSIGNMENT</w:t>
      </w:r>
      <w:r w:rsidR="00FD422C" w:rsidRPr="00810861">
        <w:rPr>
          <w:rFonts w:ascii="Aptos" w:hAnsi="Aptos" w:cs="Aharoni"/>
          <w:b/>
          <w:bCs/>
          <w:sz w:val="28"/>
          <w:szCs w:val="32"/>
        </w:rPr>
        <w:t xml:space="preserve"> TITLE:</w:t>
      </w:r>
    </w:p>
    <w:p w14:paraId="0C2BBD1D" w14:textId="21BD28E8" w:rsidR="00FD422C" w:rsidRPr="00810861" w:rsidRDefault="0034558E" w:rsidP="00B2581E">
      <w:pPr>
        <w:rPr>
          <w:rFonts w:ascii="Aptos" w:hAnsi="Aptos" w:cs="Aharoni"/>
          <w:b/>
          <w:bCs/>
          <w:sz w:val="28"/>
          <w:szCs w:val="32"/>
        </w:rPr>
      </w:pPr>
      <w:r w:rsidRPr="00810861">
        <w:rPr>
          <w:rFonts w:ascii="Aptos" w:hAnsi="Aptos" w:cs="Aharoni"/>
          <w:b/>
          <w:bCs/>
          <w:sz w:val="28"/>
          <w:szCs w:val="32"/>
        </w:rPr>
        <w:t>Portfolio</w:t>
      </w:r>
    </w:p>
    <w:p w14:paraId="51BE7A95" w14:textId="77777777" w:rsidR="00FD422C" w:rsidRPr="00810861" w:rsidRDefault="00FD422C" w:rsidP="00B2581E">
      <w:pPr>
        <w:rPr>
          <w:rFonts w:ascii="Aptos" w:hAnsi="Aptos" w:cs="Aharoni"/>
          <w:b/>
          <w:bCs/>
          <w:sz w:val="32"/>
          <w:szCs w:val="32"/>
        </w:rPr>
      </w:pPr>
    </w:p>
    <w:p w14:paraId="11604348" w14:textId="7A3BEB7F" w:rsidR="00B2581E" w:rsidRPr="00810861" w:rsidRDefault="00E02B35" w:rsidP="00B2581E">
      <w:pPr>
        <w:rPr>
          <w:rFonts w:ascii="Aptos" w:hAnsi="Aptos" w:cs="Aharoni"/>
          <w:b/>
          <w:bCs/>
          <w:sz w:val="28"/>
          <w:szCs w:val="28"/>
        </w:rPr>
      </w:pPr>
      <w:r w:rsidRPr="00810861">
        <w:rPr>
          <w:rFonts w:ascii="Aptos" w:hAnsi="Aptos" w:cs="Aharoni"/>
          <w:b/>
          <w:bCs/>
          <w:sz w:val="28"/>
          <w:szCs w:val="28"/>
        </w:rPr>
        <w:t>MODULE</w:t>
      </w:r>
      <w:r w:rsidR="00B2581E" w:rsidRPr="00810861">
        <w:rPr>
          <w:rFonts w:ascii="Aptos" w:hAnsi="Aptos" w:cs="Aharoni"/>
          <w:b/>
          <w:bCs/>
          <w:sz w:val="28"/>
          <w:szCs w:val="28"/>
        </w:rPr>
        <w:t xml:space="preserve"> NAME &amp;</w:t>
      </w:r>
      <w:r w:rsidR="000134D6" w:rsidRPr="00810861">
        <w:rPr>
          <w:rFonts w:ascii="Aptos" w:hAnsi="Aptos" w:cs="Aharoni"/>
          <w:b/>
          <w:bCs/>
          <w:sz w:val="28"/>
          <w:szCs w:val="28"/>
        </w:rPr>
        <w:t xml:space="preserve"> </w:t>
      </w:r>
      <w:r w:rsidR="00B2581E" w:rsidRPr="00810861">
        <w:rPr>
          <w:rFonts w:ascii="Aptos" w:hAnsi="Aptos" w:cs="Aharoni"/>
          <w:b/>
          <w:bCs/>
          <w:sz w:val="28"/>
          <w:szCs w:val="28"/>
        </w:rPr>
        <w:t>CODE:</w:t>
      </w:r>
    </w:p>
    <w:tbl>
      <w:tblPr>
        <w:tblpPr w:leftFromText="180" w:rightFromText="180" w:vertAnchor="text" w:horzAnchor="margin" w:tblpXSpec="right" w:tblpY="2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99"/>
      </w:tblGrid>
      <w:tr w:rsidR="00A568C8" w:rsidRPr="00810861" w14:paraId="3D1ED6FE" w14:textId="77777777" w:rsidTr="00A568C8">
        <w:trPr>
          <w:trHeight w:val="1319"/>
        </w:trPr>
        <w:tc>
          <w:tcPr>
            <w:tcW w:w="2999" w:type="dxa"/>
            <w:tcBorders>
              <w:top w:val="nil"/>
              <w:left w:val="nil"/>
              <w:bottom w:val="nil"/>
              <w:right w:val="nil"/>
            </w:tcBorders>
          </w:tcPr>
          <w:p w14:paraId="0EE688E8" w14:textId="77777777" w:rsidR="00A568C8" w:rsidRPr="00810861" w:rsidRDefault="00A568C8" w:rsidP="00A568C8">
            <w:pPr>
              <w:rPr>
                <w:rFonts w:ascii="Aptos" w:hAnsi="Aptos" w:cs="Aharoni"/>
                <w:b/>
                <w:bCs/>
                <w:sz w:val="28"/>
                <w:szCs w:val="28"/>
              </w:rPr>
            </w:pPr>
          </w:p>
        </w:tc>
      </w:tr>
    </w:tbl>
    <w:p w14:paraId="3598FB26" w14:textId="78092B69" w:rsidR="001025E4" w:rsidRPr="00810861" w:rsidRDefault="00357586" w:rsidP="00B2581E">
      <w:pPr>
        <w:rPr>
          <w:rFonts w:ascii="Aptos" w:hAnsi="Aptos" w:cs="Aharoni"/>
          <w:b/>
          <w:bCs/>
          <w:sz w:val="28"/>
          <w:szCs w:val="28"/>
        </w:rPr>
      </w:pPr>
      <w:r w:rsidRPr="00810861">
        <w:rPr>
          <w:rFonts w:ascii="Aptos" w:hAnsi="Aptos" w:cs="Aharoni"/>
          <w:b/>
          <w:bCs/>
          <w:sz w:val="28"/>
          <w:szCs w:val="28"/>
        </w:rPr>
        <w:t xml:space="preserve">Skills for Professional Practice </w:t>
      </w:r>
      <w:r w:rsidR="000D4634" w:rsidRPr="00810861">
        <w:rPr>
          <w:rFonts w:ascii="Aptos" w:hAnsi="Aptos" w:cs="Aharoni"/>
          <w:b/>
          <w:bCs/>
          <w:sz w:val="28"/>
          <w:szCs w:val="28"/>
        </w:rPr>
        <w:t>ACBA</w:t>
      </w:r>
      <w:r w:rsidRPr="00810861">
        <w:rPr>
          <w:rFonts w:ascii="Aptos" w:hAnsi="Aptos" w:cs="Aharoni"/>
          <w:b/>
          <w:bCs/>
          <w:sz w:val="28"/>
          <w:szCs w:val="28"/>
        </w:rPr>
        <w:t>4027</w:t>
      </w:r>
    </w:p>
    <w:p w14:paraId="4F97E781" w14:textId="04A1DA7B" w:rsidR="00B2581E" w:rsidRPr="00810861" w:rsidRDefault="00B2581E" w:rsidP="00B2581E">
      <w:pPr>
        <w:rPr>
          <w:rFonts w:ascii="Aptos" w:hAnsi="Aptos" w:cs="Aharoni"/>
          <w:b/>
          <w:bCs/>
          <w:sz w:val="28"/>
          <w:szCs w:val="28"/>
        </w:rPr>
      </w:pPr>
    </w:p>
    <w:p w14:paraId="4A00203C" w14:textId="220F5872" w:rsidR="00666428" w:rsidRPr="00810861" w:rsidRDefault="00666428" w:rsidP="00B2581E">
      <w:pPr>
        <w:rPr>
          <w:rFonts w:ascii="Aptos" w:hAnsi="Aptos" w:cs="Aharoni"/>
          <w:b/>
          <w:bCs/>
          <w:sz w:val="28"/>
          <w:szCs w:val="28"/>
        </w:rPr>
      </w:pPr>
    </w:p>
    <w:p w14:paraId="5272E1E7" w14:textId="6AAA51FE" w:rsidR="00216063" w:rsidRPr="00810861" w:rsidRDefault="00666428" w:rsidP="00666428">
      <w:pPr>
        <w:rPr>
          <w:rFonts w:ascii="Aptos" w:hAnsi="Aptos" w:cs="Aharoni"/>
          <w:b/>
          <w:bCs/>
          <w:sz w:val="28"/>
          <w:szCs w:val="28"/>
        </w:rPr>
      </w:pPr>
      <w:r w:rsidRPr="00810861">
        <w:rPr>
          <w:rFonts w:ascii="Aptos" w:hAnsi="Aptos" w:cs="Aharoni"/>
          <w:b/>
          <w:bCs/>
          <w:noProof/>
          <w:sz w:val="28"/>
          <w:szCs w:val="28"/>
        </w:rPr>
        <mc:AlternateContent>
          <mc:Choice Requires="wps">
            <w:drawing>
              <wp:anchor distT="0" distB="0" distL="114300" distR="114300" simplePos="0" relativeHeight="251669504" behindDoc="0" locked="0" layoutInCell="1" allowOverlap="1" wp14:anchorId="23187B3B" wp14:editId="72A8D0B7">
                <wp:simplePos x="0" y="0"/>
                <wp:positionH relativeFrom="column">
                  <wp:posOffset>2530810</wp:posOffset>
                </wp:positionH>
                <wp:positionV relativeFrom="paragraph">
                  <wp:posOffset>342307</wp:posOffset>
                </wp:positionV>
                <wp:extent cx="45719" cy="1234440"/>
                <wp:effectExtent l="0" t="0" r="18415" b="10160"/>
                <wp:wrapNone/>
                <wp:docPr id="919903238" name="Rectangle 7"/>
                <wp:cNvGraphicFramePr/>
                <a:graphic xmlns:a="http://schemas.openxmlformats.org/drawingml/2006/main">
                  <a:graphicData uri="http://schemas.microsoft.com/office/word/2010/wordprocessingShape">
                    <wps:wsp>
                      <wps:cNvSpPr/>
                      <wps:spPr>
                        <a:xfrm flipH="1">
                          <a:off x="0" y="0"/>
                          <a:ext cx="45719" cy="1234440"/>
                        </a:xfrm>
                        <a:prstGeom prst="rect">
                          <a:avLst/>
                        </a:prstGeom>
                        <a:solidFill>
                          <a:schemeClr val="accent6">
                            <a:lumMod val="20000"/>
                            <a:lumOff val="80000"/>
                          </a:schemeClr>
                        </a:solidFill>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36E553" id="Rectangle 7" o:spid="_x0000_s1026" style="position:absolute;margin-left:199.3pt;margin-top:26.95pt;width:3.6pt;height:97.2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" fillcolor="#d9f2d0 [665]" strokecolor="#170615 [488]" strokeweight="1pt"/>
            </w:pict>
          </mc:Fallback>
        </mc:AlternateContent>
      </w:r>
    </w:p>
    <w:p w14:paraId="32C6DBAF" w14:textId="148E138B" w:rsidR="00666428" w:rsidRPr="00810861" w:rsidRDefault="00B2581E" w:rsidP="00666428">
      <w:pPr>
        <w:rPr>
          <w:rFonts w:ascii="Aptos" w:hAnsi="Aptos" w:cs="Aharoni"/>
          <w:b/>
          <w:bCs/>
          <w:sz w:val="28"/>
          <w:szCs w:val="28"/>
        </w:rPr>
      </w:pPr>
      <w:r w:rsidRPr="00810861">
        <w:rPr>
          <w:rFonts w:ascii="Aptos" w:hAnsi="Aptos" w:cs="Aharoni"/>
          <w:b/>
          <w:bCs/>
          <w:sz w:val="28"/>
          <w:szCs w:val="28"/>
        </w:rPr>
        <w:t xml:space="preserve">STUDENT NAME: </w:t>
      </w:r>
      <w:r w:rsidR="004E3E73" w:rsidRPr="00810861">
        <w:rPr>
          <w:rFonts w:ascii="Aptos" w:hAnsi="Aptos" w:cs="Aharoni"/>
          <w:b/>
          <w:bCs/>
          <w:sz w:val="28"/>
          <w:szCs w:val="28"/>
        </w:rPr>
        <w:t>Nia Alm</w:t>
      </w:r>
      <w:r w:rsidR="00666428" w:rsidRPr="00810861">
        <w:rPr>
          <w:rFonts w:ascii="Aptos" w:hAnsi="Aptos" w:cs="Aharoni"/>
          <w:b/>
          <w:bCs/>
          <w:sz w:val="28"/>
          <w:szCs w:val="28"/>
        </w:rPr>
        <w:t xml:space="preserve">                   </w:t>
      </w:r>
      <w:r w:rsidR="005611E6" w:rsidRPr="00810861">
        <w:rPr>
          <w:rFonts w:ascii="Aptos" w:hAnsi="Aptos" w:cs="Aharoni"/>
          <w:b/>
          <w:bCs/>
          <w:sz w:val="28"/>
          <w:szCs w:val="28"/>
        </w:rPr>
        <w:t xml:space="preserve">    </w:t>
      </w:r>
      <w:r w:rsidR="00666428" w:rsidRPr="00810861">
        <w:rPr>
          <w:rFonts w:ascii="Aptos" w:hAnsi="Aptos" w:cs="Aharoni"/>
          <w:b/>
          <w:bCs/>
          <w:sz w:val="28"/>
          <w:szCs w:val="28"/>
        </w:rPr>
        <w:t xml:space="preserve">DATE OF SUBMISSION: </w:t>
      </w:r>
      <w:r w:rsidR="00487C34">
        <w:rPr>
          <w:rFonts w:ascii="Aptos" w:hAnsi="Aptos" w:cs="Aharoni"/>
          <w:b/>
          <w:bCs/>
          <w:sz w:val="28"/>
          <w:szCs w:val="28"/>
        </w:rPr>
        <w:t>08</w:t>
      </w:r>
      <w:r w:rsidR="00666428" w:rsidRPr="00810861">
        <w:rPr>
          <w:rFonts w:ascii="Aptos" w:hAnsi="Aptos" w:cs="Aharoni"/>
          <w:b/>
          <w:bCs/>
          <w:sz w:val="28"/>
          <w:szCs w:val="28"/>
        </w:rPr>
        <w:t>/</w:t>
      </w:r>
      <w:r w:rsidR="00487C34">
        <w:rPr>
          <w:rFonts w:ascii="Aptos" w:hAnsi="Aptos" w:cs="Aharoni"/>
          <w:b/>
          <w:bCs/>
          <w:sz w:val="28"/>
          <w:szCs w:val="28"/>
        </w:rPr>
        <w:t>12</w:t>
      </w:r>
      <w:r w:rsidR="00666428" w:rsidRPr="00810861">
        <w:rPr>
          <w:rFonts w:ascii="Aptos" w:hAnsi="Aptos" w:cs="Aharoni"/>
          <w:b/>
          <w:bCs/>
          <w:sz w:val="28"/>
          <w:szCs w:val="28"/>
        </w:rPr>
        <w:t>/</w:t>
      </w:r>
      <w:r w:rsidR="00487C34">
        <w:rPr>
          <w:rFonts w:ascii="Aptos" w:hAnsi="Aptos" w:cs="Aharoni"/>
          <w:b/>
          <w:bCs/>
          <w:sz w:val="28"/>
          <w:szCs w:val="28"/>
        </w:rPr>
        <w:t>25</w:t>
      </w:r>
    </w:p>
    <w:p w14:paraId="7237BCFE" w14:textId="11E69FDE" w:rsidR="00B2581E" w:rsidRPr="00810861" w:rsidRDefault="00B2581E" w:rsidP="00666428">
      <w:pPr>
        <w:rPr>
          <w:rFonts w:ascii="Aptos" w:hAnsi="Aptos" w:cs="Aharoni"/>
          <w:b/>
          <w:bCs/>
          <w:sz w:val="28"/>
          <w:szCs w:val="28"/>
        </w:rPr>
      </w:pPr>
    </w:p>
    <w:p w14:paraId="3286A3DC" w14:textId="0897A3FF" w:rsidR="00666428" w:rsidRPr="00810861" w:rsidRDefault="00B2581E" w:rsidP="00666428">
      <w:pPr>
        <w:rPr>
          <w:rFonts w:ascii="Aptos" w:hAnsi="Aptos" w:cs="Aharoni"/>
          <w:b/>
          <w:bCs/>
          <w:sz w:val="28"/>
          <w:szCs w:val="28"/>
        </w:rPr>
      </w:pPr>
      <w:r w:rsidRPr="00810861">
        <w:rPr>
          <w:rFonts w:ascii="Aptos" w:hAnsi="Aptos" w:cs="Aharoni"/>
          <w:b/>
          <w:bCs/>
          <w:sz w:val="28"/>
          <w:szCs w:val="28"/>
        </w:rPr>
        <w:t xml:space="preserve">STUDENT NUMBER: </w:t>
      </w:r>
      <w:r w:rsidR="004E3E73" w:rsidRPr="00810861">
        <w:rPr>
          <w:rFonts w:ascii="Aptos" w:hAnsi="Aptos" w:cs="Aharoni"/>
          <w:b/>
          <w:bCs/>
          <w:sz w:val="28"/>
          <w:szCs w:val="28"/>
        </w:rPr>
        <w:t>2507084</w:t>
      </w:r>
      <w:r w:rsidR="00666428" w:rsidRPr="00810861">
        <w:rPr>
          <w:rFonts w:ascii="Aptos" w:hAnsi="Aptos" w:cs="Aharoni"/>
          <w:b/>
          <w:bCs/>
          <w:sz w:val="28"/>
          <w:szCs w:val="28"/>
        </w:rPr>
        <w:t xml:space="preserve">              </w:t>
      </w:r>
      <w:r w:rsidR="005611E6" w:rsidRPr="00810861">
        <w:rPr>
          <w:rFonts w:ascii="Aptos" w:hAnsi="Aptos" w:cs="Aharoni"/>
          <w:b/>
          <w:bCs/>
          <w:sz w:val="28"/>
          <w:szCs w:val="28"/>
        </w:rPr>
        <w:t xml:space="preserve">  </w:t>
      </w:r>
      <w:r w:rsidR="00666428" w:rsidRPr="00810861">
        <w:rPr>
          <w:rFonts w:ascii="Aptos" w:hAnsi="Aptos" w:cs="Aharoni"/>
          <w:b/>
          <w:bCs/>
          <w:sz w:val="28"/>
          <w:szCs w:val="28"/>
        </w:rPr>
        <w:t xml:space="preserve">WORD COUNT: </w:t>
      </w:r>
      <w:r w:rsidR="00944B24">
        <w:rPr>
          <w:rFonts w:ascii="Aptos" w:hAnsi="Aptos" w:cs="Aharoni"/>
          <w:b/>
          <w:bCs/>
          <w:sz w:val="28"/>
          <w:szCs w:val="28"/>
        </w:rPr>
        <w:t>1057</w:t>
      </w:r>
    </w:p>
    <w:p w14:paraId="66F765E7" w14:textId="7248F115" w:rsidR="00B2581E" w:rsidRPr="00810861" w:rsidRDefault="00B2581E" w:rsidP="00666428">
      <w:pPr>
        <w:rPr>
          <w:rFonts w:ascii="Aptos" w:hAnsi="Aptos" w:cs="Aharoni"/>
          <w:b/>
          <w:bCs/>
          <w:sz w:val="28"/>
          <w:szCs w:val="28"/>
        </w:rPr>
      </w:pPr>
    </w:p>
    <w:p w14:paraId="195C518B" w14:textId="77777777" w:rsidR="0034558E" w:rsidRDefault="0034558E" w:rsidP="0034558E">
      <w:pPr>
        <w:rPr>
          <w:rFonts w:ascii="Aptos" w:hAnsi="Aptos" w:cs="Aharoni"/>
          <w:b/>
          <w:bCs/>
          <w:sz w:val="28"/>
          <w:szCs w:val="28"/>
        </w:rPr>
      </w:pPr>
    </w:p>
    <w:p w14:paraId="471470A6" w14:textId="77777777" w:rsidR="006409CC" w:rsidRPr="00810861" w:rsidRDefault="006409CC" w:rsidP="0034558E">
      <w:pPr>
        <w:rPr>
          <w:rFonts w:ascii="Aptos" w:hAnsi="Aptos" w:cs="Aharoni"/>
          <w:b/>
          <w:bCs/>
          <w:sz w:val="28"/>
          <w:szCs w:val="28"/>
        </w:rPr>
      </w:pPr>
    </w:p>
    <w:bookmarkStart w:id="1" w:name="_Toc216118342"/>
    <w:p w14:paraId="734DA81F" w14:textId="5B920965" w:rsidR="0034558E" w:rsidRPr="00810861" w:rsidRDefault="0034558E" w:rsidP="00FF61A3">
      <w:pPr>
        <w:pStyle w:val="Heading1"/>
        <w:rPr>
          <w:rFonts w:ascii="Aptos" w:hAnsi="Aptos"/>
        </w:rPr>
      </w:pPr>
      <w:r w:rsidRPr="00810861">
        <w:rPr>
          <w:rFonts w:ascii="Aptos" w:hAnsi="Aptos"/>
          <w:noProof/>
          <w:sz w:val="24"/>
          <w:szCs w:val="24"/>
        </w:rPr>
        <mc:AlternateContent>
          <mc:Choice Requires="wps">
            <w:drawing>
              <wp:anchor distT="0" distB="0" distL="114300" distR="114300" simplePos="0" relativeHeight="251665408" behindDoc="0" locked="0" layoutInCell="1" allowOverlap="1" wp14:anchorId="59306205" wp14:editId="0CFD436C">
                <wp:simplePos x="0" y="0"/>
                <wp:positionH relativeFrom="margin">
                  <wp:posOffset>0</wp:posOffset>
                </wp:positionH>
                <wp:positionV relativeFrom="paragraph">
                  <wp:posOffset>416444</wp:posOffset>
                </wp:positionV>
                <wp:extent cx="4543425" cy="45719"/>
                <wp:effectExtent l="0" t="0" r="28575" b="12065"/>
                <wp:wrapNone/>
                <wp:docPr id="427638530"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6487DE" id="Rectangle 6" o:spid="_x0000_s1026" style="position:absolute;margin-left:0;margin-top:32.8pt;width:357.75pt;height:3.6pt;z-index:2516654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" fillcolor="black [3200]" strokecolor="black [480]" strokeweight="1pt">
                <w10:wrap anchorx="margin"/>
              </v:rect>
            </w:pict>
          </mc:Fallback>
        </mc:AlternateContent>
      </w:r>
      <w:r w:rsidR="006409CC">
        <w:rPr>
          <w:rFonts w:ascii="Aptos" w:hAnsi="Aptos"/>
        </w:rPr>
        <w:t>C</w:t>
      </w:r>
      <w:r w:rsidR="006409CC" w:rsidRPr="00810861">
        <w:rPr>
          <w:rFonts w:ascii="Aptos" w:hAnsi="Aptos"/>
        </w:rPr>
        <w:t xml:space="preserve">ontent </w:t>
      </w:r>
      <w:r w:rsidR="006409CC">
        <w:rPr>
          <w:rFonts w:ascii="Aptos" w:hAnsi="Aptos"/>
        </w:rPr>
        <w:t>P</w:t>
      </w:r>
      <w:r w:rsidR="006409CC" w:rsidRPr="00810861">
        <w:rPr>
          <w:rFonts w:ascii="Aptos" w:hAnsi="Aptos"/>
        </w:rPr>
        <w:t>age</w:t>
      </w:r>
      <w:bookmarkEnd w:id="1"/>
    </w:p>
    <w:sdt>
      <w:sdtPr>
        <w:rPr>
          <w:rFonts w:ascii="Aptos" w:eastAsiaTheme="minorHAnsi" w:hAnsi="Aptos" w:cstheme="minorBidi"/>
          <w:color w:val="auto"/>
          <w:kern w:val="2"/>
          <w:sz w:val="22"/>
          <w:szCs w:val="24"/>
          <w:lang w:val="en-GB"/>
          <w14:ligatures w14:val="standardContextual"/>
        </w:rPr>
        <w:id w:val="1545946606"/>
        <w:docPartObj>
          <w:docPartGallery w:val="Table of Contents"/>
          <w:docPartUnique/>
        </w:docPartObj>
      </w:sdtPr>
      <w:sdtEndPr>
        <w:rPr>
          <w:b/>
          <w:bCs/>
          <w:noProof/>
        </w:rPr>
      </w:sdtEndPr>
      <w:sdtContent>
        <w:p w14:paraId="7B39B206" w14:textId="17005E9D" w:rsidR="00216063" w:rsidRPr="006409CC" w:rsidRDefault="00216063" w:rsidP="00FF61A3">
          <w:pPr>
            <w:pStyle w:val="TOCHeading"/>
            <w:rPr>
              <w:rFonts w:ascii="Aptos" w:hAnsi="Aptos"/>
            </w:rPr>
          </w:pPr>
        </w:p>
        <w:p w14:paraId="18165CB0" w14:textId="3221075B" w:rsidR="006409CC" w:rsidRDefault="00216063">
          <w:pPr>
            <w:pStyle w:val="TOC1"/>
            <w:tabs>
              <w:tab w:val="right" w:leader="dot" w:pos="9016"/>
            </w:tabs>
            <w:rPr>
              <w:rFonts w:cstheme="minorBidi"/>
              <w:noProof/>
              <w:kern w:val="2"/>
              <w:sz w:val="24"/>
              <w:szCs w:val="24"/>
              <w:lang w:val="en-GB" w:eastAsia="ja-JP"/>
              <w14:ligatures w14:val="standardContextual"/>
            </w:rPr>
          </w:pPr>
          <w:r w:rsidRPr="006409CC">
            <w:rPr>
              <w:rFonts w:ascii="Aptos" w:hAnsi="Aptos"/>
            </w:rPr>
            <w:fldChar w:fldCharType="begin"/>
          </w:r>
          <w:r w:rsidRPr="006409CC">
            <w:rPr>
              <w:rFonts w:ascii="Aptos" w:hAnsi="Aptos"/>
            </w:rPr>
            <w:instrText xml:space="preserve"> TOC \o "1-3" \h \z \u </w:instrText>
          </w:r>
          <w:r w:rsidRPr="006409CC">
            <w:rPr>
              <w:rFonts w:ascii="Aptos" w:hAnsi="Aptos"/>
            </w:rPr>
            <w:fldChar w:fldCharType="separate"/>
          </w:r>
          <w:hyperlink w:anchor="_Toc216118341" w:history="1">
            <w:r w:rsidR="006409CC" w:rsidRPr="00596802">
              <w:rPr>
                <w:rStyle w:val="Hyperlink"/>
                <w:rFonts w:ascii="Aptos" w:hAnsi="Aptos" w:cs="Times New Roman (Headings CS)"/>
                <w:noProof/>
              </w:rPr>
              <w:t>Title Page</w:t>
            </w:r>
            <w:r w:rsidR="006409CC">
              <w:rPr>
                <w:noProof/>
                <w:webHidden/>
              </w:rPr>
              <w:tab/>
            </w:r>
            <w:r w:rsidR="006409CC">
              <w:rPr>
                <w:noProof/>
                <w:webHidden/>
              </w:rPr>
              <w:fldChar w:fldCharType="begin"/>
            </w:r>
            <w:r w:rsidR="006409CC">
              <w:rPr>
                <w:noProof/>
                <w:webHidden/>
              </w:rPr>
              <w:instrText xml:space="preserve"> PAGEREF _Toc216118341 \h </w:instrText>
            </w:r>
            <w:r w:rsidR="006409CC">
              <w:rPr>
                <w:noProof/>
                <w:webHidden/>
              </w:rPr>
            </w:r>
            <w:r w:rsidR="006409CC">
              <w:rPr>
                <w:noProof/>
                <w:webHidden/>
              </w:rPr>
              <w:fldChar w:fldCharType="separate"/>
            </w:r>
            <w:r w:rsidR="006409CC">
              <w:rPr>
                <w:noProof/>
                <w:webHidden/>
              </w:rPr>
              <w:t>1</w:t>
            </w:r>
            <w:r w:rsidR="006409CC">
              <w:rPr>
                <w:noProof/>
                <w:webHidden/>
              </w:rPr>
              <w:fldChar w:fldCharType="end"/>
            </w:r>
          </w:hyperlink>
        </w:p>
        <w:p w14:paraId="2CEE8808" w14:textId="55C93CD5" w:rsidR="006409CC" w:rsidRDefault="006409CC">
          <w:pPr>
            <w:pStyle w:val="TOC1"/>
            <w:tabs>
              <w:tab w:val="right" w:leader="dot" w:pos="9016"/>
            </w:tabs>
            <w:rPr>
              <w:rFonts w:cstheme="minorBidi"/>
              <w:noProof/>
              <w:kern w:val="2"/>
              <w:sz w:val="24"/>
              <w:szCs w:val="24"/>
              <w:lang w:val="en-GB" w:eastAsia="ja-JP"/>
              <w14:ligatures w14:val="standardContextual"/>
            </w:rPr>
          </w:pPr>
          <w:hyperlink w:anchor="_Toc216118342" w:history="1">
            <w:r w:rsidRPr="00596802">
              <w:rPr>
                <w:rStyle w:val="Hyperlink"/>
                <w:rFonts w:ascii="Aptos" w:hAnsi="Aptos"/>
                <w:noProof/>
              </w:rPr>
              <w:t>Content Page</w:t>
            </w:r>
            <w:r>
              <w:rPr>
                <w:noProof/>
                <w:webHidden/>
              </w:rPr>
              <w:tab/>
            </w:r>
            <w:r>
              <w:rPr>
                <w:noProof/>
                <w:webHidden/>
              </w:rPr>
              <w:fldChar w:fldCharType="begin"/>
            </w:r>
            <w:r>
              <w:rPr>
                <w:noProof/>
                <w:webHidden/>
              </w:rPr>
              <w:instrText xml:space="preserve"> PAGEREF _Toc216118342 \h </w:instrText>
            </w:r>
            <w:r>
              <w:rPr>
                <w:noProof/>
                <w:webHidden/>
              </w:rPr>
            </w:r>
            <w:r>
              <w:rPr>
                <w:noProof/>
                <w:webHidden/>
              </w:rPr>
              <w:fldChar w:fldCharType="separate"/>
            </w:r>
            <w:r>
              <w:rPr>
                <w:noProof/>
                <w:webHidden/>
              </w:rPr>
              <w:t>2</w:t>
            </w:r>
            <w:r>
              <w:rPr>
                <w:noProof/>
                <w:webHidden/>
              </w:rPr>
              <w:fldChar w:fldCharType="end"/>
            </w:r>
          </w:hyperlink>
        </w:p>
        <w:p w14:paraId="55E5684E" w14:textId="5404B36C" w:rsidR="006409CC" w:rsidRDefault="006409CC">
          <w:pPr>
            <w:pStyle w:val="TOC1"/>
            <w:tabs>
              <w:tab w:val="left" w:pos="440"/>
              <w:tab w:val="right" w:leader="dot" w:pos="9016"/>
            </w:tabs>
            <w:rPr>
              <w:rFonts w:cstheme="minorBidi"/>
              <w:noProof/>
              <w:kern w:val="2"/>
              <w:sz w:val="24"/>
              <w:szCs w:val="24"/>
              <w:lang w:val="en-GB" w:eastAsia="ja-JP"/>
              <w14:ligatures w14:val="standardContextual"/>
            </w:rPr>
          </w:pPr>
          <w:hyperlink w:anchor="_Toc216118343" w:history="1">
            <w:r w:rsidRPr="00596802">
              <w:rPr>
                <w:rStyle w:val="Hyperlink"/>
                <w:noProof/>
              </w:rPr>
              <w:t>1.</w:t>
            </w:r>
            <w:r>
              <w:rPr>
                <w:rFonts w:cstheme="minorBidi"/>
                <w:noProof/>
                <w:kern w:val="2"/>
                <w:sz w:val="24"/>
                <w:szCs w:val="24"/>
                <w:lang w:val="en-GB" w:eastAsia="ja-JP"/>
                <w14:ligatures w14:val="standardContextual"/>
              </w:rPr>
              <w:tab/>
            </w:r>
            <w:r w:rsidRPr="00596802">
              <w:rPr>
                <w:rStyle w:val="Hyperlink"/>
                <w:noProof/>
              </w:rPr>
              <w:t>Introduction</w:t>
            </w:r>
            <w:r>
              <w:rPr>
                <w:noProof/>
                <w:webHidden/>
              </w:rPr>
              <w:tab/>
            </w:r>
            <w:r>
              <w:rPr>
                <w:noProof/>
                <w:webHidden/>
              </w:rPr>
              <w:fldChar w:fldCharType="begin"/>
            </w:r>
            <w:r>
              <w:rPr>
                <w:noProof/>
                <w:webHidden/>
              </w:rPr>
              <w:instrText xml:space="preserve"> PAGEREF _Toc216118343 \h </w:instrText>
            </w:r>
            <w:r>
              <w:rPr>
                <w:noProof/>
                <w:webHidden/>
              </w:rPr>
            </w:r>
            <w:r>
              <w:rPr>
                <w:noProof/>
                <w:webHidden/>
              </w:rPr>
              <w:fldChar w:fldCharType="separate"/>
            </w:r>
            <w:r>
              <w:rPr>
                <w:noProof/>
                <w:webHidden/>
              </w:rPr>
              <w:t>3</w:t>
            </w:r>
            <w:r>
              <w:rPr>
                <w:noProof/>
                <w:webHidden/>
              </w:rPr>
              <w:fldChar w:fldCharType="end"/>
            </w:r>
          </w:hyperlink>
        </w:p>
        <w:p w14:paraId="5CDF6A86" w14:textId="436A1C50" w:rsidR="006409CC" w:rsidRDefault="006409CC">
          <w:pPr>
            <w:pStyle w:val="TOC1"/>
            <w:tabs>
              <w:tab w:val="left" w:pos="440"/>
              <w:tab w:val="right" w:leader="dot" w:pos="9016"/>
            </w:tabs>
            <w:rPr>
              <w:rFonts w:cstheme="minorBidi"/>
              <w:noProof/>
              <w:kern w:val="2"/>
              <w:sz w:val="24"/>
              <w:szCs w:val="24"/>
              <w:lang w:val="en-GB" w:eastAsia="ja-JP"/>
              <w14:ligatures w14:val="standardContextual"/>
            </w:rPr>
          </w:pPr>
          <w:hyperlink w:anchor="_Toc216118344" w:history="1">
            <w:r w:rsidRPr="00596802">
              <w:rPr>
                <w:rStyle w:val="Hyperlink"/>
                <w:rFonts w:eastAsia="Microsoft Yi Baiti" w:cs="Times New Roman (Headings CS)"/>
                <w:noProof/>
              </w:rPr>
              <w:t>2.</w:t>
            </w:r>
            <w:r>
              <w:rPr>
                <w:rFonts w:cstheme="minorBidi"/>
                <w:noProof/>
                <w:kern w:val="2"/>
                <w:sz w:val="24"/>
                <w:szCs w:val="24"/>
                <w:lang w:val="en-GB" w:eastAsia="ja-JP"/>
                <w14:ligatures w14:val="standardContextual"/>
              </w:rPr>
              <w:tab/>
            </w:r>
            <w:r w:rsidRPr="00596802">
              <w:rPr>
                <w:rStyle w:val="Hyperlink"/>
                <w:rFonts w:eastAsia="Microsoft Yi Baiti" w:cs="Times New Roman (Headings CS)"/>
                <w:noProof/>
              </w:rPr>
              <w:t>T</w:t>
            </w:r>
            <w:r w:rsidRPr="00596802">
              <w:rPr>
                <w:rStyle w:val="Hyperlink"/>
                <w:rFonts w:eastAsia="Microsoft Yi Baiti" w:cs="Times New Roman (Headings CS)"/>
                <w:noProof/>
              </w:rPr>
              <w:t>h</w:t>
            </w:r>
            <w:r w:rsidRPr="00596802">
              <w:rPr>
                <w:rStyle w:val="Hyperlink"/>
                <w:rFonts w:eastAsia="Microsoft Yi Baiti" w:cs="Times New Roman (Headings CS)"/>
                <w:noProof/>
              </w:rPr>
              <w:t>e Ethical Problem</w:t>
            </w:r>
            <w:r>
              <w:rPr>
                <w:noProof/>
                <w:webHidden/>
              </w:rPr>
              <w:tab/>
            </w:r>
            <w:r>
              <w:rPr>
                <w:noProof/>
                <w:webHidden/>
              </w:rPr>
              <w:fldChar w:fldCharType="begin"/>
            </w:r>
            <w:r>
              <w:rPr>
                <w:noProof/>
                <w:webHidden/>
              </w:rPr>
              <w:instrText xml:space="preserve"> PAGEREF _Toc216118344 \h </w:instrText>
            </w:r>
            <w:r>
              <w:rPr>
                <w:noProof/>
                <w:webHidden/>
              </w:rPr>
            </w:r>
            <w:r>
              <w:rPr>
                <w:noProof/>
                <w:webHidden/>
              </w:rPr>
              <w:fldChar w:fldCharType="separate"/>
            </w:r>
            <w:r>
              <w:rPr>
                <w:noProof/>
                <w:webHidden/>
              </w:rPr>
              <w:t>3</w:t>
            </w:r>
            <w:r>
              <w:rPr>
                <w:noProof/>
                <w:webHidden/>
              </w:rPr>
              <w:fldChar w:fldCharType="end"/>
            </w:r>
          </w:hyperlink>
        </w:p>
        <w:p w14:paraId="02068FFE" w14:textId="4B1AB36B" w:rsidR="006409CC" w:rsidRDefault="006409CC">
          <w:pPr>
            <w:pStyle w:val="TOC1"/>
            <w:tabs>
              <w:tab w:val="left" w:pos="440"/>
              <w:tab w:val="right" w:leader="dot" w:pos="9016"/>
            </w:tabs>
            <w:rPr>
              <w:rFonts w:cstheme="minorBidi"/>
              <w:noProof/>
              <w:kern w:val="2"/>
              <w:sz w:val="24"/>
              <w:szCs w:val="24"/>
              <w:lang w:val="en-GB" w:eastAsia="ja-JP"/>
              <w14:ligatures w14:val="standardContextual"/>
            </w:rPr>
          </w:pPr>
          <w:hyperlink w:anchor="_Toc216118345" w:history="1">
            <w:r w:rsidRPr="00596802">
              <w:rPr>
                <w:rStyle w:val="Hyperlink"/>
                <w:noProof/>
              </w:rPr>
              <w:t>3.</w:t>
            </w:r>
            <w:r>
              <w:rPr>
                <w:rFonts w:cstheme="minorBidi"/>
                <w:noProof/>
                <w:kern w:val="2"/>
                <w:sz w:val="24"/>
                <w:szCs w:val="24"/>
                <w:lang w:val="en-GB" w:eastAsia="ja-JP"/>
                <w14:ligatures w14:val="standardContextual"/>
              </w:rPr>
              <w:tab/>
            </w:r>
            <w:r w:rsidRPr="00596802">
              <w:rPr>
                <w:rStyle w:val="Hyperlink"/>
                <w:noProof/>
              </w:rPr>
              <w:t>Opinions &amp; Consequences</w:t>
            </w:r>
            <w:r>
              <w:rPr>
                <w:noProof/>
                <w:webHidden/>
              </w:rPr>
              <w:tab/>
            </w:r>
            <w:r>
              <w:rPr>
                <w:noProof/>
                <w:webHidden/>
              </w:rPr>
              <w:fldChar w:fldCharType="begin"/>
            </w:r>
            <w:r>
              <w:rPr>
                <w:noProof/>
                <w:webHidden/>
              </w:rPr>
              <w:instrText xml:space="preserve"> PAGEREF _Toc216118345 \h </w:instrText>
            </w:r>
            <w:r>
              <w:rPr>
                <w:noProof/>
                <w:webHidden/>
              </w:rPr>
            </w:r>
            <w:r>
              <w:rPr>
                <w:noProof/>
                <w:webHidden/>
              </w:rPr>
              <w:fldChar w:fldCharType="separate"/>
            </w:r>
            <w:r>
              <w:rPr>
                <w:noProof/>
                <w:webHidden/>
              </w:rPr>
              <w:t>4</w:t>
            </w:r>
            <w:r>
              <w:rPr>
                <w:noProof/>
                <w:webHidden/>
              </w:rPr>
              <w:fldChar w:fldCharType="end"/>
            </w:r>
          </w:hyperlink>
        </w:p>
        <w:p w14:paraId="50CEB9AC" w14:textId="7A2FF2B3" w:rsidR="006409CC" w:rsidRDefault="006409CC">
          <w:pPr>
            <w:pStyle w:val="TOC1"/>
            <w:tabs>
              <w:tab w:val="left" w:pos="440"/>
              <w:tab w:val="right" w:leader="dot" w:pos="9016"/>
            </w:tabs>
            <w:rPr>
              <w:rFonts w:cstheme="minorBidi"/>
              <w:noProof/>
              <w:kern w:val="2"/>
              <w:sz w:val="24"/>
              <w:szCs w:val="24"/>
              <w:lang w:val="en-GB" w:eastAsia="ja-JP"/>
              <w14:ligatures w14:val="standardContextual"/>
            </w:rPr>
          </w:pPr>
          <w:hyperlink w:anchor="_Toc216118346" w:history="1">
            <w:r w:rsidRPr="00596802">
              <w:rPr>
                <w:rStyle w:val="Hyperlink"/>
                <w:noProof/>
              </w:rPr>
              <w:t>4.</w:t>
            </w:r>
            <w:r>
              <w:rPr>
                <w:rFonts w:cstheme="minorBidi"/>
                <w:noProof/>
                <w:kern w:val="2"/>
                <w:sz w:val="24"/>
                <w:szCs w:val="24"/>
                <w:lang w:val="en-GB" w:eastAsia="ja-JP"/>
                <w14:ligatures w14:val="standardContextual"/>
              </w:rPr>
              <w:tab/>
            </w:r>
            <w:r w:rsidRPr="00596802">
              <w:rPr>
                <w:rStyle w:val="Hyperlink"/>
                <w:noProof/>
              </w:rPr>
              <w:t>Ethical Thinking</w:t>
            </w:r>
            <w:r>
              <w:rPr>
                <w:noProof/>
                <w:webHidden/>
              </w:rPr>
              <w:tab/>
            </w:r>
            <w:r>
              <w:rPr>
                <w:noProof/>
                <w:webHidden/>
              </w:rPr>
              <w:fldChar w:fldCharType="begin"/>
            </w:r>
            <w:r>
              <w:rPr>
                <w:noProof/>
                <w:webHidden/>
              </w:rPr>
              <w:instrText xml:space="preserve"> PAGEREF _Toc216118346 \h </w:instrText>
            </w:r>
            <w:r>
              <w:rPr>
                <w:noProof/>
                <w:webHidden/>
              </w:rPr>
            </w:r>
            <w:r>
              <w:rPr>
                <w:noProof/>
                <w:webHidden/>
              </w:rPr>
              <w:fldChar w:fldCharType="separate"/>
            </w:r>
            <w:r>
              <w:rPr>
                <w:noProof/>
                <w:webHidden/>
              </w:rPr>
              <w:t>4</w:t>
            </w:r>
            <w:r>
              <w:rPr>
                <w:noProof/>
                <w:webHidden/>
              </w:rPr>
              <w:fldChar w:fldCharType="end"/>
            </w:r>
          </w:hyperlink>
        </w:p>
        <w:p w14:paraId="25B5D062" w14:textId="42EF6C0C" w:rsidR="006409CC" w:rsidRDefault="006409CC">
          <w:pPr>
            <w:pStyle w:val="TOC1"/>
            <w:tabs>
              <w:tab w:val="left" w:pos="440"/>
              <w:tab w:val="right" w:leader="dot" w:pos="9016"/>
            </w:tabs>
            <w:rPr>
              <w:rFonts w:cstheme="minorBidi"/>
              <w:noProof/>
              <w:kern w:val="2"/>
              <w:sz w:val="24"/>
              <w:szCs w:val="24"/>
              <w:lang w:val="en-GB" w:eastAsia="ja-JP"/>
              <w14:ligatures w14:val="standardContextual"/>
            </w:rPr>
          </w:pPr>
          <w:hyperlink w:anchor="_Toc216118347" w:history="1">
            <w:r w:rsidRPr="00596802">
              <w:rPr>
                <w:rStyle w:val="Hyperlink"/>
                <w:noProof/>
              </w:rPr>
              <w:t>5.</w:t>
            </w:r>
            <w:r>
              <w:rPr>
                <w:rFonts w:cstheme="minorBidi"/>
                <w:noProof/>
                <w:kern w:val="2"/>
                <w:sz w:val="24"/>
                <w:szCs w:val="24"/>
                <w:lang w:val="en-GB" w:eastAsia="ja-JP"/>
                <w14:ligatures w14:val="standardContextual"/>
              </w:rPr>
              <w:tab/>
            </w:r>
            <w:r w:rsidRPr="00596802">
              <w:rPr>
                <w:rStyle w:val="Hyperlink"/>
                <w:noProof/>
              </w:rPr>
              <w:t>Rules &amp; Responsibilities</w:t>
            </w:r>
            <w:r>
              <w:rPr>
                <w:noProof/>
                <w:webHidden/>
              </w:rPr>
              <w:tab/>
            </w:r>
            <w:r>
              <w:rPr>
                <w:noProof/>
                <w:webHidden/>
              </w:rPr>
              <w:fldChar w:fldCharType="begin"/>
            </w:r>
            <w:r>
              <w:rPr>
                <w:noProof/>
                <w:webHidden/>
              </w:rPr>
              <w:instrText xml:space="preserve"> PAGEREF _Toc216118347 \h </w:instrText>
            </w:r>
            <w:r>
              <w:rPr>
                <w:noProof/>
                <w:webHidden/>
              </w:rPr>
            </w:r>
            <w:r>
              <w:rPr>
                <w:noProof/>
                <w:webHidden/>
              </w:rPr>
              <w:fldChar w:fldCharType="separate"/>
            </w:r>
            <w:r>
              <w:rPr>
                <w:noProof/>
                <w:webHidden/>
              </w:rPr>
              <w:t>5</w:t>
            </w:r>
            <w:r>
              <w:rPr>
                <w:noProof/>
                <w:webHidden/>
              </w:rPr>
              <w:fldChar w:fldCharType="end"/>
            </w:r>
          </w:hyperlink>
        </w:p>
        <w:p w14:paraId="4B08025D" w14:textId="7EC5C716" w:rsidR="006409CC" w:rsidRDefault="006409CC">
          <w:pPr>
            <w:pStyle w:val="TOC1"/>
            <w:tabs>
              <w:tab w:val="left" w:pos="440"/>
              <w:tab w:val="right" w:leader="dot" w:pos="9016"/>
            </w:tabs>
            <w:rPr>
              <w:rFonts w:cstheme="minorBidi"/>
              <w:noProof/>
              <w:kern w:val="2"/>
              <w:sz w:val="24"/>
              <w:szCs w:val="24"/>
              <w:lang w:val="en-GB" w:eastAsia="ja-JP"/>
              <w14:ligatures w14:val="standardContextual"/>
            </w:rPr>
          </w:pPr>
          <w:hyperlink w:anchor="_Toc216118348" w:history="1">
            <w:r w:rsidRPr="00596802">
              <w:rPr>
                <w:rStyle w:val="Hyperlink"/>
                <w:noProof/>
              </w:rPr>
              <w:t>6.</w:t>
            </w:r>
            <w:r>
              <w:rPr>
                <w:rFonts w:cstheme="minorBidi"/>
                <w:noProof/>
                <w:kern w:val="2"/>
                <w:sz w:val="24"/>
                <w:szCs w:val="24"/>
                <w:lang w:val="en-GB" w:eastAsia="ja-JP"/>
                <w14:ligatures w14:val="standardContextual"/>
              </w:rPr>
              <w:tab/>
            </w:r>
            <w:r w:rsidRPr="00596802">
              <w:rPr>
                <w:rStyle w:val="Hyperlink"/>
                <w:noProof/>
              </w:rPr>
              <w:t>Decision</w:t>
            </w:r>
            <w:r>
              <w:rPr>
                <w:noProof/>
                <w:webHidden/>
              </w:rPr>
              <w:tab/>
            </w:r>
            <w:r>
              <w:rPr>
                <w:noProof/>
                <w:webHidden/>
              </w:rPr>
              <w:fldChar w:fldCharType="begin"/>
            </w:r>
            <w:r>
              <w:rPr>
                <w:noProof/>
                <w:webHidden/>
              </w:rPr>
              <w:instrText xml:space="preserve"> PAGEREF _Toc216118348 \h </w:instrText>
            </w:r>
            <w:r>
              <w:rPr>
                <w:noProof/>
                <w:webHidden/>
              </w:rPr>
            </w:r>
            <w:r>
              <w:rPr>
                <w:noProof/>
                <w:webHidden/>
              </w:rPr>
              <w:fldChar w:fldCharType="separate"/>
            </w:r>
            <w:r>
              <w:rPr>
                <w:noProof/>
                <w:webHidden/>
              </w:rPr>
              <w:t>5</w:t>
            </w:r>
            <w:r>
              <w:rPr>
                <w:noProof/>
                <w:webHidden/>
              </w:rPr>
              <w:fldChar w:fldCharType="end"/>
            </w:r>
          </w:hyperlink>
        </w:p>
        <w:p w14:paraId="0D4F7D8F" w14:textId="6181EAA7" w:rsidR="006409CC" w:rsidRDefault="006409CC">
          <w:pPr>
            <w:pStyle w:val="TOC1"/>
            <w:tabs>
              <w:tab w:val="left" w:pos="440"/>
              <w:tab w:val="right" w:leader="dot" w:pos="9016"/>
            </w:tabs>
            <w:rPr>
              <w:rFonts w:cstheme="minorBidi"/>
              <w:noProof/>
              <w:kern w:val="2"/>
              <w:sz w:val="24"/>
              <w:szCs w:val="24"/>
              <w:lang w:val="en-GB" w:eastAsia="ja-JP"/>
              <w14:ligatures w14:val="standardContextual"/>
            </w:rPr>
          </w:pPr>
          <w:hyperlink w:anchor="_Toc216118349" w:history="1">
            <w:r w:rsidRPr="00596802">
              <w:rPr>
                <w:rStyle w:val="Hyperlink"/>
                <w:noProof/>
              </w:rPr>
              <w:t>7.</w:t>
            </w:r>
            <w:r>
              <w:rPr>
                <w:rFonts w:cstheme="minorBidi"/>
                <w:noProof/>
                <w:kern w:val="2"/>
                <w:sz w:val="24"/>
                <w:szCs w:val="24"/>
                <w:lang w:val="en-GB" w:eastAsia="ja-JP"/>
                <w14:ligatures w14:val="standardContextual"/>
              </w:rPr>
              <w:tab/>
            </w:r>
            <w:r w:rsidRPr="00596802">
              <w:rPr>
                <w:rStyle w:val="Hyperlink"/>
                <w:noProof/>
              </w:rPr>
              <w:t>Conclusion</w:t>
            </w:r>
            <w:r>
              <w:rPr>
                <w:noProof/>
                <w:webHidden/>
              </w:rPr>
              <w:tab/>
            </w:r>
            <w:r>
              <w:rPr>
                <w:noProof/>
                <w:webHidden/>
              </w:rPr>
              <w:fldChar w:fldCharType="begin"/>
            </w:r>
            <w:r>
              <w:rPr>
                <w:noProof/>
                <w:webHidden/>
              </w:rPr>
              <w:instrText xml:space="preserve"> PAGEREF _Toc216118349 \h </w:instrText>
            </w:r>
            <w:r>
              <w:rPr>
                <w:noProof/>
                <w:webHidden/>
              </w:rPr>
            </w:r>
            <w:r>
              <w:rPr>
                <w:noProof/>
                <w:webHidden/>
              </w:rPr>
              <w:fldChar w:fldCharType="separate"/>
            </w:r>
            <w:r>
              <w:rPr>
                <w:noProof/>
                <w:webHidden/>
              </w:rPr>
              <w:t>5</w:t>
            </w:r>
            <w:r>
              <w:rPr>
                <w:noProof/>
                <w:webHidden/>
              </w:rPr>
              <w:fldChar w:fldCharType="end"/>
            </w:r>
          </w:hyperlink>
        </w:p>
        <w:p w14:paraId="54CA3C67" w14:textId="3D908D46" w:rsidR="00216063" w:rsidRPr="00810861" w:rsidRDefault="00216063" w:rsidP="006409CC">
          <w:pPr>
            <w:rPr>
              <w:rFonts w:ascii="Aptos" w:hAnsi="Aptos"/>
            </w:rPr>
          </w:pPr>
          <w:r w:rsidRPr="006409CC">
            <w:rPr>
              <w:rFonts w:ascii="Aptos" w:hAnsi="Aptos"/>
              <w:b/>
              <w:bCs/>
              <w:noProof/>
            </w:rPr>
            <w:fldChar w:fldCharType="end"/>
          </w:r>
        </w:p>
      </w:sdtContent>
    </w:sdt>
    <w:p w14:paraId="4B0F04BF" w14:textId="77777777" w:rsidR="00216063" w:rsidRPr="00810861" w:rsidRDefault="00216063" w:rsidP="00FF61A3">
      <w:pPr>
        <w:pStyle w:val="Heading1"/>
        <w:rPr>
          <w:rFonts w:ascii="Aptos" w:hAnsi="Aptos"/>
        </w:rPr>
      </w:pPr>
    </w:p>
    <w:p w14:paraId="201FEFA9" w14:textId="77777777" w:rsidR="00216063" w:rsidRPr="00810861" w:rsidRDefault="00216063" w:rsidP="00FF61A3">
      <w:pPr>
        <w:pStyle w:val="Heading1"/>
        <w:rPr>
          <w:rFonts w:ascii="Aptos" w:hAnsi="Aptos"/>
        </w:rPr>
      </w:pPr>
    </w:p>
    <w:p w14:paraId="64447574" w14:textId="7C2FAE44" w:rsidR="00216063" w:rsidRPr="00810861" w:rsidRDefault="00216063" w:rsidP="00FF61A3">
      <w:pPr>
        <w:pStyle w:val="Heading1"/>
        <w:rPr>
          <w:rFonts w:ascii="Aptos" w:hAnsi="Aptos"/>
        </w:rPr>
      </w:pPr>
    </w:p>
    <w:p w14:paraId="029A8011" w14:textId="7113C325" w:rsidR="00216063" w:rsidRPr="00810861" w:rsidRDefault="00216063" w:rsidP="00216063">
      <w:pPr>
        <w:rPr>
          <w:rFonts w:ascii="Aptos" w:hAnsi="Aptos"/>
          <w:color w:val="000000" w:themeColor="text1"/>
          <w:sz w:val="32"/>
          <w:szCs w:val="32"/>
        </w:rPr>
      </w:pPr>
      <w:r w:rsidRPr="00810861">
        <w:rPr>
          <w:rFonts w:ascii="Aptos" w:hAnsi="Aptos"/>
          <w:color w:val="000000" w:themeColor="text1"/>
          <w:sz w:val="32"/>
          <w:szCs w:val="32"/>
        </w:rPr>
        <w:br w:type="page"/>
      </w:r>
    </w:p>
    <w:p w14:paraId="2EF056BE" w14:textId="2A0FF172" w:rsidR="007A72B6" w:rsidRPr="007A72B6" w:rsidRDefault="00216063" w:rsidP="00611949">
      <w:pPr>
        <w:pStyle w:val="Heading1"/>
        <w:numPr>
          <w:ilvl w:val="0"/>
          <w:numId w:val="5"/>
        </w:numPr>
        <w:jc w:val="both"/>
      </w:pPr>
      <w:bookmarkStart w:id="2" w:name="_Toc216118343"/>
      <w:r w:rsidRPr="00736A96">
        <w:lastRenderedPageBreak/>
        <w:t>Introduction</w:t>
      </w:r>
      <w:bookmarkEnd w:id="2"/>
    </w:p>
    <w:p w14:paraId="52600AAD" w14:textId="23394656" w:rsidR="004B3195" w:rsidRDefault="004B3195" w:rsidP="00611949">
      <w:pPr>
        <w:jc w:val="both"/>
      </w:pPr>
      <w:bookmarkStart w:id="3" w:name="OLE_LINK1"/>
      <w:r w:rsidRPr="004B3195">
        <w:t>This report cover</w:t>
      </w:r>
      <w:r w:rsidR="002F10B1">
        <w:t xml:space="preserve">s </w:t>
      </w:r>
      <w:r w:rsidRPr="004B3195">
        <w:t xml:space="preserve">the ethical dilemmas </w:t>
      </w:r>
      <w:r w:rsidR="002F10B1">
        <w:t xml:space="preserve">in this </w:t>
      </w:r>
      <w:r w:rsidRPr="004B3195">
        <w:t>hospital construction project,</w:t>
      </w:r>
      <w:r w:rsidR="00312783">
        <w:t xml:space="preserve"> highlighting </w:t>
      </w:r>
      <w:r w:rsidRPr="004B3195">
        <w:t>the tension between safety, integrity</w:t>
      </w:r>
      <w:r w:rsidR="00312783">
        <w:t xml:space="preserve">, </w:t>
      </w:r>
      <w:r w:rsidRPr="004B3195">
        <w:t>cost and deadlines. The</w:t>
      </w:r>
      <w:r w:rsidR="00312783">
        <w:t xml:space="preserve"> government-funded project</w:t>
      </w:r>
      <w:r w:rsidRPr="004B3195">
        <w:t xml:space="preserve"> is subject to strict oversight, as any delays would result in financial penalties. Midway through the construction process, it was realised that the concrete supplied did not meet the specified strength requirements. Although this discrepancy appeared minor, it became serious as concerns were raised about the long-term stability of the structure. The ethics of construction are important as they could drastically affect the lives of those who will use the building. Ethical practices ensure that all materials and designs meet the required standards </w:t>
      </w:r>
      <w:r w:rsidRPr="004B3195">
        <w:fldChar w:fldCharType="begin"/>
      </w:r>
      <w:r w:rsidR="005E2299">
        <w:instrText xml:space="preserve"> ADDIN ZOTERO_ITEM CSL_CITATION {"citationID":"tXPIt6Yr","properties":{"formattedCitation":"(Ho, 2011)","plainCitation":"(Ho, 2011)","dontUpdate":true,"noteIndex":0},"citationItems":[{"id":1,"uris":["http://zotero.org/users/19065252/items/FBCC72CT"],"itemData":{"id":1,"type":"article-journal","abstract":"Purpose - Managing ethics has come to be considered a management discipline, especially since the birth of business ethics and social responsibility movements in the 1960s. However, there seems to be no comprehensive review and synthesis of ethics management literature in construction. This research aims to address the theory-practice gap by providing a critical review of the ethics decision-making literature. Design/methodology/approach - The study examines critically the ethics decision-making literature from the 1980s to 2008. Findings - Three research focuses, relating to the construction industry in ethical decision making, are identified: empirical studies on examining the associations between variables (individuals, situational/organisational, moral intensity) and employees' ethical behaviour in construction organisational contexts; continuous application of behavioural science theories to develop an appropriate ethical decision-making model for the industry; and research on group and/or organisational level behaviour ethics. Research limitations/implications - The study identifies, draws together, and integrates existing theories and research, with a particular emphasis on ethical decision-making models, to present the key contributions in the realm of ethics decision making. Practical implications - The paper highlights the role of management (both as an academic discipline and from a practitioner perspective) in bridging this gap. Originality/value - The research adds value to the literature on ethics management, where limited knowledge exists in the construction industry.","container-title":"Engineering, Construction and Architectural Management","DOI":"10.1108/09699981111165194","ISSN":"09699988","issue":"5","language":"English","license":"Copyright Emerald Group Publishing Limited 2011","note":"number-of-pages: 516-537\npublisher-place: Bradford, United Kingdom\npublisher: Emerald Group Publishing Limited","page":"516-537","source":"ProQuest","title":"Ethics management for the construction industry","URL":"https://www.proquest.com/docview/888254132/abstract/5DA4F327AE1A4A43PQ/1","volume":"18","author":[{"family":"Ho","given":"Christabel Man-Fong"}],"accessed":{"date-parts":[["2025",12,4]]},"issued":{"date-parts":[["2011"]]}}}],"schema":"https://github.com/citation-style-language/schema/raw/master/csl-citation.json"} </w:instrText>
      </w:r>
      <w:r w:rsidRPr="004B3195">
        <w:fldChar w:fldCharType="separate"/>
      </w:r>
      <w:r w:rsidRPr="004B3195">
        <w:rPr>
          <w:noProof/>
        </w:rPr>
        <w:t>(</w:t>
      </w:r>
      <w:r w:rsidR="00B6363D">
        <w:rPr>
          <w:noProof/>
        </w:rPr>
        <w:t xml:space="preserve">C.M.-F </w:t>
      </w:r>
      <w:r w:rsidRPr="004B3195">
        <w:rPr>
          <w:noProof/>
        </w:rPr>
        <w:t>Ho, 2011)</w:t>
      </w:r>
      <w:r w:rsidRPr="004B3195">
        <w:fldChar w:fldCharType="end"/>
      </w:r>
      <w:r>
        <w:t>.</w:t>
      </w:r>
    </w:p>
    <w:p w14:paraId="62CD6630" w14:textId="77777777" w:rsidR="00F833CB" w:rsidRPr="004B3195" w:rsidRDefault="00F833CB" w:rsidP="00611949">
      <w:pPr>
        <w:jc w:val="both"/>
      </w:pPr>
    </w:p>
    <w:p w14:paraId="7E7D56D4" w14:textId="27F4EA30" w:rsidR="007A72B6" w:rsidRPr="007A72B6" w:rsidRDefault="006F1BBB" w:rsidP="00611949">
      <w:pPr>
        <w:pStyle w:val="Heading1"/>
        <w:numPr>
          <w:ilvl w:val="0"/>
          <w:numId w:val="5"/>
        </w:numPr>
        <w:jc w:val="both"/>
        <w:rPr>
          <w:rFonts w:eastAsia="Microsoft Yi Baiti" w:cs="Times New Roman (Headings CS)"/>
          <w:szCs w:val="32"/>
        </w:rPr>
      </w:pPr>
      <w:bookmarkStart w:id="4" w:name="_Toc216118344"/>
      <w:r>
        <w:rPr>
          <w:rFonts w:eastAsia="Microsoft Yi Baiti" w:cs="Times New Roman (Headings CS)"/>
          <w:szCs w:val="32"/>
        </w:rPr>
        <w:t>The Ethical Problem</w:t>
      </w:r>
      <w:bookmarkEnd w:id="4"/>
      <w:r>
        <w:rPr>
          <w:rFonts w:eastAsia="Microsoft Yi Baiti" w:cs="Times New Roman (Headings CS)"/>
          <w:szCs w:val="32"/>
        </w:rPr>
        <w:t xml:space="preserve"> </w:t>
      </w:r>
    </w:p>
    <w:p w14:paraId="6D7D02AF" w14:textId="77777777" w:rsidR="00A06C6A" w:rsidRPr="00A06C6A" w:rsidRDefault="00A06C6A" w:rsidP="00611949">
      <w:pPr>
        <w:jc w:val="both"/>
        <w:rPr>
          <w:szCs w:val="22"/>
        </w:rPr>
      </w:pPr>
      <w:r w:rsidRPr="00A06C6A">
        <w:rPr>
          <w:szCs w:val="22"/>
        </w:rPr>
        <w:t xml:space="preserve">As previously stated, during the project, it was realised that the concrete did not correspond with the correct strength requirements. This influences the outcome because any instability in the building can become a hazard to those inside during the process. Depending on when the issue is confronted, it can lessen the risk of further issues, thereby avoiding the risk of additional delays. It is said that the concrete supplier has argued that the concrete meets practical standards and would allow for discounts on future purchases if the quality issue is overlooked. </w:t>
      </w:r>
    </w:p>
    <w:p w14:paraId="6FDCDD25" w14:textId="77777777" w:rsidR="00A06C6A" w:rsidRPr="00A06C6A" w:rsidRDefault="00A06C6A" w:rsidP="00611949">
      <w:pPr>
        <w:jc w:val="both"/>
        <w:rPr>
          <w:szCs w:val="22"/>
        </w:rPr>
      </w:pPr>
      <w:r w:rsidRPr="00A06C6A">
        <w:rPr>
          <w:szCs w:val="22"/>
        </w:rPr>
        <w:t xml:space="preserve">At first glance, the right thing to do would be to report the situation, considering the risks of those entering the hospital is morally more correct than accepting discounts on deliveries for further projects. Another aspect is that the project manager ignores the issue, and further defects occur, which could raise suspicions among other clients and affect the potential of future projects. The concrete not meeting the specific standards could cause issues further down the line, including cracks, erosion, and, in the worst case, collapse. </w:t>
      </w:r>
    </w:p>
    <w:p w14:paraId="799C2B50" w14:textId="04E31F4B" w:rsidR="00B3603D" w:rsidRDefault="00A06C6A" w:rsidP="00611949">
      <w:pPr>
        <w:jc w:val="both"/>
        <w:rPr>
          <w:szCs w:val="22"/>
        </w:rPr>
      </w:pPr>
      <w:r w:rsidRPr="00A06C6A">
        <w:rPr>
          <w:szCs w:val="22"/>
        </w:rPr>
        <w:t xml:space="preserve">The project manager and the concrete supplier can both be equally responsible for this issue.  Both parties could be affected if this incident were to come to light. The project manager may even be dismissed from the company due to not initially checking the standards of the concrete, despite its use within the hospital. The concrete supplier may become untrustworthy to others and lose money by providing incorrect materials; however, they may have done the same for other projects, meaning other issues can be raised, and other buildings may experience similar problems in the future.  </w:t>
      </w:r>
    </w:p>
    <w:p w14:paraId="4B3E403A" w14:textId="77777777" w:rsidR="00680B69" w:rsidRDefault="005503E3" w:rsidP="00611949">
      <w:pPr>
        <w:pStyle w:val="Heading1"/>
        <w:numPr>
          <w:ilvl w:val="0"/>
          <w:numId w:val="5"/>
        </w:numPr>
        <w:jc w:val="both"/>
      </w:pPr>
      <w:bookmarkStart w:id="5" w:name="_Toc216118345"/>
      <w:r>
        <w:lastRenderedPageBreak/>
        <w:t xml:space="preserve">Opinions </w:t>
      </w:r>
      <w:r w:rsidR="00672A59">
        <w:t>&amp; Consequences</w:t>
      </w:r>
      <w:bookmarkEnd w:id="5"/>
      <w:r w:rsidR="00672A59">
        <w:t xml:space="preserve"> </w:t>
      </w:r>
    </w:p>
    <w:p w14:paraId="2C0C6044" w14:textId="32857BD9" w:rsidR="00680B69" w:rsidRPr="00680B69" w:rsidRDefault="00680B69" w:rsidP="00611949">
      <w:pPr>
        <w:jc w:val="both"/>
        <w:rPr>
          <w:rFonts w:asciiTheme="majorHAnsi" w:hAnsiTheme="majorHAnsi" w:cstheme="majorBidi"/>
          <w:szCs w:val="40"/>
        </w:rPr>
      </w:pPr>
      <w:r w:rsidRPr="00680B69">
        <w:t xml:space="preserve">The two options include raising awareness of the substandard concrete or overlooking the issue, which risks structural integrity, and benefiting from the supplier’s discount. </w:t>
      </w:r>
    </w:p>
    <w:p w14:paraId="5EAEDEA7" w14:textId="0E33F5CD" w:rsidR="00894ABC" w:rsidRDefault="00680B69" w:rsidP="00611949">
      <w:pPr>
        <w:jc w:val="both"/>
      </w:pPr>
      <w:r w:rsidRPr="00680B69">
        <w:t>The positive outcome that could occur from raising the issue is removing the risk of structural instability, as the issue can be resolved. Although it can be costly and result in delays, it would avoid future issues that could pose health risks to anyone in or around the building if it were to collapse. Moreover, acknowledging the concrete would improve the company's reputation</w:t>
      </w:r>
      <w:r w:rsidR="00262B6F">
        <w:t xml:space="preserve"> b</w:t>
      </w:r>
      <w:r w:rsidR="008F2E6E">
        <w:t>y</w:t>
      </w:r>
      <w:r w:rsidR="00262B6F">
        <w:t xml:space="preserve"> building </w:t>
      </w:r>
      <w:r w:rsidRPr="00680B69">
        <w:t>credibility.  On the other hand, bringing the issue to light would create delays for the project, as the concrete would need to be replaced. Removal would also be costly, as well as the labour and material costs associated with replacing it. Other costs include court fees if the case escalates. T</w:t>
      </w:r>
      <w:r w:rsidR="0000505D">
        <w:t xml:space="preserve">his </w:t>
      </w:r>
      <w:r w:rsidRPr="00680B69">
        <w:t xml:space="preserve">could impact the company's reputation, as it may suggest that deadlines are not consistently met. </w:t>
      </w:r>
    </w:p>
    <w:p w14:paraId="79C44182" w14:textId="3DB7BB74" w:rsidR="00672A59" w:rsidRDefault="00894ABC" w:rsidP="00611949">
      <w:pPr>
        <w:jc w:val="both"/>
      </w:pPr>
      <w:r>
        <w:t>Overlooking</w:t>
      </w:r>
      <w:r w:rsidR="00680B69" w:rsidRPr="00680B69">
        <w:t xml:space="preserve"> the situation could have multiple </w:t>
      </w:r>
      <w:r w:rsidR="003C531A" w:rsidRPr="00680B69">
        <w:t>outcomes</w:t>
      </w:r>
      <w:r w:rsidR="003C531A">
        <w:t>. Including p</w:t>
      </w:r>
      <w:r w:rsidR="00680B69" w:rsidRPr="00680B69">
        <w:t>ositively retaining a</w:t>
      </w:r>
      <w:r w:rsidR="006B6E15">
        <w:t xml:space="preserve"> </w:t>
      </w:r>
      <w:r w:rsidR="00680B69" w:rsidRPr="00680B69">
        <w:t>relationship with the concrete supplier and taking advantage of the offered</w:t>
      </w:r>
      <w:r w:rsidR="006B6E15">
        <w:t xml:space="preserve"> discount</w:t>
      </w:r>
      <w:r w:rsidR="00680B69" w:rsidRPr="00680B69">
        <w:t xml:space="preserve">. </w:t>
      </w:r>
      <w:r w:rsidR="00B64549">
        <w:t xml:space="preserve">However, this carries risks. </w:t>
      </w:r>
      <w:r w:rsidR="00680B69" w:rsidRPr="00680B69">
        <w:t>To counteract this, the concrete supplier</w:t>
      </w:r>
      <w:r w:rsidR="003C3E3C">
        <w:t xml:space="preserve"> may face financial or reputational damage, potentially</w:t>
      </w:r>
      <w:r w:rsidR="00680B69" w:rsidRPr="00680B69">
        <w:t xml:space="preserve"> </w:t>
      </w:r>
      <w:r w:rsidR="003C3E3C">
        <w:t>leading to insolvency</w:t>
      </w:r>
      <w:r w:rsidR="00CC62D3">
        <w:t>.</w:t>
      </w:r>
      <w:r w:rsidR="00CF712A">
        <w:t xml:space="preserve"> Additionally,</w:t>
      </w:r>
      <w:r w:rsidR="00977AD4">
        <w:t xml:space="preserve"> structural problems could arise, leading to legal action. </w:t>
      </w:r>
      <w:r w:rsidR="00CC62D3">
        <w:t xml:space="preserve"> </w:t>
      </w:r>
      <w:r w:rsidR="00334EEB">
        <w:t>If the project manager knowingly uses substandard concrete</w:t>
      </w:r>
      <w:r w:rsidR="00EF07EF">
        <w:t xml:space="preserve">, they can be held legally accountable </w:t>
      </w:r>
      <w:r w:rsidR="00456378">
        <w:t xml:space="preserve">for </w:t>
      </w:r>
      <w:r w:rsidR="00A31334">
        <w:t>negligence</w:t>
      </w:r>
      <w:r w:rsidR="00CA6C9D">
        <w:t>, as the person responsible could be considered legally liable</w:t>
      </w:r>
      <w:r w:rsidR="006C29A9">
        <w:t xml:space="preserve"> </w:t>
      </w:r>
      <w:r w:rsidR="0073281C">
        <w:fldChar w:fldCharType="begin"/>
      </w:r>
      <w:r w:rsidR="005E2299">
        <w:instrText xml:space="preserve"> ADDIN ZOTERO_ITEM CSL_CITATION {"citationID":"ipEkVmuu","properties":{"formattedCitation":"(\\uc0\\u8216{}Microsoft Word - Liability of Professionals for Defects PDF\\uc0\\u8217{}, no date)","plainCitation":"(‘Microsoft Word - Liability of Professionals for Defects PDF’, no date)","dontUpdate":true,"noteIndex":0},"citationItems":[{"id":4,"uris":["http://zotero.org/users/19065252/items/FVIW6QUQ"],"itemData":{"id":4,"type":"document","title":"Microsoft Word - Liability of Professionals for Defects PDF","URL":"https://www.ice.org.uk/media/rmepp53p/liability-of-professionals-for-defects-pdf.pdf?utm_source","accessed":{"date-parts":[["2025",12,7]]}}}],"schema":"https://github.com/citation-style-language/schema/raw/master/csl-citation.json"} </w:instrText>
      </w:r>
      <w:r w:rsidR="0073281C">
        <w:fldChar w:fldCharType="separate"/>
      </w:r>
      <w:r w:rsidR="00630B31" w:rsidRPr="00630B31">
        <w:rPr>
          <w:rFonts w:ascii="Aptos" w:cs="Times New Roman"/>
          <w:kern w:val="0"/>
        </w:rPr>
        <w:t>(</w:t>
      </w:r>
      <w:r w:rsidR="00630B31">
        <w:rPr>
          <w:rFonts w:ascii="Aptos" w:cs="Times New Roman"/>
          <w:kern w:val="0"/>
        </w:rPr>
        <w:t>B. Mellors</w:t>
      </w:r>
      <w:r w:rsidR="00630B31" w:rsidRPr="00630B31">
        <w:rPr>
          <w:rFonts w:ascii="Aptos" w:cs="Times New Roman"/>
          <w:kern w:val="0"/>
        </w:rPr>
        <w:t xml:space="preserve">, </w:t>
      </w:r>
      <w:r w:rsidR="002E2FF0">
        <w:rPr>
          <w:rFonts w:ascii="Aptos" w:cs="Times New Roman"/>
          <w:kern w:val="0"/>
        </w:rPr>
        <w:t>2015</w:t>
      </w:r>
      <w:r w:rsidR="00630B31" w:rsidRPr="00630B31">
        <w:rPr>
          <w:rFonts w:ascii="Aptos" w:cs="Times New Roman"/>
          <w:kern w:val="0"/>
        </w:rPr>
        <w:t>)</w:t>
      </w:r>
      <w:r w:rsidR="0073281C">
        <w:fldChar w:fldCharType="end"/>
      </w:r>
      <w:r w:rsidR="002E2FF0">
        <w:t xml:space="preserve">. </w:t>
      </w:r>
    </w:p>
    <w:p w14:paraId="18AC5809" w14:textId="77538875" w:rsidR="00144E73" w:rsidRDefault="00083599" w:rsidP="00611949">
      <w:pPr>
        <w:jc w:val="both"/>
        <w:rPr>
          <w:rFonts w:ascii="Aptos" w:cs="Times New Roman"/>
          <w:kern w:val="0"/>
        </w:rPr>
      </w:pPr>
      <w:r>
        <w:rPr>
          <w:rFonts w:ascii="Aptos" w:cs="Times New Roman"/>
          <w:kern w:val="0"/>
        </w:rPr>
        <w:t xml:space="preserve">To summarise, each option has both benefits and risks. </w:t>
      </w:r>
      <w:r w:rsidR="0098109C">
        <w:rPr>
          <w:rFonts w:ascii="Aptos" w:cs="Times New Roman"/>
          <w:kern w:val="0"/>
        </w:rPr>
        <w:t>Ad</w:t>
      </w:r>
      <w:r w:rsidR="0083330A">
        <w:rPr>
          <w:rFonts w:ascii="Aptos" w:cs="Times New Roman"/>
          <w:kern w:val="0"/>
        </w:rPr>
        <w:t xml:space="preserve">dressing </w:t>
      </w:r>
      <w:r>
        <w:rPr>
          <w:rFonts w:ascii="Aptos" w:cs="Times New Roman"/>
          <w:kern w:val="0"/>
        </w:rPr>
        <w:t xml:space="preserve">the </w:t>
      </w:r>
      <w:r w:rsidR="0083330A">
        <w:rPr>
          <w:rFonts w:ascii="Aptos" w:cs="Times New Roman"/>
          <w:kern w:val="0"/>
        </w:rPr>
        <w:t xml:space="preserve">matter promotes safety and upholds professional standards, whereas ignoring it might conserve time and resources </w:t>
      </w:r>
      <w:r w:rsidR="00E73EF2">
        <w:rPr>
          <w:rFonts w:ascii="Aptos" w:cs="Times New Roman"/>
          <w:kern w:val="0"/>
        </w:rPr>
        <w:t xml:space="preserve">but poses significant long-term dangers. </w:t>
      </w:r>
    </w:p>
    <w:p w14:paraId="511297C8" w14:textId="77777777" w:rsidR="00F833CB" w:rsidRDefault="00F833CB" w:rsidP="00611949">
      <w:pPr>
        <w:jc w:val="both"/>
        <w:rPr>
          <w:rFonts w:ascii="Aptos" w:cs="Times New Roman"/>
          <w:kern w:val="0"/>
        </w:rPr>
      </w:pPr>
    </w:p>
    <w:p w14:paraId="37C989A6" w14:textId="2967AD1D" w:rsidR="006D2FA6" w:rsidRDefault="0012649B" w:rsidP="00611949">
      <w:pPr>
        <w:pStyle w:val="Heading1"/>
        <w:numPr>
          <w:ilvl w:val="0"/>
          <w:numId w:val="5"/>
        </w:numPr>
        <w:jc w:val="both"/>
      </w:pPr>
      <w:bookmarkStart w:id="6" w:name="_Toc216118346"/>
      <w:r>
        <w:t>Ethical Thinking</w:t>
      </w:r>
      <w:bookmarkEnd w:id="6"/>
      <w:r>
        <w:t xml:space="preserve"> </w:t>
      </w:r>
      <w:r w:rsidR="0081054E">
        <w:t xml:space="preserve"> </w:t>
      </w:r>
      <w:r w:rsidR="00102F56">
        <w:t xml:space="preserve"> </w:t>
      </w:r>
    </w:p>
    <w:p w14:paraId="1C50C36B" w14:textId="502B9AB3" w:rsidR="00B45366" w:rsidRDefault="00F5520F" w:rsidP="00611949">
      <w:pPr>
        <w:jc w:val="both"/>
      </w:pPr>
      <w:r>
        <w:t xml:space="preserve">There are multiple ways to </w:t>
      </w:r>
      <w:r w:rsidR="00E84332">
        <w:t>approach</w:t>
      </w:r>
      <w:r>
        <w:t xml:space="preserve"> ethics, all of which should be considered to make </w:t>
      </w:r>
      <w:r w:rsidR="00E84332">
        <w:t>an informed</w:t>
      </w:r>
      <w:r>
        <w:t xml:space="preserve"> decision. </w:t>
      </w:r>
      <w:r w:rsidR="00557303">
        <w:t xml:space="preserve"> </w:t>
      </w:r>
      <w:r w:rsidR="00E85051">
        <w:t>Utilitarianism</w:t>
      </w:r>
      <w:r w:rsidR="00DE4470">
        <w:t xml:space="preserve"> – the view that morally consists of </w:t>
      </w:r>
      <w:r w:rsidR="003C02CA">
        <w:t>promoting the overall good</w:t>
      </w:r>
      <w:r w:rsidR="001469F9">
        <w:t xml:space="preserve">, as well as </w:t>
      </w:r>
      <w:r w:rsidR="00F537C7">
        <w:t xml:space="preserve">providing a clear standard by which actions can be judged appropriately. </w:t>
      </w:r>
      <w:r w:rsidR="005677F8">
        <w:fldChar w:fldCharType="begin"/>
      </w:r>
      <w:r w:rsidR="005E2299">
        <w:instrText xml:space="preserve"> ADDIN ZOTERO_ITEM CSL_CITATION {"citationID":"ISu7VLbL","properties":{"formattedCitation":"(Savulescu, Persson and Wilkinson, 2020)","plainCitation":"(Savulescu, Persson and Wilkinson, 2020)","noteIndex":0},"citationItems":[{"id":6,"uris":["http://zotero.org/users/19065252/items/ALMF7X7L"],"itemData":{"id":6,"type":"article-journal","abstract":"There are no egalitarians in a pandemic. The scale of the challenge for health systems and public policy means that there is an ineluctable need to prioritize the needs of the many. It is impossible to treat all citizens equally, and a failure to carefully consider the consequences of actions could lead to massive preventable loss of life. In a pandemic there is a strong ethical need to consider how to do most good overall. Utilitarianism is an influential moral theory that states that the right action is the action that is expected to produce the greatest good. It offers clear operationalizable principles. In this paper we provide a summary of how utilitarianism could inform two challenging questions that have been important in the early phase of the pandemic: (a) Triage: which patients should receive access to a ventilator if there is overwhelming demand outstripping supply? (b) Lockdown: how should countries decide when to implement stringent social restrictions, balancing preventing deaths from COVID</w:instrText>
      </w:r>
      <w:r w:rsidR="005E2299">
        <w:rPr>
          <w:rFonts w:ascii="Cambria Math" w:hAnsi="Cambria Math" w:cs="Cambria Math"/>
        </w:rPr>
        <w:instrText>‐</w:instrText>
      </w:r>
      <w:r w:rsidR="005E2299">
        <w:instrText>19 with causing deaths and reductions in well</w:instrText>
      </w:r>
      <w:r w:rsidR="005E2299">
        <w:rPr>
          <w:rFonts w:ascii="Cambria Math" w:hAnsi="Cambria Math" w:cs="Cambria Math"/>
        </w:rPr>
        <w:instrText>‐</w:instrText>
      </w:r>
      <w:r w:rsidR="005E2299">
        <w:instrText xml:space="preserve">being from other causes? Our aim is not to argue that utilitarianism is the only relevant ethical theory, or in favour of a purely utilitarian approach. However, clearly considering which options will do the most good overall will help societies identify and consider the necessary cost of other values. Societies may choose either to embrace or not to embrace the utilitarian course, but with a clear understanding of the values involved and the price they are willing to pay.","container-title":"Bioethics","DOI":"10.1111/bioe.12771","ISSN":"0269-9702","issue":"6","language":"eng","note":"publisher-place: England\npublisher: Blackwell Publishing Ltd","page":"620–632","source":"librarysearch.uwtsd.ac.uk","title":"Utilitarianism and the pandemic","volume":"34","author":[{"family":"Savulescu","given":"Julian"},{"family":"Persson","given":"Ingmar"},{"family":"Wilkinson","given":"Dominic"}],"issued":{"date-parts":[["2020"]]}}}],"schema":"https://github.com/citation-style-language/schema/raw/master/csl-citation.json"} </w:instrText>
      </w:r>
      <w:r w:rsidR="005677F8">
        <w:fldChar w:fldCharType="separate"/>
      </w:r>
      <w:r w:rsidR="005E2299">
        <w:rPr>
          <w:noProof/>
        </w:rPr>
        <w:t>(Savulescu, Persson and Wilkinson, 2020)</w:t>
      </w:r>
      <w:r w:rsidR="005677F8">
        <w:fldChar w:fldCharType="end"/>
      </w:r>
      <w:r w:rsidR="00160A6A">
        <w:t xml:space="preserve">. </w:t>
      </w:r>
      <w:r w:rsidR="00204F8D">
        <w:t>Using a utilitarian perspective, choosing the option that provides the overall good would be to report the use of substandard concrete, thereby preventing future harm and ensuring safety for those who will rely on the hospital</w:t>
      </w:r>
      <w:r w:rsidR="00204F8D">
        <w:t>.</w:t>
      </w:r>
      <w:r w:rsidR="003D4BAD">
        <w:t xml:space="preserve"> </w:t>
      </w:r>
      <w:r w:rsidR="00221550">
        <w:t xml:space="preserve">This approach also considers the </w:t>
      </w:r>
      <w:r w:rsidR="00221550">
        <w:lastRenderedPageBreak/>
        <w:t xml:space="preserve">wider </w:t>
      </w:r>
      <w:r w:rsidR="009E6061">
        <w:t>impact on hospital staff, patients and the construction company</w:t>
      </w:r>
      <w:r w:rsidR="001C7B5A">
        <w:t>’s</w:t>
      </w:r>
      <w:r w:rsidR="009E6061">
        <w:t xml:space="preserve"> reputation</w:t>
      </w:r>
      <w:r w:rsidR="001C7B5A">
        <w:t xml:space="preserve">, as the overall benefits of </w:t>
      </w:r>
      <w:r w:rsidR="00DF6A3F">
        <w:t xml:space="preserve">safety and integrity outweigh the short-term costs or delays. </w:t>
      </w:r>
    </w:p>
    <w:p w14:paraId="10B8B02C" w14:textId="77777777" w:rsidR="00B45366" w:rsidRDefault="00B45366" w:rsidP="00611949">
      <w:pPr>
        <w:jc w:val="both"/>
      </w:pPr>
    </w:p>
    <w:p w14:paraId="30AE6285" w14:textId="124C1533" w:rsidR="00B45366" w:rsidRDefault="00332546" w:rsidP="00611949">
      <w:pPr>
        <w:pStyle w:val="Heading1"/>
        <w:numPr>
          <w:ilvl w:val="0"/>
          <w:numId w:val="5"/>
        </w:numPr>
        <w:jc w:val="both"/>
      </w:pPr>
      <w:bookmarkStart w:id="7" w:name="_Toc216118347"/>
      <w:r>
        <w:t xml:space="preserve">Rules </w:t>
      </w:r>
      <w:r w:rsidR="00B45366">
        <w:t>&amp; Responsibilities</w:t>
      </w:r>
      <w:bookmarkEnd w:id="7"/>
      <w:r w:rsidR="00B45366">
        <w:t xml:space="preserve"> </w:t>
      </w:r>
    </w:p>
    <w:p w14:paraId="08615297" w14:textId="2B58573C" w:rsidR="00F833CB" w:rsidRDefault="00D75797" w:rsidP="00611949">
      <w:pPr>
        <w:jc w:val="both"/>
      </w:pPr>
      <w:r>
        <w:t xml:space="preserve">The project manager’s actions can be guided by professional codes, such as </w:t>
      </w:r>
      <w:r w:rsidR="000112CC">
        <w:t xml:space="preserve">the </w:t>
      </w:r>
      <w:r w:rsidR="00B85426">
        <w:t xml:space="preserve">CIOB </w:t>
      </w:r>
      <w:r>
        <w:t xml:space="preserve">Code of Professional Conduct. This code emphasises the importance of safety and </w:t>
      </w:r>
      <w:r w:rsidR="00AB43C0">
        <w:t>honest</w:t>
      </w:r>
      <w:r w:rsidR="00966F15">
        <w:t xml:space="preserve">y </w:t>
      </w:r>
      <w:r w:rsidR="00274346">
        <w:fldChar w:fldCharType="begin"/>
      </w:r>
      <w:r w:rsidR="00274346">
        <w:instrText xml:space="preserve"> ADDIN ZOTERO_ITEM CSL_CITATION {"citationID":"78lOXQHT","properties":{"formattedCitation":"(\\uc0\\u8216{}Rules and Regulation of Professional Competence and Conduct.pdf\\uc0\\u8217{}, no date)","plainCitation":"(‘Rules and Regulation of Professional Competence and Conduct.pdf’, no date)","noteIndex":0},"citationItems":[{"id":9,"uris":["http://zotero.org/users/19065252/items/YTVLYNGP"],"itemData":{"id":9,"type":"document","title":"Rules and Regulation of Professional Competence and Conduct.pdf","URL":"https://www.ciob.org/sites/default/files/2021-06/Rules%20and%20Regulation%20of%20Professional%20Competence%20and%20Conduct.pdf?","accessed":{"date-parts":[["2025",12,8]]}}}],"schema":"https://github.com/citation-style-language/schema/raw/master/csl-citation.json"} </w:instrText>
      </w:r>
      <w:r w:rsidR="00274346">
        <w:fldChar w:fldCharType="separate"/>
      </w:r>
      <w:r w:rsidR="00274346">
        <w:rPr>
          <w:rFonts w:ascii="Aptos" w:cs="Times New Roman"/>
          <w:kern w:val="0"/>
        </w:rPr>
        <w:t>(</w:t>
      </w:r>
      <w:r w:rsidR="00274346" w:rsidRPr="00274346">
        <w:rPr>
          <w:rFonts w:ascii="Aptos" w:cs="Times New Roman"/>
          <w:kern w:val="0"/>
        </w:rPr>
        <w:t>Rules and Regulation of Professional Competence and Conduct</w:t>
      </w:r>
      <w:r w:rsidR="00274346">
        <w:rPr>
          <w:rFonts w:ascii="Aptos" w:cs="Times New Roman"/>
          <w:kern w:val="0"/>
        </w:rPr>
        <w:t xml:space="preserve"> ,</w:t>
      </w:r>
      <w:r w:rsidR="00063091">
        <w:rPr>
          <w:rFonts w:ascii="Aptos" w:cs="Times New Roman"/>
          <w:kern w:val="0"/>
        </w:rPr>
        <w:t xml:space="preserve"> </w:t>
      </w:r>
      <w:r w:rsidR="00274346">
        <w:rPr>
          <w:rFonts w:ascii="Aptos" w:cs="Times New Roman"/>
          <w:kern w:val="0"/>
        </w:rPr>
        <w:t>2018</w:t>
      </w:r>
      <w:r w:rsidR="00274346" w:rsidRPr="00274346">
        <w:rPr>
          <w:rFonts w:ascii="Aptos" w:cs="Times New Roman"/>
          <w:kern w:val="0"/>
        </w:rPr>
        <w:t>)</w:t>
      </w:r>
      <w:r w:rsidR="00274346">
        <w:fldChar w:fldCharType="end"/>
      </w:r>
      <w:r w:rsidR="00340AFF">
        <w:t xml:space="preserve">. </w:t>
      </w:r>
      <w:r>
        <w:t xml:space="preserve">Using substandard concrete or ignoring the issue would violate these rules, as it would put those who utilise the hospital at risk. </w:t>
      </w:r>
      <w:r w:rsidR="00E9186F">
        <w:t xml:space="preserve">Reporting the </w:t>
      </w:r>
      <w:r w:rsidR="00AD601F">
        <w:t>defect ensures that the project complies with the code by prioritising</w:t>
      </w:r>
      <w:r w:rsidR="006978D5">
        <w:t xml:space="preserve"> professional responsibilities</w:t>
      </w:r>
      <w:r w:rsidR="0011792D">
        <w:t xml:space="preserve"> and maintaining ethical standards. </w:t>
      </w:r>
      <w:r w:rsidR="00AE1DEC">
        <w:t xml:space="preserve">It also demonstrates accountability </w:t>
      </w:r>
      <w:r w:rsidR="00DB530B">
        <w:t xml:space="preserve">and professionalism, as following these rules </w:t>
      </w:r>
      <w:r w:rsidR="00C56E42">
        <w:t>ensure</w:t>
      </w:r>
      <w:r w:rsidR="00DB530B">
        <w:t>s safety and maintains trust in the construction profession</w:t>
      </w:r>
      <w:r w:rsidR="00BA44C8">
        <w:t xml:space="preserve">, </w:t>
      </w:r>
      <w:r w:rsidR="00C56E42">
        <w:t>thereby reducing</w:t>
      </w:r>
      <w:r w:rsidR="00BA44C8">
        <w:t xml:space="preserve"> the risk of legal or reputational consequences for the project manager and </w:t>
      </w:r>
      <w:r w:rsidR="00C56E42">
        <w:t xml:space="preserve">the </w:t>
      </w:r>
      <w:r w:rsidR="00BA44C8">
        <w:t xml:space="preserve">company. </w:t>
      </w:r>
    </w:p>
    <w:p w14:paraId="5756C2C0" w14:textId="77777777" w:rsidR="00611949" w:rsidRDefault="00611949" w:rsidP="00611949">
      <w:pPr>
        <w:jc w:val="both"/>
      </w:pPr>
    </w:p>
    <w:p w14:paraId="69332EBF" w14:textId="0E726BD8" w:rsidR="00C56E42" w:rsidRDefault="00C56E42" w:rsidP="00611949">
      <w:pPr>
        <w:pStyle w:val="Heading1"/>
        <w:numPr>
          <w:ilvl w:val="0"/>
          <w:numId w:val="5"/>
        </w:numPr>
        <w:jc w:val="both"/>
      </w:pPr>
      <w:bookmarkStart w:id="8" w:name="_Toc216118348"/>
      <w:r>
        <w:t>Decision</w:t>
      </w:r>
      <w:bookmarkEnd w:id="8"/>
      <w:r>
        <w:t xml:space="preserve"> </w:t>
      </w:r>
    </w:p>
    <w:p w14:paraId="09A59E1E" w14:textId="733F7A0F" w:rsidR="00611949" w:rsidRDefault="00BD58EB" w:rsidP="00611949">
      <w:pPr>
        <w:jc w:val="both"/>
      </w:pPr>
      <w:r>
        <w:t>In this scenario</w:t>
      </w:r>
      <w:r w:rsidR="00C02523">
        <w:t>, the project manager should choose to report the substandard concrete rather than overlook the issue.  As stated previously</w:t>
      </w:r>
      <w:r w:rsidR="005D3B48">
        <w:t>,</w:t>
      </w:r>
      <w:r w:rsidR="00C02523">
        <w:t xml:space="preserve"> the decision prioriti</w:t>
      </w:r>
      <w:r w:rsidR="005D3B48">
        <w:t>s</w:t>
      </w:r>
      <w:r w:rsidR="00C02523">
        <w:t>es the safety of those in and around the hospital</w:t>
      </w:r>
      <w:r w:rsidR="00B818FE">
        <w:t>,</w:t>
      </w:r>
      <w:r w:rsidR="00C02523">
        <w:t xml:space="preserve"> </w:t>
      </w:r>
      <w:r w:rsidR="00B818FE">
        <w:t>should</w:t>
      </w:r>
      <w:r w:rsidR="00C02523">
        <w:t xml:space="preserve"> any issues arise</w:t>
      </w:r>
      <w:r w:rsidR="00B818FE">
        <w:t>,</w:t>
      </w:r>
      <w:r w:rsidR="005D3B48">
        <w:t xml:space="preserve"> while upholding ethical standards. Reporting the defect </w:t>
      </w:r>
      <w:r w:rsidR="00B818FE">
        <w:t>e</w:t>
      </w:r>
      <w:r w:rsidR="005D3B48">
        <w:t xml:space="preserve">nsures compliance with </w:t>
      </w:r>
      <w:r w:rsidR="008C0F4B">
        <w:t xml:space="preserve">the CIOB codes and aligns with a utilitarian approach. </w:t>
      </w:r>
      <w:r w:rsidR="00A009CD">
        <w:t xml:space="preserve">Although choosing this </w:t>
      </w:r>
      <w:r w:rsidR="002A0A58">
        <w:t xml:space="preserve">option </w:t>
      </w:r>
      <w:r w:rsidR="00A009CD">
        <w:t>may cause delays</w:t>
      </w:r>
      <w:r w:rsidR="00B818FE">
        <w:t>,</w:t>
      </w:r>
      <w:r w:rsidR="00A009CD">
        <w:t xml:space="preserve"> these short</w:t>
      </w:r>
      <w:r w:rsidR="00B818FE">
        <w:t>-</w:t>
      </w:r>
      <w:r w:rsidR="00A009CD">
        <w:t>term challenges are outweigh</w:t>
      </w:r>
      <w:r w:rsidR="00B818FE">
        <w:t xml:space="preserve">ed by the long-term benefits, as </w:t>
      </w:r>
      <w:r w:rsidR="002A0A58">
        <w:t>prioritising public safety</w:t>
      </w:r>
      <w:r w:rsidR="00B818FE">
        <w:t xml:space="preserve"> is morally correct over </w:t>
      </w:r>
      <w:r w:rsidR="002A0A58">
        <w:t>prioriti</w:t>
      </w:r>
      <w:r w:rsidR="00B818FE">
        <w:t xml:space="preserve">sing a discount for deliveries. </w:t>
      </w:r>
    </w:p>
    <w:p w14:paraId="2C61741D" w14:textId="78035110" w:rsidR="002A0A58" w:rsidRDefault="002A0A58" w:rsidP="00611949">
      <w:pPr>
        <w:pStyle w:val="Heading1"/>
        <w:numPr>
          <w:ilvl w:val="0"/>
          <w:numId w:val="5"/>
        </w:numPr>
        <w:jc w:val="both"/>
      </w:pPr>
      <w:bookmarkStart w:id="9" w:name="_Toc216118349"/>
      <w:r>
        <w:t>Conclusion</w:t>
      </w:r>
      <w:bookmarkEnd w:id="9"/>
    </w:p>
    <w:p w14:paraId="719C16EA" w14:textId="3DF4F565" w:rsidR="005D3B48" w:rsidRPr="00E53580" w:rsidRDefault="0026281E" w:rsidP="00611949">
      <w:pPr>
        <w:jc w:val="both"/>
      </w:pPr>
      <w:r>
        <w:t>To conclude, reporting the substandard concrete is the ethical and professional choice.</w:t>
      </w:r>
      <w:r>
        <w:t xml:space="preserve"> </w:t>
      </w:r>
      <w:r>
        <w:t xml:space="preserve">This </w:t>
      </w:r>
      <w:r w:rsidR="00BF7FFD">
        <w:t xml:space="preserve">decision </w:t>
      </w:r>
      <w:r>
        <w:t>pr</w:t>
      </w:r>
      <w:r w:rsidR="00BF7FFD">
        <w:t>ioritises stakeholder</w:t>
      </w:r>
      <w:r>
        <w:t xml:space="preserve"> safety, </w:t>
      </w:r>
      <w:r w:rsidR="00BF7FFD">
        <w:t>upholds</w:t>
      </w:r>
      <w:r>
        <w:t xml:space="preserve"> the project</w:t>
      </w:r>
      <w:r w:rsidR="00BF7FFD">
        <w:t>'s integrity,</w:t>
      </w:r>
      <w:r>
        <w:t xml:space="preserve"> and demonstrates the company</w:t>
      </w:r>
      <w:r w:rsidR="00BF7FFD">
        <w:t>'s</w:t>
      </w:r>
      <w:r>
        <w:t xml:space="preserve"> accountability in line with professional codes.</w:t>
      </w:r>
      <w:r w:rsidR="007653C5">
        <w:t xml:space="preserve"> Ethical decision</w:t>
      </w:r>
      <w:r w:rsidR="00F756C3">
        <w:t>-</w:t>
      </w:r>
      <w:r w:rsidR="007653C5">
        <w:t>making in construction involves comparing all outcomes</w:t>
      </w:r>
      <w:r w:rsidR="00F756C3">
        <w:t xml:space="preserve">, beyond legal and procedural requirements. </w:t>
      </w:r>
      <w:r w:rsidR="00F756C3">
        <w:t xml:space="preserve">This report demonstrates that ethical decisions are essential, as they can impact safeguarding, </w:t>
      </w:r>
      <w:r w:rsidR="00F756C3">
        <w:lastRenderedPageBreak/>
        <w:t>promote equality, and maintain public confidence.</w:t>
      </w:r>
      <w:r w:rsidR="00286E6A">
        <w:t xml:space="preserve"> </w:t>
      </w:r>
      <w:r w:rsidR="00212A20">
        <w:t xml:space="preserve">Ultimately, </w:t>
      </w:r>
      <w:r w:rsidR="00CC0EE3">
        <w:t>acting ethically ensures that construction project</w:t>
      </w:r>
      <w:r w:rsidR="00F833CB">
        <w:t>s</w:t>
      </w:r>
      <w:r w:rsidR="00CC0EE3">
        <w:t xml:space="preserve"> are not only technically sound but morally responsible</w:t>
      </w:r>
      <w:r w:rsidR="00F833CB">
        <w:t>.</w:t>
      </w:r>
    </w:p>
    <w:p w14:paraId="75FB809F" w14:textId="77777777" w:rsidR="00114A86" w:rsidRDefault="00114A86" w:rsidP="00966F15">
      <w:pPr>
        <w:ind w:left="360"/>
      </w:pPr>
    </w:p>
    <w:p w14:paraId="01910DD8" w14:textId="77777777" w:rsidR="00B45366" w:rsidRPr="00B45366" w:rsidRDefault="00B45366" w:rsidP="00B45366"/>
    <w:bookmarkEnd w:id="3"/>
    <w:p w14:paraId="61C81AFC" w14:textId="77777777" w:rsidR="00216063" w:rsidRDefault="00216063" w:rsidP="00FF61A3">
      <w:pPr>
        <w:pStyle w:val="Heading1"/>
      </w:pPr>
    </w:p>
    <w:p w14:paraId="64F11303" w14:textId="77777777" w:rsidR="00611949" w:rsidRDefault="00611949" w:rsidP="00611949"/>
    <w:p w14:paraId="5508BBB0" w14:textId="77777777" w:rsidR="00611949" w:rsidRDefault="00611949" w:rsidP="00611949"/>
    <w:p w14:paraId="0714BD19" w14:textId="77777777" w:rsidR="00611949" w:rsidRDefault="00611949" w:rsidP="00611949"/>
    <w:p w14:paraId="40BF86CE" w14:textId="77777777" w:rsidR="00611949" w:rsidRDefault="00611949" w:rsidP="00611949"/>
    <w:p w14:paraId="2E16E77A" w14:textId="77777777" w:rsidR="00611949" w:rsidRDefault="00611949" w:rsidP="00611949"/>
    <w:p w14:paraId="04CC9CE4" w14:textId="77777777" w:rsidR="00611949" w:rsidRDefault="00611949" w:rsidP="00611949"/>
    <w:p w14:paraId="28334085" w14:textId="77777777" w:rsidR="00611949" w:rsidRDefault="00611949" w:rsidP="00611949"/>
    <w:p w14:paraId="74EA5498" w14:textId="77777777" w:rsidR="00611949" w:rsidRDefault="00611949" w:rsidP="00611949"/>
    <w:p w14:paraId="3F8955B1" w14:textId="77777777" w:rsidR="00611949" w:rsidRDefault="00611949" w:rsidP="00611949"/>
    <w:p w14:paraId="7F57D4B9" w14:textId="77777777" w:rsidR="00611949" w:rsidRDefault="00611949" w:rsidP="00611949"/>
    <w:p w14:paraId="0607BD9A" w14:textId="77777777" w:rsidR="00611949" w:rsidRDefault="00611949" w:rsidP="00611949"/>
    <w:p w14:paraId="3C7F0E31" w14:textId="77777777" w:rsidR="00611949" w:rsidRDefault="00611949" w:rsidP="00611949"/>
    <w:p w14:paraId="2E5241D7" w14:textId="77777777" w:rsidR="00611949" w:rsidRDefault="00611949" w:rsidP="00611949"/>
    <w:p w14:paraId="4058263A" w14:textId="77777777" w:rsidR="00611949" w:rsidRDefault="00611949" w:rsidP="00611949"/>
    <w:p w14:paraId="186F2C8F" w14:textId="77777777" w:rsidR="00611949" w:rsidRDefault="00611949" w:rsidP="00611949"/>
    <w:p w14:paraId="214DCC52" w14:textId="77777777" w:rsidR="00611949" w:rsidRDefault="00611949" w:rsidP="00611949"/>
    <w:p w14:paraId="73220F18" w14:textId="77777777" w:rsidR="00611949" w:rsidRDefault="00611949" w:rsidP="00611949"/>
    <w:p w14:paraId="233EE6FB" w14:textId="77777777" w:rsidR="00611949" w:rsidRDefault="00611949" w:rsidP="00611949"/>
    <w:p w14:paraId="2FE74CBC" w14:textId="77777777" w:rsidR="00611949" w:rsidRDefault="00611949" w:rsidP="00611949"/>
    <w:p w14:paraId="1F0A9EA3" w14:textId="77777777" w:rsidR="00611949" w:rsidRDefault="00611949" w:rsidP="00611949"/>
    <w:p w14:paraId="14992C5E" w14:textId="77777777" w:rsidR="00611949" w:rsidRPr="00611949" w:rsidRDefault="00611949" w:rsidP="00611949"/>
    <w:p w14:paraId="440BFEFD" w14:textId="77777777" w:rsidR="00CB289A" w:rsidRDefault="00CB289A" w:rsidP="00611949">
      <w:pPr>
        <w:pStyle w:val="Heading1"/>
      </w:pPr>
      <w:r>
        <w:t>References –</w:t>
      </w:r>
    </w:p>
    <w:p w14:paraId="1C71E764" w14:textId="3432004D" w:rsidR="00274346" w:rsidRPr="00274346" w:rsidRDefault="00A952B1" w:rsidP="00274346">
      <w:pPr>
        <w:pStyle w:val="Bibliography"/>
        <w:rPr>
          <w:rFonts w:ascii="Aptos"/>
        </w:rPr>
      </w:pPr>
      <w:r w:rsidRPr="00274346">
        <w:rPr>
          <w:rFonts w:ascii="Aptos"/>
        </w:rPr>
        <w:t xml:space="preserve">C.M.-F. </w:t>
      </w:r>
      <w:r w:rsidR="00CB289A">
        <w:rPr>
          <w:rFonts w:ascii="Helvetica" w:hAnsi="Helvetica" w:cs="Helvetica"/>
          <w:sz w:val="18"/>
          <w:szCs w:val="18"/>
        </w:rPr>
        <w:fldChar w:fldCharType="begin"/>
      </w:r>
      <w:r w:rsidR="00CB289A">
        <w:rPr>
          <w:rFonts w:ascii="Helvetica" w:hAnsi="Helvetica" w:cs="Helvetica"/>
          <w:sz w:val="18"/>
          <w:szCs w:val="18"/>
        </w:rPr>
        <w:instrText xml:space="preserve"> ADDIN ZOTERO_BIBL {"uncited":[],"omitted":[],"custom":[]} CSL_BIBLIOGRAPHY </w:instrText>
      </w:r>
      <w:r w:rsidR="00CB289A">
        <w:rPr>
          <w:rFonts w:ascii="Helvetica" w:hAnsi="Helvetica" w:cs="Helvetica"/>
          <w:sz w:val="18"/>
          <w:szCs w:val="18"/>
        </w:rPr>
        <w:fldChar w:fldCharType="separate"/>
      </w:r>
      <w:r w:rsidR="00274346" w:rsidRPr="00274346">
        <w:rPr>
          <w:rFonts w:ascii="Aptos"/>
        </w:rPr>
        <w:t>Ho</w:t>
      </w:r>
      <w:r>
        <w:rPr>
          <w:rFonts w:ascii="Aptos"/>
        </w:rPr>
        <w:t xml:space="preserve"> - </w:t>
      </w:r>
      <w:r w:rsidR="00274346" w:rsidRPr="00274346">
        <w:rPr>
          <w:rFonts w:ascii="Aptos"/>
        </w:rPr>
        <w:t xml:space="preserve">Ethics management for the construction industry’, </w:t>
      </w:r>
      <w:r w:rsidR="00274346" w:rsidRPr="00274346">
        <w:rPr>
          <w:rFonts w:ascii="Aptos"/>
          <w:i/>
          <w:iCs/>
        </w:rPr>
        <w:t>Engineering, Construction and Architectural Management</w:t>
      </w:r>
      <w:r w:rsidR="00274346" w:rsidRPr="00274346">
        <w:rPr>
          <w:rFonts w:ascii="Aptos"/>
        </w:rPr>
        <w:t>, 18(5), pp. 516–537</w:t>
      </w:r>
      <w:r>
        <w:rPr>
          <w:rFonts w:ascii="Aptos"/>
        </w:rPr>
        <w:t xml:space="preserve"> </w:t>
      </w:r>
      <w:r w:rsidRPr="00274346">
        <w:rPr>
          <w:rFonts w:ascii="Aptos"/>
        </w:rPr>
        <w:t>(2011)</w:t>
      </w:r>
      <w:r>
        <w:rPr>
          <w:rFonts w:ascii="Aptos"/>
        </w:rPr>
        <w:t>.</w:t>
      </w:r>
      <w:r w:rsidR="00274346" w:rsidRPr="00274346">
        <w:rPr>
          <w:rFonts w:ascii="Aptos"/>
        </w:rPr>
        <w:t xml:space="preserve"> Available at:</w:t>
      </w:r>
      <w:r w:rsidR="004871AB" w:rsidRPr="004871AB">
        <w:t xml:space="preserve"> </w:t>
      </w:r>
      <w:r w:rsidR="004871AB" w:rsidRPr="004871AB">
        <w:rPr>
          <w:rFonts w:ascii="Aptos"/>
        </w:rPr>
        <w:t>https://www-proquest-com.ezproxy.uwtsd.ac.uk/docview/888254132/fulltextPDF?accountid=130472&amp;sourcetype=Scholarly%20Journals</w:t>
      </w:r>
      <w:r w:rsidR="00274346" w:rsidRPr="00274346">
        <w:rPr>
          <w:rFonts w:ascii="Aptos"/>
        </w:rPr>
        <w:t>.</w:t>
      </w:r>
      <w:r>
        <w:rPr>
          <w:rFonts w:ascii="Aptos"/>
        </w:rPr>
        <w:t xml:space="preserve"> </w:t>
      </w:r>
      <w:r w:rsidRPr="00A952B1">
        <w:rPr>
          <w:rFonts w:ascii="Aptos"/>
        </w:rPr>
        <w:t>(Accessed: 7 December 2025).</w:t>
      </w:r>
    </w:p>
    <w:p w14:paraId="58C6AD3C" w14:textId="207EDD9D" w:rsidR="00274346" w:rsidRPr="00274346" w:rsidRDefault="00397A9D" w:rsidP="00274346">
      <w:pPr>
        <w:pStyle w:val="Bibliography"/>
        <w:rPr>
          <w:rFonts w:ascii="Aptos"/>
        </w:rPr>
      </w:pPr>
      <w:r>
        <w:rPr>
          <w:rFonts w:ascii="Aptos"/>
        </w:rPr>
        <w:t xml:space="preserve">B. Mellors </w:t>
      </w:r>
      <w:r w:rsidRPr="00274346">
        <w:rPr>
          <w:rFonts w:ascii="Aptos"/>
        </w:rPr>
        <w:t>-</w:t>
      </w:r>
      <w:r w:rsidR="00274346" w:rsidRPr="00274346">
        <w:rPr>
          <w:rFonts w:ascii="Aptos"/>
        </w:rPr>
        <w:t xml:space="preserve"> Liability of Professionals for Defects PDF’ (no date). Available at: https://www.ice.org.uk/media/rmepp53p/liability-of-professionals-for-defects-pdf.pdf?utm_source (Accessed: 7 December 2025).</w:t>
      </w:r>
    </w:p>
    <w:p w14:paraId="58F0C2B1" w14:textId="3734D179" w:rsidR="00274346" w:rsidRPr="00274346" w:rsidRDefault="00274346" w:rsidP="00274346">
      <w:pPr>
        <w:pStyle w:val="Bibliography"/>
        <w:rPr>
          <w:rFonts w:ascii="Aptos"/>
        </w:rPr>
      </w:pPr>
      <w:r w:rsidRPr="00274346">
        <w:rPr>
          <w:rFonts w:ascii="Aptos"/>
        </w:rPr>
        <w:t>Rules and Regulation of Professional Competence and Conduct.pdf</w:t>
      </w:r>
      <w:r w:rsidR="00A90362">
        <w:rPr>
          <w:rFonts w:ascii="Aptos"/>
        </w:rPr>
        <w:t xml:space="preserve"> </w:t>
      </w:r>
      <w:r w:rsidRPr="00274346">
        <w:rPr>
          <w:rFonts w:ascii="Aptos"/>
        </w:rPr>
        <w:t>(</w:t>
      </w:r>
      <w:r w:rsidR="00A90362">
        <w:rPr>
          <w:rFonts w:ascii="Aptos"/>
        </w:rPr>
        <w:t>2018</w:t>
      </w:r>
      <w:r w:rsidRPr="00274346">
        <w:rPr>
          <w:rFonts w:ascii="Aptos"/>
        </w:rPr>
        <w:t>). Available at: https://www.ciob.org/sites/default/files/202</w:t>
      </w:r>
      <w:r w:rsidR="00B5656C">
        <w:rPr>
          <w:rFonts w:ascii="Aptos"/>
        </w:rPr>
        <w:t>1-</w:t>
      </w:r>
      <w:r w:rsidRPr="00274346">
        <w:rPr>
          <w:rFonts w:ascii="Aptos"/>
        </w:rPr>
        <w:t>06/Rules%20and%20Regulation%20of%20Professional%20Competence%20and%20Conduct.pdf? (Accessed: 8 December 2025).</w:t>
      </w:r>
    </w:p>
    <w:p w14:paraId="2769EFB9" w14:textId="79846F76" w:rsidR="00274346" w:rsidRPr="00274346" w:rsidRDefault="00A90362" w:rsidP="00274346">
      <w:pPr>
        <w:pStyle w:val="Bibliography"/>
        <w:rPr>
          <w:rFonts w:ascii="Aptos"/>
        </w:rPr>
      </w:pPr>
      <w:r>
        <w:rPr>
          <w:rFonts w:ascii="Aptos"/>
        </w:rPr>
        <w:t xml:space="preserve">J. </w:t>
      </w:r>
      <w:r w:rsidRPr="00274346">
        <w:rPr>
          <w:rFonts w:ascii="Aptos"/>
        </w:rPr>
        <w:t>Savulescu</w:t>
      </w:r>
      <w:r>
        <w:rPr>
          <w:rFonts w:ascii="Aptos"/>
        </w:rPr>
        <w:t xml:space="preserve">, </w:t>
      </w:r>
      <w:r w:rsidRPr="00274346">
        <w:rPr>
          <w:rFonts w:ascii="Aptos"/>
        </w:rPr>
        <w:t>I.</w:t>
      </w:r>
      <w:r>
        <w:rPr>
          <w:rFonts w:ascii="Aptos"/>
        </w:rPr>
        <w:t xml:space="preserve"> </w:t>
      </w:r>
      <w:r w:rsidR="00274346" w:rsidRPr="00274346">
        <w:rPr>
          <w:rFonts w:ascii="Aptos"/>
        </w:rPr>
        <w:t xml:space="preserve">Persson and </w:t>
      </w:r>
      <w:r>
        <w:rPr>
          <w:rFonts w:ascii="Aptos"/>
        </w:rPr>
        <w:t xml:space="preserve">D. </w:t>
      </w:r>
      <w:r w:rsidR="00274346" w:rsidRPr="00274346">
        <w:rPr>
          <w:rFonts w:ascii="Aptos"/>
        </w:rPr>
        <w:t xml:space="preserve">Wilkinson </w:t>
      </w:r>
      <w:r w:rsidR="005E4CDA">
        <w:rPr>
          <w:rFonts w:ascii="Aptos"/>
        </w:rPr>
        <w:t xml:space="preserve">- </w:t>
      </w:r>
      <w:r w:rsidR="00274346" w:rsidRPr="00274346">
        <w:rPr>
          <w:rFonts w:ascii="Aptos"/>
        </w:rPr>
        <w:t xml:space="preserve">Utilitarianism and the pandemic’, </w:t>
      </w:r>
      <w:r w:rsidR="00274346" w:rsidRPr="00274346">
        <w:rPr>
          <w:rFonts w:ascii="Aptos"/>
          <w:i/>
          <w:iCs/>
        </w:rPr>
        <w:t>Bioethics</w:t>
      </w:r>
      <w:r w:rsidR="00274346" w:rsidRPr="00274346">
        <w:rPr>
          <w:rFonts w:ascii="Aptos"/>
        </w:rPr>
        <w:t>, 34(6), pp. 620–632</w:t>
      </w:r>
      <w:r w:rsidR="005E4CDA">
        <w:rPr>
          <w:rFonts w:ascii="Aptos"/>
        </w:rPr>
        <w:t xml:space="preserve"> (2020)</w:t>
      </w:r>
      <w:r w:rsidR="00274346" w:rsidRPr="00274346">
        <w:rPr>
          <w:rFonts w:ascii="Aptos"/>
        </w:rPr>
        <w:t xml:space="preserve"> Available at: https://doi.org/10.1111/bioe.12771.</w:t>
      </w:r>
      <w:r w:rsidR="005E4CDA">
        <w:rPr>
          <w:rFonts w:ascii="Aptos"/>
        </w:rPr>
        <w:t xml:space="preserve"> </w:t>
      </w:r>
      <w:r w:rsidR="005E4CDA" w:rsidRPr="00274346">
        <w:rPr>
          <w:rFonts w:ascii="Aptos"/>
        </w:rPr>
        <w:t>(Accessed: 8 December 2025).</w:t>
      </w:r>
    </w:p>
    <w:p w14:paraId="45244AE7" w14:textId="261E4382" w:rsidR="00CB289A" w:rsidRPr="00CB289A" w:rsidRDefault="00CB289A" w:rsidP="00274346">
      <w:pPr>
        <w:pStyle w:val="Bibliography"/>
        <w:rPr>
          <w:rFonts w:ascii="Helvetica" w:hAnsi="Helvetica" w:cs="Helvetica"/>
          <w:kern w:val="0"/>
          <w:sz w:val="18"/>
          <w:szCs w:val="18"/>
        </w:rPr>
      </w:pPr>
      <w:r>
        <w:rPr>
          <w:rFonts w:ascii="Helvetica" w:hAnsi="Helvetica" w:cs="Helvetica"/>
          <w:kern w:val="0"/>
          <w:sz w:val="18"/>
          <w:szCs w:val="18"/>
        </w:rPr>
        <w:fldChar w:fldCharType="end"/>
      </w:r>
    </w:p>
    <w:sectPr w:rsidR="00CB289A" w:rsidRPr="00CB289A" w:rsidSect="006529B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03BE07" w14:textId="77777777" w:rsidR="00971584" w:rsidRDefault="00971584" w:rsidP="0027493B">
      <w:pPr>
        <w:spacing w:after="0" w:line="240" w:lineRule="auto"/>
      </w:pPr>
      <w:r>
        <w:separator/>
      </w:r>
    </w:p>
  </w:endnote>
  <w:endnote w:type="continuationSeparator" w:id="0">
    <w:p w14:paraId="6A4BCB3D" w14:textId="77777777" w:rsidR="00971584" w:rsidRDefault="00971584" w:rsidP="00274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Helvetica">
    <w:panose1 w:val="00000000000000000000"/>
    <w:charset w:val="00"/>
    <w:family w:val="auto"/>
    <w:pitch w:val="variable"/>
    <w:sig w:usb0="E00002FF" w:usb1="5000785B" w:usb2="00000000" w:usb3="00000000" w:csb0="0000019F" w:csb1="00000000"/>
  </w:font>
  <w:font w:name="Times New Roman (Headings CS)">
    <w:altName w:val="Times New Roman"/>
    <w:panose1 w:val="020B0604020202020204"/>
    <w:charset w:val="00"/>
    <w:family w:val="roman"/>
    <w:pitch w:val="default"/>
  </w:font>
  <w:font w:name="Aharoni">
    <w:panose1 w:val="02010803020104030203"/>
    <w:charset w:val="B1"/>
    <w:family w:val="auto"/>
    <w:pitch w:val="variable"/>
    <w:sig w:usb0="00000803" w:usb1="00000000" w:usb2="00000000" w:usb3="00000000" w:csb0="00000021" w:csb1="00000000"/>
  </w:font>
  <w:font w:name="Microsoft Yi Baiti">
    <w:panose1 w:val="03000500000000000000"/>
    <w:charset w:val="00"/>
    <w:family w:val="script"/>
    <w:pitch w:val="variable"/>
    <w:sig w:usb0="80000003" w:usb1="00010402" w:usb2="00080002"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3261929"/>
      <w:docPartObj>
        <w:docPartGallery w:val="Page Numbers (Bottom of Page)"/>
        <w:docPartUnique/>
      </w:docPartObj>
    </w:sdtPr>
    <w:sdtEndPr>
      <w:rPr>
        <w:color w:val="7F7F7F" w:themeColor="background1" w:themeShade="7F"/>
        <w:spacing w:val="60"/>
      </w:rPr>
    </w:sdtEndPr>
    <w:sdtContent>
      <w:p w14:paraId="61FFBE6D" w14:textId="5110C9D4" w:rsidR="0027493B" w:rsidRDefault="0027493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41B557E" w14:textId="77777777" w:rsidR="0027493B" w:rsidRDefault="002749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06121" w14:textId="77777777" w:rsidR="00971584" w:rsidRDefault="00971584" w:rsidP="0027493B">
      <w:pPr>
        <w:spacing w:after="0" w:line="240" w:lineRule="auto"/>
      </w:pPr>
      <w:r>
        <w:separator/>
      </w:r>
    </w:p>
  </w:footnote>
  <w:footnote w:type="continuationSeparator" w:id="0">
    <w:p w14:paraId="46779AAE" w14:textId="77777777" w:rsidR="00971584" w:rsidRDefault="00971584" w:rsidP="002749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E22AF"/>
    <w:multiLevelType w:val="hybridMultilevel"/>
    <w:tmpl w:val="81669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BB6797"/>
    <w:multiLevelType w:val="hybridMultilevel"/>
    <w:tmpl w:val="1F845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536A9A"/>
    <w:multiLevelType w:val="hybridMultilevel"/>
    <w:tmpl w:val="61A8D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260017"/>
    <w:multiLevelType w:val="hybridMultilevel"/>
    <w:tmpl w:val="DDFEFA98"/>
    <w:lvl w:ilvl="0" w:tplc="4DCC14A8">
      <w:start w:val="1"/>
      <w:numFmt w:val="decimal"/>
      <w:lvlText w:val="%1."/>
      <w:lvlJc w:val="left"/>
      <w:pPr>
        <w:ind w:left="720" w:hanging="360"/>
      </w:pPr>
      <w:rPr>
        <w:rFonts w:eastAsia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B11B53"/>
    <w:multiLevelType w:val="hybridMultilevel"/>
    <w:tmpl w:val="D082B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773252">
    <w:abstractNumId w:val="3"/>
  </w:num>
  <w:num w:numId="2" w16cid:durableId="1358387717">
    <w:abstractNumId w:val="0"/>
  </w:num>
  <w:num w:numId="3" w16cid:durableId="1851790876">
    <w:abstractNumId w:val="4"/>
  </w:num>
  <w:num w:numId="4" w16cid:durableId="407923543">
    <w:abstractNumId w:val="2"/>
  </w:num>
  <w:num w:numId="5" w16cid:durableId="3286061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33D"/>
    <w:rsid w:val="000011D8"/>
    <w:rsid w:val="0000505D"/>
    <w:rsid w:val="000112CC"/>
    <w:rsid w:val="000134D6"/>
    <w:rsid w:val="000534FB"/>
    <w:rsid w:val="00063091"/>
    <w:rsid w:val="000736AF"/>
    <w:rsid w:val="00083599"/>
    <w:rsid w:val="000B77D3"/>
    <w:rsid w:val="000C151F"/>
    <w:rsid w:val="000D4634"/>
    <w:rsid w:val="000E785B"/>
    <w:rsid w:val="000F346B"/>
    <w:rsid w:val="001025E4"/>
    <w:rsid w:val="00102F56"/>
    <w:rsid w:val="00114A86"/>
    <w:rsid w:val="0011792D"/>
    <w:rsid w:val="00121ACF"/>
    <w:rsid w:val="0012649B"/>
    <w:rsid w:val="00144E73"/>
    <w:rsid w:val="001469F9"/>
    <w:rsid w:val="00160A6A"/>
    <w:rsid w:val="00192937"/>
    <w:rsid w:val="001A115F"/>
    <w:rsid w:val="001B0337"/>
    <w:rsid w:val="001C6C8B"/>
    <w:rsid w:val="001C7B5A"/>
    <w:rsid w:val="001F33F6"/>
    <w:rsid w:val="001F73E4"/>
    <w:rsid w:val="00204F8D"/>
    <w:rsid w:val="00212A20"/>
    <w:rsid w:val="00216063"/>
    <w:rsid w:val="00221550"/>
    <w:rsid w:val="00240A70"/>
    <w:rsid w:val="0026281E"/>
    <w:rsid w:val="00262B6F"/>
    <w:rsid w:val="00273851"/>
    <w:rsid w:val="00274346"/>
    <w:rsid w:val="0027493B"/>
    <w:rsid w:val="00286E6A"/>
    <w:rsid w:val="002A0A58"/>
    <w:rsid w:val="002B4062"/>
    <w:rsid w:val="002C0291"/>
    <w:rsid w:val="002E2FF0"/>
    <w:rsid w:val="002E6ADF"/>
    <w:rsid w:val="002F10B1"/>
    <w:rsid w:val="002F7B9A"/>
    <w:rsid w:val="00312783"/>
    <w:rsid w:val="0032489F"/>
    <w:rsid w:val="00332546"/>
    <w:rsid w:val="00334EEB"/>
    <w:rsid w:val="00340AFF"/>
    <w:rsid w:val="00343231"/>
    <w:rsid w:val="0034558E"/>
    <w:rsid w:val="00357586"/>
    <w:rsid w:val="00363A43"/>
    <w:rsid w:val="0036646C"/>
    <w:rsid w:val="00377305"/>
    <w:rsid w:val="0039740C"/>
    <w:rsid w:val="00397A9D"/>
    <w:rsid w:val="003C02CA"/>
    <w:rsid w:val="003C3E3C"/>
    <w:rsid w:val="003C529E"/>
    <w:rsid w:val="003C531A"/>
    <w:rsid w:val="003D4766"/>
    <w:rsid w:val="003D4BAD"/>
    <w:rsid w:val="003E6E14"/>
    <w:rsid w:val="00410678"/>
    <w:rsid w:val="00410C54"/>
    <w:rsid w:val="00456378"/>
    <w:rsid w:val="00460F08"/>
    <w:rsid w:val="00477535"/>
    <w:rsid w:val="004871AB"/>
    <w:rsid w:val="00487C34"/>
    <w:rsid w:val="00490ED1"/>
    <w:rsid w:val="004A26C2"/>
    <w:rsid w:val="004B3195"/>
    <w:rsid w:val="004C5033"/>
    <w:rsid w:val="004E3E73"/>
    <w:rsid w:val="004F0489"/>
    <w:rsid w:val="004F5781"/>
    <w:rsid w:val="005137CB"/>
    <w:rsid w:val="0051591A"/>
    <w:rsid w:val="005276E0"/>
    <w:rsid w:val="00542468"/>
    <w:rsid w:val="00547DC0"/>
    <w:rsid w:val="005503E3"/>
    <w:rsid w:val="00557303"/>
    <w:rsid w:val="005611E6"/>
    <w:rsid w:val="005677F8"/>
    <w:rsid w:val="005720B4"/>
    <w:rsid w:val="00591D44"/>
    <w:rsid w:val="005D3B48"/>
    <w:rsid w:val="005E2299"/>
    <w:rsid w:val="005E4CDA"/>
    <w:rsid w:val="005F4245"/>
    <w:rsid w:val="00611949"/>
    <w:rsid w:val="0061348C"/>
    <w:rsid w:val="0061402B"/>
    <w:rsid w:val="00624EFC"/>
    <w:rsid w:val="00630B31"/>
    <w:rsid w:val="00631894"/>
    <w:rsid w:val="006409CC"/>
    <w:rsid w:val="006529B0"/>
    <w:rsid w:val="00666428"/>
    <w:rsid w:val="00672A59"/>
    <w:rsid w:val="006804B8"/>
    <w:rsid w:val="00680B69"/>
    <w:rsid w:val="00681E1E"/>
    <w:rsid w:val="00693771"/>
    <w:rsid w:val="006978D5"/>
    <w:rsid w:val="006B551B"/>
    <w:rsid w:val="006B6E15"/>
    <w:rsid w:val="006C29A9"/>
    <w:rsid w:val="006C63C0"/>
    <w:rsid w:val="006D2FA6"/>
    <w:rsid w:val="006D4C87"/>
    <w:rsid w:val="006F1BBB"/>
    <w:rsid w:val="00704A74"/>
    <w:rsid w:val="0073281C"/>
    <w:rsid w:val="00736A96"/>
    <w:rsid w:val="007653C5"/>
    <w:rsid w:val="007659A1"/>
    <w:rsid w:val="00772BDC"/>
    <w:rsid w:val="00785D29"/>
    <w:rsid w:val="007A72B6"/>
    <w:rsid w:val="007C6452"/>
    <w:rsid w:val="007D4D74"/>
    <w:rsid w:val="007F0D1D"/>
    <w:rsid w:val="00802D5F"/>
    <w:rsid w:val="0081054E"/>
    <w:rsid w:val="00810861"/>
    <w:rsid w:val="0083330A"/>
    <w:rsid w:val="00837CF1"/>
    <w:rsid w:val="00847207"/>
    <w:rsid w:val="00853DA9"/>
    <w:rsid w:val="00853F1D"/>
    <w:rsid w:val="0088312C"/>
    <w:rsid w:val="00894ABC"/>
    <w:rsid w:val="008A04A2"/>
    <w:rsid w:val="008A5356"/>
    <w:rsid w:val="008B33FF"/>
    <w:rsid w:val="008C0F4B"/>
    <w:rsid w:val="008F2E6E"/>
    <w:rsid w:val="00902181"/>
    <w:rsid w:val="00902CBE"/>
    <w:rsid w:val="0091588F"/>
    <w:rsid w:val="00944B24"/>
    <w:rsid w:val="00966F15"/>
    <w:rsid w:val="00971584"/>
    <w:rsid w:val="00977AD4"/>
    <w:rsid w:val="00977CD5"/>
    <w:rsid w:val="0098109C"/>
    <w:rsid w:val="00994DB2"/>
    <w:rsid w:val="009B133D"/>
    <w:rsid w:val="009C66AB"/>
    <w:rsid w:val="009E6061"/>
    <w:rsid w:val="00A009CD"/>
    <w:rsid w:val="00A06C6A"/>
    <w:rsid w:val="00A23FDB"/>
    <w:rsid w:val="00A31334"/>
    <w:rsid w:val="00A46B2E"/>
    <w:rsid w:val="00A568C8"/>
    <w:rsid w:val="00A66F27"/>
    <w:rsid w:val="00A74664"/>
    <w:rsid w:val="00A90362"/>
    <w:rsid w:val="00A952B1"/>
    <w:rsid w:val="00AA4827"/>
    <w:rsid w:val="00AA6FAB"/>
    <w:rsid w:val="00AB43C0"/>
    <w:rsid w:val="00AB50A6"/>
    <w:rsid w:val="00AD217B"/>
    <w:rsid w:val="00AD41A0"/>
    <w:rsid w:val="00AD601F"/>
    <w:rsid w:val="00AE1DEC"/>
    <w:rsid w:val="00AE36D3"/>
    <w:rsid w:val="00AF5C99"/>
    <w:rsid w:val="00B04169"/>
    <w:rsid w:val="00B07A8A"/>
    <w:rsid w:val="00B07ADD"/>
    <w:rsid w:val="00B24B95"/>
    <w:rsid w:val="00B2581E"/>
    <w:rsid w:val="00B35783"/>
    <w:rsid w:val="00B3603D"/>
    <w:rsid w:val="00B45366"/>
    <w:rsid w:val="00B5656C"/>
    <w:rsid w:val="00B6363D"/>
    <w:rsid w:val="00B64549"/>
    <w:rsid w:val="00B66974"/>
    <w:rsid w:val="00B818FE"/>
    <w:rsid w:val="00B85426"/>
    <w:rsid w:val="00B92877"/>
    <w:rsid w:val="00B95B7F"/>
    <w:rsid w:val="00BA0C99"/>
    <w:rsid w:val="00BA3B1D"/>
    <w:rsid w:val="00BA44C8"/>
    <w:rsid w:val="00BA7FE8"/>
    <w:rsid w:val="00BD58EB"/>
    <w:rsid w:val="00BF4F26"/>
    <w:rsid w:val="00BF7FFD"/>
    <w:rsid w:val="00C02523"/>
    <w:rsid w:val="00C23F52"/>
    <w:rsid w:val="00C32FC9"/>
    <w:rsid w:val="00C341FE"/>
    <w:rsid w:val="00C41846"/>
    <w:rsid w:val="00C5425A"/>
    <w:rsid w:val="00C56E42"/>
    <w:rsid w:val="00C650A5"/>
    <w:rsid w:val="00CA03D1"/>
    <w:rsid w:val="00CA6C9D"/>
    <w:rsid w:val="00CB289A"/>
    <w:rsid w:val="00CC0985"/>
    <w:rsid w:val="00CC0EE3"/>
    <w:rsid w:val="00CC1706"/>
    <w:rsid w:val="00CC62D3"/>
    <w:rsid w:val="00CC6A4C"/>
    <w:rsid w:val="00CF712A"/>
    <w:rsid w:val="00D21CE4"/>
    <w:rsid w:val="00D22F7A"/>
    <w:rsid w:val="00D544DD"/>
    <w:rsid w:val="00D72370"/>
    <w:rsid w:val="00D75246"/>
    <w:rsid w:val="00D75797"/>
    <w:rsid w:val="00D823C8"/>
    <w:rsid w:val="00D84A15"/>
    <w:rsid w:val="00D87F96"/>
    <w:rsid w:val="00D902A5"/>
    <w:rsid w:val="00DA422E"/>
    <w:rsid w:val="00DB530B"/>
    <w:rsid w:val="00DE3326"/>
    <w:rsid w:val="00DE4470"/>
    <w:rsid w:val="00DF6A3F"/>
    <w:rsid w:val="00E02B35"/>
    <w:rsid w:val="00E057F3"/>
    <w:rsid w:val="00E16C24"/>
    <w:rsid w:val="00E20EF8"/>
    <w:rsid w:val="00E27B5E"/>
    <w:rsid w:val="00E37FFB"/>
    <w:rsid w:val="00E478F3"/>
    <w:rsid w:val="00E53580"/>
    <w:rsid w:val="00E67F07"/>
    <w:rsid w:val="00E73EF2"/>
    <w:rsid w:val="00E84332"/>
    <w:rsid w:val="00E85051"/>
    <w:rsid w:val="00E9186F"/>
    <w:rsid w:val="00EC5AC9"/>
    <w:rsid w:val="00EF07EF"/>
    <w:rsid w:val="00EF12B0"/>
    <w:rsid w:val="00EF5ACF"/>
    <w:rsid w:val="00F14063"/>
    <w:rsid w:val="00F32A66"/>
    <w:rsid w:val="00F33A02"/>
    <w:rsid w:val="00F42278"/>
    <w:rsid w:val="00F537C7"/>
    <w:rsid w:val="00F5520F"/>
    <w:rsid w:val="00F756C3"/>
    <w:rsid w:val="00F76C92"/>
    <w:rsid w:val="00F833CB"/>
    <w:rsid w:val="00F94DF6"/>
    <w:rsid w:val="00FC15F5"/>
    <w:rsid w:val="00FD422C"/>
    <w:rsid w:val="00FF4867"/>
    <w:rsid w:val="00FF61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C64462"/>
  <w15:chartTrackingRefBased/>
  <w15:docId w15:val="{24498165-DDAE-4779-8AC3-B6568BACB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C24"/>
    <w:pPr>
      <w:spacing w:line="360" w:lineRule="auto"/>
    </w:pPr>
    <w:rPr>
      <w:sz w:val="22"/>
    </w:rPr>
  </w:style>
  <w:style w:type="paragraph" w:styleId="Heading1">
    <w:name w:val="heading 1"/>
    <w:basedOn w:val="Normal"/>
    <w:next w:val="Normal"/>
    <w:link w:val="Heading1Char"/>
    <w:uiPriority w:val="9"/>
    <w:qFormat/>
    <w:rsid w:val="00E16C24"/>
    <w:pPr>
      <w:keepNext/>
      <w:keepLines/>
      <w:spacing w:before="360" w:after="80"/>
      <w:outlineLvl w:val="0"/>
    </w:pPr>
    <w:rPr>
      <w:rFonts w:asciiTheme="majorHAnsi" w:eastAsiaTheme="majorEastAsia" w:hAnsiTheme="majorHAnsi" w:cstheme="majorBidi"/>
      <w:color w:val="000000" w:themeColor="text1"/>
      <w:sz w:val="32"/>
      <w:szCs w:val="40"/>
    </w:rPr>
  </w:style>
  <w:style w:type="paragraph" w:styleId="Heading2">
    <w:name w:val="heading 2"/>
    <w:basedOn w:val="Normal"/>
    <w:next w:val="Normal"/>
    <w:link w:val="Heading2Char"/>
    <w:uiPriority w:val="9"/>
    <w:semiHidden/>
    <w:unhideWhenUsed/>
    <w:qFormat/>
    <w:rsid w:val="00E16C24"/>
    <w:pPr>
      <w:keepNext/>
      <w:keepLines/>
      <w:spacing w:before="160" w:after="80"/>
      <w:outlineLvl w:val="1"/>
    </w:pPr>
    <w:rPr>
      <w:rFonts w:asciiTheme="majorHAnsi" w:eastAsiaTheme="majorEastAsia" w:hAnsiTheme="majorHAnsi" w:cstheme="majorBidi"/>
      <w:color w:val="000000" w:themeColor="text1"/>
      <w:sz w:val="28"/>
      <w:szCs w:val="32"/>
    </w:rPr>
  </w:style>
  <w:style w:type="paragraph" w:styleId="Heading3">
    <w:name w:val="heading 3"/>
    <w:basedOn w:val="Normal"/>
    <w:next w:val="Normal"/>
    <w:link w:val="Heading3Char"/>
    <w:uiPriority w:val="9"/>
    <w:semiHidden/>
    <w:unhideWhenUsed/>
    <w:qFormat/>
    <w:rsid w:val="009B13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13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13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13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13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13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13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C24"/>
    <w:rPr>
      <w:rFonts w:asciiTheme="majorHAnsi" w:eastAsiaTheme="majorEastAsia" w:hAnsiTheme="majorHAnsi" w:cstheme="majorBidi"/>
      <w:color w:val="000000" w:themeColor="text1"/>
      <w:sz w:val="32"/>
      <w:szCs w:val="40"/>
    </w:rPr>
  </w:style>
  <w:style w:type="character" w:customStyle="1" w:styleId="Heading2Char">
    <w:name w:val="Heading 2 Char"/>
    <w:basedOn w:val="DefaultParagraphFont"/>
    <w:link w:val="Heading2"/>
    <w:uiPriority w:val="9"/>
    <w:semiHidden/>
    <w:rsid w:val="00E16C24"/>
    <w:rPr>
      <w:rFonts w:asciiTheme="majorHAnsi" w:eastAsiaTheme="majorEastAsia" w:hAnsiTheme="majorHAnsi" w:cstheme="majorBidi"/>
      <w:color w:val="000000" w:themeColor="text1"/>
      <w:sz w:val="28"/>
      <w:szCs w:val="32"/>
    </w:rPr>
  </w:style>
  <w:style w:type="character" w:customStyle="1" w:styleId="Heading3Char">
    <w:name w:val="Heading 3 Char"/>
    <w:basedOn w:val="DefaultParagraphFont"/>
    <w:link w:val="Heading3"/>
    <w:uiPriority w:val="9"/>
    <w:semiHidden/>
    <w:rsid w:val="009B13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13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13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13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13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13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133D"/>
    <w:rPr>
      <w:rFonts w:eastAsiaTheme="majorEastAsia" w:cstheme="majorBidi"/>
      <w:color w:val="272727" w:themeColor="text1" w:themeTint="D8"/>
    </w:rPr>
  </w:style>
  <w:style w:type="paragraph" w:styleId="Title">
    <w:name w:val="Title"/>
    <w:basedOn w:val="Normal"/>
    <w:next w:val="Normal"/>
    <w:link w:val="TitleChar"/>
    <w:uiPriority w:val="10"/>
    <w:qFormat/>
    <w:rsid w:val="009B13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3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3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3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133D"/>
    <w:pPr>
      <w:spacing w:before="160"/>
      <w:jc w:val="center"/>
    </w:pPr>
    <w:rPr>
      <w:i/>
      <w:iCs/>
      <w:color w:val="404040" w:themeColor="text1" w:themeTint="BF"/>
    </w:rPr>
  </w:style>
  <w:style w:type="character" w:customStyle="1" w:styleId="QuoteChar">
    <w:name w:val="Quote Char"/>
    <w:basedOn w:val="DefaultParagraphFont"/>
    <w:link w:val="Quote"/>
    <w:uiPriority w:val="29"/>
    <w:rsid w:val="009B133D"/>
    <w:rPr>
      <w:i/>
      <w:iCs/>
      <w:color w:val="404040" w:themeColor="text1" w:themeTint="BF"/>
    </w:rPr>
  </w:style>
  <w:style w:type="paragraph" w:styleId="ListParagraph">
    <w:name w:val="List Paragraph"/>
    <w:basedOn w:val="Normal"/>
    <w:uiPriority w:val="34"/>
    <w:qFormat/>
    <w:rsid w:val="009B133D"/>
    <w:pPr>
      <w:ind w:left="720"/>
      <w:contextualSpacing/>
    </w:pPr>
  </w:style>
  <w:style w:type="character" w:styleId="IntenseEmphasis">
    <w:name w:val="Intense Emphasis"/>
    <w:basedOn w:val="DefaultParagraphFont"/>
    <w:uiPriority w:val="21"/>
    <w:qFormat/>
    <w:rsid w:val="009B133D"/>
    <w:rPr>
      <w:i/>
      <w:iCs/>
      <w:color w:val="0F4761" w:themeColor="accent1" w:themeShade="BF"/>
    </w:rPr>
  </w:style>
  <w:style w:type="paragraph" w:styleId="IntenseQuote">
    <w:name w:val="Intense Quote"/>
    <w:basedOn w:val="Normal"/>
    <w:next w:val="Normal"/>
    <w:link w:val="IntenseQuoteChar"/>
    <w:uiPriority w:val="30"/>
    <w:qFormat/>
    <w:rsid w:val="009B13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33D"/>
    <w:rPr>
      <w:i/>
      <w:iCs/>
      <w:color w:val="0F4761" w:themeColor="accent1" w:themeShade="BF"/>
    </w:rPr>
  </w:style>
  <w:style w:type="character" w:styleId="IntenseReference">
    <w:name w:val="Intense Reference"/>
    <w:basedOn w:val="DefaultParagraphFont"/>
    <w:uiPriority w:val="32"/>
    <w:qFormat/>
    <w:rsid w:val="009B133D"/>
    <w:rPr>
      <w:b/>
      <w:bCs/>
      <w:smallCaps/>
      <w:color w:val="0F4761" w:themeColor="accent1" w:themeShade="BF"/>
      <w:spacing w:val="5"/>
    </w:rPr>
  </w:style>
  <w:style w:type="table" w:styleId="TableGrid">
    <w:name w:val="Table Grid"/>
    <w:basedOn w:val="TableNormal"/>
    <w:uiPriority w:val="39"/>
    <w:rsid w:val="009B13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4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93B"/>
  </w:style>
  <w:style w:type="paragraph" w:styleId="Footer">
    <w:name w:val="footer"/>
    <w:basedOn w:val="Normal"/>
    <w:link w:val="FooterChar"/>
    <w:uiPriority w:val="99"/>
    <w:unhideWhenUsed/>
    <w:rsid w:val="00274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93B"/>
  </w:style>
  <w:style w:type="paragraph" w:styleId="TOCHeading">
    <w:name w:val="TOC Heading"/>
    <w:basedOn w:val="Heading1"/>
    <w:next w:val="Normal"/>
    <w:uiPriority w:val="39"/>
    <w:unhideWhenUsed/>
    <w:qFormat/>
    <w:rsid w:val="00D22F7A"/>
    <w:pPr>
      <w:spacing w:before="240" w:after="0" w:line="259" w:lineRule="auto"/>
      <w:outlineLvl w:val="9"/>
    </w:pPr>
    <w:rPr>
      <w:kern w:val="0"/>
      <w:szCs w:val="32"/>
      <w:lang w:val="en-US"/>
      <w14:ligatures w14:val="none"/>
    </w:rPr>
  </w:style>
  <w:style w:type="paragraph" w:styleId="TOC2">
    <w:name w:val="toc 2"/>
    <w:basedOn w:val="Normal"/>
    <w:next w:val="Normal"/>
    <w:autoRedefine/>
    <w:uiPriority w:val="39"/>
    <w:unhideWhenUsed/>
    <w:rsid w:val="00D22F7A"/>
    <w:pPr>
      <w:spacing w:after="100" w:line="259" w:lineRule="auto"/>
      <w:ind w:left="220"/>
    </w:pPr>
    <w:rPr>
      <w:rFonts w:eastAsiaTheme="minorEastAsia" w:cs="Times New Roman"/>
      <w:kern w:val="0"/>
      <w:szCs w:val="22"/>
      <w:lang w:val="en-US"/>
      <w14:ligatures w14:val="none"/>
    </w:rPr>
  </w:style>
  <w:style w:type="paragraph" w:styleId="TOC1">
    <w:name w:val="toc 1"/>
    <w:basedOn w:val="Normal"/>
    <w:next w:val="Normal"/>
    <w:autoRedefine/>
    <w:uiPriority w:val="39"/>
    <w:unhideWhenUsed/>
    <w:rsid w:val="00D22F7A"/>
    <w:pPr>
      <w:spacing w:after="100" w:line="259" w:lineRule="auto"/>
    </w:pPr>
    <w:rPr>
      <w:rFonts w:eastAsiaTheme="minorEastAsia" w:cs="Times New Roman"/>
      <w:kern w:val="0"/>
      <w:szCs w:val="22"/>
      <w:lang w:val="en-US"/>
      <w14:ligatures w14:val="none"/>
    </w:rPr>
  </w:style>
  <w:style w:type="paragraph" w:styleId="TOC3">
    <w:name w:val="toc 3"/>
    <w:basedOn w:val="Normal"/>
    <w:next w:val="Normal"/>
    <w:autoRedefine/>
    <w:uiPriority w:val="39"/>
    <w:unhideWhenUsed/>
    <w:rsid w:val="00D22F7A"/>
    <w:pPr>
      <w:spacing w:after="100" w:line="259" w:lineRule="auto"/>
      <w:ind w:left="440"/>
    </w:pPr>
    <w:rPr>
      <w:rFonts w:eastAsiaTheme="minorEastAsia" w:cs="Times New Roman"/>
      <w:kern w:val="0"/>
      <w:szCs w:val="22"/>
      <w:lang w:val="en-US"/>
      <w14:ligatures w14:val="none"/>
    </w:rPr>
  </w:style>
  <w:style w:type="character" w:styleId="Hyperlink">
    <w:name w:val="Hyperlink"/>
    <w:basedOn w:val="DefaultParagraphFont"/>
    <w:uiPriority w:val="99"/>
    <w:unhideWhenUsed/>
    <w:rsid w:val="00216063"/>
    <w:rPr>
      <w:color w:val="467886" w:themeColor="hyperlink"/>
      <w:u w:val="single"/>
    </w:rPr>
  </w:style>
  <w:style w:type="paragraph" w:customStyle="1" w:styleId="p1">
    <w:name w:val="p1"/>
    <w:basedOn w:val="Normal"/>
    <w:rsid w:val="00A23FDB"/>
    <w:pPr>
      <w:spacing w:after="0" w:line="240" w:lineRule="auto"/>
    </w:pPr>
    <w:rPr>
      <w:rFonts w:ascii="Helvetica" w:eastAsia="Times New Roman" w:hAnsi="Helvetica" w:cs="Times New Roman"/>
      <w:color w:val="000000"/>
      <w:kern w:val="0"/>
      <w:sz w:val="18"/>
      <w:szCs w:val="18"/>
      <w:lang w:eastAsia="ja-JP"/>
      <w14:ligatures w14:val="none"/>
    </w:rPr>
  </w:style>
  <w:style w:type="paragraph" w:styleId="Bibliography">
    <w:name w:val="Bibliography"/>
    <w:basedOn w:val="Normal"/>
    <w:next w:val="Normal"/>
    <w:uiPriority w:val="37"/>
    <w:unhideWhenUsed/>
    <w:rsid w:val="00CB289A"/>
    <w:pPr>
      <w:spacing w:after="240" w:line="240" w:lineRule="auto"/>
    </w:pPr>
  </w:style>
  <w:style w:type="character" w:styleId="UnresolvedMention">
    <w:name w:val="Unresolved Mention"/>
    <w:basedOn w:val="DefaultParagraphFont"/>
    <w:uiPriority w:val="99"/>
    <w:semiHidden/>
    <w:unhideWhenUsed/>
    <w:rsid w:val="00C41846"/>
    <w:rPr>
      <w:color w:val="605E5C"/>
      <w:shd w:val="clear" w:color="auto" w:fill="E1DFDD"/>
    </w:rPr>
  </w:style>
  <w:style w:type="character" w:styleId="FollowedHyperlink">
    <w:name w:val="FollowedHyperlink"/>
    <w:basedOn w:val="DefaultParagraphFont"/>
    <w:uiPriority w:val="99"/>
    <w:semiHidden/>
    <w:unhideWhenUsed/>
    <w:rsid w:val="0063189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DD30D2-4683-49B8-ABC0-5524706ED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366</TotalTime>
  <Pages>7</Pages>
  <Words>2385</Words>
  <Characters>13596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 Williams (2400990)</dc:creator>
  <cp:keywords/>
  <dc:description/>
  <cp:lastModifiedBy>Nia Alm (2507084)</cp:lastModifiedBy>
  <cp:revision>223</cp:revision>
  <dcterms:created xsi:type="dcterms:W3CDTF">2025-11-16T20:52:00Z</dcterms:created>
  <dcterms:modified xsi:type="dcterms:W3CDTF">2025-12-08T20:35:00Z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d24821c9-83c9-44a2-8458-2f9bb8249dfe</vt:lpwstr>
  </property>
  <property fmtid="{D5CDD505-2E9C-101B-9397-08002B2CF9AE}" pid="3" name="ZOTERO_PREF_1">
    <vt:lpwstr>&lt;data data-version="3" zotero-version="7.0.30"&gt;&lt;session id="sWjPwDay"/&gt;&lt;style id="http://www.zotero.org/styles/harvard-cite-them-right" locale="en-GB" hasBibliography="1" bibliographyStyleHasBeenSet="1"/&gt;&lt;prefs&gt;&lt;pref name="fieldType" value="Field"/&gt;&lt;pref </vt:lpwstr>
  </property>
  <property fmtid="{D5CDD505-2E9C-101B-9397-08002B2CF9AE}" pid="4" name="ZOTERO_PREF_2">
    <vt:lpwstr>name="automaticJournalAbbreviations" value="true"/&gt;&lt;/prefs&gt;&lt;/data&gt;</vt:lpwstr>
  </property>
</Properties>
</file>