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6FD0F" w14:textId="77777777" w:rsidR="002D750E" w:rsidRDefault="002D750E" w:rsidP="002D750E">
      <w:pPr>
        <w:jc w:val="center"/>
        <w:rPr>
          <w:rFonts w:ascii="Times New Roman" w:eastAsia="Times New Roman" w:hAnsi="Times New Roman" w:cs="Times New Roman"/>
          <w:b/>
          <w:sz w:val="32"/>
          <w:szCs w:val="24"/>
        </w:rPr>
      </w:pPr>
    </w:p>
    <w:p w14:paraId="0F86F4CE" w14:textId="2E2D702F" w:rsidR="0048506A" w:rsidRDefault="0048506A" w:rsidP="002D750E">
      <w:pPr>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Student name: </w:t>
      </w:r>
      <w:proofErr w:type="spellStart"/>
      <w:r>
        <w:rPr>
          <w:rFonts w:ascii="Times New Roman" w:eastAsia="Times New Roman" w:hAnsi="Times New Roman" w:cs="Times New Roman"/>
          <w:b/>
          <w:sz w:val="32"/>
          <w:szCs w:val="24"/>
        </w:rPr>
        <w:t>Andreea</w:t>
      </w:r>
      <w:proofErr w:type="spellEnd"/>
      <w:r>
        <w:rPr>
          <w:rFonts w:ascii="Times New Roman" w:eastAsia="Times New Roman" w:hAnsi="Times New Roman" w:cs="Times New Roman"/>
          <w:b/>
          <w:sz w:val="32"/>
          <w:szCs w:val="24"/>
        </w:rPr>
        <w:t xml:space="preserve"> Pavelescu</w:t>
      </w:r>
    </w:p>
    <w:p w14:paraId="2035772B" w14:textId="06A3E3A9" w:rsidR="0048506A" w:rsidRDefault="0048506A" w:rsidP="002D750E">
      <w:pPr>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Student number: 2020604</w:t>
      </w:r>
    </w:p>
    <w:p w14:paraId="586184EA" w14:textId="514B8A65" w:rsidR="0048506A" w:rsidRDefault="0048506A" w:rsidP="002D750E">
      <w:pPr>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Lecturer: Dale Clarke</w:t>
      </w:r>
    </w:p>
    <w:p w14:paraId="5A0921D3" w14:textId="52CDD643" w:rsidR="0048506A" w:rsidRDefault="0048506A" w:rsidP="002D750E">
      <w:pPr>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Module: Financial Management </w:t>
      </w:r>
      <w:proofErr w:type="gramStart"/>
      <w:r>
        <w:rPr>
          <w:rFonts w:ascii="Times New Roman" w:eastAsia="Times New Roman" w:hAnsi="Times New Roman" w:cs="Times New Roman"/>
          <w:b/>
          <w:sz w:val="32"/>
          <w:szCs w:val="24"/>
        </w:rPr>
        <w:t>For</w:t>
      </w:r>
      <w:proofErr w:type="gramEnd"/>
      <w:r>
        <w:rPr>
          <w:rFonts w:ascii="Times New Roman" w:eastAsia="Times New Roman" w:hAnsi="Times New Roman" w:cs="Times New Roman"/>
          <w:b/>
          <w:sz w:val="32"/>
          <w:szCs w:val="24"/>
        </w:rPr>
        <w:t xml:space="preserve"> The Hotel Industry (BMIH5007)</w:t>
      </w:r>
    </w:p>
    <w:p w14:paraId="476A39D5" w14:textId="77777777" w:rsidR="002D750E" w:rsidRDefault="002D750E" w:rsidP="002D750E">
      <w:pPr>
        <w:jc w:val="center"/>
        <w:rPr>
          <w:rFonts w:ascii="Times New Roman" w:eastAsia="Times New Roman" w:hAnsi="Times New Roman" w:cs="Times New Roman"/>
          <w:b/>
          <w:sz w:val="32"/>
          <w:szCs w:val="24"/>
        </w:rPr>
      </w:pPr>
    </w:p>
    <w:p w14:paraId="513986A8" w14:textId="77777777" w:rsidR="002D750E" w:rsidRDefault="002D750E" w:rsidP="002D750E">
      <w:pPr>
        <w:jc w:val="center"/>
        <w:rPr>
          <w:rFonts w:ascii="Times New Roman" w:eastAsia="Times New Roman" w:hAnsi="Times New Roman" w:cs="Times New Roman"/>
          <w:b/>
          <w:sz w:val="32"/>
          <w:szCs w:val="24"/>
        </w:rPr>
      </w:pPr>
    </w:p>
    <w:p w14:paraId="26EFB28D" w14:textId="77777777" w:rsidR="002D750E" w:rsidRDefault="002D750E" w:rsidP="002D750E">
      <w:pPr>
        <w:jc w:val="center"/>
        <w:rPr>
          <w:rFonts w:ascii="Times New Roman" w:eastAsia="Times New Roman" w:hAnsi="Times New Roman" w:cs="Times New Roman"/>
          <w:b/>
          <w:sz w:val="32"/>
          <w:szCs w:val="24"/>
        </w:rPr>
      </w:pPr>
    </w:p>
    <w:p w14:paraId="54A184B1" w14:textId="77777777" w:rsidR="002D750E" w:rsidRDefault="002D750E" w:rsidP="002D750E">
      <w:pPr>
        <w:jc w:val="center"/>
        <w:rPr>
          <w:rFonts w:ascii="Times New Roman" w:eastAsia="Times New Roman" w:hAnsi="Times New Roman" w:cs="Times New Roman"/>
          <w:b/>
          <w:sz w:val="32"/>
          <w:szCs w:val="24"/>
        </w:rPr>
      </w:pPr>
    </w:p>
    <w:p w14:paraId="536C605A" w14:textId="77777777" w:rsidR="002D750E" w:rsidRDefault="002D750E" w:rsidP="002D750E">
      <w:pPr>
        <w:jc w:val="center"/>
        <w:rPr>
          <w:rFonts w:ascii="Times New Roman" w:eastAsia="Times New Roman" w:hAnsi="Times New Roman" w:cs="Times New Roman"/>
          <w:b/>
          <w:sz w:val="32"/>
          <w:szCs w:val="24"/>
        </w:rPr>
      </w:pPr>
    </w:p>
    <w:p w14:paraId="7FB945AB" w14:textId="77777777" w:rsidR="002D750E" w:rsidRDefault="002D750E" w:rsidP="002D750E">
      <w:pPr>
        <w:jc w:val="center"/>
        <w:rPr>
          <w:rFonts w:ascii="Times New Roman" w:eastAsia="Times New Roman" w:hAnsi="Times New Roman" w:cs="Times New Roman"/>
          <w:b/>
          <w:sz w:val="32"/>
          <w:szCs w:val="24"/>
        </w:rPr>
      </w:pPr>
    </w:p>
    <w:p w14:paraId="01B29D52" w14:textId="77777777" w:rsidR="002D750E" w:rsidRDefault="002D750E" w:rsidP="002D750E">
      <w:pPr>
        <w:jc w:val="center"/>
        <w:rPr>
          <w:rFonts w:ascii="Times New Roman" w:eastAsia="Times New Roman" w:hAnsi="Times New Roman" w:cs="Times New Roman"/>
          <w:b/>
          <w:sz w:val="32"/>
          <w:szCs w:val="24"/>
        </w:rPr>
      </w:pPr>
    </w:p>
    <w:p w14:paraId="3C4A115B" w14:textId="77777777" w:rsidR="002D750E" w:rsidRDefault="0044788C" w:rsidP="002D750E">
      <w:pPr>
        <w:jc w:val="center"/>
        <w:rPr>
          <w:rFonts w:ascii="Times New Roman" w:eastAsia="Times New Roman" w:hAnsi="Times New Roman" w:cs="Times New Roman"/>
          <w:b/>
          <w:sz w:val="24"/>
          <w:szCs w:val="24"/>
        </w:rPr>
      </w:pPr>
      <w:r w:rsidRPr="002D750E">
        <w:rPr>
          <w:rFonts w:ascii="Times New Roman" w:eastAsia="Times New Roman" w:hAnsi="Times New Roman" w:cs="Times New Roman"/>
          <w:b/>
          <w:sz w:val="32"/>
          <w:szCs w:val="24"/>
        </w:rPr>
        <w:t xml:space="preserve">ASSIGNMENT 1: HILTON HOTEL </w:t>
      </w:r>
      <w:r>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rPr>
        <w:id w:val="40887876"/>
        <w:docPartObj>
          <w:docPartGallery w:val="Table of Contents"/>
          <w:docPartUnique/>
        </w:docPartObj>
      </w:sdtPr>
      <w:sdtEndPr/>
      <w:sdtContent>
        <w:p w14:paraId="00889D3E" w14:textId="77777777" w:rsidR="00FC3FAE" w:rsidRPr="00FC3FAE" w:rsidRDefault="0044788C" w:rsidP="00FC3FAE">
          <w:pPr>
            <w:pStyle w:val="TOCHeading"/>
            <w:spacing w:line="360" w:lineRule="auto"/>
            <w:jc w:val="center"/>
            <w:rPr>
              <w:rFonts w:ascii="Times New Roman" w:hAnsi="Times New Roman" w:cs="Times New Roman"/>
              <w:color w:val="000000" w:themeColor="text1"/>
              <w:sz w:val="24"/>
              <w:szCs w:val="24"/>
            </w:rPr>
          </w:pPr>
          <w:r w:rsidRPr="00FC3FAE">
            <w:rPr>
              <w:rFonts w:ascii="Times New Roman" w:hAnsi="Times New Roman" w:cs="Times New Roman"/>
              <w:color w:val="000000" w:themeColor="text1"/>
              <w:sz w:val="24"/>
              <w:szCs w:val="24"/>
            </w:rPr>
            <w:t>Table of Contents</w:t>
          </w:r>
        </w:p>
        <w:p w14:paraId="1404FB17" w14:textId="77777777" w:rsidR="00FC3FAE" w:rsidRPr="00FC3FAE" w:rsidRDefault="0044788C" w:rsidP="00FC3FAE">
          <w:pPr>
            <w:pStyle w:val="TOC1"/>
            <w:tabs>
              <w:tab w:val="right" w:leader="dot" w:pos="9019"/>
            </w:tabs>
            <w:spacing w:line="360" w:lineRule="auto"/>
            <w:jc w:val="center"/>
            <w:rPr>
              <w:rFonts w:ascii="Times New Roman" w:hAnsi="Times New Roman" w:cs="Times New Roman"/>
              <w:noProof/>
              <w:color w:val="000000" w:themeColor="text1"/>
              <w:sz w:val="24"/>
              <w:szCs w:val="24"/>
            </w:rPr>
          </w:pPr>
          <w:r w:rsidRPr="00FC3FAE">
            <w:rPr>
              <w:rFonts w:ascii="Times New Roman" w:hAnsi="Times New Roman" w:cs="Times New Roman"/>
              <w:color w:val="000000" w:themeColor="text1"/>
              <w:sz w:val="24"/>
              <w:szCs w:val="24"/>
            </w:rPr>
            <w:fldChar w:fldCharType="begin"/>
          </w:r>
          <w:r w:rsidRPr="00FC3FAE">
            <w:rPr>
              <w:rFonts w:ascii="Times New Roman" w:hAnsi="Times New Roman" w:cs="Times New Roman"/>
              <w:color w:val="000000" w:themeColor="text1"/>
              <w:sz w:val="24"/>
              <w:szCs w:val="24"/>
            </w:rPr>
            <w:instrText xml:space="preserve"> TOC \o "1-3" \h \z \u </w:instrText>
          </w:r>
          <w:r w:rsidRPr="00FC3FAE">
            <w:rPr>
              <w:rFonts w:ascii="Times New Roman" w:hAnsi="Times New Roman" w:cs="Times New Roman"/>
              <w:color w:val="000000" w:themeColor="text1"/>
              <w:sz w:val="24"/>
              <w:szCs w:val="24"/>
            </w:rPr>
            <w:fldChar w:fldCharType="separate"/>
          </w:r>
          <w:hyperlink w:anchor="_Toc103801046" w:history="1">
            <w:r w:rsidRPr="00FC3FAE">
              <w:rPr>
                <w:rStyle w:val="Hyperlink"/>
                <w:rFonts w:ascii="Times New Roman" w:hAnsi="Times New Roman" w:cs="Times New Roman"/>
                <w:noProof/>
                <w:color w:val="000000" w:themeColor="text1"/>
                <w:sz w:val="24"/>
                <w:szCs w:val="24"/>
              </w:rPr>
              <w:t>Task 1</w:t>
            </w:r>
            <w:r w:rsidRPr="00FC3FAE">
              <w:rPr>
                <w:rFonts w:ascii="Times New Roman" w:hAnsi="Times New Roman" w:cs="Times New Roman"/>
                <w:noProof/>
                <w:webHidden/>
                <w:color w:val="000000" w:themeColor="text1"/>
                <w:sz w:val="24"/>
                <w:szCs w:val="24"/>
              </w:rPr>
              <w:tab/>
            </w:r>
            <w:r w:rsidRPr="00FC3FAE">
              <w:rPr>
                <w:rFonts w:ascii="Times New Roman" w:hAnsi="Times New Roman" w:cs="Times New Roman"/>
                <w:noProof/>
                <w:webHidden/>
                <w:color w:val="000000" w:themeColor="text1"/>
                <w:sz w:val="24"/>
                <w:szCs w:val="24"/>
              </w:rPr>
              <w:fldChar w:fldCharType="begin"/>
            </w:r>
            <w:r w:rsidRPr="00FC3FAE">
              <w:rPr>
                <w:rFonts w:ascii="Times New Roman" w:hAnsi="Times New Roman" w:cs="Times New Roman"/>
                <w:noProof/>
                <w:webHidden/>
                <w:color w:val="000000" w:themeColor="text1"/>
                <w:sz w:val="24"/>
                <w:szCs w:val="24"/>
              </w:rPr>
              <w:instrText xml:space="preserve"> PAGEREF _Toc103801046 \h </w:instrText>
            </w:r>
            <w:r w:rsidRPr="00FC3FAE">
              <w:rPr>
                <w:rFonts w:ascii="Times New Roman" w:hAnsi="Times New Roman" w:cs="Times New Roman"/>
                <w:noProof/>
                <w:webHidden/>
                <w:color w:val="000000" w:themeColor="text1"/>
                <w:sz w:val="24"/>
                <w:szCs w:val="24"/>
              </w:rPr>
            </w:r>
            <w:r w:rsidRPr="00FC3FAE">
              <w:rPr>
                <w:rFonts w:ascii="Times New Roman" w:hAnsi="Times New Roman" w:cs="Times New Roman"/>
                <w:noProof/>
                <w:webHidden/>
                <w:color w:val="000000" w:themeColor="text1"/>
                <w:sz w:val="24"/>
                <w:szCs w:val="24"/>
              </w:rPr>
              <w:fldChar w:fldCharType="separate"/>
            </w:r>
            <w:r w:rsidRPr="00FC3FAE">
              <w:rPr>
                <w:rFonts w:ascii="Times New Roman" w:hAnsi="Times New Roman" w:cs="Times New Roman"/>
                <w:noProof/>
                <w:webHidden/>
                <w:color w:val="000000" w:themeColor="text1"/>
                <w:sz w:val="24"/>
                <w:szCs w:val="24"/>
              </w:rPr>
              <w:t>3</w:t>
            </w:r>
            <w:r w:rsidRPr="00FC3FAE">
              <w:rPr>
                <w:rFonts w:ascii="Times New Roman" w:hAnsi="Times New Roman" w:cs="Times New Roman"/>
                <w:noProof/>
                <w:webHidden/>
                <w:color w:val="000000" w:themeColor="text1"/>
                <w:sz w:val="24"/>
                <w:szCs w:val="24"/>
              </w:rPr>
              <w:fldChar w:fldCharType="end"/>
            </w:r>
          </w:hyperlink>
        </w:p>
        <w:p w14:paraId="1E21513D" w14:textId="77777777" w:rsidR="00FC3FAE" w:rsidRPr="00FC3FAE" w:rsidRDefault="0044788C" w:rsidP="00FC3FAE">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103801047" w:history="1">
            <w:r w:rsidRPr="00FC3FAE">
              <w:rPr>
                <w:rStyle w:val="Hyperlink"/>
                <w:rFonts w:ascii="Times New Roman" w:hAnsi="Times New Roman" w:cs="Times New Roman"/>
                <w:noProof/>
                <w:color w:val="000000" w:themeColor="text1"/>
                <w:sz w:val="24"/>
                <w:szCs w:val="24"/>
              </w:rPr>
              <w:t>a) Horizontal Ratio Analysis</w:t>
            </w:r>
            <w:r w:rsidRPr="00FC3FAE">
              <w:rPr>
                <w:rFonts w:ascii="Times New Roman" w:hAnsi="Times New Roman" w:cs="Times New Roman"/>
                <w:noProof/>
                <w:webHidden/>
                <w:color w:val="000000" w:themeColor="text1"/>
                <w:sz w:val="24"/>
                <w:szCs w:val="24"/>
              </w:rPr>
              <w:tab/>
            </w:r>
            <w:r w:rsidRPr="00FC3FAE">
              <w:rPr>
                <w:rFonts w:ascii="Times New Roman" w:hAnsi="Times New Roman" w:cs="Times New Roman"/>
                <w:noProof/>
                <w:webHidden/>
                <w:color w:val="000000" w:themeColor="text1"/>
                <w:sz w:val="24"/>
                <w:szCs w:val="24"/>
              </w:rPr>
              <w:fldChar w:fldCharType="begin"/>
            </w:r>
            <w:r w:rsidRPr="00FC3FAE">
              <w:rPr>
                <w:rFonts w:ascii="Times New Roman" w:hAnsi="Times New Roman" w:cs="Times New Roman"/>
                <w:noProof/>
                <w:webHidden/>
                <w:color w:val="000000" w:themeColor="text1"/>
                <w:sz w:val="24"/>
                <w:szCs w:val="24"/>
              </w:rPr>
              <w:instrText xml:space="preserve"> PAGEREF _Toc103801047 \h </w:instrText>
            </w:r>
            <w:r w:rsidRPr="00FC3FAE">
              <w:rPr>
                <w:rFonts w:ascii="Times New Roman" w:hAnsi="Times New Roman" w:cs="Times New Roman"/>
                <w:noProof/>
                <w:webHidden/>
                <w:color w:val="000000" w:themeColor="text1"/>
                <w:sz w:val="24"/>
                <w:szCs w:val="24"/>
              </w:rPr>
            </w:r>
            <w:r w:rsidRPr="00FC3FAE">
              <w:rPr>
                <w:rFonts w:ascii="Times New Roman" w:hAnsi="Times New Roman" w:cs="Times New Roman"/>
                <w:noProof/>
                <w:webHidden/>
                <w:color w:val="000000" w:themeColor="text1"/>
                <w:sz w:val="24"/>
                <w:szCs w:val="24"/>
              </w:rPr>
              <w:fldChar w:fldCharType="separate"/>
            </w:r>
            <w:r w:rsidRPr="00FC3FAE">
              <w:rPr>
                <w:rFonts w:ascii="Times New Roman" w:hAnsi="Times New Roman" w:cs="Times New Roman"/>
                <w:noProof/>
                <w:webHidden/>
                <w:color w:val="000000" w:themeColor="text1"/>
                <w:sz w:val="24"/>
                <w:szCs w:val="24"/>
              </w:rPr>
              <w:t>3</w:t>
            </w:r>
            <w:r w:rsidRPr="00FC3FAE">
              <w:rPr>
                <w:rFonts w:ascii="Times New Roman" w:hAnsi="Times New Roman" w:cs="Times New Roman"/>
                <w:noProof/>
                <w:webHidden/>
                <w:color w:val="000000" w:themeColor="text1"/>
                <w:sz w:val="24"/>
                <w:szCs w:val="24"/>
              </w:rPr>
              <w:fldChar w:fldCharType="end"/>
            </w:r>
          </w:hyperlink>
        </w:p>
        <w:p w14:paraId="7F3652C2" w14:textId="77777777" w:rsidR="00FC3FAE" w:rsidRPr="00FC3FAE" w:rsidRDefault="0044788C" w:rsidP="00FC3FAE">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103801048" w:history="1">
            <w:r w:rsidRPr="00FC3FAE">
              <w:rPr>
                <w:rStyle w:val="Hyperlink"/>
                <w:rFonts w:ascii="Times New Roman" w:hAnsi="Times New Roman" w:cs="Times New Roman"/>
                <w:noProof/>
                <w:color w:val="000000" w:themeColor="text1"/>
                <w:sz w:val="24"/>
                <w:szCs w:val="24"/>
              </w:rPr>
              <w:t>b) Importance of using Ratio analysis</w:t>
            </w:r>
            <w:r w:rsidRPr="00FC3FAE">
              <w:rPr>
                <w:rFonts w:ascii="Times New Roman" w:hAnsi="Times New Roman" w:cs="Times New Roman"/>
                <w:noProof/>
                <w:webHidden/>
                <w:color w:val="000000" w:themeColor="text1"/>
                <w:sz w:val="24"/>
                <w:szCs w:val="24"/>
              </w:rPr>
              <w:tab/>
            </w:r>
            <w:r w:rsidRPr="00FC3FAE">
              <w:rPr>
                <w:rFonts w:ascii="Times New Roman" w:hAnsi="Times New Roman" w:cs="Times New Roman"/>
                <w:noProof/>
                <w:webHidden/>
                <w:color w:val="000000" w:themeColor="text1"/>
                <w:sz w:val="24"/>
                <w:szCs w:val="24"/>
              </w:rPr>
              <w:fldChar w:fldCharType="begin"/>
            </w:r>
            <w:r w:rsidRPr="00FC3FAE">
              <w:rPr>
                <w:rFonts w:ascii="Times New Roman" w:hAnsi="Times New Roman" w:cs="Times New Roman"/>
                <w:noProof/>
                <w:webHidden/>
                <w:color w:val="000000" w:themeColor="text1"/>
                <w:sz w:val="24"/>
                <w:szCs w:val="24"/>
              </w:rPr>
              <w:instrText xml:space="preserve"> PAGEREF _Toc103801048 \h </w:instrText>
            </w:r>
            <w:r w:rsidRPr="00FC3FAE">
              <w:rPr>
                <w:rFonts w:ascii="Times New Roman" w:hAnsi="Times New Roman" w:cs="Times New Roman"/>
                <w:noProof/>
                <w:webHidden/>
                <w:color w:val="000000" w:themeColor="text1"/>
                <w:sz w:val="24"/>
                <w:szCs w:val="24"/>
              </w:rPr>
            </w:r>
            <w:r w:rsidRPr="00FC3FAE">
              <w:rPr>
                <w:rFonts w:ascii="Times New Roman" w:hAnsi="Times New Roman" w:cs="Times New Roman"/>
                <w:noProof/>
                <w:webHidden/>
                <w:color w:val="000000" w:themeColor="text1"/>
                <w:sz w:val="24"/>
                <w:szCs w:val="24"/>
              </w:rPr>
              <w:fldChar w:fldCharType="separate"/>
            </w:r>
            <w:r w:rsidRPr="00FC3FAE">
              <w:rPr>
                <w:rFonts w:ascii="Times New Roman" w:hAnsi="Times New Roman" w:cs="Times New Roman"/>
                <w:noProof/>
                <w:webHidden/>
                <w:color w:val="000000" w:themeColor="text1"/>
                <w:sz w:val="24"/>
                <w:szCs w:val="24"/>
              </w:rPr>
              <w:t>5</w:t>
            </w:r>
            <w:r w:rsidRPr="00FC3FAE">
              <w:rPr>
                <w:rFonts w:ascii="Times New Roman" w:hAnsi="Times New Roman" w:cs="Times New Roman"/>
                <w:noProof/>
                <w:webHidden/>
                <w:color w:val="000000" w:themeColor="text1"/>
                <w:sz w:val="24"/>
                <w:szCs w:val="24"/>
              </w:rPr>
              <w:fldChar w:fldCharType="end"/>
            </w:r>
          </w:hyperlink>
        </w:p>
        <w:p w14:paraId="6211CA82" w14:textId="77777777" w:rsidR="00FC3FAE" w:rsidRPr="00FC3FAE" w:rsidRDefault="0044788C" w:rsidP="00FC3FAE">
          <w:pPr>
            <w:pStyle w:val="TOC2"/>
            <w:tabs>
              <w:tab w:val="right" w:leader="dot" w:pos="9019"/>
            </w:tabs>
            <w:spacing w:line="360" w:lineRule="auto"/>
            <w:jc w:val="center"/>
            <w:rPr>
              <w:rFonts w:ascii="Times New Roman" w:hAnsi="Times New Roman" w:cs="Times New Roman"/>
              <w:noProof/>
              <w:color w:val="000000" w:themeColor="text1"/>
              <w:sz w:val="24"/>
              <w:szCs w:val="24"/>
            </w:rPr>
          </w:pPr>
          <w:hyperlink w:anchor="_Toc103801049" w:history="1">
            <w:r w:rsidRPr="00FC3FAE">
              <w:rPr>
                <w:rStyle w:val="Hyperlink"/>
                <w:rFonts w:ascii="Times New Roman" w:hAnsi="Times New Roman" w:cs="Times New Roman"/>
                <w:noProof/>
                <w:color w:val="000000" w:themeColor="text1"/>
                <w:sz w:val="24"/>
                <w:szCs w:val="24"/>
              </w:rPr>
              <w:t>c) Limitation of ratio analysis</w:t>
            </w:r>
            <w:r w:rsidRPr="00FC3FAE">
              <w:rPr>
                <w:rFonts w:ascii="Times New Roman" w:hAnsi="Times New Roman" w:cs="Times New Roman"/>
                <w:noProof/>
                <w:webHidden/>
                <w:color w:val="000000" w:themeColor="text1"/>
                <w:sz w:val="24"/>
                <w:szCs w:val="24"/>
              </w:rPr>
              <w:tab/>
            </w:r>
            <w:r w:rsidRPr="00FC3FAE">
              <w:rPr>
                <w:rFonts w:ascii="Times New Roman" w:hAnsi="Times New Roman" w:cs="Times New Roman"/>
                <w:noProof/>
                <w:webHidden/>
                <w:color w:val="000000" w:themeColor="text1"/>
                <w:sz w:val="24"/>
                <w:szCs w:val="24"/>
              </w:rPr>
              <w:fldChar w:fldCharType="begin"/>
            </w:r>
            <w:r w:rsidRPr="00FC3FAE">
              <w:rPr>
                <w:rFonts w:ascii="Times New Roman" w:hAnsi="Times New Roman" w:cs="Times New Roman"/>
                <w:noProof/>
                <w:webHidden/>
                <w:color w:val="000000" w:themeColor="text1"/>
                <w:sz w:val="24"/>
                <w:szCs w:val="24"/>
              </w:rPr>
              <w:instrText xml:space="preserve"> PAGEREF _Toc103801049 \h </w:instrText>
            </w:r>
            <w:r w:rsidRPr="00FC3FAE">
              <w:rPr>
                <w:rFonts w:ascii="Times New Roman" w:hAnsi="Times New Roman" w:cs="Times New Roman"/>
                <w:noProof/>
                <w:webHidden/>
                <w:color w:val="000000" w:themeColor="text1"/>
                <w:sz w:val="24"/>
                <w:szCs w:val="24"/>
              </w:rPr>
            </w:r>
            <w:r w:rsidRPr="00FC3FAE">
              <w:rPr>
                <w:rFonts w:ascii="Times New Roman" w:hAnsi="Times New Roman" w:cs="Times New Roman"/>
                <w:noProof/>
                <w:webHidden/>
                <w:color w:val="000000" w:themeColor="text1"/>
                <w:sz w:val="24"/>
                <w:szCs w:val="24"/>
              </w:rPr>
              <w:fldChar w:fldCharType="separate"/>
            </w:r>
            <w:r w:rsidRPr="00FC3FAE">
              <w:rPr>
                <w:rFonts w:ascii="Times New Roman" w:hAnsi="Times New Roman" w:cs="Times New Roman"/>
                <w:noProof/>
                <w:webHidden/>
                <w:color w:val="000000" w:themeColor="text1"/>
                <w:sz w:val="24"/>
                <w:szCs w:val="24"/>
              </w:rPr>
              <w:t>6</w:t>
            </w:r>
            <w:r w:rsidRPr="00FC3FAE">
              <w:rPr>
                <w:rFonts w:ascii="Times New Roman" w:hAnsi="Times New Roman" w:cs="Times New Roman"/>
                <w:noProof/>
                <w:webHidden/>
                <w:color w:val="000000" w:themeColor="text1"/>
                <w:sz w:val="24"/>
                <w:szCs w:val="24"/>
              </w:rPr>
              <w:fldChar w:fldCharType="end"/>
            </w:r>
          </w:hyperlink>
        </w:p>
        <w:p w14:paraId="5F92C05B" w14:textId="77777777" w:rsidR="00FC3FAE" w:rsidRPr="00FC3FAE" w:rsidRDefault="0044788C" w:rsidP="00FC3FAE">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103801050" w:history="1">
            <w:r w:rsidRPr="00FC3FAE">
              <w:rPr>
                <w:rStyle w:val="Hyperlink"/>
                <w:rFonts w:ascii="Times New Roman" w:hAnsi="Times New Roman" w:cs="Times New Roman"/>
                <w:noProof/>
                <w:color w:val="000000" w:themeColor="text1"/>
                <w:sz w:val="24"/>
                <w:szCs w:val="24"/>
              </w:rPr>
              <w:t>Reference List</w:t>
            </w:r>
            <w:r w:rsidRPr="00FC3FAE">
              <w:rPr>
                <w:rFonts w:ascii="Times New Roman" w:hAnsi="Times New Roman" w:cs="Times New Roman"/>
                <w:noProof/>
                <w:webHidden/>
                <w:color w:val="000000" w:themeColor="text1"/>
                <w:sz w:val="24"/>
                <w:szCs w:val="24"/>
              </w:rPr>
              <w:tab/>
            </w:r>
            <w:r w:rsidRPr="00FC3FAE">
              <w:rPr>
                <w:rFonts w:ascii="Times New Roman" w:hAnsi="Times New Roman" w:cs="Times New Roman"/>
                <w:noProof/>
                <w:webHidden/>
                <w:color w:val="000000" w:themeColor="text1"/>
                <w:sz w:val="24"/>
                <w:szCs w:val="24"/>
              </w:rPr>
              <w:fldChar w:fldCharType="begin"/>
            </w:r>
            <w:r w:rsidRPr="00FC3FAE">
              <w:rPr>
                <w:rFonts w:ascii="Times New Roman" w:hAnsi="Times New Roman" w:cs="Times New Roman"/>
                <w:noProof/>
                <w:webHidden/>
                <w:color w:val="000000" w:themeColor="text1"/>
                <w:sz w:val="24"/>
                <w:szCs w:val="24"/>
              </w:rPr>
              <w:instrText xml:space="preserve"> PAGEREF _Toc103801050 \h </w:instrText>
            </w:r>
            <w:r w:rsidRPr="00FC3FAE">
              <w:rPr>
                <w:rFonts w:ascii="Times New Roman" w:hAnsi="Times New Roman" w:cs="Times New Roman"/>
                <w:noProof/>
                <w:webHidden/>
                <w:color w:val="000000" w:themeColor="text1"/>
                <w:sz w:val="24"/>
                <w:szCs w:val="24"/>
              </w:rPr>
            </w:r>
            <w:r w:rsidRPr="00FC3FAE">
              <w:rPr>
                <w:rFonts w:ascii="Times New Roman" w:hAnsi="Times New Roman" w:cs="Times New Roman"/>
                <w:noProof/>
                <w:webHidden/>
                <w:color w:val="000000" w:themeColor="text1"/>
                <w:sz w:val="24"/>
                <w:szCs w:val="24"/>
              </w:rPr>
              <w:fldChar w:fldCharType="separate"/>
            </w:r>
            <w:r w:rsidRPr="00FC3FAE">
              <w:rPr>
                <w:rFonts w:ascii="Times New Roman" w:hAnsi="Times New Roman" w:cs="Times New Roman"/>
                <w:noProof/>
                <w:webHidden/>
                <w:color w:val="000000" w:themeColor="text1"/>
                <w:sz w:val="24"/>
                <w:szCs w:val="24"/>
              </w:rPr>
              <w:t>9</w:t>
            </w:r>
            <w:r w:rsidRPr="00FC3FAE">
              <w:rPr>
                <w:rFonts w:ascii="Times New Roman" w:hAnsi="Times New Roman" w:cs="Times New Roman"/>
                <w:noProof/>
                <w:webHidden/>
                <w:color w:val="000000" w:themeColor="text1"/>
                <w:sz w:val="24"/>
                <w:szCs w:val="24"/>
              </w:rPr>
              <w:fldChar w:fldCharType="end"/>
            </w:r>
          </w:hyperlink>
        </w:p>
        <w:p w14:paraId="1BEA48D0" w14:textId="77777777" w:rsidR="00FC3FAE" w:rsidRDefault="0044788C" w:rsidP="00FC3FAE">
          <w:pPr>
            <w:spacing w:line="360" w:lineRule="auto"/>
            <w:jc w:val="center"/>
          </w:pPr>
          <w:r w:rsidRPr="00FC3FAE">
            <w:rPr>
              <w:rFonts w:ascii="Times New Roman" w:hAnsi="Times New Roman" w:cs="Times New Roman"/>
              <w:color w:val="000000" w:themeColor="text1"/>
              <w:sz w:val="24"/>
              <w:szCs w:val="24"/>
            </w:rPr>
            <w:fldChar w:fldCharType="end"/>
          </w:r>
        </w:p>
      </w:sdtContent>
    </w:sdt>
    <w:p w14:paraId="05F820AB" w14:textId="77777777" w:rsidR="002D750E" w:rsidRDefault="0044788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1B09F014" w14:textId="77777777" w:rsidR="00366630" w:rsidRDefault="0044788C" w:rsidP="00A349B8">
      <w:pPr>
        <w:pStyle w:val="Heading1"/>
      </w:pPr>
      <w:bookmarkStart w:id="0" w:name="_Toc103801046"/>
      <w:r w:rsidRPr="0048273E">
        <w:lastRenderedPageBreak/>
        <w:t>Task 1</w:t>
      </w:r>
      <w:bookmarkEnd w:id="0"/>
    </w:p>
    <w:p w14:paraId="674BEC55" w14:textId="77777777" w:rsidR="002D750E" w:rsidRDefault="0044788C" w:rsidP="00A349B8">
      <w:pPr>
        <w:pStyle w:val="Heading2"/>
      </w:pPr>
      <w:bookmarkStart w:id="1" w:name="_Toc103801047"/>
      <w:r>
        <w:t xml:space="preserve">a) Horizontal Ratio </w:t>
      </w:r>
      <w:r>
        <w:t>Analysis</w:t>
      </w:r>
      <w:bookmarkEnd w:id="1"/>
    </w:p>
    <w:p w14:paraId="66B65424" w14:textId="77777777" w:rsidR="00DB3B16" w:rsidRPr="00DB3B16" w:rsidRDefault="0044788C" w:rsidP="00A349B8">
      <w:pPr>
        <w:spacing w:line="360" w:lineRule="auto"/>
        <w:jc w:val="both"/>
        <w:rPr>
          <w:rFonts w:ascii="Times New Roman" w:hAnsi="Times New Roman" w:cs="Times New Roman"/>
          <w:sz w:val="24"/>
        </w:rPr>
      </w:pPr>
      <w:r>
        <w:rPr>
          <w:rFonts w:ascii="Times New Roman" w:hAnsi="Times New Roman" w:cs="Times New Roman"/>
          <w:sz w:val="24"/>
        </w:rPr>
        <w:t>The horizontal analysis of a financial statement talks about the comparative analysis of the financial ratio and the line items over the two accounting periods. It is commonly known as the trend analysis, which allows the financial analyst and use</w:t>
      </w:r>
      <w:r>
        <w:rPr>
          <w:rFonts w:ascii="Times New Roman" w:hAnsi="Times New Roman" w:cs="Times New Roman"/>
          <w:sz w:val="24"/>
        </w:rPr>
        <w:t xml:space="preserve">rs of accounting information to assess the relative changes in different line items in the income statement and balance sheet over two years. </w:t>
      </w:r>
    </w:p>
    <w:tbl>
      <w:tblPr>
        <w:tblW w:w="8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1"/>
        <w:gridCol w:w="1310"/>
        <w:gridCol w:w="1310"/>
        <w:gridCol w:w="1056"/>
        <w:gridCol w:w="1044"/>
      </w:tblGrid>
      <w:tr w:rsidR="00A922A3" w14:paraId="148F3345" w14:textId="77777777" w:rsidTr="002D750E">
        <w:trPr>
          <w:trHeight w:val="360"/>
          <w:jc w:val="center"/>
        </w:trPr>
        <w:tc>
          <w:tcPr>
            <w:tcW w:w="8000" w:type="dxa"/>
            <w:gridSpan w:val="5"/>
            <w:shd w:val="clear" w:color="auto" w:fill="auto"/>
            <w:noWrap/>
            <w:vAlign w:val="bottom"/>
            <w:hideMark/>
          </w:tcPr>
          <w:p w14:paraId="7BC6CC0E" w14:textId="77777777" w:rsidR="002D750E" w:rsidRPr="002D750E" w:rsidRDefault="0044788C" w:rsidP="00A349B8">
            <w:pPr>
              <w:spacing w:line="360" w:lineRule="auto"/>
              <w:jc w:val="center"/>
              <w:rPr>
                <w:rFonts w:ascii="Times New Roman" w:eastAsia="Times New Roman" w:hAnsi="Times New Roman" w:cs="Times New Roman"/>
                <w:b/>
                <w:bCs/>
                <w:color w:val="000000"/>
                <w:sz w:val="24"/>
                <w:szCs w:val="24"/>
                <w:u w:val="single"/>
              </w:rPr>
            </w:pPr>
            <w:r w:rsidRPr="002D750E">
              <w:rPr>
                <w:rFonts w:ascii="Times New Roman" w:eastAsia="Times New Roman" w:hAnsi="Times New Roman" w:cs="Times New Roman"/>
                <w:b/>
                <w:bCs/>
                <w:color w:val="000000"/>
                <w:sz w:val="24"/>
                <w:szCs w:val="24"/>
                <w:u w:val="single"/>
                <w:lang w:val="en-GB"/>
              </w:rPr>
              <w:t>Income statement 2019 &amp; 2020</w:t>
            </w:r>
          </w:p>
        </w:tc>
      </w:tr>
      <w:tr w:rsidR="00A922A3" w14:paraId="4765DAED" w14:textId="77777777" w:rsidTr="002D750E">
        <w:trPr>
          <w:trHeight w:val="300"/>
          <w:jc w:val="center"/>
        </w:trPr>
        <w:tc>
          <w:tcPr>
            <w:tcW w:w="8000" w:type="dxa"/>
            <w:gridSpan w:val="5"/>
            <w:shd w:val="clear" w:color="auto" w:fill="auto"/>
            <w:noWrap/>
            <w:vAlign w:val="bottom"/>
            <w:hideMark/>
          </w:tcPr>
          <w:p w14:paraId="54AE8D0C" w14:textId="77777777" w:rsidR="002D750E" w:rsidRPr="002D750E" w:rsidRDefault="0044788C" w:rsidP="00A349B8">
            <w:pPr>
              <w:spacing w:line="360" w:lineRule="auto"/>
              <w:jc w:val="center"/>
              <w:rPr>
                <w:rFonts w:ascii="Times New Roman" w:eastAsia="Times New Roman" w:hAnsi="Times New Roman" w:cs="Times New Roman"/>
                <w:b/>
                <w:bCs/>
                <w:color w:val="232A31"/>
                <w:sz w:val="24"/>
                <w:szCs w:val="24"/>
              </w:rPr>
            </w:pPr>
            <w:r w:rsidRPr="002D750E">
              <w:rPr>
                <w:rFonts w:ascii="Times New Roman" w:eastAsia="Times New Roman" w:hAnsi="Times New Roman" w:cs="Times New Roman"/>
                <w:b/>
                <w:bCs/>
                <w:color w:val="232A31"/>
                <w:sz w:val="24"/>
                <w:szCs w:val="24"/>
                <w:lang w:val="en-GB"/>
              </w:rPr>
              <w:t>Hilton Worldwide Holdings Inc. (HLT)</w:t>
            </w:r>
          </w:p>
        </w:tc>
      </w:tr>
      <w:tr w:rsidR="00A922A3" w14:paraId="1C053B2A" w14:textId="77777777" w:rsidTr="002D750E">
        <w:trPr>
          <w:trHeight w:val="300"/>
          <w:jc w:val="center"/>
        </w:trPr>
        <w:tc>
          <w:tcPr>
            <w:tcW w:w="3501" w:type="dxa"/>
            <w:shd w:val="clear" w:color="auto" w:fill="auto"/>
            <w:noWrap/>
            <w:vAlign w:val="bottom"/>
            <w:hideMark/>
          </w:tcPr>
          <w:p w14:paraId="298CA093" w14:textId="77777777" w:rsidR="002D750E" w:rsidRPr="002D750E" w:rsidRDefault="002D750E" w:rsidP="00A349B8">
            <w:pPr>
              <w:spacing w:line="360" w:lineRule="auto"/>
              <w:rPr>
                <w:rFonts w:ascii="Times New Roman" w:eastAsia="Times New Roman" w:hAnsi="Times New Roman" w:cs="Times New Roman"/>
                <w:color w:val="000000"/>
                <w:sz w:val="24"/>
                <w:szCs w:val="24"/>
              </w:rPr>
            </w:pPr>
          </w:p>
        </w:tc>
        <w:tc>
          <w:tcPr>
            <w:tcW w:w="1266" w:type="dxa"/>
            <w:shd w:val="clear" w:color="auto" w:fill="auto"/>
            <w:noWrap/>
            <w:vAlign w:val="bottom"/>
            <w:hideMark/>
          </w:tcPr>
          <w:p w14:paraId="12F8DF27" w14:textId="77777777" w:rsidR="002D750E" w:rsidRPr="002D750E" w:rsidRDefault="0044788C" w:rsidP="00A349B8">
            <w:pPr>
              <w:spacing w:line="360" w:lineRule="auto"/>
              <w:jc w:val="right"/>
              <w:rPr>
                <w:rFonts w:ascii="Times New Roman" w:eastAsia="Times New Roman" w:hAnsi="Times New Roman" w:cs="Times New Roman"/>
                <w:b/>
                <w:bCs/>
                <w:color w:val="000000"/>
                <w:sz w:val="24"/>
                <w:szCs w:val="24"/>
              </w:rPr>
            </w:pPr>
            <w:r w:rsidRPr="002D750E">
              <w:rPr>
                <w:rFonts w:ascii="Times New Roman" w:eastAsia="Times New Roman" w:hAnsi="Times New Roman" w:cs="Times New Roman"/>
                <w:b/>
                <w:bCs/>
                <w:color w:val="000000"/>
                <w:sz w:val="24"/>
                <w:szCs w:val="24"/>
                <w:lang w:val="en-GB"/>
              </w:rPr>
              <w:t>2020</w:t>
            </w:r>
          </w:p>
        </w:tc>
        <w:tc>
          <w:tcPr>
            <w:tcW w:w="1266" w:type="dxa"/>
            <w:shd w:val="clear" w:color="auto" w:fill="auto"/>
            <w:noWrap/>
            <w:vAlign w:val="bottom"/>
            <w:hideMark/>
          </w:tcPr>
          <w:p w14:paraId="70959409" w14:textId="77777777" w:rsidR="002D750E" w:rsidRPr="002D750E" w:rsidRDefault="0044788C" w:rsidP="00A349B8">
            <w:pPr>
              <w:spacing w:line="360" w:lineRule="auto"/>
              <w:jc w:val="right"/>
              <w:rPr>
                <w:rFonts w:ascii="Times New Roman" w:eastAsia="Times New Roman" w:hAnsi="Times New Roman" w:cs="Times New Roman"/>
                <w:b/>
                <w:bCs/>
                <w:color w:val="000000"/>
                <w:sz w:val="24"/>
                <w:szCs w:val="24"/>
              </w:rPr>
            </w:pPr>
            <w:r w:rsidRPr="002D750E">
              <w:rPr>
                <w:rFonts w:ascii="Times New Roman" w:eastAsia="Times New Roman" w:hAnsi="Times New Roman" w:cs="Times New Roman"/>
                <w:b/>
                <w:bCs/>
                <w:color w:val="000000"/>
                <w:sz w:val="24"/>
                <w:szCs w:val="24"/>
                <w:lang w:val="en-GB"/>
              </w:rPr>
              <w:t>2019</w:t>
            </w:r>
          </w:p>
        </w:tc>
        <w:tc>
          <w:tcPr>
            <w:tcW w:w="923" w:type="dxa"/>
            <w:shd w:val="clear" w:color="auto" w:fill="auto"/>
            <w:noWrap/>
            <w:vAlign w:val="bottom"/>
            <w:hideMark/>
          </w:tcPr>
          <w:p w14:paraId="355D184E" w14:textId="77777777" w:rsidR="002D750E" w:rsidRPr="002D750E" w:rsidRDefault="0044788C" w:rsidP="00A349B8">
            <w:pPr>
              <w:spacing w:line="360" w:lineRule="auto"/>
              <w:rPr>
                <w:rFonts w:ascii="Times New Roman" w:eastAsia="Times New Roman" w:hAnsi="Times New Roman" w:cs="Times New Roman"/>
                <w:b/>
                <w:bCs/>
                <w:color w:val="000000"/>
                <w:sz w:val="24"/>
                <w:szCs w:val="24"/>
              </w:rPr>
            </w:pPr>
            <w:r w:rsidRPr="002D750E">
              <w:rPr>
                <w:rFonts w:ascii="Times New Roman" w:eastAsia="Times New Roman" w:hAnsi="Times New Roman" w:cs="Times New Roman"/>
                <w:b/>
                <w:bCs/>
                <w:color w:val="000000"/>
                <w:sz w:val="24"/>
                <w:szCs w:val="24"/>
                <w:lang w:val="en-GB"/>
              </w:rPr>
              <w:t>Change</w:t>
            </w:r>
          </w:p>
        </w:tc>
        <w:tc>
          <w:tcPr>
            <w:tcW w:w="1044" w:type="dxa"/>
            <w:shd w:val="clear" w:color="auto" w:fill="auto"/>
            <w:noWrap/>
            <w:vAlign w:val="bottom"/>
            <w:hideMark/>
          </w:tcPr>
          <w:p w14:paraId="4F7A25B4" w14:textId="77777777" w:rsidR="002D750E" w:rsidRPr="002D750E" w:rsidRDefault="0044788C" w:rsidP="00A349B8">
            <w:pPr>
              <w:spacing w:line="360" w:lineRule="auto"/>
              <w:rPr>
                <w:rFonts w:ascii="Times New Roman" w:eastAsia="Times New Roman" w:hAnsi="Times New Roman" w:cs="Times New Roman"/>
                <w:b/>
                <w:bCs/>
                <w:color w:val="000000"/>
                <w:sz w:val="24"/>
                <w:szCs w:val="24"/>
              </w:rPr>
            </w:pPr>
            <w:r w:rsidRPr="002D750E">
              <w:rPr>
                <w:rFonts w:ascii="Times New Roman" w:eastAsia="Times New Roman" w:hAnsi="Times New Roman" w:cs="Times New Roman"/>
                <w:b/>
                <w:bCs/>
                <w:color w:val="000000"/>
                <w:sz w:val="24"/>
                <w:szCs w:val="24"/>
                <w:lang w:val="en-GB"/>
              </w:rPr>
              <w:t>% Change</w:t>
            </w:r>
          </w:p>
        </w:tc>
      </w:tr>
      <w:tr w:rsidR="00A922A3" w14:paraId="79A48F0E" w14:textId="77777777" w:rsidTr="002D750E">
        <w:trPr>
          <w:trHeight w:val="300"/>
          <w:jc w:val="center"/>
        </w:trPr>
        <w:tc>
          <w:tcPr>
            <w:tcW w:w="3501" w:type="dxa"/>
            <w:shd w:val="clear" w:color="auto" w:fill="auto"/>
            <w:noWrap/>
            <w:vAlign w:val="bottom"/>
            <w:hideMark/>
          </w:tcPr>
          <w:p w14:paraId="0FBB8CC2" w14:textId="77777777" w:rsidR="002D750E" w:rsidRPr="002D750E" w:rsidRDefault="0044788C" w:rsidP="00A349B8">
            <w:pPr>
              <w:spacing w:line="360" w:lineRule="auto"/>
              <w:rPr>
                <w:rFonts w:ascii="Times New Roman" w:eastAsia="Times New Roman" w:hAnsi="Times New Roman" w:cs="Times New Roman"/>
                <w:b/>
                <w:bCs/>
                <w:color w:val="000000"/>
                <w:sz w:val="24"/>
                <w:szCs w:val="24"/>
              </w:rPr>
            </w:pPr>
            <w:r w:rsidRPr="002D750E">
              <w:rPr>
                <w:rFonts w:ascii="Times New Roman" w:eastAsia="Times New Roman" w:hAnsi="Times New Roman" w:cs="Times New Roman"/>
                <w:b/>
                <w:bCs/>
                <w:color w:val="000000"/>
                <w:sz w:val="24"/>
                <w:szCs w:val="24"/>
                <w:lang w:val="en-GB"/>
              </w:rPr>
              <w:t xml:space="preserve">Fiscal Year </w:t>
            </w:r>
            <w:r w:rsidRPr="002D750E">
              <w:rPr>
                <w:rFonts w:ascii="Times New Roman" w:eastAsia="Times New Roman" w:hAnsi="Times New Roman" w:cs="Times New Roman"/>
                <w:b/>
                <w:bCs/>
                <w:color w:val="000000"/>
                <w:sz w:val="24"/>
                <w:szCs w:val="24"/>
                <w:lang w:val="en-GB"/>
              </w:rPr>
              <w:t>Ends</w:t>
            </w:r>
          </w:p>
        </w:tc>
        <w:tc>
          <w:tcPr>
            <w:tcW w:w="1266" w:type="dxa"/>
            <w:shd w:val="clear" w:color="auto" w:fill="auto"/>
            <w:noWrap/>
            <w:vAlign w:val="bottom"/>
            <w:hideMark/>
          </w:tcPr>
          <w:p w14:paraId="2913A16E" w14:textId="77777777" w:rsidR="002D750E" w:rsidRPr="002D750E" w:rsidRDefault="0044788C" w:rsidP="00A349B8">
            <w:pPr>
              <w:spacing w:line="360" w:lineRule="auto"/>
              <w:rPr>
                <w:rFonts w:ascii="Times New Roman" w:eastAsia="Times New Roman" w:hAnsi="Times New Roman" w:cs="Times New Roman"/>
                <w:b/>
                <w:bCs/>
                <w:color w:val="000000"/>
                <w:sz w:val="24"/>
                <w:szCs w:val="24"/>
              </w:rPr>
            </w:pPr>
            <w:r w:rsidRPr="002D750E">
              <w:rPr>
                <w:rFonts w:ascii="Times New Roman" w:eastAsia="Times New Roman" w:hAnsi="Times New Roman" w:cs="Times New Roman"/>
                <w:b/>
                <w:bCs/>
                <w:color w:val="000000"/>
                <w:sz w:val="24"/>
                <w:szCs w:val="24"/>
                <w:lang w:val="en-GB"/>
              </w:rPr>
              <w:t>31/12/2021</w:t>
            </w:r>
          </w:p>
        </w:tc>
        <w:tc>
          <w:tcPr>
            <w:tcW w:w="1266" w:type="dxa"/>
            <w:shd w:val="clear" w:color="auto" w:fill="auto"/>
            <w:noWrap/>
            <w:vAlign w:val="bottom"/>
            <w:hideMark/>
          </w:tcPr>
          <w:p w14:paraId="7124C037" w14:textId="77777777" w:rsidR="002D750E" w:rsidRPr="002D750E" w:rsidRDefault="0044788C" w:rsidP="00A349B8">
            <w:pPr>
              <w:spacing w:line="360" w:lineRule="auto"/>
              <w:rPr>
                <w:rFonts w:ascii="Times New Roman" w:eastAsia="Times New Roman" w:hAnsi="Times New Roman" w:cs="Times New Roman"/>
                <w:b/>
                <w:bCs/>
                <w:color w:val="000000"/>
                <w:sz w:val="24"/>
                <w:szCs w:val="24"/>
              </w:rPr>
            </w:pPr>
            <w:r w:rsidRPr="002D750E">
              <w:rPr>
                <w:rFonts w:ascii="Times New Roman" w:eastAsia="Times New Roman" w:hAnsi="Times New Roman" w:cs="Times New Roman"/>
                <w:b/>
                <w:bCs/>
                <w:color w:val="000000"/>
                <w:sz w:val="24"/>
                <w:szCs w:val="24"/>
                <w:lang w:val="en-GB"/>
              </w:rPr>
              <w:t>31/12/2020</w:t>
            </w:r>
          </w:p>
        </w:tc>
        <w:tc>
          <w:tcPr>
            <w:tcW w:w="923" w:type="dxa"/>
            <w:shd w:val="clear" w:color="auto" w:fill="auto"/>
            <w:noWrap/>
            <w:vAlign w:val="bottom"/>
            <w:hideMark/>
          </w:tcPr>
          <w:p w14:paraId="29EEF438" w14:textId="77777777" w:rsidR="002D750E" w:rsidRPr="002D750E" w:rsidRDefault="002D750E" w:rsidP="00A349B8">
            <w:pPr>
              <w:spacing w:line="360" w:lineRule="auto"/>
              <w:rPr>
                <w:rFonts w:ascii="Times New Roman" w:eastAsia="Times New Roman" w:hAnsi="Times New Roman" w:cs="Times New Roman"/>
                <w:color w:val="000000"/>
                <w:sz w:val="24"/>
                <w:szCs w:val="24"/>
              </w:rPr>
            </w:pPr>
          </w:p>
        </w:tc>
        <w:tc>
          <w:tcPr>
            <w:tcW w:w="1044" w:type="dxa"/>
            <w:shd w:val="clear" w:color="auto" w:fill="auto"/>
            <w:noWrap/>
            <w:vAlign w:val="bottom"/>
            <w:hideMark/>
          </w:tcPr>
          <w:p w14:paraId="4F1BD418" w14:textId="77777777" w:rsidR="002D750E" w:rsidRPr="002D750E" w:rsidRDefault="002D750E" w:rsidP="00A349B8">
            <w:pPr>
              <w:spacing w:line="360" w:lineRule="auto"/>
              <w:rPr>
                <w:rFonts w:ascii="Times New Roman" w:eastAsia="Times New Roman" w:hAnsi="Times New Roman" w:cs="Times New Roman"/>
                <w:color w:val="000000"/>
                <w:sz w:val="24"/>
                <w:szCs w:val="24"/>
              </w:rPr>
            </w:pPr>
          </w:p>
        </w:tc>
      </w:tr>
      <w:tr w:rsidR="00A922A3" w14:paraId="77A41616" w14:textId="77777777" w:rsidTr="002D750E">
        <w:trPr>
          <w:trHeight w:val="300"/>
          <w:jc w:val="center"/>
        </w:trPr>
        <w:tc>
          <w:tcPr>
            <w:tcW w:w="3501" w:type="dxa"/>
            <w:shd w:val="clear" w:color="auto" w:fill="auto"/>
            <w:noWrap/>
            <w:vAlign w:val="bottom"/>
            <w:hideMark/>
          </w:tcPr>
          <w:p w14:paraId="39111355"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Sales</w:t>
            </w:r>
          </w:p>
        </w:tc>
        <w:tc>
          <w:tcPr>
            <w:tcW w:w="1266" w:type="dxa"/>
            <w:shd w:val="clear" w:color="auto" w:fill="auto"/>
            <w:noWrap/>
            <w:vAlign w:val="bottom"/>
            <w:hideMark/>
          </w:tcPr>
          <w:p w14:paraId="5F1F7879"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4,307,000</w:t>
            </w:r>
          </w:p>
        </w:tc>
        <w:tc>
          <w:tcPr>
            <w:tcW w:w="1266" w:type="dxa"/>
            <w:shd w:val="clear" w:color="auto" w:fill="auto"/>
            <w:noWrap/>
            <w:vAlign w:val="bottom"/>
            <w:hideMark/>
          </w:tcPr>
          <w:p w14:paraId="555D9691"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9,452,000</w:t>
            </w:r>
          </w:p>
        </w:tc>
        <w:tc>
          <w:tcPr>
            <w:tcW w:w="923" w:type="dxa"/>
            <w:shd w:val="clear" w:color="auto" w:fill="auto"/>
            <w:noWrap/>
            <w:vAlign w:val="bottom"/>
            <w:hideMark/>
          </w:tcPr>
          <w:p w14:paraId="02662600"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5145000</w:t>
            </w:r>
          </w:p>
        </w:tc>
        <w:tc>
          <w:tcPr>
            <w:tcW w:w="1044" w:type="dxa"/>
            <w:shd w:val="clear" w:color="auto" w:fill="auto"/>
            <w:noWrap/>
            <w:vAlign w:val="bottom"/>
            <w:hideMark/>
          </w:tcPr>
          <w:p w14:paraId="23CC8201"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54%</w:t>
            </w:r>
          </w:p>
        </w:tc>
      </w:tr>
      <w:tr w:rsidR="00A922A3" w14:paraId="16AE5078" w14:textId="77777777" w:rsidTr="002D750E">
        <w:trPr>
          <w:trHeight w:val="300"/>
          <w:jc w:val="center"/>
        </w:trPr>
        <w:tc>
          <w:tcPr>
            <w:tcW w:w="3501" w:type="dxa"/>
            <w:shd w:val="clear" w:color="auto" w:fill="auto"/>
            <w:noWrap/>
            <w:vAlign w:val="bottom"/>
            <w:hideMark/>
          </w:tcPr>
          <w:p w14:paraId="6CF043E6"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Cost of goods sold</w:t>
            </w:r>
          </w:p>
        </w:tc>
        <w:tc>
          <w:tcPr>
            <w:tcW w:w="1266" w:type="dxa"/>
            <w:shd w:val="clear" w:color="auto" w:fill="auto"/>
            <w:noWrap/>
            <w:vAlign w:val="bottom"/>
            <w:hideMark/>
          </w:tcPr>
          <w:p w14:paraId="5869BCC6"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3,724,000</w:t>
            </w:r>
          </w:p>
        </w:tc>
        <w:tc>
          <w:tcPr>
            <w:tcW w:w="1266" w:type="dxa"/>
            <w:shd w:val="clear" w:color="auto" w:fill="auto"/>
            <w:noWrap/>
            <w:vAlign w:val="bottom"/>
            <w:hideMark/>
          </w:tcPr>
          <w:p w14:paraId="6B7BD942"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7,017,000</w:t>
            </w:r>
          </w:p>
        </w:tc>
        <w:tc>
          <w:tcPr>
            <w:tcW w:w="923" w:type="dxa"/>
            <w:shd w:val="clear" w:color="auto" w:fill="auto"/>
            <w:noWrap/>
            <w:vAlign w:val="bottom"/>
            <w:hideMark/>
          </w:tcPr>
          <w:p w14:paraId="094AB74F"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3293000</w:t>
            </w:r>
          </w:p>
        </w:tc>
        <w:tc>
          <w:tcPr>
            <w:tcW w:w="1044" w:type="dxa"/>
            <w:shd w:val="clear" w:color="auto" w:fill="auto"/>
            <w:noWrap/>
            <w:vAlign w:val="bottom"/>
            <w:hideMark/>
          </w:tcPr>
          <w:p w14:paraId="12670EC5"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47%</w:t>
            </w:r>
          </w:p>
        </w:tc>
      </w:tr>
      <w:tr w:rsidR="00A922A3" w14:paraId="7A52F340" w14:textId="77777777" w:rsidTr="002D750E">
        <w:trPr>
          <w:trHeight w:val="300"/>
          <w:jc w:val="center"/>
        </w:trPr>
        <w:tc>
          <w:tcPr>
            <w:tcW w:w="3501" w:type="dxa"/>
            <w:shd w:val="clear" w:color="auto" w:fill="auto"/>
            <w:noWrap/>
            <w:vAlign w:val="bottom"/>
            <w:hideMark/>
          </w:tcPr>
          <w:p w14:paraId="3851C836"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Gross profit</w:t>
            </w:r>
          </w:p>
        </w:tc>
        <w:tc>
          <w:tcPr>
            <w:tcW w:w="1266" w:type="dxa"/>
            <w:shd w:val="clear" w:color="auto" w:fill="auto"/>
            <w:noWrap/>
            <w:vAlign w:val="bottom"/>
            <w:hideMark/>
          </w:tcPr>
          <w:p w14:paraId="347A976F"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583,000</w:t>
            </w:r>
          </w:p>
        </w:tc>
        <w:tc>
          <w:tcPr>
            <w:tcW w:w="1266" w:type="dxa"/>
            <w:shd w:val="clear" w:color="auto" w:fill="auto"/>
            <w:noWrap/>
            <w:vAlign w:val="bottom"/>
            <w:hideMark/>
          </w:tcPr>
          <w:p w14:paraId="5E1052AB"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2,435,000</w:t>
            </w:r>
          </w:p>
        </w:tc>
        <w:tc>
          <w:tcPr>
            <w:tcW w:w="923" w:type="dxa"/>
            <w:shd w:val="clear" w:color="auto" w:fill="auto"/>
            <w:noWrap/>
            <w:vAlign w:val="bottom"/>
            <w:hideMark/>
          </w:tcPr>
          <w:p w14:paraId="33403FB1"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1852000</w:t>
            </w:r>
          </w:p>
        </w:tc>
        <w:tc>
          <w:tcPr>
            <w:tcW w:w="1044" w:type="dxa"/>
            <w:shd w:val="clear" w:color="auto" w:fill="auto"/>
            <w:noWrap/>
            <w:vAlign w:val="bottom"/>
            <w:hideMark/>
          </w:tcPr>
          <w:p w14:paraId="42D82D69"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76%</w:t>
            </w:r>
          </w:p>
        </w:tc>
      </w:tr>
      <w:tr w:rsidR="00A922A3" w14:paraId="6744BF07" w14:textId="77777777" w:rsidTr="002D750E">
        <w:trPr>
          <w:trHeight w:val="300"/>
          <w:jc w:val="center"/>
        </w:trPr>
        <w:tc>
          <w:tcPr>
            <w:tcW w:w="3501" w:type="dxa"/>
            <w:shd w:val="clear" w:color="auto" w:fill="auto"/>
            <w:noWrap/>
            <w:vAlign w:val="bottom"/>
            <w:hideMark/>
          </w:tcPr>
          <w:p w14:paraId="5B4AE3D9"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Operating Expenses</w:t>
            </w:r>
          </w:p>
        </w:tc>
        <w:tc>
          <w:tcPr>
            <w:tcW w:w="1266" w:type="dxa"/>
            <w:shd w:val="clear" w:color="auto" w:fill="auto"/>
            <w:noWrap/>
            <w:vAlign w:val="bottom"/>
            <w:hideMark/>
          </w:tcPr>
          <w:p w14:paraId="6313D093"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702,000</w:t>
            </w:r>
          </w:p>
        </w:tc>
        <w:tc>
          <w:tcPr>
            <w:tcW w:w="1266" w:type="dxa"/>
            <w:shd w:val="clear" w:color="auto" w:fill="auto"/>
            <w:noWrap/>
            <w:vAlign w:val="bottom"/>
            <w:hideMark/>
          </w:tcPr>
          <w:p w14:paraId="0A3581F4"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859,000</w:t>
            </w:r>
          </w:p>
        </w:tc>
        <w:tc>
          <w:tcPr>
            <w:tcW w:w="923" w:type="dxa"/>
            <w:shd w:val="clear" w:color="auto" w:fill="auto"/>
            <w:noWrap/>
            <w:vAlign w:val="bottom"/>
            <w:hideMark/>
          </w:tcPr>
          <w:p w14:paraId="41C72C5B"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157000</w:t>
            </w:r>
          </w:p>
        </w:tc>
        <w:tc>
          <w:tcPr>
            <w:tcW w:w="1044" w:type="dxa"/>
            <w:shd w:val="clear" w:color="auto" w:fill="auto"/>
            <w:noWrap/>
            <w:vAlign w:val="bottom"/>
            <w:hideMark/>
          </w:tcPr>
          <w:p w14:paraId="10FD7A2D"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18%</w:t>
            </w:r>
          </w:p>
        </w:tc>
      </w:tr>
      <w:tr w:rsidR="00A922A3" w14:paraId="3C148DF7" w14:textId="77777777" w:rsidTr="002D750E">
        <w:trPr>
          <w:trHeight w:val="300"/>
          <w:jc w:val="center"/>
        </w:trPr>
        <w:tc>
          <w:tcPr>
            <w:tcW w:w="3501" w:type="dxa"/>
            <w:shd w:val="clear" w:color="auto" w:fill="auto"/>
            <w:noWrap/>
            <w:vAlign w:val="bottom"/>
            <w:hideMark/>
          </w:tcPr>
          <w:p w14:paraId="53614F9A"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Operating income</w:t>
            </w:r>
          </w:p>
        </w:tc>
        <w:tc>
          <w:tcPr>
            <w:tcW w:w="1266" w:type="dxa"/>
            <w:shd w:val="clear" w:color="auto" w:fill="auto"/>
            <w:noWrap/>
            <w:vAlign w:val="bottom"/>
            <w:hideMark/>
          </w:tcPr>
          <w:p w14:paraId="57379B8A"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-119,000</w:t>
            </w:r>
          </w:p>
        </w:tc>
        <w:tc>
          <w:tcPr>
            <w:tcW w:w="1266" w:type="dxa"/>
            <w:shd w:val="clear" w:color="auto" w:fill="auto"/>
            <w:noWrap/>
            <w:vAlign w:val="bottom"/>
            <w:hideMark/>
          </w:tcPr>
          <w:p w14:paraId="0B56D9BF"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1,576,000</w:t>
            </w:r>
          </w:p>
        </w:tc>
        <w:tc>
          <w:tcPr>
            <w:tcW w:w="923" w:type="dxa"/>
            <w:shd w:val="clear" w:color="auto" w:fill="auto"/>
            <w:noWrap/>
            <w:vAlign w:val="bottom"/>
            <w:hideMark/>
          </w:tcPr>
          <w:p w14:paraId="1DEC3B59"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1695000</w:t>
            </w:r>
          </w:p>
        </w:tc>
        <w:tc>
          <w:tcPr>
            <w:tcW w:w="1044" w:type="dxa"/>
            <w:shd w:val="clear" w:color="auto" w:fill="auto"/>
            <w:noWrap/>
            <w:vAlign w:val="bottom"/>
            <w:hideMark/>
          </w:tcPr>
          <w:p w14:paraId="0AAD7956"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108%</w:t>
            </w:r>
          </w:p>
        </w:tc>
      </w:tr>
      <w:tr w:rsidR="00A922A3" w14:paraId="4FF36BF1" w14:textId="77777777" w:rsidTr="002D750E">
        <w:trPr>
          <w:trHeight w:val="300"/>
          <w:jc w:val="center"/>
        </w:trPr>
        <w:tc>
          <w:tcPr>
            <w:tcW w:w="3501" w:type="dxa"/>
            <w:shd w:val="clear" w:color="auto" w:fill="auto"/>
            <w:noWrap/>
            <w:vAlign w:val="bottom"/>
            <w:hideMark/>
          </w:tcPr>
          <w:p w14:paraId="7B971FA2"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Interest Expense</w:t>
            </w:r>
          </w:p>
        </w:tc>
        <w:tc>
          <w:tcPr>
            <w:tcW w:w="1266" w:type="dxa"/>
            <w:shd w:val="clear" w:color="auto" w:fill="auto"/>
            <w:noWrap/>
            <w:vAlign w:val="bottom"/>
            <w:hideMark/>
          </w:tcPr>
          <w:p w14:paraId="6FA5810F"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429,000</w:t>
            </w:r>
          </w:p>
        </w:tc>
        <w:tc>
          <w:tcPr>
            <w:tcW w:w="1266" w:type="dxa"/>
            <w:shd w:val="clear" w:color="auto" w:fill="auto"/>
            <w:noWrap/>
            <w:vAlign w:val="bottom"/>
            <w:hideMark/>
          </w:tcPr>
          <w:p w14:paraId="3B551C5A"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414,000</w:t>
            </w:r>
          </w:p>
        </w:tc>
        <w:tc>
          <w:tcPr>
            <w:tcW w:w="923" w:type="dxa"/>
            <w:shd w:val="clear" w:color="auto" w:fill="auto"/>
            <w:noWrap/>
            <w:vAlign w:val="bottom"/>
            <w:hideMark/>
          </w:tcPr>
          <w:p w14:paraId="4B2D84EF"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15000</w:t>
            </w:r>
          </w:p>
        </w:tc>
        <w:tc>
          <w:tcPr>
            <w:tcW w:w="1044" w:type="dxa"/>
            <w:shd w:val="clear" w:color="auto" w:fill="auto"/>
            <w:noWrap/>
            <w:vAlign w:val="bottom"/>
            <w:hideMark/>
          </w:tcPr>
          <w:p w14:paraId="2C518F4E"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4%</w:t>
            </w:r>
          </w:p>
        </w:tc>
      </w:tr>
      <w:tr w:rsidR="00A922A3" w14:paraId="200E0DFD" w14:textId="77777777" w:rsidTr="002D750E">
        <w:trPr>
          <w:trHeight w:val="300"/>
          <w:jc w:val="center"/>
        </w:trPr>
        <w:tc>
          <w:tcPr>
            <w:tcW w:w="3501" w:type="dxa"/>
            <w:shd w:val="clear" w:color="auto" w:fill="auto"/>
            <w:noWrap/>
            <w:vAlign w:val="bottom"/>
            <w:hideMark/>
          </w:tcPr>
          <w:p w14:paraId="4880D6C4"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 xml:space="preserve">Total Other income/ expenses net </w:t>
            </w:r>
          </w:p>
        </w:tc>
        <w:tc>
          <w:tcPr>
            <w:tcW w:w="1266" w:type="dxa"/>
            <w:shd w:val="clear" w:color="auto" w:fill="auto"/>
            <w:noWrap/>
            <w:vAlign w:val="bottom"/>
            <w:hideMark/>
          </w:tcPr>
          <w:p w14:paraId="11BBEB5B"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-376,000</w:t>
            </w:r>
          </w:p>
        </w:tc>
        <w:tc>
          <w:tcPr>
            <w:tcW w:w="1266" w:type="dxa"/>
            <w:shd w:val="clear" w:color="auto" w:fill="auto"/>
            <w:noWrap/>
            <w:vAlign w:val="bottom"/>
            <w:hideMark/>
          </w:tcPr>
          <w:p w14:paraId="7140C6D7"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82,000</w:t>
            </w:r>
          </w:p>
        </w:tc>
        <w:tc>
          <w:tcPr>
            <w:tcW w:w="923" w:type="dxa"/>
            <w:shd w:val="clear" w:color="auto" w:fill="auto"/>
            <w:noWrap/>
            <w:vAlign w:val="bottom"/>
            <w:hideMark/>
          </w:tcPr>
          <w:p w14:paraId="5D191C91"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458000</w:t>
            </w:r>
          </w:p>
        </w:tc>
        <w:tc>
          <w:tcPr>
            <w:tcW w:w="1044" w:type="dxa"/>
            <w:shd w:val="clear" w:color="auto" w:fill="auto"/>
            <w:noWrap/>
            <w:vAlign w:val="bottom"/>
            <w:hideMark/>
          </w:tcPr>
          <w:p w14:paraId="2769C743"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559%</w:t>
            </w:r>
          </w:p>
        </w:tc>
      </w:tr>
      <w:tr w:rsidR="00A922A3" w14:paraId="01887F51" w14:textId="77777777" w:rsidTr="002D750E">
        <w:trPr>
          <w:trHeight w:val="300"/>
          <w:jc w:val="center"/>
        </w:trPr>
        <w:tc>
          <w:tcPr>
            <w:tcW w:w="3501" w:type="dxa"/>
            <w:shd w:val="clear" w:color="auto" w:fill="auto"/>
            <w:noWrap/>
            <w:vAlign w:val="bottom"/>
            <w:hideMark/>
          </w:tcPr>
          <w:p w14:paraId="563B62AC"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Income before taxes</w:t>
            </w:r>
          </w:p>
        </w:tc>
        <w:tc>
          <w:tcPr>
            <w:tcW w:w="1266" w:type="dxa"/>
            <w:shd w:val="clear" w:color="auto" w:fill="auto"/>
            <w:noWrap/>
            <w:vAlign w:val="bottom"/>
            <w:hideMark/>
          </w:tcPr>
          <w:p w14:paraId="3F45506D"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-924,000</w:t>
            </w:r>
          </w:p>
        </w:tc>
        <w:tc>
          <w:tcPr>
            <w:tcW w:w="1266" w:type="dxa"/>
            <w:shd w:val="clear" w:color="auto" w:fill="auto"/>
            <w:noWrap/>
            <w:vAlign w:val="bottom"/>
            <w:hideMark/>
          </w:tcPr>
          <w:p w14:paraId="612B4DAC"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1,244,000</w:t>
            </w:r>
          </w:p>
        </w:tc>
        <w:tc>
          <w:tcPr>
            <w:tcW w:w="923" w:type="dxa"/>
            <w:shd w:val="clear" w:color="auto" w:fill="auto"/>
            <w:noWrap/>
            <w:vAlign w:val="bottom"/>
            <w:hideMark/>
          </w:tcPr>
          <w:p w14:paraId="554FA4C9"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2168000</w:t>
            </w:r>
          </w:p>
        </w:tc>
        <w:tc>
          <w:tcPr>
            <w:tcW w:w="1044" w:type="dxa"/>
            <w:shd w:val="clear" w:color="auto" w:fill="auto"/>
            <w:noWrap/>
            <w:vAlign w:val="bottom"/>
            <w:hideMark/>
          </w:tcPr>
          <w:p w14:paraId="6B71A309"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174%</w:t>
            </w:r>
          </w:p>
        </w:tc>
      </w:tr>
      <w:tr w:rsidR="00A922A3" w14:paraId="358D55BB" w14:textId="77777777" w:rsidTr="002D750E">
        <w:trPr>
          <w:trHeight w:val="300"/>
          <w:jc w:val="center"/>
        </w:trPr>
        <w:tc>
          <w:tcPr>
            <w:tcW w:w="3501" w:type="dxa"/>
            <w:shd w:val="clear" w:color="auto" w:fill="auto"/>
            <w:noWrap/>
            <w:vAlign w:val="bottom"/>
            <w:hideMark/>
          </w:tcPr>
          <w:p w14:paraId="6C890164"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Net income</w:t>
            </w:r>
          </w:p>
        </w:tc>
        <w:tc>
          <w:tcPr>
            <w:tcW w:w="1266" w:type="dxa"/>
            <w:shd w:val="clear" w:color="auto" w:fill="auto"/>
            <w:noWrap/>
            <w:vAlign w:val="bottom"/>
            <w:hideMark/>
          </w:tcPr>
          <w:p w14:paraId="5F0757A8"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-715,000</w:t>
            </w:r>
          </w:p>
        </w:tc>
        <w:tc>
          <w:tcPr>
            <w:tcW w:w="1266" w:type="dxa"/>
            <w:shd w:val="clear" w:color="auto" w:fill="auto"/>
            <w:noWrap/>
            <w:vAlign w:val="bottom"/>
            <w:hideMark/>
          </w:tcPr>
          <w:p w14:paraId="37BAB6DA"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881,000</w:t>
            </w:r>
          </w:p>
        </w:tc>
        <w:tc>
          <w:tcPr>
            <w:tcW w:w="923" w:type="dxa"/>
            <w:shd w:val="clear" w:color="auto" w:fill="auto"/>
            <w:noWrap/>
            <w:vAlign w:val="bottom"/>
            <w:hideMark/>
          </w:tcPr>
          <w:p w14:paraId="1105957A"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1596000</w:t>
            </w:r>
          </w:p>
        </w:tc>
        <w:tc>
          <w:tcPr>
            <w:tcW w:w="1044" w:type="dxa"/>
            <w:shd w:val="clear" w:color="auto" w:fill="auto"/>
            <w:noWrap/>
            <w:vAlign w:val="bottom"/>
            <w:hideMark/>
          </w:tcPr>
          <w:p w14:paraId="1E44195A"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181%</w:t>
            </w:r>
          </w:p>
        </w:tc>
      </w:tr>
    </w:tbl>
    <w:p w14:paraId="0A1EBE14" w14:textId="77777777" w:rsidR="002D750E" w:rsidRDefault="002D750E" w:rsidP="00A349B8">
      <w:pPr>
        <w:spacing w:line="360" w:lineRule="auto"/>
      </w:pPr>
    </w:p>
    <w:p w14:paraId="586EC242" w14:textId="77777777" w:rsidR="002D750E" w:rsidRPr="00DB3B16" w:rsidRDefault="0044788C" w:rsidP="00A349B8">
      <w:pPr>
        <w:spacing w:line="360" w:lineRule="auto"/>
        <w:jc w:val="both"/>
        <w:rPr>
          <w:rFonts w:ascii="Times New Roman" w:hAnsi="Times New Roman" w:cs="Times New Roman"/>
          <w:sz w:val="24"/>
        </w:rPr>
      </w:pPr>
      <w:r>
        <w:rPr>
          <w:rFonts w:ascii="Times New Roman" w:hAnsi="Times New Roman" w:cs="Times New Roman"/>
          <w:sz w:val="24"/>
        </w:rPr>
        <w:t xml:space="preserve">In the table, the income </w:t>
      </w:r>
      <w:r>
        <w:rPr>
          <w:rFonts w:ascii="Times New Roman" w:hAnsi="Times New Roman" w:cs="Times New Roman"/>
          <w:sz w:val="24"/>
        </w:rPr>
        <w:t>statement of HLT is mentioned along with a horizontal analysis for the years 2019 and 2020</w:t>
      </w:r>
      <w:r w:rsidR="008A1935">
        <w:rPr>
          <w:rFonts w:ascii="Times New Roman" w:hAnsi="Times New Roman" w:cs="Times New Roman"/>
          <w:sz w:val="24"/>
        </w:rPr>
        <w:t xml:space="preserve">. It can be observed that the sales of HLT have declined by 54% or $5145000. Due to a major decline in the sales of the hospitality business, the cost of goods sold as well as the gross profit showed a declining trend of 47% and 76%, respectively. The cost of goods sold for 2020 was $3724000 in comparison to $7017000, whereas the gross profit declined from $2435000 to $583000 in 2020. The operating expenses of HLT for 2019 and 2020 were $859000 and $702000, which indicates a decline in the cost of the business by 18% within a year. It shows a positive implication that the MNC hospitality business has been able to curb its expenses. Unfortunately, HLT suffered an operating loss of $119000 in 2020 due to the Covid-19 pandemic against $1576000 an operating profit. This marks a 108% negative trend in operating income. The interest expense increased by 4% or $15000 </w:t>
      </w:r>
      <w:r w:rsidR="008A1935">
        <w:rPr>
          <w:rFonts w:ascii="Times New Roman" w:hAnsi="Times New Roman" w:cs="Times New Roman"/>
          <w:sz w:val="24"/>
        </w:rPr>
        <w:lastRenderedPageBreak/>
        <w:t xml:space="preserve">within a year. The net income/expense reflected a negative trend of 559% from $82000 net income to -$376000 as a net expense. </w:t>
      </w:r>
      <w:r w:rsidR="00A349B8">
        <w:rPr>
          <w:rFonts w:ascii="Times New Roman" w:hAnsi="Times New Roman" w:cs="Times New Roman"/>
          <w:sz w:val="24"/>
        </w:rPr>
        <w:t xml:space="preserve">The income before taxes experienced a negative trend of 174% or a $2168000 change from 2019 to 2020, and lastly, the net income of HLT in 2019 was $881000, which slid down to -$715000 in 2020, causing a change of $1596000 or 181%. </w:t>
      </w:r>
    </w:p>
    <w:p w14:paraId="2C1F3246" w14:textId="77777777" w:rsidR="002D750E" w:rsidRDefault="002D750E" w:rsidP="00A349B8">
      <w:pPr>
        <w:spacing w:line="360" w:lineRule="auto"/>
      </w:pPr>
    </w:p>
    <w:tbl>
      <w:tblPr>
        <w:tblW w:w="80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1"/>
        <w:gridCol w:w="1296"/>
        <w:gridCol w:w="1296"/>
        <w:gridCol w:w="1056"/>
        <w:gridCol w:w="1089"/>
      </w:tblGrid>
      <w:tr w:rsidR="00A922A3" w14:paraId="60211110" w14:textId="77777777" w:rsidTr="002D750E">
        <w:trPr>
          <w:trHeight w:val="360"/>
          <w:jc w:val="center"/>
        </w:trPr>
        <w:tc>
          <w:tcPr>
            <w:tcW w:w="8001" w:type="dxa"/>
            <w:gridSpan w:val="5"/>
            <w:shd w:val="clear" w:color="auto" w:fill="auto"/>
            <w:noWrap/>
            <w:vAlign w:val="bottom"/>
            <w:hideMark/>
          </w:tcPr>
          <w:p w14:paraId="43D8682B" w14:textId="77777777" w:rsidR="002D750E" w:rsidRPr="002D750E" w:rsidRDefault="0044788C" w:rsidP="00A349B8">
            <w:pPr>
              <w:spacing w:line="360" w:lineRule="auto"/>
              <w:jc w:val="center"/>
              <w:rPr>
                <w:rFonts w:ascii="Times New Roman" w:eastAsia="Times New Roman" w:hAnsi="Times New Roman" w:cs="Times New Roman"/>
                <w:b/>
                <w:bCs/>
                <w:color w:val="000000"/>
                <w:sz w:val="24"/>
                <w:szCs w:val="24"/>
                <w:u w:val="single"/>
              </w:rPr>
            </w:pPr>
            <w:r w:rsidRPr="002D750E">
              <w:rPr>
                <w:rFonts w:ascii="Times New Roman" w:eastAsia="Times New Roman" w:hAnsi="Times New Roman" w:cs="Times New Roman"/>
                <w:b/>
                <w:bCs/>
                <w:color w:val="000000"/>
                <w:sz w:val="24"/>
                <w:szCs w:val="24"/>
                <w:u w:val="single"/>
                <w:lang w:val="en-GB"/>
              </w:rPr>
              <w:t>Balance Sheet 2019 &amp; 2020</w:t>
            </w:r>
          </w:p>
        </w:tc>
      </w:tr>
      <w:tr w:rsidR="00A922A3" w14:paraId="4567B605" w14:textId="77777777" w:rsidTr="002D750E">
        <w:trPr>
          <w:trHeight w:val="300"/>
          <w:jc w:val="center"/>
        </w:trPr>
        <w:tc>
          <w:tcPr>
            <w:tcW w:w="8001" w:type="dxa"/>
            <w:gridSpan w:val="5"/>
            <w:shd w:val="clear" w:color="auto" w:fill="auto"/>
            <w:noWrap/>
            <w:vAlign w:val="bottom"/>
            <w:hideMark/>
          </w:tcPr>
          <w:p w14:paraId="6F986BAD" w14:textId="77777777" w:rsidR="002D750E" w:rsidRPr="002D750E" w:rsidRDefault="0044788C" w:rsidP="00A349B8">
            <w:pPr>
              <w:spacing w:line="360" w:lineRule="auto"/>
              <w:jc w:val="center"/>
              <w:rPr>
                <w:rFonts w:ascii="Times New Roman" w:eastAsia="Times New Roman" w:hAnsi="Times New Roman" w:cs="Times New Roman"/>
                <w:b/>
                <w:bCs/>
                <w:color w:val="232A31"/>
                <w:sz w:val="24"/>
                <w:szCs w:val="24"/>
              </w:rPr>
            </w:pPr>
            <w:r w:rsidRPr="002D750E">
              <w:rPr>
                <w:rFonts w:ascii="Times New Roman" w:eastAsia="Times New Roman" w:hAnsi="Times New Roman" w:cs="Times New Roman"/>
                <w:b/>
                <w:bCs/>
                <w:color w:val="232A31"/>
                <w:sz w:val="24"/>
                <w:szCs w:val="24"/>
                <w:lang w:val="en-GB"/>
              </w:rPr>
              <w:t>Hilton Worldwide Hold</w:t>
            </w:r>
            <w:r w:rsidRPr="002D750E">
              <w:rPr>
                <w:rFonts w:ascii="Times New Roman" w:eastAsia="Times New Roman" w:hAnsi="Times New Roman" w:cs="Times New Roman"/>
                <w:b/>
                <w:bCs/>
                <w:color w:val="232A31"/>
                <w:sz w:val="24"/>
                <w:szCs w:val="24"/>
                <w:lang w:val="en-GB"/>
              </w:rPr>
              <w:t>ings Inc. (HLT)</w:t>
            </w:r>
          </w:p>
        </w:tc>
      </w:tr>
      <w:tr w:rsidR="00A922A3" w14:paraId="16131B04" w14:textId="77777777" w:rsidTr="002D750E">
        <w:trPr>
          <w:trHeight w:val="300"/>
          <w:jc w:val="center"/>
        </w:trPr>
        <w:tc>
          <w:tcPr>
            <w:tcW w:w="3411" w:type="dxa"/>
            <w:shd w:val="clear" w:color="auto" w:fill="auto"/>
            <w:noWrap/>
            <w:vAlign w:val="bottom"/>
            <w:hideMark/>
          </w:tcPr>
          <w:p w14:paraId="36BEC67E" w14:textId="77777777" w:rsidR="002D750E" w:rsidRPr="002D750E" w:rsidRDefault="002D750E" w:rsidP="00A349B8">
            <w:pPr>
              <w:spacing w:line="360" w:lineRule="auto"/>
              <w:rPr>
                <w:rFonts w:ascii="Times New Roman" w:eastAsia="Times New Roman" w:hAnsi="Times New Roman" w:cs="Times New Roman"/>
                <w:color w:val="000000"/>
                <w:sz w:val="24"/>
                <w:szCs w:val="24"/>
              </w:rPr>
            </w:pPr>
          </w:p>
        </w:tc>
        <w:tc>
          <w:tcPr>
            <w:tcW w:w="1226" w:type="dxa"/>
            <w:shd w:val="clear" w:color="auto" w:fill="auto"/>
            <w:noWrap/>
            <w:vAlign w:val="bottom"/>
            <w:hideMark/>
          </w:tcPr>
          <w:p w14:paraId="4FD1A019" w14:textId="77777777" w:rsidR="002D750E" w:rsidRPr="002D750E" w:rsidRDefault="0044788C" w:rsidP="00A349B8">
            <w:pPr>
              <w:spacing w:line="360" w:lineRule="auto"/>
              <w:jc w:val="center"/>
              <w:rPr>
                <w:rFonts w:ascii="Times New Roman" w:eastAsia="Times New Roman" w:hAnsi="Times New Roman" w:cs="Times New Roman"/>
                <w:b/>
                <w:bCs/>
                <w:color w:val="000000"/>
                <w:sz w:val="24"/>
                <w:szCs w:val="24"/>
              </w:rPr>
            </w:pPr>
            <w:r w:rsidRPr="002D750E">
              <w:rPr>
                <w:rFonts w:ascii="Times New Roman" w:eastAsia="Times New Roman" w:hAnsi="Times New Roman" w:cs="Times New Roman"/>
                <w:b/>
                <w:bCs/>
                <w:color w:val="000000"/>
                <w:sz w:val="24"/>
                <w:szCs w:val="24"/>
                <w:lang w:val="en-GB"/>
              </w:rPr>
              <w:t>2020</w:t>
            </w:r>
          </w:p>
        </w:tc>
        <w:tc>
          <w:tcPr>
            <w:tcW w:w="1226" w:type="dxa"/>
            <w:shd w:val="clear" w:color="auto" w:fill="auto"/>
            <w:noWrap/>
            <w:vAlign w:val="bottom"/>
            <w:hideMark/>
          </w:tcPr>
          <w:p w14:paraId="37F7AE22" w14:textId="77777777" w:rsidR="002D750E" w:rsidRPr="002D750E" w:rsidRDefault="0044788C" w:rsidP="00A349B8">
            <w:pPr>
              <w:spacing w:line="360" w:lineRule="auto"/>
              <w:jc w:val="center"/>
              <w:rPr>
                <w:rFonts w:ascii="Times New Roman" w:eastAsia="Times New Roman" w:hAnsi="Times New Roman" w:cs="Times New Roman"/>
                <w:b/>
                <w:bCs/>
                <w:color w:val="000000"/>
                <w:sz w:val="24"/>
                <w:szCs w:val="24"/>
              </w:rPr>
            </w:pPr>
            <w:r w:rsidRPr="002D750E">
              <w:rPr>
                <w:rFonts w:ascii="Times New Roman" w:eastAsia="Times New Roman" w:hAnsi="Times New Roman" w:cs="Times New Roman"/>
                <w:b/>
                <w:bCs/>
                <w:color w:val="000000"/>
                <w:sz w:val="24"/>
                <w:szCs w:val="24"/>
                <w:lang w:val="en-GB"/>
              </w:rPr>
              <w:t>2019</w:t>
            </w:r>
          </w:p>
        </w:tc>
        <w:tc>
          <w:tcPr>
            <w:tcW w:w="1049" w:type="dxa"/>
            <w:shd w:val="clear" w:color="auto" w:fill="auto"/>
            <w:noWrap/>
            <w:vAlign w:val="bottom"/>
            <w:hideMark/>
          </w:tcPr>
          <w:p w14:paraId="33E01A08" w14:textId="77777777" w:rsidR="002D750E" w:rsidRPr="002D750E" w:rsidRDefault="0044788C" w:rsidP="00A349B8">
            <w:pPr>
              <w:spacing w:line="360" w:lineRule="auto"/>
              <w:rPr>
                <w:rFonts w:ascii="Times New Roman" w:eastAsia="Times New Roman" w:hAnsi="Times New Roman" w:cs="Times New Roman"/>
                <w:b/>
                <w:bCs/>
                <w:color w:val="000000"/>
                <w:sz w:val="24"/>
                <w:szCs w:val="24"/>
              </w:rPr>
            </w:pPr>
            <w:r w:rsidRPr="002D750E">
              <w:rPr>
                <w:rFonts w:ascii="Times New Roman" w:eastAsia="Times New Roman" w:hAnsi="Times New Roman" w:cs="Times New Roman"/>
                <w:b/>
                <w:bCs/>
                <w:color w:val="000000"/>
                <w:sz w:val="24"/>
                <w:szCs w:val="24"/>
                <w:lang w:val="en-GB"/>
              </w:rPr>
              <w:t>Change</w:t>
            </w:r>
          </w:p>
        </w:tc>
        <w:tc>
          <w:tcPr>
            <w:tcW w:w="1089" w:type="dxa"/>
            <w:shd w:val="clear" w:color="auto" w:fill="auto"/>
            <w:noWrap/>
            <w:vAlign w:val="bottom"/>
            <w:hideMark/>
          </w:tcPr>
          <w:p w14:paraId="375369EB" w14:textId="77777777" w:rsidR="002D750E" w:rsidRPr="002D750E" w:rsidRDefault="0044788C" w:rsidP="00A349B8">
            <w:pPr>
              <w:spacing w:line="360" w:lineRule="auto"/>
              <w:rPr>
                <w:rFonts w:ascii="Times New Roman" w:eastAsia="Times New Roman" w:hAnsi="Times New Roman" w:cs="Times New Roman"/>
                <w:b/>
                <w:bCs/>
                <w:color w:val="000000"/>
                <w:sz w:val="24"/>
                <w:szCs w:val="24"/>
              </w:rPr>
            </w:pPr>
            <w:r w:rsidRPr="002D750E">
              <w:rPr>
                <w:rFonts w:ascii="Times New Roman" w:eastAsia="Times New Roman" w:hAnsi="Times New Roman" w:cs="Times New Roman"/>
                <w:b/>
                <w:bCs/>
                <w:color w:val="000000"/>
                <w:sz w:val="24"/>
                <w:szCs w:val="24"/>
                <w:lang w:val="en-GB"/>
              </w:rPr>
              <w:t>% Change</w:t>
            </w:r>
          </w:p>
        </w:tc>
      </w:tr>
      <w:tr w:rsidR="00A922A3" w14:paraId="103FC5E6" w14:textId="77777777" w:rsidTr="002D750E">
        <w:trPr>
          <w:trHeight w:val="300"/>
          <w:jc w:val="center"/>
        </w:trPr>
        <w:tc>
          <w:tcPr>
            <w:tcW w:w="3411" w:type="dxa"/>
            <w:shd w:val="clear" w:color="auto" w:fill="auto"/>
            <w:noWrap/>
            <w:vAlign w:val="bottom"/>
            <w:hideMark/>
          </w:tcPr>
          <w:p w14:paraId="7600163B"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Current Asset</w:t>
            </w:r>
          </w:p>
        </w:tc>
        <w:tc>
          <w:tcPr>
            <w:tcW w:w="1226" w:type="dxa"/>
            <w:shd w:val="clear" w:color="auto" w:fill="auto"/>
            <w:noWrap/>
            <w:vAlign w:val="bottom"/>
            <w:hideMark/>
          </w:tcPr>
          <w:p w14:paraId="7C61D4F5"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4,202,000</w:t>
            </w:r>
          </w:p>
        </w:tc>
        <w:tc>
          <w:tcPr>
            <w:tcW w:w="1226" w:type="dxa"/>
            <w:shd w:val="clear" w:color="auto" w:fill="auto"/>
            <w:noWrap/>
            <w:vAlign w:val="bottom"/>
            <w:hideMark/>
          </w:tcPr>
          <w:p w14:paraId="5033C133"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2,093,000</w:t>
            </w:r>
          </w:p>
        </w:tc>
        <w:tc>
          <w:tcPr>
            <w:tcW w:w="1049" w:type="dxa"/>
            <w:shd w:val="clear" w:color="auto" w:fill="auto"/>
            <w:noWrap/>
            <w:vAlign w:val="bottom"/>
            <w:hideMark/>
          </w:tcPr>
          <w:p w14:paraId="6C87A7A7"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2109000</w:t>
            </w:r>
          </w:p>
        </w:tc>
        <w:tc>
          <w:tcPr>
            <w:tcW w:w="1089" w:type="dxa"/>
            <w:shd w:val="clear" w:color="auto" w:fill="auto"/>
            <w:noWrap/>
            <w:vAlign w:val="bottom"/>
            <w:hideMark/>
          </w:tcPr>
          <w:p w14:paraId="2B37A19D"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101%</w:t>
            </w:r>
          </w:p>
        </w:tc>
      </w:tr>
      <w:tr w:rsidR="00A922A3" w14:paraId="1511D1FA" w14:textId="77777777" w:rsidTr="002D750E">
        <w:trPr>
          <w:trHeight w:val="300"/>
          <w:jc w:val="center"/>
        </w:trPr>
        <w:tc>
          <w:tcPr>
            <w:tcW w:w="3411" w:type="dxa"/>
            <w:shd w:val="clear" w:color="auto" w:fill="auto"/>
            <w:noWrap/>
            <w:vAlign w:val="bottom"/>
            <w:hideMark/>
          </w:tcPr>
          <w:p w14:paraId="7997D56E" w14:textId="77777777" w:rsidR="002D750E" w:rsidRPr="002D750E" w:rsidRDefault="0044788C" w:rsidP="00A349B8">
            <w:pPr>
              <w:spacing w:line="360" w:lineRule="auto"/>
              <w:rPr>
                <w:rFonts w:ascii="Times New Roman" w:eastAsia="Times New Roman" w:hAnsi="Times New Roman" w:cs="Times New Roman"/>
                <w:color w:val="000000"/>
                <w:sz w:val="24"/>
                <w:szCs w:val="24"/>
              </w:rPr>
            </w:pPr>
            <w:proofErr w:type="spellStart"/>
            <w:proofErr w:type="gramStart"/>
            <w:r w:rsidRPr="002D750E">
              <w:rPr>
                <w:rFonts w:ascii="Times New Roman" w:eastAsia="Times New Roman" w:hAnsi="Times New Roman" w:cs="Times New Roman"/>
                <w:color w:val="000000"/>
                <w:sz w:val="24"/>
                <w:szCs w:val="24"/>
                <w:lang w:val="en-GB"/>
              </w:rPr>
              <w:t>Non Current</w:t>
            </w:r>
            <w:proofErr w:type="spellEnd"/>
            <w:proofErr w:type="gramEnd"/>
            <w:r w:rsidRPr="002D750E">
              <w:rPr>
                <w:rFonts w:ascii="Times New Roman" w:eastAsia="Times New Roman" w:hAnsi="Times New Roman" w:cs="Times New Roman"/>
                <w:color w:val="000000"/>
                <w:sz w:val="24"/>
                <w:szCs w:val="24"/>
                <w:lang w:val="en-GB"/>
              </w:rPr>
              <w:t xml:space="preserve"> Asset</w:t>
            </w:r>
          </w:p>
        </w:tc>
        <w:tc>
          <w:tcPr>
            <w:tcW w:w="1226" w:type="dxa"/>
            <w:shd w:val="clear" w:color="auto" w:fill="auto"/>
            <w:noWrap/>
            <w:vAlign w:val="bottom"/>
            <w:hideMark/>
          </w:tcPr>
          <w:p w14:paraId="50E3C4BC"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15,810,000</w:t>
            </w:r>
          </w:p>
        </w:tc>
        <w:tc>
          <w:tcPr>
            <w:tcW w:w="1226" w:type="dxa"/>
            <w:shd w:val="clear" w:color="auto" w:fill="auto"/>
            <w:noWrap/>
            <w:vAlign w:val="bottom"/>
            <w:hideMark/>
          </w:tcPr>
          <w:p w14:paraId="4CFF502A"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12,558,000</w:t>
            </w:r>
          </w:p>
        </w:tc>
        <w:tc>
          <w:tcPr>
            <w:tcW w:w="1049" w:type="dxa"/>
            <w:shd w:val="clear" w:color="auto" w:fill="auto"/>
            <w:noWrap/>
            <w:vAlign w:val="bottom"/>
            <w:hideMark/>
          </w:tcPr>
          <w:p w14:paraId="79B33C5D"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3252000</w:t>
            </w:r>
          </w:p>
        </w:tc>
        <w:tc>
          <w:tcPr>
            <w:tcW w:w="1089" w:type="dxa"/>
            <w:shd w:val="clear" w:color="auto" w:fill="auto"/>
            <w:noWrap/>
            <w:vAlign w:val="bottom"/>
            <w:hideMark/>
          </w:tcPr>
          <w:p w14:paraId="6C1FA535"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26%</w:t>
            </w:r>
          </w:p>
        </w:tc>
      </w:tr>
      <w:tr w:rsidR="00A922A3" w14:paraId="27EB5699" w14:textId="77777777" w:rsidTr="002D750E">
        <w:trPr>
          <w:trHeight w:val="300"/>
          <w:jc w:val="center"/>
        </w:trPr>
        <w:tc>
          <w:tcPr>
            <w:tcW w:w="3411" w:type="dxa"/>
            <w:shd w:val="clear" w:color="auto" w:fill="auto"/>
            <w:noWrap/>
            <w:vAlign w:val="bottom"/>
            <w:hideMark/>
          </w:tcPr>
          <w:p w14:paraId="67B110B3"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Total Asset</w:t>
            </w:r>
          </w:p>
        </w:tc>
        <w:tc>
          <w:tcPr>
            <w:tcW w:w="1226" w:type="dxa"/>
            <w:shd w:val="clear" w:color="auto" w:fill="auto"/>
            <w:noWrap/>
            <w:vAlign w:val="bottom"/>
            <w:hideMark/>
          </w:tcPr>
          <w:p w14:paraId="0EDA9BAA"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16,755,000</w:t>
            </w:r>
          </w:p>
        </w:tc>
        <w:tc>
          <w:tcPr>
            <w:tcW w:w="1226" w:type="dxa"/>
            <w:shd w:val="clear" w:color="auto" w:fill="auto"/>
            <w:noWrap/>
            <w:vAlign w:val="bottom"/>
            <w:hideMark/>
          </w:tcPr>
          <w:p w14:paraId="73928D2A"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14,957,000</w:t>
            </w:r>
          </w:p>
        </w:tc>
        <w:tc>
          <w:tcPr>
            <w:tcW w:w="1049" w:type="dxa"/>
            <w:shd w:val="clear" w:color="auto" w:fill="auto"/>
            <w:noWrap/>
            <w:vAlign w:val="bottom"/>
            <w:hideMark/>
          </w:tcPr>
          <w:p w14:paraId="583E7E3D"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1798000</w:t>
            </w:r>
          </w:p>
        </w:tc>
        <w:tc>
          <w:tcPr>
            <w:tcW w:w="1089" w:type="dxa"/>
            <w:shd w:val="clear" w:color="auto" w:fill="auto"/>
            <w:noWrap/>
            <w:vAlign w:val="bottom"/>
            <w:hideMark/>
          </w:tcPr>
          <w:p w14:paraId="707DDF45"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12%</w:t>
            </w:r>
          </w:p>
        </w:tc>
      </w:tr>
      <w:tr w:rsidR="00A922A3" w14:paraId="2ED3A73B" w14:textId="77777777" w:rsidTr="002D750E">
        <w:trPr>
          <w:trHeight w:val="300"/>
          <w:jc w:val="center"/>
        </w:trPr>
        <w:tc>
          <w:tcPr>
            <w:tcW w:w="3411" w:type="dxa"/>
            <w:shd w:val="clear" w:color="auto" w:fill="auto"/>
            <w:noWrap/>
            <w:vAlign w:val="bottom"/>
            <w:hideMark/>
          </w:tcPr>
          <w:p w14:paraId="0A66013B"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Current Liabilities</w:t>
            </w:r>
          </w:p>
        </w:tc>
        <w:tc>
          <w:tcPr>
            <w:tcW w:w="1226" w:type="dxa"/>
            <w:shd w:val="clear" w:color="auto" w:fill="auto"/>
            <w:noWrap/>
            <w:vAlign w:val="bottom"/>
            <w:hideMark/>
          </w:tcPr>
          <w:p w14:paraId="0649D927"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2,431,000</w:t>
            </w:r>
          </w:p>
        </w:tc>
        <w:tc>
          <w:tcPr>
            <w:tcW w:w="1226" w:type="dxa"/>
            <w:shd w:val="clear" w:color="auto" w:fill="auto"/>
            <w:noWrap/>
            <w:vAlign w:val="bottom"/>
            <w:hideMark/>
          </w:tcPr>
          <w:p w14:paraId="5A1C60CB"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2,871,000</w:t>
            </w:r>
          </w:p>
        </w:tc>
        <w:tc>
          <w:tcPr>
            <w:tcW w:w="1049" w:type="dxa"/>
            <w:shd w:val="clear" w:color="auto" w:fill="auto"/>
            <w:noWrap/>
            <w:vAlign w:val="bottom"/>
            <w:hideMark/>
          </w:tcPr>
          <w:p w14:paraId="0DBA2B5C"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440000</w:t>
            </w:r>
          </w:p>
        </w:tc>
        <w:tc>
          <w:tcPr>
            <w:tcW w:w="1089" w:type="dxa"/>
            <w:shd w:val="clear" w:color="auto" w:fill="auto"/>
            <w:noWrap/>
            <w:vAlign w:val="bottom"/>
            <w:hideMark/>
          </w:tcPr>
          <w:p w14:paraId="3A1E1335"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15%</w:t>
            </w:r>
          </w:p>
        </w:tc>
      </w:tr>
      <w:tr w:rsidR="00A922A3" w14:paraId="2EEA1632" w14:textId="77777777" w:rsidTr="002D750E">
        <w:trPr>
          <w:trHeight w:val="300"/>
          <w:jc w:val="center"/>
        </w:trPr>
        <w:tc>
          <w:tcPr>
            <w:tcW w:w="3411" w:type="dxa"/>
            <w:shd w:val="clear" w:color="auto" w:fill="auto"/>
            <w:noWrap/>
            <w:vAlign w:val="bottom"/>
            <w:hideMark/>
          </w:tcPr>
          <w:p w14:paraId="08C34726" w14:textId="77777777" w:rsidR="002D750E" w:rsidRPr="002D750E" w:rsidRDefault="0044788C" w:rsidP="00A349B8">
            <w:pPr>
              <w:spacing w:line="360" w:lineRule="auto"/>
              <w:rPr>
                <w:rFonts w:ascii="Times New Roman" w:eastAsia="Times New Roman" w:hAnsi="Times New Roman" w:cs="Times New Roman"/>
                <w:color w:val="000000"/>
                <w:sz w:val="24"/>
                <w:szCs w:val="24"/>
              </w:rPr>
            </w:pPr>
            <w:proofErr w:type="spellStart"/>
            <w:proofErr w:type="gramStart"/>
            <w:r w:rsidRPr="002D750E">
              <w:rPr>
                <w:rFonts w:ascii="Times New Roman" w:eastAsia="Times New Roman" w:hAnsi="Times New Roman" w:cs="Times New Roman"/>
                <w:color w:val="000000"/>
                <w:sz w:val="24"/>
                <w:szCs w:val="24"/>
                <w:lang w:val="en-GB"/>
              </w:rPr>
              <w:t xml:space="preserve">Non </w:t>
            </w:r>
            <w:r w:rsidRPr="002D750E">
              <w:rPr>
                <w:rFonts w:ascii="Times New Roman" w:eastAsia="Times New Roman" w:hAnsi="Times New Roman" w:cs="Times New Roman"/>
                <w:color w:val="000000"/>
                <w:sz w:val="24"/>
                <w:szCs w:val="24"/>
                <w:lang w:val="en-GB"/>
              </w:rPr>
              <w:t>current</w:t>
            </w:r>
            <w:proofErr w:type="spellEnd"/>
            <w:proofErr w:type="gramEnd"/>
            <w:r w:rsidRPr="002D750E">
              <w:rPr>
                <w:rFonts w:ascii="Times New Roman" w:eastAsia="Times New Roman" w:hAnsi="Times New Roman" w:cs="Times New Roman"/>
                <w:color w:val="000000"/>
                <w:sz w:val="24"/>
                <w:szCs w:val="24"/>
                <w:lang w:val="en-GB"/>
              </w:rPr>
              <w:t xml:space="preserve"> Liabilities</w:t>
            </w:r>
          </w:p>
        </w:tc>
        <w:tc>
          <w:tcPr>
            <w:tcW w:w="1226" w:type="dxa"/>
            <w:shd w:val="clear" w:color="auto" w:fill="auto"/>
            <w:noWrap/>
            <w:vAlign w:val="bottom"/>
            <w:hideMark/>
          </w:tcPr>
          <w:p w14:paraId="468D1F92"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15,810,000</w:t>
            </w:r>
          </w:p>
        </w:tc>
        <w:tc>
          <w:tcPr>
            <w:tcW w:w="1226" w:type="dxa"/>
            <w:shd w:val="clear" w:color="auto" w:fill="auto"/>
            <w:noWrap/>
            <w:vAlign w:val="bottom"/>
            <w:hideMark/>
          </w:tcPr>
          <w:p w14:paraId="2F0108AB"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12,558,000</w:t>
            </w:r>
          </w:p>
        </w:tc>
        <w:tc>
          <w:tcPr>
            <w:tcW w:w="1049" w:type="dxa"/>
            <w:shd w:val="clear" w:color="auto" w:fill="auto"/>
            <w:noWrap/>
            <w:vAlign w:val="bottom"/>
            <w:hideMark/>
          </w:tcPr>
          <w:p w14:paraId="55B65FC9"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3252000</w:t>
            </w:r>
          </w:p>
        </w:tc>
        <w:tc>
          <w:tcPr>
            <w:tcW w:w="1089" w:type="dxa"/>
            <w:shd w:val="clear" w:color="auto" w:fill="auto"/>
            <w:noWrap/>
            <w:vAlign w:val="bottom"/>
            <w:hideMark/>
          </w:tcPr>
          <w:p w14:paraId="50858FCA"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26%</w:t>
            </w:r>
          </w:p>
        </w:tc>
      </w:tr>
      <w:tr w:rsidR="00A922A3" w14:paraId="4E65E7FF" w14:textId="77777777" w:rsidTr="002D750E">
        <w:trPr>
          <w:trHeight w:val="300"/>
          <w:jc w:val="center"/>
        </w:trPr>
        <w:tc>
          <w:tcPr>
            <w:tcW w:w="3411" w:type="dxa"/>
            <w:shd w:val="clear" w:color="auto" w:fill="auto"/>
            <w:noWrap/>
            <w:vAlign w:val="bottom"/>
            <w:hideMark/>
          </w:tcPr>
          <w:p w14:paraId="65623F86"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Total Liabilities</w:t>
            </w:r>
          </w:p>
        </w:tc>
        <w:tc>
          <w:tcPr>
            <w:tcW w:w="1226" w:type="dxa"/>
            <w:shd w:val="clear" w:color="auto" w:fill="auto"/>
            <w:noWrap/>
            <w:vAlign w:val="bottom"/>
            <w:hideMark/>
          </w:tcPr>
          <w:p w14:paraId="052BDCD6"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18,241,000</w:t>
            </w:r>
          </w:p>
        </w:tc>
        <w:tc>
          <w:tcPr>
            <w:tcW w:w="1226" w:type="dxa"/>
            <w:shd w:val="clear" w:color="auto" w:fill="auto"/>
            <w:noWrap/>
            <w:vAlign w:val="bottom"/>
            <w:hideMark/>
          </w:tcPr>
          <w:p w14:paraId="7EC3B975"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15,429,000</w:t>
            </w:r>
          </w:p>
        </w:tc>
        <w:tc>
          <w:tcPr>
            <w:tcW w:w="1049" w:type="dxa"/>
            <w:shd w:val="clear" w:color="auto" w:fill="auto"/>
            <w:noWrap/>
            <w:vAlign w:val="bottom"/>
            <w:hideMark/>
          </w:tcPr>
          <w:p w14:paraId="35AEB4CA"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2812000</w:t>
            </w:r>
          </w:p>
        </w:tc>
        <w:tc>
          <w:tcPr>
            <w:tcW w:w="1089" w:type="dxa"/>
            <w:shd w:val="clear" w:color="auto" w:fill="auto"/>
            <w:noWrap/>
            <w:vAlign w:val="bottom"/>
            <w:hideMark/>
          </w:tcPr>
          <w:p w14:paraId="0A5A89D2"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18%</w:t>
            </w:r>
          </w:p>
        </w:tc>
      </w:tr>
      <w:tr w:rsidR="00A922A3" w14:paraId="2CBEF964" w14:textId="77777777" w:rsidTr="002D750E">
        <w:trPr>
          <w:trHeight w:val="300"/>
          <w:jc w:val="center"/>
        </w:trPr>
        <w:tc>
          <w:tcPr>
            <w:tcW w:w="3411" w:type="dxa"/>
            <w:shd w:val="clear" w:color="auto" w:fill="auto"/>
            <w:noWrap/>
            <w:vAlign w:val="bottom"/>
            <w:hideMark/>
          </w:tcPr>
          <w:p w14:paraId="36821002"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Common Stock</w:t>
            </w:r>
          </w:p>
        </w:tc>
        <w:tc>
          <w:tcPr>
            <w:tcW w:w="1226" w:type="dxa"/>
            <w:shd w:val="clear" w:color="auto" w:fill="auto"/>
            <w:noWrap/>
            <w:vAlign w:val="bottom"/>
            <w:hideMark/>
          </w:tcPr>
          <w:p w14:paraId="36ACE58F"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3,000</w:t>
            </w:r>
          </w:p>
        </w:tc>
        <w:tc>
          <w:tcPr>
            <w:tcW w:w="1226" w:type="dxa"/>
            <w:shd w:val="clear" w:color="auto" w:fill="auto"/>
            <w:noWrap/>
            <w:vAlign w:val="bottom"/>
            <w:hideMark/>
          </w:tcPr>
          <w:p w14:paraId="21EF67B5"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3,000</w:t>
            </w:r>
          </w:p>
        </w:tc>
        <w:tc>
          <w:tcPr>
            <w:tcW w:w="1049" w:type="dxa"/>
            <w:shd w:val="clear" w:color="auto" w:fill="auto"/>
            <w:noWrap/>
            <w:vAlign w:val="bottom"/>
            <w:hideMark/>
          </w:tcPr>
          <w:p w14:paraId="786A4C8A"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0</w:t>
            </w:r>
          </w:p>
        </w:tc>
        <w:tc>
          <w:tcPr>
            <w:tcW w:w="1089" w:type="dxa"/>
            <w:shd w:val="clear" w:color="auto" w:fill="auto"/>
            <w:noWrap/>
            <w:vAlign w:val="bottom"/>
            <w:hideMark/>
          </w:tcPr>
          <w:p w14:paraId="21073668"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0%</w:t>
            </w:r>
          </w:p>
        </w:tc>
      </w:tr>
      <w:tr w:rsidR="00A922A3" w14:paraId="19D1B701" w14:textId="77777777" w:rsidTr="002D750E">
        <w:trPr>
          <w:trHeight w:val="300"/>
          <w:jc w:val="center"/>
        </w:trPr>
        <w:tc>
          <w:tcPr>
            <w:tcW w:w="3411" w:type="dxa"/>
            <w:shd w:val="clear" w:color="auto" w:fill="auto"/>
            <w:noWrap/>
            <w:vAlign w:val="bottom"/>
            <w:hideMark/>
          </w:tcPr>
          <w:p w14:paraId="3572415A"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Retained Earnings</w:t>
            </w:r>
          </w:p>
        </w:tc>
        <w:tc>
          <w:tcPr>
            <w:tcW w:w="1226" w:type="dxa"/>
            <w:shd w:val="clear" w:color="auto" w:fill="auto"/>
            <w:noWrap/>
            <w:vAlign w:val="bottom"/>
            <w:hideMark/>
          </w:tcPr>
          <w:p w14:paraId="7B41F33B"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-6,732,000</w:t>
            </w:r>
          </w:p>
        </w:tc>
        <w:tc>
          <w:tcPr>
            <w:tcW w:w="1226" w:type="dxa"/>
            <w:shd w:val="clear" w:color="auto" w:fill="auto"/>
            <w:noWrap/>
            <w:vAlign w:val="bottom"/>
            <w:hideMark/>
          </w:tcPr>
          <w:p w14:paraId="2C1D20F6"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-5,965,000</w:t>
            </w:r>
          </w:p>
        </w:tc>
        <w:tc>
          <w:tcPr>
            <w:tcW w:w="1049" w:type="dxa"/>
            <w:shd w:val="clear" w:color="auto" w:fill="auto"/>
            <w:noWrap/>
            <w:vAlign w:val="bottom"/>
            <w:hideMark/>
          </w:tcPr>
          <w:p w14:paraId="74864106"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767000</w:t>
            </w:r>
          </w:p>
        </w:tc>
        <w:tc>
          <w:tcPr>
            <w:tcW w:w="1089" w:type="dxa"/>
            <w:shd w:val="clear" w:color="auto" w:fill="auto"/>
            <w:noWrap/>
            <w:vAlign w:val="bottom"/>
            <w:hideMark/>
          </w:tcPr>
          <w:p w14:paraId="5D798434"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-13%</w:t>
            </w:r>
          </w:p>
        </w:tc>
      </w:tr>
      <w:tr w:rsidR="00A922A3" w14:paraId="174C00DB" w14:textId="77777777" w:rsidTr="002D750E">
        <w:trPr>
          <w:trHeight w:val="300"/>
          <w:jc w:val="center"/>
        </w:trPr>
        <w:tc>
          <w:tcPr>
            <w:tcW w:w="3411" w:type="dxa"/>
            <w:shd w:val="clear" w:color="auto" w:fill="auto"/>
            <w:noWrap/>
            <w:vAlign w:val="bottom"/>
            <w:hideMark/>
          </w:tcPr>
          <w:p w14:paraId="1D665B5C"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Total Stockholders' Equity</w:t>
            </w:r>
          </w:p>
        </w:tc>
        <w:tc>
          <w:tcPr>
            <w:tcW w:w="1226" w:type="dxa"/>
            <w:shd w:val="clear" w:color="auto" w:fill="auto"/>
            <w:noWrap/>
            <w:vAlign w:val="bottom"/>
            <w:hideMark/>
          </w:tcPr>
          <w:p w14:paraId="7ACBA286"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-1,490,000</w:t>
            </w:r>
          </w:p>
        </w:tc>
        <w:tc>
          <w:tcPr>
            <w:tcW w:w="1226" w:type="dxa"/>
            <w:shd w:val="clear" w:color="auto" w:fill="auto"/>
            <w:noWrap/>
            <w:vAlign w:val="bottom"/>
            <w:hideMark/>
          </w:tcPr>
          <w:p w14:paraId="7126E12B"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-482,000</w:t>
            </w:r>
          </w:p>
        </w:tc>
        <w:tc>
          <w:tcPr>
            <w:tcW w:w="1049" w:type="dxa"/>
            <w:shd w:val="clear" w:color="auto" w:fill="auto"/>
            <w:noWrap/>
            <w:vAlign w:val="bottom"/>
            <w:hideMark/>
          </w:tcPr>
          <w:p w14:paraId="7B991D70"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1008000</w:t>
            </w:r>
          </w:p>
        </w:tc>
        <w:tc>
          <w:tcPr>
            <w:tcW w:w="1089" w:type="dxa"/>
            <w:shd w:val="clear" w:color="auto" w:fill="auto"/>
            <w:noWrap/>
            <w:vAlign w:val="bottom"/>
            <w:hideMark/>
          </w:tcPr>
          <w:p w14:paraId="3C0B4467"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-209%</w:t>
            </w:r>
          </w:p>
        </w:tc>
      </w:tr>
      <w:tr w:rsidR="00A922A3" w14:paraId="6F326B41" w14:textId="77777777" w:rsidTr="002D750E">
        <w:trPr>
          <w:trHeight w:val="300"/>
          <w:jc w:val="center"/>
        </w:trPr>
        <w:tc>
          <w:tcPr>
            <w:tcW w:w="3411" w:type="dxa"/>
            <w:shd w:val="clear" w:color="auto" w:fill="auto"/>
            <w:noWrap/>
            <w:vAlign w:val="bottom"/>
            <w:hideMark/>
          </w:tcPr>
          <w:p w14:paraId="59C99871" w14:textId="77777777" w:rsidR="002D750E" w:rsidRPr="002D750E" w:rsidRDefault="0044788C" w:rsidP="00A349B8">
            <w:pPr>
              <w:spacing w:line="360" w:lineRule="auto"/>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Total Liabilities and Stockholder</w:t>
            </w:r>
          </w:p>
        </w:tc>
        <w:tc>
          <w:tcPr>
            <w:tcW w:w="1226" w:type="dxa"/>
            <w:shd w:val="clear" w:color="auto" w:fill="auto"/>
            <w:noWrap/>
            <w:vAlign w:val="bottom"/>
            <w:hideMark/>
          </w:tcPr>
          <w:p w14:paraId="25E9FA73"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16,755,000</w:t>
            </w:r>
          </w:p>
        </w:tc>
        <w:tc>
          <w:tcPr>
            <w:tcW w:w="1226" w:type="dxa"/>
            <w:shd w:val="clear" w:color="auto" w:fill="auto"/>
            <w:noWrap/>
            <w:vAlign w:val="bottom"/>
            <w:hideMark/>
          </w:tcPr>
          <w:p w14:paraId="1C39C7A0"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lang w:val="en-GB"/>
              </w:rPr>
              <w:t>14,957,000</w:t>
            </w:r>
          </w:p>
        </w:tc>
        <w:tc>
          <w:tcPr>
            <w:tcW w:w="1049" w:type="dxa"/>
            <w:shd w:val="clear" w:color="auto" w:fill="auto"/>
            <w:noWrap/>
            <w:vAlign w:val="bottom"/>
            <w:hideMark/>
          </w:tcPr>
          <w:p w14:paraId="6FAC014A"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1798000</w:t>
            </w:r>
          </w:p>
        </w:tc>
        <w:tc>
          <w:tcPr>
            <w:tcW w:w="1089" w:type="dxa"/>
            <w:shd w:val="clear" w:color="auto" w:fill="auto"/>
            <w:noWrap/>
            <w:vAlign w:val="bottom"/>
            <w:hideMark/>
          </w:tcPr>
          <w:p w14:paraId="34BA6E9E" w14:textId="77777777" w:rsidR="002D750E" w:rsidRPr="002D750E" w:rsidRDefault="0044788C" w:rsidP="00A349B8">
            <w:pPr>
              <w:spacing w:line="360" w:lineRule="auto"/>
              <w:jc w:val="right"/>
              <w:rPr>
                <w:rFonts w:ascii="Times New Roman" w:eastAsia="Times New Roman" w:hAnsi="Times New Roman" w:cs="Times New Roman"/>
                <w:color w:val="000000"/>
                <w:sz w:val="24"/>
                <w:szCs w:val="24"/>
              </w:rPr>
            </w:pPr>
            <w:r w:rsidRPr="002D750E">
              <w:rPr>
                <w:rFonts w:ascii="Times New Roman" w:eastAsia="Times New Roman" w:hAnsi="Times New Roman" w:cs="Times New Roman"/>
                <w:color w:val="000000"/>
                <w:sz w:val="24"/>
                <w:szCs w:val="24"/>
              </w:rPr>
              <w:t>12%</w:t>
            </w:r>
          </w:p>
        </w:tc>
      </w:tr>
    </w:tbl>
    <w:p w14:paraId="7C497DDE" w14:textId="77777777" w:rsidR="002D750E" w:rsidRDefault="002D750E" w:rsidP="00A349B8">
      <w:pPr>
        <w:spacing w:line="360" w:lineRule="auto"/>
      </w:pPr>
    </w:p>
    <w:p w14:paraId="2A6EA529" w14:textId="77777777" w:rsidR="00A349B8" w:rsidRDefault="0044788C" w:rsidP="00507B31">
      <w:pPr>
        <w:spacing w:line="360" w:lineRule="auto"/>
        <w:jc w:val="both"/>
        <w:rPr>
          <w:rFonts w:ascii="Times New Roman" w:hAnsi="Times New Roman" w:cs="Times New Roman"/>
          <w:sz w:val="24"/>
        </w:rPr>
      </w:pPr>
      <w:r w:rsidRPr="00A349B8">
        <w:rPr>
          <w:rFonts w:ascii="Times New Roman" w:hAnsi="Times New Roman" w:cs="Times New Roman"/>
          <w:sz w:val="24"/>
        </w:rPr>
        <w:t>The hori</w:t>
      </w:r>
      <w:r>
        <w:rPr>
          <w:rFonts w:ascii="Times New Roman" w:hAnsi="Times New Roman" w:cs="Times New Roman"/>
          <w:sz w:val="24"/>
        </w:rPr>
        <w:t xml:space="preserve">zontal analysis of the balance sheet for 2019 and 2020 of HLT depicts a positive trend in the value of the current asset by 101%. The current asset for 2019 and 2020 of </w:t>
      </w:r>
      <w:r>
        <w:rPr>
          <w:rFonts w:ascii="Times New Roman" w:hAnsi="Times New Roman" w:cs="Times New Roman"/>
          <w:sz w:val="24"/>
        </w:rPr>
        <w:t>the company was $20903000 and $4202000, respectively. Similarly, the non-current assets showed an increase in the value from $12558000 in 2019 to $15810000 in 2020, which is 26%. The total assets</w:t>
      </w:r>
      <w:r w:rsidR="00507B31">
        <w:rPr>
          <w:rFonts w:ascii="Times New Roman" w:hAnsi="Times New Roman" w:cs="Times New Roman"/>
          <w:sz w:val="24"/>
        </w:rPr>
        <w:t xml:space="preserve"> of HLT, therefore, increased by $1798000 or 12%, from $14957000 to $16755000 from 2019 to 2020. On the other hand, the current liabilities remarked a decrease in the value from $2871000 to $2431000 or $440000 in 2019 and 2020. This indicates a decline in the short-term liability of the business by 15%, which is a good financial indicator. However, HLT borrowed long-term liabilities worth $2812000 in 2020, causing an increase in non-current liabilities from $12558000 to $15810000 or 26%. The cumulative impact of total liabilities for HLT for the year 2020 was a $2812000 or an 18% positive trend. This means that the total liabilities of the company increased from $15429000 in 2019 to $18241000 in 2020. There has not been any change in the common stock of the business, and </w:t>
      </w:r>
      <w:r w:rsidR="00507B31">
        <w:rPr>
          <w:rFonts w:ascii="Times New Roman" w:hAnsi="Times New Roman" w:cs="Times New Roman"/>
          <w:sz w:val="24"/>
        </w:rPr>
        <w:lastRenderedPageBreak/>
        <w:t xml:space="preserve">it remained fixed at $3000. The retained earnings of HLT negatively increased due to further net loss incurred by the hotel and caused the value to appreciate by $767000 or -13%. The total stockholder’s equity indicated a negative trend of -209% or -$10008000 when it increased from -$482000 to -$1490000. </w:t>
      </w:r>
    </w:p>
    <w:p w14:paraId="71C2E4F1" w14:textId="77777777" w:rsidR="00A36019" w:rsidRPr="00A349B8" w:rsidRDefault="0044788C" w:rsidP="00507B31">
      <w:pPr>
        <w:spacing w:line="360" w:lineRule="auto"/>
        <w:jc w:val="both"/>
        <w:rPr>
          <w:rFonts w:ascii="Times New Roman" w:hAnsi="Times New Roman" w:cs="Times New Roman"/>
          <w:sz w:val="24"/>
        </w:rPr>
      </w:pPr>
      <w:r>
        <w:rPr>
          <w:rFonts w:ascii="Times New Roman" w:hAnsi="Times New Roman" w:cs="Times New Roman"/>
          <w:sz w:val="24"/>
        </w:rPr>
        <w:t>Based on the above trend analysis of HLT, it can be said that in the forthcoming year, the company shall not make any large improvement in its income statement</w:t>
      </w:r>
      <w:r w:rsidR="006C34A5">
        <w:rPr>
          <w:rFonts w:ascii="Times New Roman" w:hAnsi="Times New Roman" w:cs="Times New Roman"/>
          <w:sz w:val="24"/>
        </w:rPr>
        <w:t xml:space="preserve"> and balance sheet</w:t>
      </w:r>
      <w:r>
        <w:rPr>
          <w:rFonts w:ascii="Times New Roman" w:hAnsi="Times New Roman" w:cs="Times New Roman"/>
          <w:sz w:val="24"/>
        </w:rPr>
        <w:t xml:space="preserve"> as the proportion of loss or expenses</w:t>
      </w:r>
      <w:r w:rsidR="00B637E3">
        <w:rPr>
          <w:rFonts w:ascii="Times New Roman" w:hAnsi="Times New Roman" w:cs="Times New Roman"/>
          <w:sz w:val="24"/>
        </w:rPr>
        <w:t xml:space="preserve"> and liabilities</w:t>
      </w:r>
      <w:r>
        <w:rPr>
          <w:rFonts w:ascii="Times New Roman" w:hAnsi="Times New Roman" w:cs="Times New Roman"/>
          <w:sz w:val="24"/>
        </w:rPr>
        <w:t xml:space="preserve"> are too high for 2020 to be set off in the following years.</w:t>
      </w:r>
    </w:p>
    <w:p w14:paraId="5CD5E397" w14:textId="77777777" w:rsidR="00366630" w:rsidRPr="0048273E" w:rsidRDefault="0044788C" w:rsidP="00A349B8">
      <w:pPr>
        <w:pStyle w:val="Heading2"/>
      </w:pPr>
      <w:bookmarkStart w:id="2" w:name="_Toc103801048"/>
      <w:r w:rsidRPr="0048273E">
        <w:t>b) Importance of using Ratio analysis</w:t>
      </w:r>
      <w:bookmarkEnd w:id="2"/>
    </w:p>
    <w:p w14:paraId="14890361"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 xml:space="preserve">1. </w:t>
      </w:r>
      <w:proofErr w:type="spellStart"/>
      <w:r w:rsidRPr="0048273E">
        <w:rPr>
          <w:rFonts w:ascii="Times New Roman" w:eastAsia="Times New Roman" w:hAnsi="Times New Roman" w:cs="Times New Roman"/>
          <w:b/>
          <w:sz w:val="24"/>
          <w:szCs w:val="24"/>
        </w:rPr>
        <w:t>Analysing</w:t>
      </w:r>
      <w:proofErr w:type="spellEnd"/>
      <w:r w:rsidRPr="0048273E">
        <w:rPr>
          <w:rFonts w:ascii="Times New Roman" w:eastAsia="Times New Roman" w:hAnsi="Times New Roman" w:cs="Times New Roman"/>
          <w:b/>
          <w:sz w:val="24"/>
          <w:szCs w:val="24"/>
        </w:rPr>
        <w:t xml:space="preserve"> of financial statements of the Hotel industry</w:t>
      </w:r>
    </w:p>
    <w:p w14:paraId="67536CD0"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sz w:val="24"/>
          <w:szCs w:val="24"/>
        </w:rPr>
        <w:t>Interpretation of the data and financial sta</w:t>
      </w:r>
      <w:r w:rsidRPr="0048273E">
        <w:rPr>
          <w:rFonts w:ascii="Times New Roman" w:eastAsia="Times New Roman" w:hAnsi="Times New Roman" w:cs="Times New Roman"/>
          <w:sz w:val="24"/>
          <w:szCs w:val="24"/>
        </w:rPr>
        <w:t>tements is essential for internal and external shareholders of the hotel industry. Using ratio analysis, the numbers from the balance sheet and income statements can be interpreted</w:t>
      </w:r>
      <w:r w:rsidR="006F477A" w:rsidRPr="0048273E">
        <w:rPr>
          <w:rFonts w:ascii="Times New Roman" w:eastAsia="Times New Roman" w:hAnsi="Times New Roman" w:cs="Times New Roman"/>
          <w:sz w:val="24"/>
          <w:szCs w:val="24"/>
        </w:rPr>
        <w:t xml:space="preserve"> (</w:t>
      </w:r>
      <w:r w:rsidR="006F477A" w:rsidRPr="0048273E">
        <w:rPr>
          <w:rFonts w:ascii="Times New Roman" w:hAnsi="Times New Roman" w:cs="Times New Roman"/>
          <w:color w:val="222222"/>
          <w:sz w:val="24"/>
          <w:szCs w:val="24"/>
          <w:shd w:val="clear" w:color="auto" w:fill="FFFFFF"/>
        </w:rPr>
        <w:t xml:space="preserve">Mueller and </w:t>
      </w:r>
      <w:proofErr w:type="spellStart"/>
      <w:r w:rsidR="006F477A" w:rsidRPr="0048273E">
        <w:rPr>
          <w:rFonts w:ascii="Times New Roman" w:hAnsi="Times New Roman" w:cs="Times New Roman"/>
          <w:color w:val="222222"/>
          <w:sz w:val="24"/>
          <w:szCs w:val="24"/>
          <w:shd w:val="clear" w:color="auto" w:fill="FFFFFF"/>
        </w:rPr>
        <w:t>Sensini</w:t>
      </w:r>
      <w:proofErr w:type="spellEnd"/>
      <w:r w:rsidR="006F477A" w:rsidRPr="0048273E">
        <w:rPr>
          <w:rFonts w:ascii="Times New Roman" w:hAnsi="Times New Roman" w:cs="Times New Roman"/>
          <w:color w:val="222222"/>
          <w:sz w:val="24"/>
          <w:szCs w:val="24"/>
          <w:shd w:val="clear" w:color="auto" w:fill="FFFFFF"/>
        </w:rPr>
        <w:t>, 2021</w:t>
      </w:r>
      <w:r w:rsidR="006F477A" w:rsidRPr="0048273E">
        <w:rPr>
          <w:rFonts w:ascii="Times New Roman" w:eastAsia="Times New Roman" w:hAnsi="Times New Roman" w:cs="Times New Roman"/>
          <w:sz w:val="24"/>
          <w:szCs w:val="24"/>
        </w:rPr>
        <w:t>)</w:t>
      </w:r>
      <w:r w:rsidRPr="0048273E">
        <w:rPr>
          <w:rFonts w:ascii="Times New Roman" w:eastAsia="Times New Roman" w:hAnsi="Times New Roman" w:cs="Times New Roman"/>
          <w:sz w:val="24"/>
          <w:szCs w:val="24"/>
        </w:rPr>
        <w:t xml:space="preserve">. It is also essential to understand the growth </w:t>
      </w:r>
      <w:r w:rsidRPr="0048273E">
        <w:rPr>
          <w:rFonts w:ascii="Times New Roman" w:eastAsia="Times New Roman" w:hAnsi="Times New Roman" w:cs="Times New Roman"/>
          <w:sz w:val="24"/>
          <w:szCs w:val="24"/>
        </w:rPr>
        <w:t xml:space="preserve">of dividend payments and the earnings powers of the hotel industry in the long run. </w:t>
      </w:r>
      <w:proofErr w:type="gramStart"/>
      <w:r w:rsidRPr="0048273E">
        <w:rPr>
          <w:rFonts w:ascii="Times New Roman" w:eastAsia="Times New Roman" w:hAnsi="Times New Roman" w:cs="Times New Roman"/>
          <w:sz w:val="24"/>
          <w:szCs w:val="24"/>
        </w:rPr>
        <w:t>On the basis of</w:t>
      </w:r>
      <w:proofErr w:type="gramEnd"/>
      <w:r w:rsidRPr="0048273E">
        <w:rPr>
          <w:rFonts w:ascii="Times New Roman" w:eastAsia="Times New Roman" w:hAnsi="Times New Roman" w:cs="Times New Roman"/>
          <w:sz w:val="24"/>
          <w:szCs w:val="24"/>
        </w:rPr>
        <w:t xml:space="preserve"> the result of the ratio analysis, the </w:t>
      </w:r>
      <w:r w:rsidRPr="0048273E">
        <w:rPr>
          <w:rFonts w:ascii="Times New Roman" w:eastAsia="Times New Roman" w:hAnsi="Times New Roman" w:cs="Times New Roman"/>
          <w:b/>
          <w:sz w:val="24"/>
          <w:szCs w:val="24"/>
        </w:rPr>
        <w:t>equity investors</w:t>
      </w:r>
      <w:r w:rsidRPr="0048273E">
        <w:rPr>
          <w:rFonts w:ascii="Times New Roman" w:eastAsia="Times New Roman" w:hAnsi="Times New Roman" w:cs="Times New Roman"/>
          <w:sz w:val="24"/>
          <w:szCs w:val="24"/>
        </w:rPr>
        <w:t xml:space="preserve"> became interested in investing in this company. It also ensures the </w:t>
      </w:r>
      <w:r w:rsidRPr="0048273E">
        <w:rPr>
          <w:rFonts w:ascii="Times New Roman" w:eastAsia="Times New Roman" w:hAnsi="Times New Roman" w:cs="Times New Roman"/>
          <w:b/>
          <w:sz w:val="24"/>
          <w:szCs w:val="24"/>
        </w:rPr>
        <w:t xml:space="preserve">creditors </w:t>
      </w:r>
      <w:r w:rsidRPr="0048273E">
        <w:rPr>
          <w:rFonts w:ascii="Times New Roman" w:eastAsia="Times New Roman" w:hAnsi="Times New Roman" w:cs="Times New Roman"/>
          <w:sz w:val="24"/>
          <w:szCs w:val="24"/>
        </w:rPr>
        <w:t xml:space="preserve">of the hotel </w:t>
      </w:r>
      <w:r w:rsidRPr="0048273E">
        <w:rPr>
          <w:rFonts w:ascii="Times New Roman" w:eastAsia="Times New Roman" w:hAnsi="Times New Roman" w:cs="Times New Roman"/>
          <w:sz w:val="24"/>
          <w:szCs w:val="24"/>
        </w:rPr>
        <w:t>industry get their repayments at the right time.</w:t>
      </w:r>
    </w:p>
    <w:p w14:paraId="068259D5"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2. Analysis of operational efficiency of the Hotel industry</w:t>
      </w:r>
    </w:p>
    <w:p w14:paraId="51BCF3EE"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b/>
          <w:sz w:val="24"/>
          <w:szCs w:val="24"/>
        </w:rPr>
        <w:t xml:space="preserve">Ratio analysis </w:t>
      </w:r>
      <w:r w:rsidRPr="0048273E">
        <w:rPr>
          <w:rFonts w:ascii="Times New Roman" w:eastAsia="Times New Roman" w:hAnsi="Times New Roman" w:cs="Times New Roman"/>
          <w:sz w:val="24"/>
          <w:szCs w:val="24"/>
        </w:rPr>
        <w:t xml:space="preserve">helps to understand the degree of efficiency of international hotel management. </w:t>
      </w:r>
      <w:r w:rsidRPr="0048273E">
        <w:rPr>
          <w:rFonts w:ascii="Times New Roman" w:eastAsia="Times New Roman" w:hAnsi="Times New Roman" w:cs="Times New Roman"/>
          <w:b/>
          <w:sz w:val="24"/>
          <w:szCs w:val="24"/>
        </w:rPr>
        <w:t>Account receivable turnover, inventory turnover rati</w:t>
      </w:r>
      <w:r w:rsidRPr="0048273E">
        <w:rPr>
          <w:rFonts w:ascii="Times New Roman" w:eastAsia="Times New Roman" w:hAnsi="Times New Roman" w:cs="Times New Roman"/>
          <w:b/>
          <w:sz w:val="24"/>
          <w:szCs w:val="24"/>
        </w:rPr>
        <w:t>o and fixed asset turnover ratios</w:t>
      </w:r>
      <w:r w:rsidRPr="0048273E">
        <w:rPr>
          <w:rFonts w:ascii="Times New Roman" w:eastAsia="Times New Roman" w:hAnsi="Times New Roman" w:cs="Times New Roman"/>
          <w:sz w:val="24"/>
          <w:szCs w:val="24"/>
        </w:rPr>
        <w:t xml:space="preserve"> can be compared with other peers in the hotel industry and help to </w:t>
      </w:r>
      <w:proofErr w:type="spellStart"/>
      <w:r w:rsidRPr="0048273E">
        <w:rPr>
          <w:rFonts w:ascii="Times New Roman" w:eastAsia="Times New Roman" w:hAnsi="Times New Roman" w:cs="Times New Roman"/>
          <w:sz w:val="24"/>
          <w:szCs w:val="24"/>
        </w:rPr>
        <w:t>analyse</w:t>
      </w:r>
      <w:proofErr w:type="spellEnd"/>
      <w:r w:rsidRPr="0048273E">
        <w:rPr>
          <w:rFonts w:ascii="Times New Roman" w:eastAsia="Times New Roman" w:hAnsi="Times New Roman" w:cs="Times New Roman"/>
          <w:sz w:val="24"/>
          <w:szCs w:val="24"/>
        </w:rPr>
        <w:t xml:space="preserve"> which companies are in a better position than the others</w:t>
      </w:r>
      <w:r w:rsidR="002A771D" w:rsidRPr="0048273E">
        <w:rPr>
          <w:rFonts w:ascii="Times New Roman" w:eastAsia="Times New Roman" w:hAnsi="Times New Roman" w:cs="Times New Roman"/>
          <w:sz w:val="24"/>
          <w:szCs w:val="24"/>
        </w:rPr>
        <w:t xml:space="preserve"> (</w:t>
      </w:r>
      <w:proofErr w:type="spellStart"/>
      <w:r w:rsidR="002A771D" w:rsidRPr="0048273E">
        <w:rPr>
          <w:rFonts w:ascii="Times New Roman" w:hAnsi="Times New Roman" w:cs="Times New Roman"/>
          <w:color w:val="222222"/>
          <w:sz w:val="24"/>
          <w:szCs w:val="24"/>
          <w:shd w:val="clear" w:color="auto" w:fill="FFFFFF"/>
        </w:rPr>
        <w:t>Sheel</w:t>
      </w:r>
      <w:proofErr w:type="spellEnd"/>
      <w:r w:rsidR="002A771D" w:rsidRPr="0048273E">
        <w:rPr>
          <w:rFonts w:ascii="Times New Roman" w:hAnsi="Times New Roman" w:cs="Times New Roman"/>
          <w:color w:val="222222"/>
          <w:sz w:val="24"/>
          <w:szCs w:val="24"/>
          <w:shd w:val="clear" w:color="auto" w:fill="FFFFFF"/>
        </w:rPr>
        <w:t>, 2019.</w:t>
      </w:r>
      <w:r w:rsidR="002A771D" w:rsidRPr="0048273E">
        <w:rPr>
          <w:rFonts w:ascii="Times New Roman" w:eastAsia="Times New Roman" w:hAnsi="Times New Roman" w:cs="Times New Roman"/>
          <w:sz w:val="24"/>
          <w:szCs w:val="24"/>
        </w:rPr>
        <w:t>)</w:t>
      </w:r>
      <w:r w:rsidRPr="0048273E">
        <w:rPr>
          <w:rFonts w:ascii="Times New Roman" w:eastAsia="Times New Roman" w:hAnsi="Times New Roman" w:cs="Times New Roman"/>
          <w:sz w:val="24"/>
          <w:szCs w:val="24"/>
        </w:rPr>
        <w:t>. Efficiency ratios are critical as the improvement leads to the growth in p</w:t>
      </w:r>
      <w:r w:rsidRPr="0048273E">
        <w:rPr>
          <w:rFonts w:ascii="Times New Roman" w:eastAsia="Times New Roman" w:hAnsi="Times New Roman" w:cs="Times New Roman"/>
          <w:sz w:val="24"/>
          <w:szCs w:val="24"/>
        </w:rPr>
        <w:t xml:space="preserve">rofitability of this industry.  </w:t>
      </w:r>
    </w:p>
    <w:p w14:paraId="58E6CA1A"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3. Helps in understanding profitability</w:t>
      </w:r>
    </w:p>
    <w:p w14:paraId="28E41CB7"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sz w:val="24"/>
          <w:szCs w:val="24"/>
        </w:rPr>
        <w:t xml:space="preserve">Through </w:t>
      </w:r>
      <w:proofErr w:type="spellStart"/>
      <w:r w:rsidRPr="0048273E">
        <w:rPr>
          <w:rFonts w:ascii="Times New Roman" w:eastAsia="Times New Roman" w:hAnsi="Times New Roman" w:cs="Times New Roman"/>
          <w:sz w:val="24"/>
          <w:szCs w:val="24"/>
        </w:rPr>
        <w:t>analysing</w:t>
      </w:r>
      <w:proofErr w:type="spellEnd"/>
      <w:r w:rsidRPr="0048273E">
        <w:rPr>
          <w:rFonts w:ascii="Times New Roman" w:eastAsia="Times New Roman" w:hAnsi="Times New Roman" w:cs="Times New Roman"/>
          <w:sz w:val="24"/>
          <w:szCs w:val="24"/>
        </w:rPr>
        <w:t xml:space="preserve"> profitability ratios, one can understand how much profit can be obtained by a company in the hotel industry. </w:t>
      </w:r>
      <w:r w:rsidRPr="0048273E">
        <w:rPr>
          <w:rFonts w:ascii="Times New Roman" w:eastAsia="Times New Roman" w:hAnsi="Times New Roman" w:cs="Times New Roman"/>
          <w:b/>
          <w:sz w:val="24"/>
          <w:szCs w:val="24"/>
        </w:rPr>
        <w:t>Return on equity</w:t>
      </w:r>
      <w:r w:rsidRPr="0048273E">
        <w:rPr>
          <w:rFonts w:ascii="Times New Roman" w:eastAsia="Times New Roman" w:hAnsi="Times New Roman" w:cs="Times New Roman"/>
          <w:sz w:val="24"/>
          <w:szCs w:val="24"/>
        </w:rPr>
        <w:t xml:space="preserve"> and </w:t>
      </w:r>
      <w:r w:rsidRPr="0048273E">
        <w:rPr>
          <w:rFonts w:ascii="Times New Roman" w:eastAsia="Times New Roman" w:hAnsi="Times New Roman" w:cs="Times New Roman"/>
          <w:b/>
          <w:sz w:val="24"/>
          <w:szCs w:val="24"/>
        </w:rPr>
        <w:t xml:space="preserve">return on asset </w:t>
      </w:r>
      <w:r w:rsidRPr="0048273E">
        <w:rPr>
          <w:rFonts w:ascii="Times New Roman" w:eastAsia="Times New Roman" w:hAnsi="Times New Roman" w:cs="Times New Roman"/>
          <w:sz w:val="24"/>
          <w:szCs w:val="24"/>
        </w:rPr>
        <w:t>helps to understand</w:t>
      </w:r>
      <w:r w:rsidRPr="0048273E">
        <w:rPr>
          <w:rFonts w:ascii="Times New Roman" w:eastAsia="Times New Roman" w:hAnsi="Times New Roman" w:cs="Times New Roman"/>
          <w:sz w:val="24"/>
          <w:szCs w:val="24"/>
        </w:rPr>
        <w:t xml:space="preserve"> the earnings</w:t>
      </w:r>
      <w:r w:rsidR="006F477A" w:rsidRPr="0048273E">
        <w:rPr>
          <w:rFonts w:ascii="Times New Roman" w:eastAsia="Times New Roman" w:hAnsi="Times New Roman" w:cs="Times New Roman"/>
          <w:sz w:val="24"/>
          <w:szCs w:val="24"/>
        </w:rPr>
        <w:t xml:space="preserve"> of this company (</w:t>
      </w:r>
      <w:r w:rsidR="006F477A" w:rsidRPr="0048273E">
        <w:rPr>
          <w:rFonts w:ascii="Times New Roman" w:hAnsi="Times New Roman" w:cs="Times New Roman"/>
          <w:color w:val="222222"/>
          <w:sz w:val="24"/>
          <w:szCs w:val="24"/>
          <w:shd w:val="clear" w:color="auto" w:fill="FFFFFF"/>
        </w:rPr>
        <w:t xml:space="preserve">Zheng and </w:t>
      </w:r>
      <w:proofErr w:type="gramStart"/>
      <w:r w:rsidR="006F477A" w:rsidRPr="0048273E">
        <w:rPr>
          <w:rFonts w:ascii="Times New Roman" w:hAnsi="Times New Roman" w:cs="Times New Roman"/>
          <w:color w:val="222222"/>
          <w:sz w:val="24"/>
          <w:szCs w:val="24"/>
          <w:shd w:val="clear" w:color="auto" w:fill="FFFFFF"/>
        </w:rPr>
        <w:t>Tsai,  2019</w:t>
      </w:r>
      <w:proofErr w:type="gramEnd"/>
      <w:r w:rsidR="006F477A" w:rsidRPr="0048273E">
        <w:rPr>
          <w:rFonts w:ascii="Times New Roman" w:eastAsia="Times New Roman" w:hAnsi="Times New Roman" w:cs="Times New Roman"/>
          <w:sz w:val="24"/>
          <w:szCs w:val="24"/>
        </w:rPr>
        <w:t>)</w:t>
      </w:r>
      <w:r w:rsidRPr="0048273E">
        <w:rPr>
          <w:rFonts w:ascii="Times New Roman" w:eastAsia="Times New Roman" w:hAnsi="Times New Roman" w:cs="Times New Roman"/>
          <w:sz w:val="24"/>
          <w:szCs w:val="24"/>
        </w:rPr>
        <w:t xml:space="preserve">. </w:t>
      </w:r>
      <w:proofErr w:type="gramStart"/>
      <w:r w:rsidRPr="0048273E">
        <w:rPr>
          <w:rFonts w:ascii="Times New Roman" w:eastAsia="Times New Roman" w:hAnsi="Times New Roman" w:cs="Times New Roman"/>
          <w:sz w:val="24"/>
          <w:szCs w:val="24"/>
        </w:rPr>
        <w:t>Both of these</w:t>
      </w:r>
      <w:proofErr w:type="gramEnd"/>
      <w:r w:rsidRPr="0048273E">
        <w:rPr>
          <w:rFonts w:ascii="Times New Roman" w:eastAsia="Times New Roman" w:hAnsi="Times New Roman" w:cs="Times New Roman"/>
          <w:sz w:val="24"/>
          <w:szCs w:val="24"/>
        </w:rPr>
        <w:t xml:space="preserve"> ratios clarify how well a company in this industry uses its investors' money. </w:t>
      </w:r>
      <w:r w:rsidRPr="0048273E">
        <w:rPr>
          <w:rFonts w:ascii="Times New Roman" w:eastAsia="Times New Roman" w:hAnsi="Times New Roman" w:cs="Times New Roman"/>
          <w:b/>
          <w:sz w:val="24"/>
          <w:szCs w:val="24"/>
        </w:rPr>
        <w:t xml:space="preserve">Gross profit </w:t>
      </w:r>
      <w:r w:rsidRPr="0048273E">
        <w:rPr>
          <w:rFonts w:ascii="Times New Roman" w:eastAsia="Times New Roman" w:hAnsi="Times New Roman" w:cs="Times New Roman"/>
          <w:sz w:val="24"/>
          <w:szCs w:val="24"/>
        </w:rPr>
        <w:t xml:space="preserve">and </w:t>
      </w:r>
      <w:r w:rsidRPr="0048273E">
        <w:rPr>
          <w:rFonts w:ascii="Times New Roman" w:eastAsia="Times New Roman" w:hAnsi="Times New Roman" w:cs="Times New Roman"/>
          <w:b/>
          <w:sz w:val="24"/>
          <w:szCs w:val="24"/>
        </w:rPr>
        <w:t xml:space="preserve">net profit margin </w:t>
      </w:r>
      <w:r w:rsidRPr="0048273E">
        <w:rPr>
          <w:rFonts w:ascii="Times New Roman" w:eastAsia="Times New Roman" w:hAnsi="Times New Roman" w:cs="Times New Roman"/>
          <w:sz w:val="24"/>
          <w:szCs w:val="24"/>
        </w:rPr>
        <w:t xml:space="preserve">help to </w:t>
      </w:r>
      <w:proofErr w:type="spellStart"/>
      <w:r w:rsidRPr="0048273E">
        <w:rPr>
          <w:rFonts w:ascii="Times New Roman" w:eastAsia="Times New Roman" w:hAnsi="Times New Roman" w:cs="Times New Roman"/>
          <w:sz w:val="24"/>
          <w:szCs w:val="24"/>
        </w:rPr>
        <w:t>analyse</w:t>
      </w:r>
      <w:proofErr w:type="spellEnd"/>
      <w:r w:rsidRPr="0048273E">
        <w:rPr>
          <w:rFonts w:ascii="Times New Roman" w:eastAsia="Times New Roman" w:hAnsi="Times New Roman" w:cs="Times New Roman"/>
          <w:sz w:val="24"/>
          <w:szCs w:val="24"/>
        </w:rPr>
        <w:t xml:space="preserve"> the company's ability to make a profit.</w:t>
      </w:r>
    </w:p>
    <w:p w14:paraId="522E6714"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4. Liquidity of th</w:t>
      </w:r>
      <w:r w:rsidRPr="0048273E">
        <w:rPr>
          <w:rFonts w:ascii="Times New Roman" w:eastAsia="Times New Roman" w:hAnsi="Times New Roman" w:cs="Times New Roman"/>
          <w:b/>
          <w:sz w:val="24"/>
          <w:szCs w:val="24"/>
        </w:rPr>
        <w:t>e hotel industry</w:t>
      </w:r>
    </w:p>
    <w:p w14:paraId="593558DC"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b/>
          <w:sz w:val="24"/>
          <w:szCs w:val="24"/>
        </w:rPr>
        <w:t xml:space="preserve">Liquidity </w:t>
      </w:r>
      <w:r w:rsidRPr="0048273E">
        <w:rPr>
          <w:rFonts w:ascii="Times New Roman" w:eastAsia="Times New Roman" w:hAnsi="Times New Roman" w:cs="Times New Roman"/>
          <w:sz w:val="24"/>
          <w:szCs w:val="24"/>
        </w:rPr>
        <w:t xml:space="preserve">specifies whether a company in this industry </w:t>
      </w:r>
      <w:proofErr w:type="gramStart"/>
      <w:r w:rsidRPr="0048273E">
        <w:rPr>
          <w:rFonts w:ascii="Times New Roman" w:eastAsia="Times New Roman" w:hAnsi="Times New Roman" w:cs="Times New Roman"/>
          <w:sz w:val="24"/>
          <w:szCs w:val="24"/>
        </w:rPr>
        <w:t>is able to</w:t>
      </w:r>
      <w:proofErr w:type="gramEnd"/>
      <w:r w:rsidRPr="0048273E">
        <w:rPr>
          <w:rFonts w:ascii="Times New Roman" w:eastAsia="Times New Roman" w:hAnsi="Times New Roman" w:cs="Times New Roman"/>
          <w:sz w:val="24"/>
          <w:szCs w:val="24"/>
        </w:rPr>
        <w:t xml:space="preserve"> pay its short-term debts or not. The </w:t>
      </w:r>
      <w:proofErr w:type="gramStart"/>
      <w:r w:rsidRPr="0048273E">
        <w:rPr>
          <w:rFonts w:ascii="Times New Roman" w:eastAsia="Times New Roman" w:hAnsi="Times New Roman" w:cs="Times New Roman"/>
          <w:sz w:val="24"/>
          <w:szCs w:val="24"/>
        </w:rPr>
        <w:t>short term</w:t>
      </w:r>
      <w:proofErr w:type="gramEnd"/>
      <w:r w:rsidRPr="0048273E">
        <w:rPr>
          <w:rFonts w:ascii="Times New Roman" w:eastAsia="Times New Roman" w:hAnsi="Times New Roman" w:cs="Times New Roman"/>
          <w:sz w:val="24"/>
          <w:szCs w:val="24"/>
        </w:rPr>
        <w:t xml:space="preserve"> debts like salaries, tax payable, sundry creditors or outstanding expenses are paid off by the companies within an operating </w:t>
      </w:r>
      <w:r w:rsidRPr="0048273E">
        <w:rPr>
          <w:rFonts w:ascii="Times New Roman" w:eastAsia="Times New Roman" w:hAnsi="Times New Roman" w:cs="Times New Roman"/>
          <w:sz w:val="24"/>
          <w:szCs w:val="24"/>
        </w:rPr>
        <w:t>cycle</w:t>
      </w:r>
      <w:r w:rsidR="006F477A" w:rsidRPr="0048273E">
        <w:rPr>
          <w:rFonts w:ascii="Times New Roman" w:eastAsia="Times New Roman" w:hAnsi="Times New Roman" w:cs="Times New Roman"/>
          <w:sz w:val="24"/>
          <w:szCs w:val="24"/>
        </w:rPr>
        <w:t xml:space="preserve"> (</w:t>
      </w:r>
      <w:r w:rsidR="006F477A" w:rsidRPr="0048273E">
        <w:rPr>
          <w:rFonts w:ascii="Times New Roman" w:hAnsi="Times New Roman" w:cs="Times New Roman"/>
          <w:color w:val="222222"/>
          <w:sz w:val="24"/>
          <w:szCs w:val="24"/>
          <w:shd w:val="clear" w:color="auto" w:fill="FFFFFF"/>
        </w:rPr>
        <w:t>Al-</w:t>
      </w:r>
      <w:proofErr w:type="spellStart"/>
      <w:r w:rsidR="006F477A" w:rsidRPr="0048273E">
        <w:rPr>
          <w:rFonts w:ascii="Times New Roman" w:hAnsi="Times New Roman" w:cs="Times New Roman"/>
          <w:color w:val="222222"/>
          <w:sz w:val="24"/>
          <w:szCs w:val="24"/>
          <w:shd w:val="clear" w:color="auto" w:fill="FFFFFF"/>
        </w:rPr>
        <w:t>Wattar</w:t>
      </w:r>
      <w:proofErr w:type="spellEnd"/>
      <w:r w:rsidR="006F477A" w:rsidRPr="0048273E">
        <w:rPr>
          <w:rFonts w:ascii="Times New Roman" w:hAnsi="Times New Roman" w:cs="Times New Roman"/>
          <w:color w:val="222222"/>
          <w:sz w:val="24"/>
          <w:szCs w:val="24"/>
          <w:shd w:val="clear" w:color="auto" w:fill="FFFFFF"/>
        </w:rPr>
        <w:t xml:space="preserve"> </w:t>
      </w:r>
      <w:r w:rsidR="006F477A" w:rsidRPr="0048273E">
        <w:rPr>
          <w:rFonts w:ascii="Times New Roman" w:hAnsi="Times New Roman" w:cs="Times New Roman"/>
          <w:i/>
          <w:color w:val="222222"/>
          <w:sz w:val="24"/>
          <w:szCs w:val="24"/>
          <w:shd w:val="clear" w:color="auto" w:fill="FFFFFF"/>
        </w:rPr>
        <w:t>et al.</w:t>
      </w:r>
      <w:r w:rsidR="006F477A" w:rsidRPr="0048273E">
        <w:rPr>
          <w:rFonts w:ascii="Times New Roman" w:hAnsi="Times New Roman" w:cs="Times New Roman"/>
          <w:color w:val="222222"/>
          <w:sz w:val="24"/>
          <w:szCs w:val="24"/>
          <w:shd w:val="clear" w:color="auto" w:fill="FFFFFF"/>
        </w:rPr>
        <w:t>, 2019</w:t>
      </w:r>
      <w:r w:rsidR="006F477A" w:rsidRPr="0048273E">
        <w:rPr>
          <w:rFonts w:ascii="Times New Roman" w:eastAsia="Times New Roman" w:hAnsi="Times New Roman" w:cs="Times New Roman"/>
          <w:sz w:val="24"/>
          <w:szCs w:val="24"/>
        </w:rPr>
        <w:t>)</w:t>
      </w:r>
      <w:r w:rsidRPr="0048273E">
        <w:rPr>
          <w:rFonts w:ascii="Times New Roman" w:eastAsia="Times New Roman" w:hAnsi="Times New Roman" w:cs="Times New Roman"/>
          <w:sz w:val="24"/>
          <w:szCs w:val="24"/>
        </w:rPr>
        <w:t>. In addition to this, current and quick ratios are used to measure the liquidity of a company.</w:t>
      </w:r>
    </w:p>
    <w:p w14:paraId="6E9ECDA8"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lastRenderedPageBreak/>
        <w:t xml:space="preserve">5. Helps in understanding business risks </w:t>
      </w:r>
    </w:p>
    <w:p w14:paraId="5D4488C9"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sz w:val="24"/>
          <w:szCs w:val="24"/>
        </w:rPr>
        <w:t>The importance of</w:t>
      </w:r>
      <w:r w:rsidRPr="0048273E">
        <w:rPr>
          <w:rFonts w:ascii="Times New Roman" w:eastAsia="Times New Roman" w:hAnsi="Times New Roman" w:cs="Times New Roman"/>
          <w:b/>
          <w:sz w:val="24"/>
          <w:szCs w:val="24"/>
        </w:rPr>
        <w:t xml:space="preserve"> Ratio analysis </w:t>
      </w:r>
      <w:r w:rsidRPr="0048273E">
        <w:rPr>
          <w:rFonts w:ascii="Times New Roman" w:eastAsia="Times New Roman" w:hAnsi="Times New Roman" w:cs="Times New Roman"/>
          <w:sz w:val="24"/>
          <w:szCs w:val="24"/>
        </w:rPr>
        <w:t xml:space="preserve">is to understand the business risks of </w:t>
      </w:r>
      <w:r w:rsidRPr="0048273E">
        <w:rPr>
          <w:rFonts w:ascii="Times New Roman" w:eastAsia="Times New Roman" w:hAnsi="Times New Roman" w:cs="Times New Roman"/>
          <w:b/>
          <w:sz w:val="24"/>
          <w:szCs w:val="24"/>
        </w:rPr>
        <w:t>Hilton Worldwide Holdings Inc,</w:t>
      </w:r>
      <w:r w:rsidRPr="0048273E">
        <w:rPr>
          <w:rFonts w:ascii="Times New Roman" w:eastAsia="Times New Roman" w:hAnsi="Times New Roman" w:cs="Times New Roman"/>
          <w:sz w:val="24"/>
          <w:szCs w:val="24"/>
        </w:rPr>
        <w:t xml:space="preserve"> a popular hotel company. Calculating </w:t>
      </w:r>
      <w:r w:rsidRPr="0048273E">
        <w:rPr>
          <w:rFonts w:ascii="Times New Roman" w:eastAsia="Times New Roman" w:hAnsi="Times New Roman" w:cs="Times New Roman"/>
          <w:b/>
          <w:sz w:val="24"/>
          <w:szCs w:val="24"/>
        </w:rPr>
        <w:t>financial</w:t>
      </w:r>
      <w:r w:rsidRPr="0048273E">
        <w:rPr>
          <w:rFonts w:ascii="Times New Roman" w:eastAsia="Times New Roman" w:hAnsi="Times New Roman" w:cs="Times New Roman"/>
          <w:sz w:val="24"/>
          <w:szCs w:val="24"/>
        </w:rPr>
        <w:t xml:space="preserve"> and </w:t>
      </w:r>
      <w:r w:rsidRPr="0048273E">
        <w:rPr>
          <w:rFonts w:ascii="Times New Roman" w:eastAsia="Times New Roman" w:hAnsi="Times New Roman" w:cs="Times New Roman"/>
          <w:b/>
          <w:sz w:val="24"/>
          <w:szCs w:val="24"/>
        </w:rPr>
        <w:t>operating leverages</w:t>
      </w:r>
      <w:r w:rsidRPr="0048273E">
        <w:rPr>
          <w:rFonts w:ascii="Times New Roman" w:eastAsia="Times New Roman" w:hAnsi="Times New Roman" w:cs="Times New Roman"/>
          <w:sz w:val="24"/>
          <w:szCs w:val="24"/>
        </w:rPr>
        <w:t xml:space="preserve"> helps this company to identify the business risks, where its profitability is concerning its outstanding debt and </w:t>
      </w:r>
      <w:r w:rsidRPr="0048273E">
        <w:rPr>
          <w:rFonts w:ascii="Times New Roman" w:eastAsia="Times New Roman" w:hAnsi="Times New Roman" w:cs="Times New Roman"/>
          <w:b/>
          <w:sz w:val="24"/>
          <w:szCs w:val="24"/>
        </w:rPr>
        <w:t>f</w:t>
      </w:r>
      <w:r w:rsidRPr="0048273E">
        <w:rPr>
          <w:rFonts w:ascii="Times New Roman" w:eastAsia="Times New Roman" w:hAnsi="Times New Roman" w:cs="Times New Roman"/>
          <w:b/>
          <w:sz w:val="24"/>
          <w:szCs w:val="24"/>
        </w:rPr>
        <w:t xml:space="preserve">ixed cost </w:t>
      </w:r>
      <w:r w:rsidRPr="0048273E">
        <w:rPr>
          <w:rFonts w:ascii="Times New Roman" w:eastAsia="Times New Roman" w:hAnsi="Times New Roman" w:cs="Times New Roman"/>
          <w:sz w:val="24"/>
          <w:szCs w:val="24"/>
        </w:rPr>
        <w:t xml:space="preserve">deployment. </w:t>
      </w:r>
    </w:p>
    <w:p w14:paraId="29407072"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6. Helps in identifying financial risks</w:t>
      </w:r>
    </w:p>
    <w:p w14:paraId="28268EB2"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b/>
          <w:sz w:val="24"/>
          <w:szCs w:val="24"/>
        </w:rPr>
        <w:t xml:space="preserve">Ratio analysis </w:t>
      </w:r>
      <w:r w:rsidRPr="0048273E">
        <w:rPr>
          <w:rFonts w:ascii="Times New Roman" w:eastAsia="Times New Roman" w:hAnsi="Times New Roman" w:cs="Times New Roman"/>
          <w:sz w:val="24"/>
          <w:szCs w:val="24"/>
        </w:rPr>
        <w:t xml:space="preserve">helps to identify the financial risks of this company. </w:t>
      </w:r>
      <w:r w:rsidRPr="0048273E">
        <w:rPr>
          <w:rFonts w:ascii="Times New Roman" w:eastAsia="Times New Roman" w:hAnsi="Times New Roman" w:cs="Times New Roman"/>
          <w:b/>
          <w:sz w:val="24"/>
          <w:szCs w:val="24"/>
        </w:rPr>
        <w:t>The leverage ratio, DSCR ratio, leverage ratio, and interest coverage ratio</w:t>
      </w:r>
      <w:r w:rsidRPr="0048273E">
        <w:rPr>
          <w:rFonts w:ascii="Times New Roman" w:eastAsia="Times New Roman" w:hAnsi="Times New Roman" w:cs="Times New Roman"/>
          <w:sz w:val="24"/>
          <w:szCs w:val="24"/>
        </w:rPr>
        <w:t xml:space="preserve"> help </w:t>
      </w:r>
      <w:r w:rsidRPr="0048273E">
        <w:rPr>
          <w:rFonts w:ascii="Times New Roman" w:eastAsia="Times New Roman" w:hAnsi="Times New Roman" w:cs="Times New Roman"/>
          <w:b/>
          <w:sz w:val="24"/>
          <w:szCs w:val="24"/>
        </w:rPr>
        <w:t xml:space="preserve">Hilton Worldwide Holdings Inc </w:t>
      </w:r>
      <w:r w:rsidRPr="0048273E">
        <w:rPr>
          <w:rFonts w:ascii="Times New Roman" w:eastAsia="Times New Roman" w:hAnsi="Times New Roman" w:cs="Times New Roman"/>
          <w:sz w:val="24"/>
          <w:szCs w:val="24"/>
        </w:rPr>
        <w:t>to understan</w:t>
      </w:r>
      <w:r w:rsidRPr="0048273E">
        <w:rPr>
          <w:rFonts w:ascii="Times New Roman" w:eastAsia="Times New Roman" w:hAnsi="Times New Roman" w:cs="Times New Roman"/>
          <w:sz w:val="24"/>
          <w:szCs w:val="24"/>
        </w:rPr>
        <w:t>d how it is dependent on the external capital and whether it is capable of repaying debt using its wealth</w:t>
      </w:r>
      <w:r w:rsidR="006F477A" w:rsidRPr="0048273E">
        <w:rPr>
          <w:rFonts w:ascii="Times New Roman" w:eastAsia="Times New Roman" w:hAnsi="Times New Roman" w:cs="Times New Roman"/>
          <w:sz w:val="24"/>
          <w:szCs w:val="24"/>
        </w:rPr>
        <w:t xml:space="preserve"> (</w:t>
      </w:r>
      <w:r w:rsidR="006F477A" w:rsidRPr="0048273E">
        <w:rPr>
          <w:rFonts w:ascii="Times New Roman" w:hAnsi="Times New Roman" w:cs="Times New Roman"/>
          <w:color w:val="222222"/>
          <w:sz w:val="24"/>
          <w:szCs w:val="24"/>
          <w:shd w:val="clear" w:color="auto" w:fill="FFFFFF"/>
        </w:rPr>
        <w:t xml:space="preserve">Johnson </w:t>
      </w:r>
      <w:r w:rsidR="006F477A" w:rsidRPr="0048273E">
        <w:rPr>
          <w:rFonts w:ascii="Times New Roman" w:hAnsi="Times New Roman" w:cs="Times New Roman"/>
          <w:i/>
          <w:color w:val="222222"/>
          <w:sz w:val="24"/>
          <w:szCs w:val="24"/>
          <w:shd w:val="clear" w:color="auto" w:fill="FFFFFF"/>
        </w:rPr>
        <w:t>et al</w:t>
      </w:r>
      <w:r w:rsidR="006F477A" w:rsidRPr="0048273E">
        <w:rPr>
          <w:rFonts w:ascii="Times New Roman" w:hAnsi="Times New Roman" w:cs="Times New Roman"/>
          <w:color w:val="222222"/>
          <w:sz w:val="24"/>
          <w:szCs w:val="24"/>
          <w:shd w:val="clear" w:color="auto" w:fill="FFFFFF"/>
        </w:rPr>
        <w:t>., 2019</w:t>
      </w:r>
      <w:r w:rsidR="006F477A" w:rsidRPr="0048273E">
        <w:rPr>
          <w:rFonts w:ascii="Times New Roman" w:eastAsia="Times New Roman" w:hAnsi="Times New Roman" w:cs="Times New Roman"/>
          <w:sz w:val="24"/>
          <w:szCs w:val="24"/>
        </w:rPr>
        <w:t>)</w:t>
      </w:r>
      <w:r w:rsidRPr="0048273E">
        <w:rPr>
          <w:rFonts w:ascii="Times New Roman" w:eastAsia="Times New Roman" w:hAnsi="Times New Roman" w:cs="Times New Roman"/>
          <w:sz w:val="24"/>
          <w:szCs w:val="24"/>
        </w:rPr>
        <w:t>. It also assesses this company's capital structure and presents the risk level. This company manages its outstanding debt, whic</w:t>
      </w:r>
      <w:r w:rsidRPr="0048273E">
        <w:rPr>
          <w:rFonts w:ascii="Times New Roman" w:eastAsia="Times New Roman" w:hAnsi="Times New Roman" w:cs="Times New Roman"/>
          <w:sz w:val="24"/>
          <w:szCs w:val="24"/>
        </w:rPr>
        <w:t xml:space="preserve">h is critical to its financial soundness and operating ability of it. Debt level and debt management impact a company's profitability. If more funds are required to reduce debt, the net profit margin </w:t>
      </w:r>
      <w:proofErr w:type="spellStart"/>
      <w:r w:rsidRPr="0048273E">
        <w:rPr>
          <w:rFonts w:ascii="Times New Roman" w:eastAsia="Times New Roman" w:hAnsi="Times New Roman" w:cs="Times New Roman"/>
          <w:sz w:val="24"/>
          <w:szCs w:val="24"/>
        </w:rPr>
        <w:t>can not</w:t>
      </w:r>
      <w:proofErr w:type="spellEnd"/>
      <w:r w:rsidRPr="0048273E">
        <w:rPr>
          <w:rFonts w:ascii="Times New Roman" w:eastAsia="Times New Roman" w:hAnsi="Times New Roman" w:cs="Times New Roman"/>
          <w:sz w:val="24"/>
          <w:szCs w:val="24"/>
        </w:rPr>
        <w:t xml:space="preserve"> be invested in growth. Some financial ratios are</w:t>
      </w:r>
      <w:r w:rsidRPr="0048273E">
        <w:rPr>
          <w:rFonts w:ascii="Times New Roman" w:eastAsia="Times New Roman" w:hAnsi="Times New Roman" w:cs="Times New Roman"/>
          <w:sz w:val="24"/>
          <w:szCs w:val="24"/>
        </w:rPr>
        <w:t xml:space="preserve"> also used by analysts and investors to understand the financial risk level and financial health of this company through using debt-to-equity ratio, DCL and so on. </w:t>
      </w:r>
    </w:p>
    <w:p w14:paraId="6A3D0EDD"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7. Planning and future forecasting of the hotel industry</w:t>
      </w:r>
    </w:p>
    <w:p w14:paraId="43702A13"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sz w:val="24"/>
          <w:szCs w:val="24"/>
        </w:rPr>
        <w:t>Managers and analysts of this hote</w:t>
      </w:r>
      <w:r w:rsidRPr="0048273E">
        <w:rPr>
          <w:rFonts w:ascii="Times New Roman" w:eastAsia="Times New Roman" w:hAnsi="Times New Roman" w:cs="Times New Roman"/>
          <w:sz w:val="24"/>
          <w:szCs w:val="24"/>
        </w:rPr>
        <w:t xml:space="preserve">l industry can find a trend and apply it for future forecasting of budget and other expenses. The investors and external shareholders of this company use the outcome of ratio analysis for making critical decisions making and </w:t>
      </w:r>
      <w:proofErr w:type="spellStart"/>
      <w:r w:rsidRPr="0048273E">
        <w:rPr>
          <w:rFonts w:ascii="Times New Roman" w:eastAsia="Times New Roman" w:hAnsi="Times New Roman" w:cs="Times New Roman"/>
          <w:sz w:val="24"/>
          <w:szCs w:val="24"/>
        </w:rPr>
        <w:t>analysing</w:t>
      </w:r>
      <w:proofErr w:type="spellEnd"/>
      <w:r w:rsidRPr="0048273E">
        <w:rPr>
          <w:rFonts w:ascii="Times New Roman" w:eastAsia="Times New Roman" w:hAnsi="Times New Roman" w:cs="Times New Roman"/>
          <w:sz w:val="24"/>
          <w:szCs w:val="24"/>
        </w:rPr>
        <w:t xml:space="preserve"> whether they invest i</w:t>
      </w:r>
      <w:r w:rsidRPr="0048273E">
        <w:rPr>
          <w:rFonts w:ascii="Times New Roman" w:eastAsia="Times New Roman" w:hAnsi="Times New Roman" w:cs="Times New Roman"/>
          <w:sz w:val="24"/>
          <w:szCs w:val="24"/>
        </w:rPr>
        <w:t xml:space="preserve">n this company or not.  </w:t>
      </w:r>
    </w:p>
    <w:p w14:paraId="410AE30F"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8. Compare the performance with other companies</w:t>
      </w:r>
    </w:p>
    <w:p w14:paraId="59B58D37"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b/>
          <w:sz w:val="24"/>
          <w:szCs w:val="24"/>
        </w:rPr>
        <w:t xml:space="preserve">By using the ratio analysis, </w:t>
      </w:r>
      <w:r w:rsidRPr="0048273E">
        <w:rPr>
          <w:rFonts w:ascii="Times New Roman" w:eastAsia="Times New Roman" w:hAnsi="Times New Roman" w:cs="Times New Roman"/>
          <w:sz w:val="24"/>
          <w:szCs w:val="24"/>
        </w:rPr>
        <w:t xml:space="preserve">the hotel industry can compare the strengths and weaknesses of each company in this industry. The ratios are also be compared with this company's previous ratio to </w:t>
      </w:r>
      <w:proofErr w:type="spellStart"/>
      <w:r w:rsidRPr="0048273E">
        <w:rPr>
          <w:rFonts w:ascii="Times New Roman" w:eastAsia="Times New Roman" w:hAnsi="Times New Roman" w:cs="Times New Roman"/>
          <w:sz w:val="24"/>
          <w:szCs w:val="24"/>
        </w:rPr>
        <w:t>analyse</w:t>
      </w:r>
      <w:proofErr w:type="spellEnd"/>
      <w:r w:rsidRPr="0048273E">
        <w:rPr>
          <w:rFonts w:ascii="Times New Roman" w:eastAsia="Times New Roman" w:hAnsi="Times New Roman" w:cs="Times New Roman"/>
          <w:sz w:val="24"/>
          <w:szCs w:val="24"/>
        </w:rPr>
        <w:t xml:space="preserve"> whether the financial result of this company has progressed or not </w:t>
      </w:r>
    </w:p>
    <w:p w14:paraId="24F75DDC" w14:textId="77777777" w:rsidR="00366630" w:rsidRPr="0048273E" w:rsidRDefault="0044788C" w:rsidP="00A349B8">
      <w:pPr>
        <w:pStyle w:val="Heading2"/>
      </w:pPr>
      <w:bookmarkStart w:id="3" w:name="_Toc103801049"/>
      <w:r w:rsidRPr="0048273E">
        <w:t xml:space="preserve">c) </w:t>
      </w:r>
      <w:r w:rsidRPr="002D750E">
        <w:t>Limitation</w:t>
      </w:r>
      <w:r w:rsidRPr="0048273E">
        <w:t xml:space="preserve"> of</w:t>
      </w:r>
      <w:r w:rsidRPr="0048273E">
        <w:t xml:space="preserve"> ratio analysis</w:t>
      </w:r>
      <w:bookmarkEnd w:id="3"/>
    </w:p>
    <w:p w14:paraId="40D88375"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sz w:val="24"/>
          <w:szCs w:val="24"/>
        </w:rPr>
        <w:t xml:space="preserve">Ratio analysis identifies the most critical financial parameters of the business and financial statements of </w:t>
      </w:r>
      <w:r w:rsidRPr="0048273E">
        <w:rPr>
          <w:rFonts w:ascii="Times New Roman" w:eastAsia="Times New Roman" w:hAnsi="Times New Roman" w:cs="Times New Roman"/>
          <w:b/>
          <w:sz w:val="24"/>
          <w:szCs w:val="24"/>
        </w:rPr>
        <w:t xml:space="preserve">Hilton Worldwide Holdings Inc. </w:t>
      </w:r>
      <w:r w:rsidRPr="0048273E">
        <w:rPr>
          <w:rFonts w:ascii="Times New Roman" w:eastAsia="Times New Roman" w:hAnsi="Times New Roman" w:cs="Times New Roman"/>
          <w:sz w:val="24"/>
          <w:szCs w:val="24"/>
        </w:rPr>
        <w:t xml:space="preserve">Despite being </w:t>
      </w:r>
      <w:proofErr w:type="gramStart"/>
      <w:r w:rsidRPr="0048273E">
        <w:rPr>
          <w:rFonts w:ascii="Times New Roman" w:eastAsia="Times New Roman" w:hAnsi="Times New Roman" w:cs="Times New Roman"/>
          <w:sz w:val="24"/>
          <w:szCs w:val="24"/>
        </w:rPr>
        <w:t>a  helpful</w:t>
      </w:r>
      <w:proofErr w:type="gramEnd"/>
      <w:r w:rsidRPr="0048273E">
        <w:rPr>
          <w:rFonts w:ascii="Times New Roman" w:eastAsia="Times New Roman" w:hAnsi="Times New Roman" w:cs="Times New Roman"/>
          <w:sz w:val="24"/>
          <w:szCs w:val="24"/>
        </w:rPr>
        <w:t xml:space="preserve"> technique for the interpretation of financial statements, it has some limit</w:t>
      </w:r>
      <w:r w:rsidRPr="0048273E">
        <w:rPr>
          <w:rFonts w:ascii="Times New Roman" w:eastAsia="Times New Roman" w:hAnsi="Times New Roman" w:cs="Times New Roman"/>
          <w:sz w:val="24"/>
          <w:szCs w:val="24"/>
        </w:rPr>
        <w:t xml:space="preserve">ations for </w:t>
      </w:r>
      <w:proofErr w:type="spellStart"/>
      <w:r w:rsidRPr="0048273E">
        <w:rPr>
          <w:rFonts w:ascii="Times New Roman" w:eastAsia="Times New Roman" w:hAnsi="Times New Roman" w:cs="Times New Roman"/>
          <w:sz w:val="24"/>
          <w:szCs w:val="24"/>
        </w:rPr>
        <w:t>analysing</w:t>
      </w:r>
      <w:proofErr w:type="spellEnd"/>
      <w:r w:rsidRPr="0048273E">
        <w:rPr>
          <w:rFonts w:ascii="Times New Roman" w:eastAsia="Times New Roman" w:hAnsi="Times New Roman" w:cs="Times New Roman"/>
          <w:sz w:val="24"/>
          <w:szCs w:val="24"/>
        </w:rPr>
        <w:t xml:space="preserve">. </w:t>
      </w:r>
    </w:p>
    <w:p w14:paraId="4D3804BB"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1. Not understanding the business size</w:t>
      </w:r>
    </w:p>
    <w:p w14:paraId="791A62FB"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b/>
          <w:sz w:val="24"/>
          <w:szCs w:val="24"/>
        </w:rPr>
        <w:t xml:space="preserve">Ratio analysis </w:t>
      </w:r>
      <w:r w:rsidRPr="0048273E">
        <w:rPr>
          <w:rFonts w:ascii="Times New Roman" w:eastAsia="Times New Roman" w:hAnsi="Times New Roman" w:cs="Times New Roman"/>
          <w:sz w:val="24"/>
          <w:szCs w:val="24"/>
        </w:rPr>
        <w:t>diverts the attention of the investors, equity and preference shareholders and debtors of this company from its business size. The financial statements of this business do not con</w:t>
      </w:r>
      <w:r w:rsidRPr="0048273E">
        <w:rPr>
          <w:rFonts w:ascii="Times New Roman" w:eastAsia="Times New Roman" w:hAnsi="Times New Roman" w:cs="Times New Roman"/>
          <w:sz w:val="24"/>
          <w:szCs w:val="24"/>
        </w:rPr>
        <w:t xml:space="preserve">sider the business side of the </w:t>
      </w:r>
      <w:r w:rsidRPr="0048273E">
        <w:rPr>
          <w:rFonts w:ascii="Times New Roman" w:eastAsia="Times New Roman" w:hAnsi="Times New Roman" w:cs="Times New Roman"/>
          <w:b/>
          <w:sz w:val="24"/>
          <w:szCs w:val="24"/>
        </w:rPr>
        <w:t>Hilton Worldwide Holdings Inc</w:t>
      </w:r>
      <w:r w:rsidRPr="0048273E">
        <w:rPr>
          <w:rFonts w:ascii="Times New Roman" w:eastAsia="Times New Roman" w:hAnsi="Times New Roman" w:cs="Times New Roman"/>
          <w:sz w:val="24"/>
          <w:szCs w:val="24"/>
        </w:rPr>
        <w:t xml:space="preserve"> company, and these factors also impact the company's performance.</w:t>
      </w:r>
    </w:p>
    <w:p w14:paraId="04542A5A"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lastRenderedPageBreak/>
        <w:t xml:space="preserve">2. Contingent liability is not </w:t>
      </w:r>
      <w:proofErr w:type="gramStart"/>
      <w:r w:rsidRPr="0048273E">
        <w:rPr>
          <w:rFonts w:ascii="Times New Roman" w:eastAsia="Times New Roman" w:hAnsi="Times New Roman" w:cs="Times New Roman"/>
          <w:b/>
          <w:sz w:val="24"/>
          <w:szCs w:val="24"/>
        </w:rPr>
        <w:t>taken into account</w:t>
      </w:r>
      <w:proofErr w:type="gramEnd"/>
    </w:p>
    <w:p w14:paraId="2BE97937"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b/>
          <w:sz w:val="24"/>
          <w:szCs w:val="24"/>
        </w:rPr>
        <w:t xml:space="preserve">Ratio analysis </w:t>
      </w:r>
      <w:r w:rsidRPr="0048273E">
        <w:rPr>
          <w:rFonts w:ascii="Times New Roman" w:eastAsia="Times New Roman" w:hAnsi="Times New Roman" w:cs="Times New Roman"/>
          <w:sz w:val="24"/>
          <w:szCs w:val="24"/>
        </w:rPr>
        <w:t xml:space="preserve">does not consider </w:t>
      </w:r>
      <w:r w:rsidRPr="0048273E">
        <w:rPr>
          <w:rFonts w:ascii="Times New Roman" w:eastAsia="Times New Roman" w:hAnsi="Times New Roman" w:cs="Times New Roman"/>
          <w:b/>
          <w:sz w:val="24"/>
          <w:szCs w:val="24"/>
        </w:rPr>
        <w:t xml:space="preserve">Contingent liability </w:t>
      </w:r>
      <w:r w:rsidRPr="0048273E">
        <w:rPr>
          <w:rFonts w:ascii="Times New Roman" w:eastAsia="Times New Roman" w:hAnsi="Times New Roman" w:cs="Times New Roman"/>
          <w:sz w:val="24"/>
          <w:szCs w:val="24"/>
        </w:rPr>
        <w:t>which</w:t>
      </w:r>
      <w:r w:rsidR="006F477A" w:rsidRPr="0048273E">
        <w:rPr>
          <w:rFonts w:ascii="Times New Roman" w:eastAsia="Times New Roman" w:hAnsi="Times New Roman" w:cs="Times New Roman"/>
          <w:sz w:val="24"/>
          <w:szCs w:val="24"/>
        </w:rPr>
        <w:t xml:space="preserve"> </w:t>
      </w:r>
      <w:r w:rsidRPr="0048273E">
        <w:rPr>
          <w:rFonts w:ascii="Times New Roman" w:eastAsia="Times New Roman" w:hAnsi="Times New Roman" w:cs="Times New Roman"/>
          <w:sz w:val="24"/>
          <w:szCs w:val="24"/>
        </w:rPr>
        <w:t>depends on litigati</w:t>
      </w:r>
      <w:r w:rsidRPr="0048273E">
        <w:rPr>
          <w:rFonts w:ascii="Times New Roman" w:eastAsia="Times New Roman" w:hAnsi="Times New Roman" w:cs="Times New Roman"/>
          <w:sz w:val="24"/>
          <w:szCs w:val="24"/>
        </w:rPr>
        <w:t>on matters and some external factors. If it results in adverse outcomes for business, such events seriously impact the company's financial position. Still, Ratio analysis does not consider it</w:t>
      </w:r>
      <w:r w:rsidR="006F477A" w:rsidRPr="0048273E">
        <w:rPr>
          <w:rFonts w:ascii="Times New Roman" w:eastAsia="Times New Roman" w:hAnsi="Times New Roman" w:cs="Times New Roman"/>
          <w:sz w:val="24"/>
          <w:szCs w:val="24"/>
        </w:rPr>
        <w:t xml:space="preserve"> (</w:t>
      </w:r>
      <w:r w:rsidR="006F477A" w:rsidRPr="0048273E">
        <w:rPr>
          <w:rFonts w:ascii="Times New Roman" w:hAnsi="Times New Roman" w:cs="Times New Roman"/>
          <w:color w:val="222222"/>
          <w:sz w:val="24"/>
          <w:szCs w:val="24"/>
          <w:shd w:val="clear" w:color="auto" w:fill="FFFFFF"/>
        </w:rPr>
        <w:t xml:space="preserve">Yousaf </w:t>
      </w:r>
      <w:r w:rsidR="006F477A" w:rsidRPr="0048273E">
        <w:rPr>
          <w:rFonts w:ascii="Times New Roman" w:hAnsi="Times New Roman" w:cs="Times New Roman"/>
          <w:i/>
          <w:color w:val="222222"/>
          <w:sz w:val="24"/>
          <w:szCs w:val="24"/>
          <w:shd w:val="clear" w:color="auto" w:fill="FFFFFF"/>
        </w:rPr>
        <w:t>et al.</w:t>
      </w:r>
      <w:r w:rsidR="006F477A" w:rsidRPr="0048273E">
        <w:rPr>
          <w:rFonts w:ascii="Times New Roman" w:hAnsi="Times New Roman" w:cs="Times New Roman"/>
          <w:color w:val="222222"/>
          <w:sz w:val="24"/>
          <w:szCs w:val="24"/>
          <w:shd w:val="clear" w:color="auto" w:fill="FFFFFF"/>
        </w:rPr>
        <w:t>, 2021</w:t>
      </w:r>
      <w:r w:rsidR="006F477A" w:rsidRPr="0048273E">
        <w:rPr>
          <w:rFonts w:ascii="Times New Roman" w:eastAsia="Times New Roman" w:hAnsi="Times New Roman" w:cs="Times New Roman"/>
          <w:sz w:val="24"/>
          <w:szCs w:val="24"/>
        </w:rPr>
        <w:t>)</w:t>
      </w:r>
      <w:r w:rsidRPr="0048273E">
        <w:rPr>
          <w:rFonts w:ascii="Times New Roman" w:eastAsia="Times New Roman" w:hAnsi="Times New Roman" w:cs="Times New Roman"/>
          <w:sz w:val="24"/>
          <w:szCs w:val="24"/>
        </w:rPr>
        <w:t>.</w:t>
      </w:r>
    </w:p>
    <w:p w14:paraId="36DC0780"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3. Not incorporate uniform accounting pol</w:t>
      </w:r>
      <w:r w:rsidRPr="0048273E">
        <w:rPr>
          <w:rFonts w:ascii="Times New Roman" w:eastAsia="Times New Roman" w:hAnsi="Times New Roman" w:cs="Times New Roman"/>
          <w:b/>
          <w:sz w:val="24"/>
          <w:szCs w:val="24"/>
        </w:rPr>
        <w:t>icies</w:t>
      </w:r>
    </w:p>
    <w:p w14:paraId="32188F25"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sz w:val="24"/>
          <w:szCs w:val="24"/>
        </w:rPr>
        <w:t xml:space="preserve">Ratio analysis </w:t>
      </w:r>
      <w:proofErr w:type="spellStart"/>
      <w:r w:rsidRPr="0048273E">
        <w:rPr>
          <w:rFonts w:ascii="Times New Roman" w:eastAsia="Times New Roman" w:hAnsi="Times New Roman" w:cs="Times New Roman"/>
          <w:sz w:val="24"/>
          <w:szCs w:val="24"/>
        </w:rPr>
        <w:t>can not</w:t>
      </w:r>
      <w:proofErr w:type="spellEnd"/>
      <w:r w:rsidRPr="0048273E">
        <w:rPr>
          <w:rFonts w:ascii="Times New Roman" w:eastAsia="Times New Roman" w:hAnsi="Times New Roman" w:cs="Times New Roman"/>
          <w:sz w:val="24"/>
          <w:szCs w:val="24"/>
        </w:rPr>
        <w:t xml:space="preserve"> incorporate the effect of </w:t>
      </w:r>
      <w:proofErr w:type="gramStart"/>
      <w:r w:rsidRPr="0048273E">
        <w:rPr>
          <w:rFonts w:ascii="Times New Roman" w:eastAsia="Times New Roman" w:hAnsi="Times New Roman" w:cs="Times New Roman"/>
          <w:b/>
          <w:sz w:val="24"/>
          <w:szCs w:val="24"/>
        </w:rPr>
        <w:t>Accounting</w:t>
      </w:r>
      <w:proofErr w:type="gramEnd"/>
      <w:r w:rsidRPr="0048273E">
        <w:rPr>
          <w:rFonts w:ascii="Times New Roman" w:eastAsia="Times New Roman" w:hAnsi="Times New Roman" w:cs="Times New Roman"/>
          <w:b/>
          <w:sz w:val="24"/>
          <w:szCs w:val="24"/>
        </w:rPr>
        <w:t xml:space="preserve"> policies </w:t>
      </w:r>
      <w:r w:rsidRPr="0048273E">
        <w:rPr>
          <w:rFonts w:ascii="Times New Roman" w:eastAsia="Times New Roman" w:hAnsi="Times New Roman" w:cs="Times New Roman"/>
          <w:sz w:val="24"/>
          <w:szCs w:val="24"/>
        </w:rPr>
        <w:t>to identify income and expenses</w:t>
      </w:r>
      <w:r w:rsidR="006F477A" w:rsidRPr="0048273E">
        <w:rPr>
          <w:rFonts w:ascii="Times New Roman" w:eastAsia="Times New Roman" w:hAnsi="Times New Roman" w:cs="Times New Roman"/>
          <w:sz w:val="24"/>
          <w:szCs w:val="24"/>
        </w:rPr>
        <w:t xml:space="preserve"> (</w:t>
      </w:r>
      <w:r w:rsidR="006F477A" w:rsidRPr="0048273E">
        <w:rPr>
          <w:rFonts w:ascii="Times New Roman" w:hAnsi="Times New Roman" w:cs="Times New Roman"/>
          <w:color w:val="222222"/>
          <w:sz w:val="24"/>
          <w:szCs w:val="24"/>
          <w:shd w:val="clear" w:color="auto" w:fill="FFFFFF"/>
        </w:rPr>
        <w:t>Yang, 2019</w:t>
      </w:r>
      <w:r w:rsidR="006F477A" w:rsidRPr="0048273E">
        <w:rPr>
          <w:rFonts w:ascii="Times New Roman" w:eastAsia="Times New Roman" w:hAnsi="Times New Roman" w:cs="Times New Roman"/>
          <w:sz w:val="24"/>
          <w:szCs w:val="24"/>
        </w:rPr>
        <w:t>)</w:t>
      </w:r>
      <w:r w:rsidRPr="0048273E">
        <w:rPr>
          <w:rFonts w:ascii="Times New Roman" w:eastAsia="Times New Roman" w:hAnsi="Times New Roman" w:cs="Times New Roman"/>
          <w:sz w:val="24"/>
          <w:szCs w:val="24"/>
        </w:rPr>
        <w:t xml:space="preserve">. Depreciation based on the </w:t>
      </w:r>
      <w:r w:rsidRPr="0048273E">
        <w:rPr>
          <w:rFonts w:ascii="Times New Roman" w:eastAsia="Times New Roman" w:hAnsi="Times New Roman" w:cs="Times New Roman"/>
          <w:b/>
          <w:sz w:val="24"/>
          <w:szCs w:val="24"/>
        </w:rPr>
        <w:t xml:space="preserve">Straight line and declining balance method </w:t>
      </w:r>
      <w:r w:rsidRPr="0048273E">
        <w:rPr>
          <w:rFonts w:ascii="Times New Roman" w:eastAsia="Times New Roman" w:hAnsi="Times New Roman" w:cs="Times New Roman"/>
          <w:sz w:val="24"/>
          <w:szCs w:val="24"/>
        </w:rPr>
        <w:t xml:space="preserve">shows different net profits in the financial statement. It </w:t>
      </w:r>
      <w:r w:rsidRPr="0048273E">
        <w:rPr>
          <w:rFonts w:ascii="Times New Roman" w:eastAsia="Times New Roman" w:hAnsi="Times New Roman" w:cs="Times New Roman"/>
          <w:sz w:val="24"/>
          <w:szCs w:val="24"/>
        </w:rPr>
        <w:t>impacts a company's currency movements differently, but Ratio Analysis does not incorporate the same in the financial statements.</w:t>
      </w:r>
    </w:p>
    <w:p w14:paraId="73384984"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4. Not used to compare different industries</w:t>
      </w:r>
    </w:p>
    <w:p w14:paraId="51694D4E"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sz w:val="24"/>
          <w:szCs w:val="24"/>
        </w:rPr>
        <w:t xml:space="preserve">Another limitation is that it is not </w:t>
      </w:r>
      <w:proofErr w:type="spellStart"/>
      <w:r w:rsidR="002A771D" w:rsidRPr="0048273E">
        <w:rPr>
          <w:rFonts w:ascii="Times New Roman" w:eastAsia="Times New Roman" w:hAnsi="Times New Roman" w:cs="Times New Roman"/>
          <w:sz w:val="24"/>
          <w:szCs w:val="24"/>
        </w:rPr>
        <w:t>standardised</w:t>
      </w:r>
      <w:proofErr w:type="spellEnd"/>
      <w:r w:rsidRPr="0048273E">
        <w:rPr>
          <w:rFonts w:ascii="Times New Roman" w:eastAsia="Times New Roman" w:hAnsi="Times New Roman" w:cs="Times New Roman"/>
          <w:sz w:val="24"/>
          <w:szCs w:val="24"/>
        </w:rPr>
        <w:t xml:space="preserve"> for every industry. Different business operations of different industries are hard to explain based on the outcome of ratio analysis. In the case of the hotel industry, assets are not required so much to be revalued every year, which impacts the result of</w:t>
      </w:r>
      <w:r w:rsidRPr="0048273E">
        <w:rPr>
          <w:rFonts w:ascii="Times New Roman" w:eastAsia="Times New Roman" w:hAnsi="Times New Roman" w:cs="Times New Roman"/>
          <w:sz w:val="24"/>
          <w:szCs w:val="24"/>
        </w:rPr>
        <w:t xml:space="preserve"> comparison with other industries </w:t>
      </w:r>
      <w:proofErr w:type="gramStart"/>
      <w:r w:rsidRPr="0048273E">
        <w:rPr>
          <w:rFonts w:ascii="Times New Roman" w:eastAsia="Times New Roman" w:hAnsi="Times New Roman" w:cs="Times New Roman"/>
          <w:sz w:val="24"/>
          <w:szCs w:val="24"/>
        </w:rPr>
        <w:t>on the basis of</w:t>
      </w:r>
      <w:proofErr w:type="gramEnd"/>
      <w:r w:rsidRPr="0048273E">
        <w:rPr>
          <w:rFonts w:ascii="Times New Roman" w:eastAsia="Times New Roman" w:hAnsi="Times New Roman" w:cs="Times New Roman"/>
          <w:sz w:val="24"/>
          <w:szCs w:val="24"/>
        </w:rPr>
        <w:t xml:space="preserve"> ratio analysis. Moreover, the standard of ratio analysis is not the same for all industries and makes it difficult to compare different companies based on their standard financial ratios.</w:t>
      </w:r>
    </w:p>
    <w:p w14:paraId="4FC78905"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5. Not consider th</w:t>
      </w:r>
      <w:r w:rsidRPr="0048273E">
        <w:rPr>
          <w:rFonts w:ascii="Times New Roman" w:eastAsia="Times New Roman" w:hAnsi="Times New Roman" w:cs="Times New Roman"/>
          <w:b/>
          <w:sz w:val="24"/>
          <w:szCs w:val="24"/>
        </w:rPr>
        <w:t>e impact of market condition</w:t>
      </w:r>
    </w:p>
    <w:p w14:paraId="34E05CEF"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sz w:val="24"/>
          <w:szCs w:val="24"/>
        </w:rPr>
        <w:t xml:space="preserve">The outcome of the ratio analysis does not show the impact of the market conditions on the business performance of </w:t>
      </w:r>
      <w:r w:rsidRPr="0048273E">
        <w:rPr>
          <w:rFonts w:ascii="Times New Roman" w:eastAsia="Times New Roman" w:hAnsi="Times New Roman" w:cs="Times New Roman"/>
          <w:b/>
          <w:sz w:val="24"/>
          <w:szCs w:val="24"/>
        </w:rPr>
        <w:t xml:space="preserve">Hilton Worldwide Holdings co. </w:t>
      </w:r>
      <w:r w:rsidRPr="0048273E">
        <w:rPr>
          <w:rFonts w:ascii="Times New Roman" w:eastAsia="Times New Roman" w:hAnsi="Times New Roman" w:cs="Times New Roman"/>
          <w:sz w:val="24"/>
          <w:szCs w:val="24"/>
        </w:rPr>
        <w:t xml:space="preserve">So, the investors </w:t>
      </w:r>
      <w:proofErr w:type="spellStart"/>
      <w:r w:rsidRPr="0048273E">
        <w:rPr>
          <w:rFonts w:ascii="Times New Roman" w:eastAsia="Times New Roman" w:hAnsi="Times New Roman" w:cs="Times New Roman"/>
          <w:sz w:val="24"/>
          <w:szCs w:val="24"/>
        </w:rPr>
        <w:t>can not</w:t>
      </w:r>
      <w:proofErr w:type="spellEnd"/>
      <w:r w:rsidRPr="0048273E">
        <w:rPr>
          <w:rFonts w:ascii="Times New Roman" w:eastAsia="Times New Roman" w:hAnsi="Times New Roman" w:cs="Times New Roman"/>
          <w:sz w:val="24"/>
          <w:szCs w:val="24"/>
        </w:rPr>
        <w:t xml:space="preserve"> understand its business position. Outstanding debt recei</w:t>
      </w:r>
      <w:r w:rsidRPr="0048273E">
        <w:rPr>
          <w:rFonts w:ascii="Times New Roman" w:eastAsia="Times New Roman" w:hAnsi="Times New Roman" w:cs="Times New Roman"/>
          <w:sz w:val="24"/>
          <w:szCs w:val="24"/>
        </w:rPr>
        <w:t xml:space="preserve">vable of this company during a year with the sale increase is considered as bad compared to a recession period. </w:t>
      </w:r>
    </w:p>
    <w:p w14:paraId="1E5A07AE"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6. Not consider the impact of inflation</w:t>
      </w:r>
    </w:p>
    <w:p w14:paraId="7EE5634B"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b/>
          <w:sz w:val="24"/>
          <w:szCs w:val="24"/>
        </w:rPr>
        <w:t xml:space="preserve">Ratio analysis </w:t>
      </w:r>
      <w:r w:rsidRPr="0048273E">
        <w:rPr>
          <w:rFonts w:ascii="Times New Roman" w:eastAsia="Times New Roman" w:hAnsi="Times New Roman" w:cs="Times New Roman"/>
          <w:sz w:val="24"/>
          <w:szCs w:val="24"/>
        </w:rPr>
        <w:t>does not incorporate the effect of inflation and the price hike in the hotel industry. T</w:t>
      </w:r>
      <w:r w:rsidRPr="0048273E">
        <w:rPr>
          <w:rFonts w:ascii="Times New Roman" w:eastAsia="Times New Roman" w:hAnsi="Times New Roman" w:cs="Times New Roman"/>
          <w:sz w:val="24"/>
          <w:szCs w:val="24"/>
        </w:rPr>
        <w:t xml:space="preserve">he </w:t>
      </w:r>
      <w:r w:rsidRPr="0048273E">
        <w:rPr>
          <w:rFonts w:ascii="Times New Roman" w:eastAsia="Times New Roman" w:hAnsi="Times New Roman" w:cs="Times New Roman"/>
          <w:b/>
          <w:sz w:val="24"/>
          <w:szCs w:val="24"/>
        </w:rPr>
        <w:t>liquidity, solvency, profitability ratios</w:t>
      </w:r>
      <w:r w:rsidRPr="0048273E">
        <w:rPr>
          <w:rFonts w:ascii="Times New Roman" w:eastAsia="Times New Roman" w:hAnsi="Times New Roman" w:cs="Times New Roman"/>
          <w:sz w:val="24"/>
          <w:szCs w:val="24"/>
        </w:rPr>
        <w:t xml:space="preserve"> and activity performances always fluctuate in different years</w:t>
      </w:r>
      <w:r w:rsidR="002A771D" w:rsidRPr="0048273E">
        <w:rPr>
          <w:rFonts w:ascii="Times New Roman" w:eastAsia="Times New Roman" w:hAnsi="Times New Roman" w:cs="Times New Roman"/>
          <w:sz w:val="24"/>
          <w:szCs w:val="24"/>
        </w:rPr>
        <w:t xml:space="preserve"> (</w:t>
      </w:r>
      <w:proofErr w:type="spellStart"/>
      <w:r w:rsidR="002A771D" w:rsidRPr="0048273E">
        <w:rPr>
          <w:rFonts w:ascii="Times New Roman" w:hAnsi="Times New Roman" w:cs="Times New Roman"/>
          <w:color w:val="222222"/>
          <w:sz w:val="24"/>
          <w:szCs w:val="24"/>
          <w:shd w:val="clear" w:color="auto" w:fill="FFFFFF"/>
        </w:rPr>
        <w:t>Úbeda</w:t>
      </w:r>
      <w:proofErr w:type="spellEnd"/>
      <w:r w:rsidR="002A771D" w:rsidRPr="0048273E">
        <w:rPr>
          <w:rFonts w:ascii="Times New Roman" w:hAnsi="Times New Roman" w:cs="Times New Roman"/>
          <w:color w:val="222222"/>
          <w:sz w:val="24"/>
          <w:szCs w:val="24"/>
          <w:shd w:val="clear" w:color="auto" w:fill="FFFFFF"/>
        </w:rPr>
        <w:t xml:space="preserve">-García </w:t>
      </w:r>
      <w:r w:rsidR="002A771D" w:rsidRPr="0048273E">
        <w:rPr>
          <w:rFonts w:ascii="Times New Roman" w:hAnsi="Times New Roman" w:cs="Times New Roman"/>
          <w:i/>
          <w:color w:val="222222"/>
          <w:sz w:val="24"/>
          <w:szCs w:val="24"/>
          <w:shd w:val="clear" w:color="auto" w:fill="FFFFFF"/>
        </w:rPr>
        <w:t>et al.,</w:t>
      </w:r>
      <w:r w:rsidR="002A771D" w:rsidRPr="0048273E">
        <w:rPr>
          <w:rFonts w:ascii="Times New Roman" w:hAnsi="Times New Roman" w:cs="Times New Roman"/>
          <w:color w:val="222222"/>
          <w:sz w:val="24"/>
          <w:szCs w:val="24"/>
          <w:shd w:val="clear" w:color="auto" w:fill="FFFFFF"/>
        </w:rPr>
        <w:t xml:space="preserve"> 2021</w:t>
      </w:r>
      <w:r w:rsidR="002A771D" w:rsidRPr="0048273E">
        <w:rPr>
          <w:rFonts w:ascii="Times New Roman" w:eastAsia="Times New Roman" w:hAnsi="Times New Roman" w:cs="Times New Roman"/>
          <w:sz w:val="24"/>
          <w:szCs w:val="24"/>
        </w:rPr>
        <w:t>)</w:t>
      </w:r>
      <w:r w:rsidRPr="0048273E">
        <w:rPr>
          <w:rFonts w:ascii="Times New Roman" w:eastAsia="Times New Roman" w:hAnsi="Times New Roman" w:cs="Times New Roman"/>
          <w:sz w:val="24"/>
          <w:szCs w:val="24"/>
        </w:rPr>
        <w:t xml:space="preserve">. It analyses and compares the performances of various hotels in this industry </w:t>
      </w:r>
      <w:proofErr w:type="gramStart"/>
      <w:r w:rsidRPr="0048273E">
        <w:rPr>
          <w:rFonts w:ascii="Times New Roman" w:eastAsia="Times New Roman" w:hAnsi="Times New Roman" w:cs="Times New Roman"/>
          <w:sz w:val="24"/>
          <w:szCs w:val="24"/>
        </w:rPr>
        <w:t>and also</w:t>
      </w:r>
      <w:proofErr w:type="gramEnd"/>
      <w:r w:rsidRPr="0048273E">
        <w:rPr>
          <w:rFonts w:ascii="Times New Roman" w:eastAsia="Times New Roman" w:hAnsi="Times New Roman" w:cs="Times New Roman"/>
          <w:sz w:val="24"/>
          <w:szCs w:val="24"/>
        </w:rPr>
        <w:t xml:space="preserve"> </w:t>
      </w:r>
      <w:proofErr w:type="spellStart"/>
      <w:r w:rsidR="002A771D" w:rsidRPr="0048273E">
        <w:rPr>
          <w:rFonts w:ascii="Times New Roman" w:eastAsia="Times New Roman" w:hAnsi="Times New Roman" w:cs="Times New Roman"/>
          <w:sz w:val="24"/>
          <w:szCs w:val="24"/>
        </w:rPr>
        <w:t>summarises</w:t>
      </w:r>
      <w:proofErr w:type="spellEnd"/>
      <w:r w:rsidRPr="0048273E">
        <w:rPr>
          <w:rFonts w:ascii="Times New Roman" w:eastAsia="Times New Roman" w:hAnsi="Times New Roman" w:cs="Times New Roman"/>
          <w:sz w:val="24"/>
          <w:szCs w:val="24"/>
        </w:rPr>
        <w:t xml:space="preserve"> their performance variables but does not consider the rate of inflation when it occurs. As the revenue of the company remains the same in real terms, inflati</w:t>
      </w:r>
      <w:r w:rsidRPr="0048273E">
        <w:rPr>
          <w:rFonts w:ascii="Times New Roman" w:eastAsia="Times New Roman" w:hAnsi="Times New Roman" w:cs="Times New Roman"/>
          <w:sz w:val="24"/>
          <w:szCs w:val="24"/>
        </w:rPr>
        <w:t xml:space="preserve">on </w:t>
      </w:r>
      <w:proofErr w:type="spellStart"/>
      <w:r w:rsidRPr="0048273E">
        <w:rPr>
          <w:rFonts w:ascii="Times New Roman" w:eastAsia="Times New Roman" w:hAnsi="Times New Roman" w:cs="Times New Roman"/>
          <w:sz w:val="24"/>
          <w:szCs w:val="24"/>
        </w:rPr>
        <w:t>can not</w:t>
      </w:r>
      <w:proofErr w:type="spellEnd"/>
      <w:r w:rsidRPr="0048273E">
        <w:rPr>
          <w:rFonts w:ascii="Times New Roman" w:eastAsia="Times New Roman" w:hAnsi="Times New Roman" w:cs="Times New Roman"/>
          <w:sz w:val="24"/>
          <w:szCs w:val="24"/>
        </w:rPr>
        <w:t xml:space="preserve"> be understood this way. </w:t>
      </w:r>
    </w:p>
    <w:p w14:paraId="411F2038"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7. Manipulation of financial statements</w:t>
      </w:r>
    </w:p>
    <w:p w14:paraId="6223D471"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b/>
          <w:sz w:val="24"/>
          <w:szCs w:val="24"/>
        </w:rPr>
        <w:t xml:space="preserve">Ratio analysis </w:t>
      </w:r>
      <w:r w:rsidRPr="0048273E">
        <w:rPr>
          <w:rFonts w:ascii="Times New Roman" w:eastAsia="Times New Roman" w:hAnsi="Times New Roman" w:cs="Times New Roman"/>
          <w:sz w:val="24"/>
          <w:szCs w:val="24"/>
        </w:rPr>
        <w:t>is based on the information that is collected from the financial statements of the hotel industry. All this information is manipulated by the management of this comp</w:t>
      </w:r>
      <w:r w:rsidRPr="0048273E">
        <w:rPr>
          <w:rFonts w:ascii="Times New Roman" w:eastAsia="Times New Roman" w:hAnsi="Times New Roman" w:cs="Times New Roman"/>
          <w:sz w:val="24"/>
          <w:szCs w:val="24"/>
        </w:rPr>
        <w:t xml:space="preserve">any to understand the actual performance and business results. It does not accurately reflect the </w:t>
      </w:r>
      <w:r w:rsidRPr="0048273E">
        <w:rPr>
          <w:rFonts w:ascii="Times New Roman" w:eastAsia="Times New Roman" w:hAnsi="Times New Roman" w:cs="Times New Roman"/>
          <w:sz w:val="24"/>
          <w:szCs w:val="24"/>
        </w:rPr>
        <w:lastRenderedPageBreak/>
        <w:t xml:space="preserve">nature of the business as the misrepresentation of the given information </w:t>
      </w:r>
      <w:proofErr w:type="spellStart"/>
      <w:r w:rsidRPr="0048273E">
        <w:rPr>
          <w:rFonts w:ascii="Times New Roman" w:eastAsia="Times New Roman" w:hAnsi="Times New Roman" w:cs="Times New Roman"/>
          <w:sz w:val="24"/>
          <w:szCs w:val="24"/>
        </w:rPr>
        <w:t>can not</w:t>
      </w:r>
      <w:proofErr w:type="spellEnd"/>
      <w:r w:rsidRPr="0048273E">
        <w:rPr>
          <w:rFonts w:ascii="Times New Roman" w:eastAsia="Times New Roman" w:hAnsi="Times New Roman" w:cs="Times New Roman"/>
          <w:sz w:val="24"/>
          <w:szCs w:val="24"/>
        </w:rPr>
        <w:t xml:space="preserve"> be detected by such analysis. Relevant facts and information may also be hidd</w:t>
      </w:r>
      <w:r w:rsidRPr="0048273E">
        <w:rPr>
          <w:rFonts w:ascii="Times New Roman" w:eastAsia="Times New Roman" w:hAnsi="Times New Roman" w:cs="Times New Roman"/>
          <w:sz w:val="24"/>
          <w:szCs w:val="24"/>
        </w:rPr>
        <w:t>en here.</w:t>
      </w:r>
    </w:p>
    <w:p w14:paraId="1399D390" w14:textId="77777777" w:rsidR="00366630" w:rsidRPr="0048273E" w:rsidRDefault="0044788C" w:rsidP="00A349B8">
      <w:pPr>
        <w:spacing w:line="360" w:lineRule="auto"/>
        <w:jc w:val="both"/>
        <w:rPr>
          <w:rFonts w:ascii="Times New Roman" w:eastAsia="Times New Roman" w:hAnsi="Times New Roman" w:cs="Times New Roman"/>
          <w:b/>
          <w:sz w:val="24"/>
          <w:szCs w:val="24"/>
        </w:rPr>
      </w:pPr>
      <w:r w:rsidRPr="0048273E">
        <w:rPr>
          <w:rFonts w:ascii="Times New Roman" w:eastAsia="Times New Roman" w:hAnsi="Times New Roman" w:cs="Times New Roman"/>
          <w:b/>
          <w:sz w:val="24"/>
          <w:szCs w:val="24"/>
        </w:rPr>
        <w:t>8. Failure to capture the impact of seasonal change</w:t>
      </w:r>
    </w:p>
    <w:p w14:paraId="0F55ECFE" w14:textId="77777777" w:rsidR="00366630" w:rsidRPr="0048273E" w:rsidRDefault="0044788C" w:rsidP="00A349B8">
      <w:pPr>
        <w:spacing w:line="360" w:lineRule="auto"/>
        <w:jc w:val="both"/>
        <w:rPr>
          <w:rFonts w:ascii="Times New Roman" w:eastAsia="Times New Roman" w:hAnsi="Times New Roman" w:cs="Times New Roman"/>
          <w:sz w:val="24"/>
          <w:szCs w:val="24"/>
        </w:rPr>
      </w:pPr>
      <w:r w:rsidRPr="0048273E">
        <w:rPr>
          <w:rFonts w:ascii="Times New Roman" w:eastAsia="Times New Roman" w:hAnsi="Times New Roman" w:cs="Times New Roman"/>
          <w:sz w:val="24"/>
          <w:szCs w:val="24"/>
        </w:rPr>
        <w:t>Another limitation of ratio analysis is that it fails to capture the seasonality effect of the business, whereas this factor greatly impacts the business of the hotel industry. If seasonal factor</w:t>
      </w:r>
      <w:r w:rsidRPr="0048273E">
        <w:rPr>
          <w:rFonts w:ascii="Times New Roman" w:eastAsia="Times New Roman" w:hAnsi="Times New Roman" w:cs="Times New Roman"/>
          <w:sz w:val="24"/>
          <w:szCs w:val="24"/>
        </w:rPr>
        <w:t>s are not taken into consideration, inventory level shows an unlikely spike in the hotel business, but ratio analysis fails to undertake it</w:t>
      </w:r>
      <w:r w:rsidR="006F477A" w:rsidRPr="0048273E">
        <w:rPr>
          <w:rFonts w:ascii="Times New Roman" w:eastAsia="Times New Roman" w:hAnsi="Times New Roman" w:cs="Times New Roman"/>
          <w:sz w:val="24"/>
          <w:szCs w:val="24"/>
        </w:rPr>
        <w:t xml:space="preserve"> (</w:t>
      </w:r>
      <w:proofErr w:type="spellStart"/>
      <w:r w:rsidR="006F477A" w:rsidRPr="0048273E">
        <w:rPr>
          <w:rFonts w:ascii="Times New Roman" w:hAnsi="Times New Roman" w:cs="Times New Roman"/>
          <w:color w:val="222222"/>
          <w:sz w:val="24"/>
          <w:szCs w:val="24"/>
          <w:shd w:val="clear" w:color="auto" w:fill="FFFFFF"/>
        </w:rPr>
        <w:t>Siripipatthanakul</w:t>
      </w:r>
      <w:proofErr w:type="spellEnd"/>
      <w:r w:rsidR="006F477A" w:rsidRPr="0048273E">
        <w:rPr>
          <w:rFonts w:ascii="Times New Roman" w:hAnsi="Times New Roman" w:cs="Times New Roman"/>
          <w:color w:val="222222"/>
          <w:sz w:val="24"/>
          <w:szCs w:val="24"/>
          <w:shd w:val="clear" w:color="auto" w:fill="FFFFFF"/>
        </w:rPr>
        <w:t xml:space="preserve"> </w:t>
      </w:r>
      <w:r w:rsidR="006F477A" w:rsidRPr="0048273E">
        <w:rPr>
          <w:rFonts w:ascii="Times New Roman" w:hAnsi="Times New Roman" w:cs="Times New Roman"/>
          <w:i/>
          <w:color w:val="222222"/>
          <w:sz w:val="24"/>
          <w:szCs w:val="24"/>
          <w:shd w:val="clear" w:color="auto" w:fill="FFFFFF"/>
        </w:rPr>
        <w:t>et al.,</w:t>
      </w:r>
      <w:r w:rsidR="006F477A" w:rsidRPr="0048273E">
        <w:rPr>
          <w:rFonts w:ascii="Times New Roman" w:hAnsi="Times New Roman" w:cs="Times New Roman"/>
          <w:color w:val="222222"/>
          <w:sz w:val="24"/>
          <w:szCs w:val="24"/>
          <w:shd w:val="clear" w:color="auto" w:fill="FFFFFF"/>
        </w:rPr>
        <w:t xml:space="preserve"> 2021</w:t>
      </w:r>
      <w:r w:rsidR="006F477A" w:rsidRPr="0048273E">
        <w:rPr>
          <w:rFonts w:ascii="Times New Roman" w:eastAsia="Times New Roman" w:hAnsi="Times New Roman" w:cs="Times New Roman"/>
          <w:sz w:val="24"/>
          <w:szCs w:val="24"/>
        </w:rPr>
        <w:t>)</w:t>
      </w:r>
      <w:r w:rsidRPr="0048273E">
        <w:rPr>
          <w:rFonts w:ascii="Times New Roman" w:eastAsia="Times New Roman" w:hAnsi="Times New Roman" w:cs="Times New Roman"/>
          <w:sz w:val="24"/>
          <w:szCs w:val="24"/>
        </w:rPr>
        <w:t xml:space="preserve">. When it happens, the comparison of financial metrics before and after </w:t>
      </w:r>
      <w:r w:rsidRPr="0048273E">
        <w:rPr>
          <w:rFonts w:ascii="Times New Roman" w:eastAsia="Times New Roman" w:hAnsi="Times New Roman" w:cs="Times New Roman"/>
          <w:sz w:val="24"/>
          <w:szCs w:val="24"/>
        </w:rPr>
        <w:t xml:space="preserve">seasonal change gives the wrong conclusion about the current performance and </w:t>
      </w:r>
      <w:proofErr w:type="gramStart"/>
      <w:r w:rsidRPr="0048273E">
        <w:rPr>
          <w:rFonts w:ascii="Times New Roman" w:eastAsia="Times New Roman" w:hAnsi="Times New Roman" w:cs="Times New Roman"/>
          <w:sz w:val="24"/>
          <w:szCs w:val="24"/>
        </w:rPr>
        <w:t>future prospects</w:t>
      </w:r>
      <w:proofErr w:type="gramEnd"/>
      <w:r w:rsidRPr="0048273E">
        <w:rPr>
          <w:rFonts w:ascii="Times New Roman" w:eastAsia="Times New Roman" w:hAnsi="Times New Roman" w:cs="Times New Roman"/>
          <w:sz w:val="24"/>
          <w:szCs w:val="24"/>
        </w:rPr>
        <w:t xml:space="preserve"> of this company in the hotel industry.</w:t>
      </w:r>
    </w:p>
    <w:p w14:paraId="6E719028"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15B43E1A"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3EBF30C1"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47BE36A0"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67428225"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7D87C677"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5CD5BB30"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0E7B194D"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238651ED"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7301B85A"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240A4AEF"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39E97E94"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4DA9BFBE"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042DBCE9"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69B4E4CC"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5BBA621D"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1852E3FB"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3F00C7CF"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1BFE2FCF"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017CE95A"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3010CA4F"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0F2DFD6A"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725F79C6"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53CF9435"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5D758D71"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01C0203D"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42A18520"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497CE29C" w14:textId="77777777" w:rsidR="002A771D" w:rsidRPr="0048273E" w:rsidRDefault="002A771D" w:rsidP="0048273E">
      <w:pPr>
        <w:spacing w:line="360" w:lineRule="auto"/>
        <w:jc w:val="both"/>
        <w:rPr>
          <w:rFonts w:ascii="Times New Roman" w:eastAsia="Times New Roman" w:hAnsi="Times New Roman" w:cs="Times New Roman"/>
          <w:sz w:val="24"/>
          <w:szCs w:val="24"/>
        </w:rPr>
      </w:pPr>
    </w:p>
    <w:p w14:paraId="570E5E2D" w14:textId="77777777" w:rsidR="002A771D" w:rsidRPr="0048273E" w:rsidRDefault="0044788C" w:rsidP="002D750E">
      <w:pPr>
        <w:pStyle w:val="Heading1"/>
      </w:pPr>
      <w:bookmarkStart w:id="4" w:name="_Toc103801050"/>
      <w:r>
        <w:t>Reference List</w:t>
      </w:r>
      <w:bookmarkEnd w:id="4"/>
    </w:p>
    <w:p w14:paraId="5D3FC694" w14:textId="77777777" w:rsidR="002A771D" w:rsidRPr="0048273E" w:rsidRDefault="0044788C" w:rsidP="0048273E">
      <w:pPr>
        <w:spacing w:line="360" w:lineRule="auto"/>
        <w:jc w:val="both"/>
        <w:rPr>
          <w:rFonts w:ascii="Times New Roman" w:hAnsi="Times New Roman" w:cs="Times New Roman"/>
          <w:color w:val="222222"/>
          <w:sz w:val="24"/>
          <w:szCs w:val="24"/>
          <w:shd w:val="clear" w:color="auto" w:fill="FFFFFF"/>
        </w:rPr>
      </w:pPr>
      <w:proofErr w:type="spellStart"/>
      <w:r w:rsidRPr="0048273E">
        <w:rPr>
          <w:rFonts w:ascii="Times New Roman" w:hAnsi="Times New Roman" w:cs="Times New Roman"/>
          <w:color w:val="222222"/>
          <w:sz w:val="24"/>
          <w:szCs w:val="24"/>
          <w:shd w:val="clear" w:color="auto" w:fill="FFFFFF"/>
        </w:rPr>
        <w:t>Sheel</w:t>
      </w:r>
      <w:proofErr w:type="spellEnd"/>
      <w:r w:rsidRPr="0048273E">
        <w:rPr>
          <w:rFonts w:ascii="Times New Roman" w:hAnsi="Times New Roman" w:cs="Times New Roman"/>
          <w:color w:val="222222"/>
          <w:sz w:val="24"/>
          <w:szCs w:val="24"/>
          <w:shd w:val="clear" w:color="auto" w:fill="FFFFFF"/>
        </w:rPr>
        <w:t xml:space="preserve">, A., 2019. Hotel Industry Performance in 2018-2019 and the JHFM </w:t>
      </w:r>
      <w:r w:rsidRPr="0048273E">
        <w:rPr>
          <w:rFonts w:ascii="Times New Roman" w:hAnsi="Times New Roman" w:cs="Times New Roman"/>
          <w:color w:val="222222"/>
          <w:sz w:val="24"/>
          <w:szCs w:val="24"/>
          <w:shd w:val="clear" w:color="auto" w:fill="FFFFFF"/>
        </w:rPr>
        <w:t>Index. </w:t>
      </w:r>
      <w:r w:rsidRPr="0048273E">
        <w:rPr>
          <w:rFonts w:ascii="Times New Roman" w:hAnsi="Times New Roman" w:cs="Times New Roman"/>
          <w:i/>
          <w:iCs/>
          <w:color w:val="222222"/>
          <w:sz w:val="24"/>
          <w:szCs w:val="24"/>
          <w:shd w:val="clear" w:color="auto" w:fill="FFFFFF"/>
        </w:rPr>
        <w:t>Journal of Hospitality Financial Management</w:t>
      </w:r>
      <w:r w:rsidRPr="0048273E">
        <w:rPr>
          <w:rFonts w:ascii="Times New Roman" w:hAnsi="Times New Roman" w:cs="Times New Roman"/>
          <w:color w:val="222222"/>
          <w:sz w:val="24"/>
          <w:szCs w:val="24"/>
          <w:shd w:val="clear" w:color="auto" w:fill="FFFFFF"/>
        </w:rPr>
        <w:t>, </w:t>
      </w:r>
      <w:r w:rsidRPr="0048273E">
        <w:rPr>
          <w:rFonts w:ascii="Times New Roman" w:hAnsi="Times New Roman" w:cs="Times New Roman"/>
          <w:i/>
          <w:iCs/>
          <w:color w:val="222222"/>
          <w:sz w:val="24"/>
          <w:szCs w:val="24"/>
          <w:shd w:val="clear" w:color="auto" w:fill="FFFFFF"/>
        </w:rPr>
        <w:t>27</w:t>
      </w:r>
      <w:r w:rsidRPr="0048273E">
        <w:rPr>
          <w:rFonts w:ascii="Times New Roman" w:hAnsi="Times New Roman" w:cs="Times New Roman"/>
          <w:color w:val="222222"/>
          <w:sz w:val="24"/>
          <w:szCs w:val="24"/>
          <w:shd w:val="clear" w:color="auto" w:fill="FFFFFF"/>
        </w:rPr>
        <w:t>(2), p.1.</w:t>
      </w:r>
    </w:p>
    <w:p w14:paraId="72B1FA9F" w14:textId="77777777" w:rsidR="002A771D" w:rsidRPr="0048273E" w:rsidRDefault="0044788C" w:rsidP="0048273E">
      <w:pPr>
        <w:spacing w:line="360" w:lineRule="auto"/>
        <w:jc w:val="both"/>
        <w:rPr>
          <w:rFonts w:ascii="Times New Roman" w:hAnsi="Times New Roman" w:cs="Times New Roman"/>
          <w:color w:val="222222"/>
          <w:sz w:val="24"/>
          <w:szCs w:val="24"/>
          <w:shd w:val="clear" w:color="auto" w:fill="FFFFFF"/>
        </w:rPr>
      </w:pPr>
      <w:proofErr w:type="spellStart"/>
      <w:r w:rsidRPr="0048273E">
        <w:rPr>
          <w:rFonts w:ascii="Times New Roman" w:hAnsi="Times New Roman" w:cs="Times New Roman"/>
          <w:color w:val="222222"/>
          <w:sz w:val="24"/>
          <w:szCs w:val="24"/>
          <w:shd w:val="clear" w:color="auto" w:fill="FFFFFF"/>
        </w:rPr>
        <w:t>Úbeda</w:t>
      </w:r>
      <w:proofErr w:type="spellEnd"/>
      <w:r w:rsidRPr="0048273E">
        <w:rPr>
          <w:rFonts w:ascii="Times New Roman" w:hAnsi="Times New Roman" w:cs="Times New Roman"/>
          <w:color w:val="222222"/>
          <w:sz w:val="24"/>
          <w:szCs w:val="24"/>
          <w:shd w:val="clear" w:color="auto" w:fill="FFFFFF"/>
        </w:rPr>
        <w:t xml:space="preserve">-García, M., </w:t>
      </w:r>
      <w:proofErr w:type="spellStart"/>
      <w:r w:rsidRPr="0048273E">
        <w:rPr>
          <w:rFonts w:ascii="Times New Roman" w:hAnsi="Times New Roman" w:cs="Times New Roman"/>
          <w:color w:val="222222"/>
          <w:sz w:val="24"/>
          <w:szCs w:val="24"/>
          <w:shd w:val="clear" w:color="auto" w:fill="FFFFFF"/>
        </w:rPr>
        <w:t>Claver</w:t>
      </w:r>
      <w:proofErr w:type="spellEnd"/>
      <w:r w:rsidRPr="0048273E">
        <w:rPr>
          <w:rFonts w:ascii="Times New Roman" w:hAnsi="Times New Roman" w:cs="Times New Roman"/>
          <w:color w:val="222222"/>
          <w:sz w:val="24"/>
          <w:szCs w:val="24"/>
          <w:shd w:val="clear" w:color="auto" w:fill="FFFFFF"/>
        </w:rPr>
        <w:t>-Cortés, E., Marco-</w:t>
      </w:r>
      <w:proofErr w:type="spellStart"/>
      <w:r w:rsidRPr="0048273E">
        <w:rPr>
          <w:rFonts w:ascii="Times New Roman" w:hAnsi="Times New Roman" w:cs="Times New Roman"/>
          <w:color w:val="222222"/>
          <w:sz w:val="24"/>
          <w:szCs w:val="24"/>
          <w:shd w:val="clear" w:color="auto" w:fill="FFFFFF"/>
        </w:rPr>
        <w:t>Lajara</w:t>
      </w:r>
      <w:proofErr w:type="spellEnd"/>
      <w:r w:rsidRPr="0048273E">
        <w:rPr>
          <w:rFonts w:ascii="Times New Roman" w:hAnsi="Times New Roman" w:cs="Times New Roman"/>
          <w:color w:val="222222"/>
          <w:sz w:val="24"/>
          <w:szCs w:val="24"/>
          <w:shd w:val="clear" w:color="auto" w:fill="FFFFFF"/>
        </w:rPr>
        <w:t>, B. and Zaragoza-</w:t>
      </w:r>
      <w:proofErr w:type="spellStart"/>
      <w:r w:rsidRPr="0048273E">
        <w:rPr>
          <w:rFonts w:ascii="Times New Roman" w:hAnsi="Times New Roman" w:cs="Times New Roman"/>
          <w:color w:val="222222"/>
          <w:sz w:val="24"/>
          <w:szCs w:val="24"/>
          <w:shd w:val="clear" w:color="auto" w:fill="FFFFFF"/>
        </w:rPr>
        <w:t>Sáez</w:t>
      </w:r>
      <w:proofErr w:type="spellEnd"/>
      <w:r w:rsidRPr="0048273E">
        <w:rPr>
          <w:rFonts w:ascii="Times New Roman" w:hAnsi="Times New Roman" w:cs="Times New Roman"/>
          <w:color w:val="222222"/>
          <w:sz w:val="24"/>
          <w:szCs w:val="24"/>
          <w:shd w:val="clear" w:color="auto" w:fill="FFFFFF"/>
        </w:rPr>
        <w:t>, P., 2021. Corporate social responsibility and firm performance in the hotel industry. The mediating role of green human</w:t>
      </w:r>
      <w:r w:rsidRPr="0048273E">
        <w:rPr>
          <w:rFonts w:ascii="Times New Roman" w:hAnsi="Times New Roman" w:cs="Times New Roman"/>
          <w:color w:val="222222"/>
          <w:sz w:val="24"/>
          <w:szCs w:val="24"/>
          <w:shd w:val="clear" w:color="auto" w:fill="FFFFFF"/>
        </w:rPr>
        <w:t xml:space="preserve"> resource management and environmental outcomes. </w:t>
      </w:r>
      <w:r w:rsidRPr="0048273E">
        <w:rPr>
          <w:rFonts w:ascii="Times New Roman" w:hAnsi="Times New Roman" w:cs="Times New Roman"/>
          <w:i/>
          <w:iCs/>
          <w:color w:val="222222"/>
          <w:sz w:val="24"/>
          <w:szCs w:val="24"/>
          <w:shd w:val="clear" w:color="auto" w:fill="FFFFFF"/>
        </w:rPr>
        <w:t>Journal of Business Research</w:t>
      </w:r>
      <w:r w:rsidRPr="0048273E">
        <w:rPr>
          <w:rFonts w:ascii="Times New Roman" w:hAnsi="Times New Roman" w:cs="Times New Roman"/>
          <w:color w:val="222222"/>
          <w:sz w:val="24"/>
          <w:szCs w:val="24"/>
          <w:shd w:val="clear" w:color="auto" w:fill="FFFFFF"/>
        </w:rPr>
        <w:t>, </w:t>
      </w:r>
      <w:r w:rsidRPr="0048273E">
        <w:rPr>
          <w:rFonts w:ascii="Times New Roman" w:hAnsi="Times New Roman" w:cs="Times New Roman"/>
          <w:i/>
          <w:iCs/>
          <w:color w:val="222222"/>
          <w:sz w:val="24"/>
          <w:szCs w:val="24"/>
          <w:shd w:val="clear" w:color="auto" w:fill="FFFFFF"/>
        </w:rPr>
        <w:t>123</w:t>
      </w:r>
      <w:r w:rsidRPr="0048273E">
        <w:rPr>
          <w:rFonts w:ascii="Times New Roman" w:hAnsi="Times New Roman" w:cs="Times New Roman"/>
          <w:color w:val="222222"/>
          <w:sz w:val="24"/>
          <w:szCs w:val="24"/>
          <w:shd w:val="clear" w:color="auto" w:fill="FFFFFF"/>
        </w:rPr>
        <w:t>, pp.57-69.</w:t>
      </w:r>
    </w:p>
    <w:p w14:paraId="30E8A451" w14:textId="77777777" w:rsidR="002A771D" w:rsidRPr="0048273E" w:rsidRDefault="0044788C" w:rsidP="0048273E">
      <w:pPr>
        <w:spacing w:line="360" w:lineRule="auto"/>
        <w:jc w:val="both"/>
        <w:rPr>
          <w:rFonts w:ascii="Times New Roman" w:hAnsi="Times New Roman" w:cs="Times New Roman"/>
          <w:color w:val="222222"/>
          <w:sz w:val="24"/>
          <w:szCs w:val="24"/>
          <w:shd w:val="clear" w:color="auto" w:fill="FFFFFF"/>
        </w:rPr>
      </w:pPr>
      <w:r w:rsidRPr="0048273E">
        <w:rPr>
          <w:rFonts w:ascii="Times New Roman" w:hAnsi="Times New Roman" w:cs="Times New Roman"/>
          <w:color w:val="222222"/>
          <w:sz w:val="24"/>
          <w:szCs w:val="24"/>
          <w:shd w:val="clear" w:color="auto" w:fill="FFFFFF"/>
        </w:rPr>
        <w:t>Yang, Y., 2019. Effects of the size of acquisition on a hotel group's financial performance. </w:t>
      </w:r>
      <w:r w:rsidRPr="0048273E">
        <w:rPr>
          <w:rFonts w:ascii="Times New Roman" w:hAnsi="Times New Roman" w:cs="Times New Roman"/>
          <w:i/>
          <w:iCs/>
          <w:color w:val="222222"/>
          <w:sz w:val="24"/>
          <w:szCs w:val="24"/>
          <w:shd w:val="clear" w:color="auto" w:fill="FFFFFF"/>
        </w:rPr>
        <w:t>Journal of Hospitality Financial Management</w:t>
      </w:r>
      <w:r w:rsidRPr="0048273E">
        <w:rPr>
          <w:rFonts w:ascii="Times New Roman" w:hAnsi="Times New Roman" w:cs="Times New Roman"/>
          <w:color w:val="222222"/>
          <w:sz w:val="24"/>
          <w:szCs w:val="24"/>
          <w:shd w:val="clear" w:color="auto" w:fill="FFFFFF"/>
        </w:rPr>
        <w:t>, </w:t>
      </w:r>
      <w:r w:rsidRPr="0048273E">
        <w:rPr>
          <w:rFonts w:ascii="Times New Roman" w:hAnsi="Times New Roman" w:cs="Times New Roman"/>
          <w:i/>
          <w:iCs/>
          <w:color w:val="222222"/>
          <w:sz w:val="24"/>
          <w:szCs w:val="24"/>
          <w:shd w:val="clear" w:color="auto" w:fill="FFFFFF"/>
        </w:rPr>
        <w:t>27</w:t>
      </w:r>
      <w:r w:rsidRPr="0048273E">
        <w:rPr>
          <w:rFonts w:ascii="Times New Roman" w:hAnsi="Times New Roman" w:cs="Times New Roman"/>
          <w:color w:val="222222"/>
          <w:sz w:val="24"/>
          <w:szCs w:val="24"/>
          <w:shd w:val="clear" w:color="auto" w:fill="FFFFFF"/>
        </w:rPr>
        <w:t>(1), p.6.</w:t>
      </w:r>
    </w:p>
    <w:p w14:paraId="67F48952" w14:textId="77777777" w:rsidR="002A771D" w:rsidRPr="0048273E" w:rsidRDefault="0044788C" w:rsidP="0048273E">
      <w:pPr>
        <w:spacing w:line="360" w:lineRule="auto"/>
        <w:jc w:val="both"/>
        <w:rPr>
          <w:rFonts w:ascii="Times New Roman" w:hAnsi="Times New Roman" w:cs="Times New Roman"/>
          <w:color w:val="222222"/>
          <w:sz w:val="24"/>
          <w:szCs w:val="24"/>
          <w:shd w:val="clear" w:color="auto" w:fill="FFFFFF"/>
        </w:rPr>
      </w:pPr>
      <w:r w:rsidRPr="0048273E">
        <w:rPr>
          <w:rFonts w:ascii="Times New Roman" w:hAnsi="Times New Roman" w:cs="Times New Roman"/>
          <w:color w:val="222222"/>
          <w:sz w:val="24"/>
          <w:szCs w:val="24"/>
          <w:shd w:val="clear" w:color="auto" w:fill="FFFFFF"/>
        </w:rPr>
        <w:t xml:space="preserve">Johnson, M.F., Johnson, M.S. and </w:t>
      </w:r>
      <w:proofErr w:type="spellStart"/>
      <w:r w:rsidRPr="0048273E">
        <w:rPr>
          <w:rFonts w:ascii="Times New Roman" w:hAnsi="Times New Roman" w:cs="Times New Roman"/>
          <w:color w:val="222222"/>
          <w:sz w:val="24"/>
          <w:szCs w:val="24"/>
          <w:shd w:val="clear" w:color="auto" w:fill="FFFFFF"/>
        </w:rPr>
        <w:t>Tessmer</w:t>
      </w:r>
      <w:proofErr w:type="spellEnd"/>
      <w:r w:rsidRPr="0048273E">
        <w:rPr>
          <w:rFonts w:ascii="Times New Roman" w:hAnsi="Times New Roman" w:cs="Times New Roman"/>
          <w:color w:val="222222"/>
          <w:sz w:val="24"/>
          <w:szCs w:val="24"/>
          <w:shd w:val="clear" w:color="auto" w:fill="FFFFFF"/>
        </w:rPr>
        <w:t>, A.C., 2019. Hotel Asset and Equity Risk Before, During, and After the Global Financial Crisis. </w:t>
      </w:r>
      <w:r w:rsidRPr="0048273E">
        <w:rPr>
          <w:rFonts w:ascii="Times New Roman" w:hAnsi="Times New Roman" w:cs="Times New Roman"/>
          <w:i/>
          <w:iCs/>
          <w:color w:val="222222"/>
          <w:sz w:val="24"/>
          <w:szCs w:val="24"/>
          <w:shd w:val="clear" w:color="auto" w:fill="FFFFFF"/>
        </w:rPr>
        <w:t>Journal of Hospitality Financial Management</w:t>
      </w:r>
      <w:r w:rsidRPr="0048273E">
        <w:rPr>
          <w:rFonts w:ascii="Times New Roman" w:hAnsi="Times New Roman" w:cs="Times New Roman"/>
          <w:color w:val="222222"/>
          <w:sz w:val="24"/>
          <w:szCs w:val="24"/>
          <w:shd w:val="clear" w:color="auto" w:fill="FFFFFF"/>
        </w:rPr>
        <w:t>, </w:t>
      </w:r>
      <w:r w:rsidRPr="0048273E">
        <w:rPr>
          <w:rFonts w:ascii="Times New Roman" w:hAnsi="Times New Roman" w:cs="Times New Roman"/>
          <w:i/>
          <w:iCs/>
          <w:color w:val="222222"/>
          <w:sz w:val="24"/>
          <w:szCs w:val="24"/>
          <w:shd w:val="clear" w:color="auto" w:fill="FFFFFF"/>
        </w:rPr>
        <w:t>27</w:t>
      </w:r>
      <w:r w:rsidRPr="0048273E">
        <w:rPr>
          <w:rFonts w:ascii="Times New Roman" w:hAnsi="Times New Roman" w:cs="Times New Roman"/>
          <w:color w:val="222222"/>
          <w:sz w:val="24"/>
          <w:szCs w:val="24"/>
          <w:shd w:val="clear" w:color="auto" w:fill="FFFFFF"/>
        </w:rPr>
        <w:t>(2), p.2.</w:t>
      </w:r>
    </w:p>
    <w:p w14:paraId="2B44FD16" w14:textId="77777777" w:rsidR="002A771D" w:rsidRPr="0048273E" w:rsidRDefault="0044788C" w:rsidP="0048273E">
      <w:pPr>
        <w:spacing w:line="360" w:lineRule="auto"/>
        <w:jc w:val="both"/>
        <w:rPr>
          <w:rFonts w:ascii="Times New Roman" w:hAnsi="Times New Roman" w:cs="Times New Roman"/>
          <w:color w:val="222222"/>
          <w:sz w:val="24"/>
          <w:szCs w:val="24"/>
          <w:shd w:val="clear" w:color="auto" w:fill="FFFFFF"/>
        </w:rPr>
      </w:pPr>
      <w:r w:rsidRPr="0048273E">
        <w:rPr>
          <w:rFonts w:ascii="Times New Roman" w:hAnsi="Times New Roman" w:cs="Times New Roman"/>
          <w:color w:val="222222"/>
          <w:sz w:val="24"/>
          <w:szCs w:val="24"/>
          <w:shd w:val="clear" w:color="auto" w:fill="FFFFFF"/>
        </w:rPr>
        <w:t xml:space="preserve">Mueller, A. and </w:t>
      </w:r>
      <w:proofErr w:type="spellStart"/>
      <w:r w:rsidRPr="0048273E">
        <w:rPr>
          <w:rFonts w:ascii="Times New Roman" w:hAnsi="Times New Roman" w:cs="Times New Roman"/>
          <w:color w:val="222222"/>
          <w:sz w:val="24"/>
          <w:szCs w:val="24"/>
          <w:shd w:val="clear" w:color="auto" w:fill="FFFFFF"/>
        </w:rPr>
        <w:t>Sensini</w:t>
      </w:r>
      <w:proofErr w:type="spellEnd"/>
      <w:r w:rsidRPr="0048273E">
        <w:rPr>
          <w:rFonts w:ascii="Times New Roman" w:hAnsi="Times New Roman" w:cs="Times New Roman"/>
          <w:color w:val="222222"/>
          <w:sz w:val="24"/>
          <w:szCs w:val="24"/>
          <w:shd w:val="clear" w:color="auto" w:fill="FFFFFF"/>
        </w:rPr>
        <w:t>, L., 2021. Determinants of financing d</w:t>
      </w:r>
      <w:r w:rsidRPr="0048273E">
        <w:rPr>
          <w:rFonts w:ascii="Times New Roman" w:hAnsi="Times New Roman" w:cs="Times New Roman"/>
          <w:color w:val="222222"/>
          <w:sz w:val="24"/>
          <w:szCs w:val="24"/>
          <w:shd w:val="clear" w:color="auto" w:fill="FFFFFF"/>
        </w:rPr>
        <w:t>ecisions of SMEs: evidence from hotel industry. </w:t>
      </w:r>
      <w:r w:rsidRPr="0048273E">
        <w:rPr>
          <w:rFonts w:ascii="Times New Roman" w:hAnsi="Times New Roman" w:cs="Times New Roman"/>
          <w:i/>
          <w:iCs/>
          <w:color w:val="222222"/>
          <w:sz w:val="24"/>
          <w:szCs w:val="24"/>
          <w:shd w:val="clear" w:color="auto" w:fill="FFFFFF"/>
        </w:rPr>
        <w:t>International Journal of Business and Management</w:t>
      </w:r>
      <w:r w:rsidRPr="0048273E">
        <w:rPr>
          <w:rFonts w:ascii="Times New Roman" w:hAnsi="Times New Roman" w:cs="Times New Roman"/>
          <w:color w:val="222222"/>
          <w:sz w:val="24"/>
          <w:szCs w:val="24"/>
          <w:shd w:val="clear" w:color="auto" w:fill="FFFFFF"/>
        </w:rPr>
        <w:t>, </w:t>
      </w:r>
      <w:r w:rsidRPr="0048273E">
        <w:rPr>
          <w:rFonts w:ascii="Times New Roman" w:hAnsi="Times New Roman" w:cs="Times New Roman"/>
          <w:i/>
          <w:iCs/>
          <w:color w:val="222222"/>
          <w:sz w:val="24"/>
          <w:szCs w:val="24"/>
          <w:shd w:val="clear" w:color="auto" w:fill="FFFFFF"/>
        </w:rPr>
        <w:t>16</w:t>
      </w:r>
      <w:r w:rsidRPr="0048273E">
        <w:rPr>
          <w:rFonts w:ascii="Times New Roman" w:hAnsi="Times New Roman" w:cs="Times New Roman"/>
          <w:color w:val="222222"/>
          <w:sz w:val="24"/>
          <w:szCs w:val="24"/>
          <w:shd w:val="clear" w:color="auto" w:fill="FFFFFF"/>
        </w:rPr>
        <w:t>(3), pp.117-127.</w:t>
      </w:r>
    </w:p>
    <w:p w14:paraId="10ADF6DB" w14:textId="77777777" w:rsidR="002A771D" w:rsidRPr="0048273E" w:rsidRDefault="0044788C" w:rsidP="0048273E">
      <w:pPr>
        <w:spacing w:line="360" w:lineRule="auto"/>
        <w:jc w:val="both"/>
        <w:rPr>
          <w:rFonts w:ascii="Times New Roman" w:hAnsi="Times New Roman" w:cs="Times New Roman"/>
          <w:color w:val="222222"/>
          <w:sz w:val="24"/>
          <w:szCs w:val="24"/>
          <w:shd w:val="clear" w:color="auto" w:fill="FFFFFF"/>
        </w:rPr>
      </w:pPr>
      <w:proofErr w:type="spellStart"/>
      <w:r w:rsidRPr="0048273E">
        <w:rPr>
          <w:rFonts w:ascii="Times New Roman" w:hAnsi="Times New Roman" w:cs="Times New Roman"/>
          <w:color w:val="222222"/>
          <w:sz w:val="24"/>
          <w:szCs w:val="24"/>
          <w:shd w:val="clear" w:color="auto" w:fill="FFFFFF"/>
        </w:rPr>
        <w:t>Siripipatthanakul</w:t>
      </w:r>
      <w:proofErr w:type="spellEnd"/>
      <w:r w:rsidRPr="0048273E">
        <w:rPr>
          <w:rFonts w:ascii="Times New Roman" w:hAnsi="Times New Roman" w:cs="Times New Roman"/>
          <w:color w:val="222222"/>
          <w:sz w:val="24"/>
          <w:szCs w:val="24"/>
          <w:shd w:val="clear" w:color="auto" w:fill="FFFFFF"/>
        </w:rPr>
        <w:t xml:space="preserve">, S., </w:t>
      </w:r>
      <w:proofErr w:type="spellStart"/>
      <w:r w:rsidRPr="0048273E">
        <w:rPr>
          <w:rFonts w:ascii="Times New Roman" w:hAnsi="Times New Roman" w:cs="Times New Roman"/>
          <w:color w:val="222222"/>
          <w:sz w:val="24"/>
          <w:szCs w:val="24"/>
          <w:shd w:val="clear" w:color="auto" w:fill="FFFFFF"/>
        </w:rPr>
        <w:t>Phayaphrom</w:t>
      </w:r>
      <w:proofErr w:type="spellEnd"/>
      <w:r w:rsidRPr="0048273E">
        <w:rPr>
          <w:rFonts w:ascii="Times New Roman" w:hAnsi="Times New Roman" w:cs="Times New Roman"/>
          <w:color w:val="222222"/>
          <w:sz w:val="24"/>
          <w:szCs w:val="24"/>
          <w:shd w:val="clear" w:color="auto" w:fill="FFFFFF"/>
        </w:rPr>
        <w:t>, B. and Tong-On, P., 2021. The implementation of business intelligence using data analytics and its effec</w:t>
      </w:r>
      <w:r w:rsidRPr="0048273E">
        <w:rPr>
          <w:rFonts w:ascii="Times New Roman" w:hAnsi="Times New Roman" w:cs="Times New Roman"/>
          <w:color w:val="222222"/>
          <w:sz w:val="24"/>
          <w:szCs w:val="24"/>
          <w:shd w:val="clear" w:color="auto" w:fill="FFFFFF"/>
        </w:rPr>
        <w:t>ts towards on performance in the hotel industry in Thailand. </w:t>
      </w:r>
      <w:r w:rsidRPr="0048273E">
        <w:rPr>
          <w:rFonts w:ascii="Times New Roman" w:hAnsi="Times New Roman" w:cs="Times New Roman"/>
          <w:i/>
          <w:iCs/>
          <w:color w:val="222222"/>
          <w:sz w:val="24"/>
          <w:szCs w:val="24"/>
          <w:shd w:val="clear" w:color="auto" w:fill="FFFFFF"/>
        </w:rPr>
        <w:t>International Journal of Behavioral Analytics</w:t>
      </w:r>
      <w:r w:rsidRPr="0048273E">
        <w:rPr>
          <w:rFonts w:ascii="Times New Roman" w:hAnsi="Times New Roman" w:cs="Times New Roman"/>
          <w:color w:val="222222"/>
          <w:sz w:val="24"/>
          <w:szCs w:val="24"/>
          <w:shd w:val="clear" w:color="auto" w:fill="FFFFFF"/>
        </w:rPr>
        <w:t>, </w:t>
      </w:r>
      <w:r w:rsidRPr="0048273E">
        <w:rPr>
          <w:rFonts w:ascii="Times New Roman" w:hAnsi="Times New Roman" w:cs="Times New Roman"/>
          <w:i/>
          <w:iCs/>
          <w:color w:val="222222"/>
          <w:sz w:val="24"/>
          <w:szCs w:val="24"/>
          <w:shd w:val="clear" w:color="auto" w:fill="FFFFFF"/>
        </w:rPr>
        <w:t>1</w:t>
      </w:r>
      <w:r w:rsidRPr="0048273E">
        <w:rPr>
          <w:rFonts w:ascii="Times New Roman" w:hAnsi="Times New Roman" w:cs="Times New Roman"/>
          <w:color w:val="222222"/>
          <w:sz w:val="24"/>
          <w:szCs w:val="24"/>
          <w:shd w:val="clear" w:color="auto" w:fill="FFFFFF"/>
        </w:rPr>
        <w:t>(2).</w:t>
      </w:r>
    </w:p>
    <w:p w14:paraId="7CE3FC6E" w14:textId="77777777" w:rsidR="002A771D" w:rsidRPr="0048273E" w:rsidRDefault="0044788C" w:rsidP="0048273E">
      <w:pPr>
        <w:spacing w:line="360" w:lineRule="auto"/>
        <w:jc w:val="both"/>
        <w:rPr>
          <w:rFonts w:ascii="Times New Roman" w:hAnsi="Times New Roman" w:cs="Times New Roman"/>
          <w:color w:val="222222"/>
          <w:sz w:val="24"/>
          <w:szCs w:val="24"/>
          <w:shd w:val="clear" w:color="auto" w:fill="FFFFFF"/>
        </w:rPr>
      </w:pPr>
      <w:r w:rsidRPr="0048273E">
        <w:rPr>
          <w:rFonts w:ascii="Times New Roman" w:hAnsi="Times New Roman" w:cs="Times New Roman"/>
          <w:color w:val="222222"/>
          <w:sz w:val="24"/>
          <w:szCs w:val="24"/>
          <w:shd w:val="clear" w:color="auto" w:fill="FFFFFF"/>
        </w:rPr>
        <w:t>Al-</w:t>
      </w:r>
      <w:proofErr w:type="spellStart"/>
      <w:r w:rsidRPr="0048273E">
        <w:rPr>
          <w:rFonts w:ascii="Times New Roman" w:hAnsi="Times New Roman" w:cs="Times New Roman"/>
          <w:color w:val="222222"/>
          <w:sz w:val="24"/>
          <w:szCs w:val="24"/>
          <w:shd w:val="clear" w:color="auto" w:fill="FFFFFF"/>
        </w:rPr>
        <w:t>Wattar</w:t>
      </w:r>
      <w:proofErr w:type="spellEnd"/>
      <w:r w:rsidRPr="0048273E">
        <w:rPr>
          <w:rFonts w:ascii="Times New Roman" w:hAnsi="Times New Roman" w:cs="Times New Roman"/>
          <w:color w:val="222222"/>
          <w:sz w:val="24"/>
          <w:szCs w:val="24"/>
          <w:shd w:val="clear" w:color="auto" w:fill="FFFFFF"/>
        </w:rPr>
        <w:t xml:space="preserve">, Y.M.A., </w:t>
      </w:r>
      <w:proofErr w:type="spellStart"/>
      <w:r w:rsidRPr="0048273E">
        <w:rPr>
          <w:rFonts w:ascii="Times New Roman" w:hAnsi="Times New Roman" w:cs="Times New Roman"/>
          <w:color w:val="222222"/>
          <w:sz w:val="24"/>
          <w:szCs w:val="24"/>
          <w:shd w:val="clear" w:color="auto" w:fill="FFFFFF"/>
        </w:rPr>
        <w:t>Almagtome</w:t>
      </w:r>
      <w:proofErr w:type="spellEnd"/>
      <w:r w:rsidRPr="0048273E">
        <w:rPr>
          <w:rFonts w:ascii="Times New Roman" w:hAnsi="Times New Roman" w:cs="Times New Roman"/>
          <w:color w:val="222222"/>
          <w:sz w:val="24"/>
          <w:szCs w:val="24"/>
          <w:shd w:val="clear" w:color="auto" w:fill="FFFFFF"/>
        </w:rPr>
        <w:t>, A.H. and Al-</w:t>
      </w:r>
      <w:proofErr w:type="spellStart"/>
      <w:r w:rsidRPr="0048273E">
        <w:rPr>
          <w:rFonts w:ascii="Times New Roman" w:hAnsi="Times New Roman" w:cs="Times New Roman"/>
          <w:color w:val="222222"/>
          <w:sz w:val="24"/>
          <w:szCs w:val="24"/>
          <w:shd w:val="clear" w:color="auto" w:fill="FFFFFF"/>
        </w:rPr>
        <w:t>Shafeay</w:t>
      </w:r>
      <w:proofErr w:type="spellEnd"/>
      <w:r w:rsidRPr="0048273E">
        <w:rPr>
          <w:rFonts w:ascii="Times New Roman" w:hAnsi="Times New Roman" w:cs="Times New Roman"/>
          <w:color w:val="222222"/>
          <w:sz w:val="24"/>
          <w:szCs w:val="24"/>
          <w:shd w:val="clear" w:color="auto" w:fill="FFFFFF"/>
        </w:rPr>
        <w:t>, K.M., 2019. The role of integrating hotel sustainability reporting practices into an Accoun</w:t>
      </w:r>
      <w:r w:rsidRPr="0048273E">
        <w:rPr>
          <w:rFonts w:ascii="Times New Roman" w:hAnsi="Times New Roman" w:cs="Times New Roman"/>
          <w:color w:val="222222"/>
          <w:sz w:val="24"/>
          <w:szCs w:val="24"/>
          <w:shd w:val="clear" w:color="auto" w:fill="FFFFFF"/>
        </w:rPr>
        <w:t>ting Information System to enhance Hotel Financial Performance: Evidence from Iraq. </w:t>
      </w:r>
      <w:r w:rsidRPr="0048273E">
        <w:rPr>
          <w:rFonts w:ascii="Times New Roman" w:hAnsi="Times New Roman" w:cs="Times New Roman"/>
          <w:i/>
          <w:iCs/>
          <w:color w:val="222222"/>
          <w:sz w:val="24"/>
          <w:szCs w:val="24"/>
          <w:shd w:val="clear" w:color="auto" w:fill="FFFFFF"/>
        </w:rPr>
        <w:t>African Journal of Hospitality, Tourism and Leisure</w:t>
      </w:r>
      <w:r w:rsidRPr="0048273E">
        <w:rPr>
          <w:rFonts w:ascii="Times New Roman" w:hAnsi="Times New Roman" w:cs="Times New Roman"/>
          <w:color w:val="222222"/>
          <w:sz w:val="24"/>
          <w:szCs w:val="24"/>
          <w:shd w:val="clear" w:color="auto" w:fill="FFFFFF"/>
        </w:rPr>
        <w:t>, </w:t>
      </w:r>
      <w:r w:rsidRPr="0048273E">
        <w:rPr>
          <w:rFonts w:ascii="Times New Roman" w:hAnsi="Times New Roman" w:cs="Times New Roman"/>
          <w:i/>
          <w:iCs/>
          <w:color w:val="222222"/>
          <w:sz w:val="24"/>
          <w:szCs w:val="24"/>
          <w:shd w:val="clear" w:color="auto" w:fill="FFFFFF"/>
        </w:rPr>
        <w:t>8</w:t>
      </w:r>
      <w:r w:rsidRPr="0048273E">
        <w:rPr>
          <w:rFonts w:ascii="Times New Roman" w:hAnsi="Times New Roman" w:cs="Times New Roman"/>
          <w:color w:val="222222"/>
          <w:sz w:val="24"/>
          <w:szCs w:val="24"/>
          <w:shd w:val="clear" w:color="auto" w:fill="FFFFFF"/>
        </w:rPr>
        <w:t>(5), pp.1-16.</w:t>
      </w:r>
    </w:p>
    <w:p w14:paraId="51581619" w14:textId="77777777" w:rsidR="006F477A" w:rsidRPr="0048273E" w:rsidRDefault="0044788C" w:rsidP="0048273E">
      <w:pPr>
        <w:spacing w:line="360" w:lineRule="auto"/>
        <w:jc w:val="both"/>
        <w:rPr>
          <w:rFonts w:ascii="Times New Roman" w:eastAsia="Times New Roman" w:hAnsi="Times New Roman" w:cs="Times New Roman"/>
          <w:b/>
          <w:sz w:val="24"/>
          <w:szCs w:val="24"/>
        </w:rPr>
      </w:pPr>
      <w:r w:rsidRPr="0048273E">
        <w:rPr>
          <w:rFonts w:ascii="Times New Roman" w:hAnsi="Times New Roman" w:cs="Times New Roman"/>
          <w:color w:val="222222"/>
          <w:sz w:val="24"/>
          <w:szCs w:val="24"/>
          <w:shd w:val="clear" w:color="auto" w:fill="FFFFFF"/>
        </w:rPr>
        <w:t>Zheng, C. and Tsai, H., 2019. Diversification and performance in the hotel industry: do board size and f</w:t>
      </w:r>
      <w:r w:rsidRPr="0048273E">
        <w:rPr>
          <w:rFonts w:ascii="Times New Roman" w:hAnsi="Times New Roman" w:cs="Times New Roman"/>
          <w:color w:val="222222"/>
          <w:sz w:val="24"/>
          <w:szCs w:val="24"/>
          <w:shd w:val="clear" w:color="auto" w:fill="FFFFFF"/>
        </w:rPr>
        <w:t xml:space="preserve">amily representation </w:t>
      </w:r>
      <w:proofErr w:type="gramStart"/>
      <w:r w:rsidRPr="0048273E">
        <w:rPr>
          <w:rFonts w:ascii="Times New Roman" w:hAnsi="Times New Roman" w:cs="Times New Roman"/>
          <w:color w:val="222222"/>
          <w:sz w:val="24"/>
          <w:szCs w:val="24"/>
          <w:shd w:val="clear" w:color="auto" w:fill="FFFFFF"/>
        </w:rPr>
        <w:t>matter?.</w:t>
      </w:r>
      <w:proofErr w:type="gramEnd"/>
      <w:r w:rsidRPr="0048273E">
        <w:rPr>
          <w:rFonts w:ascii="Times New Roman" w:hAnsi="Times New Roman" w:cs="Times New Roman"/>
          <w:color w:val="222222"/>
          <w:sz w:val="24"/>
          <w:szCs w:val="24"/>
          <w:shd w:val="clear" w:color="auto" w:fill="FFFFFF"/>
        </w:rPr>
        <w:t> </w:t>
      </w:r>
      <w:r w:rsidRPr="0048273E">
        <w:rPr>
          <w:rFonts w:ascii="Times New Roman" w:hAnsi="Times New Roman" w:cs="Times New Roman"/>
          <w:i/>
          <w:iCs/>
          <w:color w:val="222222"/>
          <w:sz w:val="24"/>
          <w:szCs w:val="24"/>
          <w:shd w:val="clear" w:color="auto" w:fill="FFFFFF"/>
        </w:rPr>
        <w:t>International Journal of Contemporary Hospitality Management</w:t>
      </w:r>
      <w:r w:rsidRPr="0048273E">
        <w:rPr>
          <w:rFonts w:ascii="Times New Roman" w:hAnsi="Times New Roman" w:cs="Times New Roman"/>
          <w:color w:val="222222"/>
          <w:sz w:val="24"/>
          <w:szCs w:val="24"/>
          <w:shd w:val="clear" w:color="auto" w:fill="FFFFFF"/>
        </w:rPr>
        <w:t>.</w:t>
      </w:r>
    </w:p>
    <w:p w14:paraId="3B54ACF3" w14:textId="77777777" w:rsidR="002A771D" w:rsidRPr="0048273E" w:rsidRDefault="0044788C" w:rsidP="0048273E">
      <w:pPr>
        <w:spacing w:line="360" w:lineRule="auto"/>
        <w:jc w:val="both"/>
        <w:rPr>
          <w:rFonts w:ascii="Times New Roman" w:eastAsia="Times New Roman" w:hAnsi="Times New Roman" w:cs="Times New Roman"/>
          <w:b/>
          <w:sz w:val="24"/>
          <w:szCs w:val="24"/>
        </w:rPr>
      </w:pPr>
      <w:r w:rsidRPr="0048273E">
        <w:rPr>
          <w:rFonts w:ascii="Times New Roman" w:hAnsi="Times New Roman" w:cs="Times New Roman"/>
          <w:color w:val="222222"/>
          <w:sz w:val="24"/>
          <w:szCs w:val="24"/>
          <w:shd w:val="clear" w:color="auto" w:fill="FFFFFF"/>
        </w:rPr>
        <w:t xml:space="preserve">Yousaf, Z., </w:t>
      </w:r>
      <w:proofErr w:type="spellStart"/>
      <w:r w:rsidRPr="0048273E">
        <w:rPr>
          <w:rFonts w:ascii="Times New Roman" w:hAnsi="Times New Roman" w:cs="Times New Roman"/>
          <w:color w:val="222222"/>
          <w:sz w:val="24"/>
          <w:szCs w:val="24"/>
          <w:shd w:val="clear" w:color="auto" w:fill="FFFFFF"/>
        </w:rPr>
        <w:t>Radulescu</w:t>
      </w:r>
      <w:proofErr w:type="spellEnd"/>
      <w:r w:rsidRPr="0048273E">
        <w:rPr>
          <w:rFonts w:ascii="Times New Roman" w:hAnsi="Times New Roman" w:cs="Times New Roman"/>
          <w:color w:val="222222"/>
          <w:sz w:val="24"/>
          <w:szCs w:val="24"/>
          <w:shd w:val="clear" w:color="auto" w:fill="FFFFFF"/>
        </w:rPr>
        <w:t xml:space="preserve">, M., </w:t>
      </w:r>
      <w:proofErr w:type="spellStart"/>
      <w:r w:rsidRPr="0048273E">
        <w:rPr>
          <w:rFonts w:ascii="Times New Roman" w:hAnsi="Times New Roman" w:cs="Times New Roman"/>
          <w:color w:val="222222"/>
          <w:sz w:val="24"/>
          <w:szCs w:val="24"/>
          <w:shd w:val="clear" w:color="auto" w:fill="FFFFFF"/>
        </w:rPr>
        <w:t>Nassani</w:t>
      </w:r>
      <w:proofErr w:type="spellEnd"/>
      <w:r w:rsidRPr="0048273E">
        <w:rPr>
          <w:rFonts w:ascii="Times New Roman" w:hAnsi="Times New Roman" w:cs="Times New Roman"/>
          <w:color w:val="222222"/>
          <w:sz w:val="24"/>
          <w:szCs w:val="24"/>
          <w:shd w:val="clear" w:color="auto" w:fill="FFFFFF"/>
        </w:rPr>
        <w:t xml:space="preserve">, A., </w:t>
      </w:r>
      <w:proofErr w:type="spellStart"/>
      <w:r w:rsidRPr="0048273E">
        <w:rPr>
          <w:rFonts w:ascii="Times New Roman" w:hAnsi="Times New Roman" w:cs="Times New Roman"/>
          <w:color w:val="222222"/>
          <w:sz w:val="24"/>
          <w:szCs w:val="24"/>
          <w:shd w:val="clear" w:color="auto" w:fill="FFFFFF"/>
        </w:rPr>
        <w:t>Aldakhil</w:t>
      </w:r>
      <w:proofErr w:type="spellEnd"/>
      <w:r w:rsidRPr="0048273E">
        <w:rPr>
          <w:rFonts w:ascii="Times New Roman" w:hAnsi="Times New Roman" w:cs="Times New Roman"/>
          <w:color w:val="222222"/>
          <w:sz w:val="24"/>
          <w:szCs w:val="24"/>
          <w:shd w:val="clear" w:color="auto" w:fill="FFFFFF"/>
        </w:rPr>
        <w:t xml:space="preserve">, A.M. and </w:t>
      </w:r>
      <w:proofErr w:type="spellStart"/>
      <w:r w:rsidRPr="0048273E">
        <w:rPr>
          <w:rFonts w:ascii="Times New Roman" w:hAnsi="Times New Roman" w:cs="Times New Roman"/>
          <w:color w:val="222222"/>
          <w:sz w:val="24"/>
          <w:szCs w:val="24"/>
          <w:shd w:val="clear" w:color="auto" w:fill="FFFFFF"/>
        </w:rPr>
        <w:t>Jianu</w:t>
      </w:r>
      <w:proofErr w:type="spellEnd"/>
      <w:r w:rsidRPr="0048273E">
        <w:rPr>
          <w:rFonts w:ascii="Times New Roman" w:hAnsi="Times New Roman" w:cs="Times New Roman"/>
          <w:color w:val="222222"/>
          <w:sz w:val="24"/>
          <w:szCs w:val="24"/>
          <w:shd w:val="clear" w:color="auto" w:fill="FFFFFF"/>
        </w:rPr>
        <w:t>, E., 2021. Environmental Management System towards Environmental Performance of Hotel Industry: Doe</w:t>
      </w:r>
      <w:r w:rsidRPr="0048273E">
        <w:rPr>
          <w:rFonts w:ascii="Times New Roman" w:hAnsi="Times New Roman" w:cs="Times New Roman"/>
          <w:color w:val="222222"/>
          <w:sz w:val="24"/>
          <w:szCs w:val="24"/>
          <w:shd w:val="clear" w:color="auto" w:fill="FFFFFF"/>
        </w:rPr>
        <w:t xml:space="preserve">s Corporate Social Responsibility Authenticity Really </w:t>
      </w:r>
      <w:proofErr w:type="gramStart"/>
      <w:r w:rsidRPr="0048273E">
        <w:rPr>
          <w:rFonts w:ascii="Times New Roman" w:hAnsi="Times New Roman" w:cs="Times New Roman"/>
          <w:color w:val="222222"/>
          <w:sz w:val="24"/>
          <w:szCs w:val="24"/>
          <w:shd w:val="clear" w:color="auto" w:fill="FFFFFF"/>
        </w:rPr>
        <w:t>Matter?.</w:t>
      </w:r>
      <w:proofErr w:type="gramEnd"/>
      <w:r w:rsidRPr="0048273E">
        <w:rPr>
          <w:rFonts w:ascii="Times New Roman" w:hAnsi="Times New Roman" w:cs="Times New Roman"/>
          <w:color w:val="222222"/>
          <w:sz w:val="24"/>
          <w:szCs w:val="24"/>
          <w:shd w:val="clear" w:color="auto" w:fill="FFFFFF"/>
        </w:rPr>
        <w:t> </w:t>
      </w:r>
      <w:r w:rsidRPr="0048273E">
        <w:rPr>
          <w:rFonts w:ascii="Times New Roman" w:hAnsi="Times New Roman" w:cs="Times New Roman"/>
          <w:i/>
          <w:iCs/>
          <w:color w:val="222222"/>
          <w:sz w:val="24"/>
          <w:szCs w:val="24"/>
          <w:shd w:val="clear" w:color="auto" w:fill="FFFFFF"/>
        </w:rPr>
        <w:t>Engineering Economics</w:t>
      </w:r>
      <w:r w:rsidRPr="0048273E">
        <w:rPr>
          <w:rFonts w:ascii="Times New Roman" w:hAnsi="Times New Roman" w:cs="Times New Roman"/>
          <w:color w:val="222222"/>
          <w:sz w:val="24"/>
          <w:szCs w:val="24"/>
          <w:shd w:val="clear" w:color="auto" w:fill="FFFFFF"/>
        </w:rPr>
        <w:t>, </w:t>
      </w:r>
      <w:r w:rsidRPr="0048273E">
        <w:rPr>
          <w:rFonts w:ascii="Times New Roman" w:hAnsi="Times New Roman" w:cs="Times New Roman"/>
          <w:i/>
          <w:iCs/>
          <w:color w:val="222222"/>
          <w:sz w:val="24"/>
          <w:szCs w:val="24"/>
          <w:shd w:val="clear" w:color="auto" w:fill="FFFFFF"/>
        </w:rPr>
        <w:t>32</w:t>
      </w:r>
      <w:r w:rsidRPr="0048273E">
        <w:rPr>
          <w:rFonts w:ascii="Times New Roman" w:hAnsi="Times New Roman" w:cs="Times New Roman"/>
          <w:color w:val="222222"/>
          <w:sz w:val="24"/>
          <w:szCs w:val="24"/>
          <w:shd w:val="clear" w:color="auto" w:fill="FFFFFF"/>
        </w:rPr>
        <w:t>(5), pp.484-498.</w:t>
      </w:r>
    </w:p>
    <w:sectPr w:rsidR="002A771D" w:rsidRPr="0048273E" w:rsidSect="002D750E">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8BBB4" w14:textId="77777777" w:rsidR="0044788C" w:rsidRDefault="0044788C">
      <w:pPr>
        <w:spacing w:line="240" w:lineRule="auto"/>
      </w:pPr>
      <w:r>
        <w:separator/>
      </w:r>
    </w:p>
  </w:endnote>
  <w:endnote w:type="continuationSeparator" w:id="0">
    <w:p w14:paraId="1FE9231C" w14:textId="77777777" w:rsidR="0044788C" w:rsidRDefault="004478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38597"/>
      <w:docPartObj>
        <w:docPartGallery w:val="Page Numbers (Bottom of Page)"/>
        <w:docPartUnique/>
      </w:docPartObj>
    </w:sdtPr>
    <w:sdtEndPr/>
    <w:sdtContent>
      <w:p w14:paraId="2F064ABD" w14:textId="77777777" w:rsidR="008A1935" w:rsidRDefault="00FC3FAE">
        <w:pPr>
          <w:pStyle w:val="Footer"/>
          <w:jc w:val="right"/>
        </w:pPr>
        <w:r>
          <w:fldChar w:fldCharType="begin"/>
        </w:r>
        <w:r w:rsidR="0044788C">
          <w:instrText xml:space="preserve"> PAGE   \* MERGEFORMAT </w:instrText>
        </w:r>
        <w:r>
          <w:fldChar w:fldCharType="separate"/>
        </w:r>
        <w:r>
          <w:rPr>
            <w:noProof/>
          </w:rPr>
          <w:t>2</w:t>
        </w:r>
        <w:r>
          <w:rPr>
            <w:noProof/>
          </w:rPr>
          <w:fldChar w:fldCharType="end"/>
        </w:r>
      </w:p>
    </w:sdtContent>
  </w:sdt>
  <w:p w14:paraId="1F6E0177" w14:textId="77777777" w:rsidR="008A1935" w:rsidRDefault="008A19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6E107" w14:textId="77777777" w:rsidR="0044788C" w:rsidRDefault="0044788C">
      <w:pPr>
        <w:spacing w:line="240" w:lineRule="auto"/>
      </w:pPr>
      <w:r>
        <w:separator/>
      </w:r>
    </w:p>
  </w:footnote>
  <w:footnote w:type="continuationSeparator" w:id="0">
    <w:p w14:paraId="45C438CA" w14:textId="77777777" w:rsidR="0044788C" w:rsidRDefault="0044788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6630"/>
    <w:rsid w:val="000538EA"/>
    <w:rsid w:val="002A771D"/>
    <w:rsid w:val="002D750E"/>
    <w:rsid w:val="00366630"/>
    <w:rsid w:val="00377A6E"/>
    <w:rsid w:val="0044788C"/>
    <w:rsid w:val="00476EBB"/>
    <w:rsid w:val="0048273E"/>
    <w:rsid w:val="0048506A"/>
    <w:rsid w:val="00507B31"/>
    <w:rsid w:val="006C34A5"/>
    <w:rsid w:val="006F477A"/>
    <w:rsid w:val="008A1935"/>
    <w:rsid w:val="00977C69"/>
    <w:rsid w:val="00A349B8"/>
    <w:rsid w:val="00A36019"/>
    <w:rsid w:val="00A922A3"/>
    <w:rsid w:val="00B637E3"/>
    <w:rsid w:val="00DB3B16"/>
    <w:rsid w:val="00FC3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142FF"/>
  <w15:docId w15:val="{6C505072-46AB-44EC-9408-01C26D733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66630"/>
  </w:style>
  <w:style w:type="paragraph" w:styleId="Heading1">
    <w:name w:val="heading 1"/>
    <w:basedOn w:val="Normal"/>
    <w:next w:val="Normal"/>
    <w:rsid w:val="002D750E"/>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2D750E"/>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rsid w:val="00366630"/>
    <w:pPr>
      <w:keepNext/>
      <w:keepLines/>
      <w:spacing w:before="320" w:after="80"/>
      <w:outlineLvl w:val="2"/>
    </w:pPr>
    <w:rPr>
      <w:color w:val="434343"/>
      <w:sz w:val="28"/>
      <w:szCs w:val="28"/>
    </w:rPr>
  </w:style>
  <w:style w:type="paragraph" w:styleId="Heading4">
    <w:name w:val="heading 4"/>
    <w:basedOn w:val="Normal"/>
    <w:next w:val="Normal"/>
    <w:rsid w:val="00366630"/>
    <w:pPr>
      <w:keepNext/>
      <w:keepLines/>
      <w:spacing w:before="280" w:after="80"/>
      <w:outlineLvl w:val="3"/>
    </w:pPr>
    <w:rPr>
      <w:color w:val="666666"/>
      <w:sz w:val="24"/>
      <w:szCs w:val="24"/>
    </w:rPr>
  </w:style>
  <w:style w:type="paragraph" w:styleId="Heading5">
    <w:name w:val="heading 5"/>
    <w:basedOn w:val="Normal"/>
    <w:next w:val="Normal"/>
    <w:rsid w:val="00366630"/>
    <w:pPr>
      <w:keepNext/>
      <w:keepLines/>
      <w:spacing w:before="240" w:after="80"/>
      <w:outlineLvl w:val="4"/>
    </w:pPr>
    <w:rPr>
      <w:color w:val="666666"/>
    </w:rPr>
  </w:style>
  <w:style w:type="paragraph" w:styleId="Heading6">
    <w:name w:val="heading 6"/>
    <w:basedOn w:val="Normal"/>
    <w:next w:val="Normal"/>
    <w:rsid w:val="0036663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66630"/>
    <w:pPr>
      <w:keepNext/>
      <w:keepLines/>
      <w:spacing w:line="360" w:lineRule="auto"/>
    </w:pPr>
    <w:rPr>
      <w:rFonts w:ascii="Times New Roman" w:eastAsia="Times New Roman" w:hAnsi="Times New Roman" w:cs="Times New Roman"/>
      <w:b/>
      <w:sz w:val="24"/>
      <w:szCs w:val="24"/>
    </w:rPr>
  </w:style>
  <w:style w:type="paragraph" w:styleId="Subtitle">
    <w:name w:val="Subtitle"/>
    <w:basedOn w:val="Normal"/>
    <w:next w:val="Normal"/>
    <w:rsid w:val="00366630"/>
    <w:pPr>
      <w:keepNext/>
      <w:keepLines/>
      <w:spacing w:after="320"/>
    </w:pPr>
    <w:rPr>
      <w:color w:val="666666"/>
      <w:sz w:val="30"/>
      <w:szCs w:val="30"/>
    </w:rPr>
  </w:style>
  <w:style w:type="paragraph" w:styleId="Header">
    <w:name w:val="header"/>
    <w:basedOn w:val="Normal"/>
    <w:link w:val="HeaderChar"/>
    <w:uiPriority w:val="99"/>
    <w:semiHidden/>
    <w:unhideWhenUsed/>
    <w:rsid w:val="002D750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D750E"/>
  </w:style>
  <w:style w:type="paragraph" w:styleId="Footer">
    <w:name w:val="footer"/>
    <w:basedOn w:val="Normal"/>
    <w:link w:val="FooterChar"/>
    <w:uiPriority w:val="99"/>
    <w:unhideWhenUsed/>
    <w:rsid w:val="002D750E"/>
    <w:pPr>
      <w:tabs>
        <w:tab w:val="center" w:pos="4680"/>
        <w:tab w:val="right" w:pos="9360"/>
      </w:tabs>
      <w:spacing w:line="240" w:lineRule="auto"/>
    </w:pPr>
  </w:style>
  <w:style w:type="character" w:customStyle="1" w:styleId="FooterChar">
    <w:name w:val="Footer Char"/>
    <w:basedOn w:val="DefaultParagraphFont"/>
    <w:link w:val="Footer"/>
    <w:uiPriority w:val="99"/>
    <w:rsid w:val="002D750E"/>
  </w:style>
  <w:style w:type="paragraph" w:styleId="TOCHeading">
    <w:name w:val="TOC Heading"/>
    <w:basedOn w:val="Heading1"/>
    <w:next w:val="Normal"/>
    <w:uiPriority w:val="39"/>
    <w:semiHidden/>
    <w:unhideWhenUsed/>
    <w:qFormat/>
    <w:rsid w:val="00FC3FAE"/>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C3FAE"/>
    <w:pPr>
      <w:spacing w:after="100"/>
    </w:pPr>
  </w:style>
  <w:style w:type="paragraph" w:styleId="TOC2">
    <w:name w:val="toc 2"/>
    <w:basedOn w:val="Normal"/>
    <w:next w:val="Normal"/>
    <w:autoRedefine/>
    <w:uiPriority w:val="39"/>
    <w:unhideWhenUsed/>
    <w:rsid w:val="00FC3FAE"/>
    <w:pPr>
      <w:spacing w:after="100"/>
      <w:ind w:left="220"/>
    </w:pPr>
  </w:style>
  <w:style w:type="character" w:styleId="Hyperlink">
    <w:name w:val="Hyperlink"/>
    <w:basedOn w:val="DefaultParagraphFont"/>
    <w:uiPriority w:val="99"/>
    <w:unhideWhenUsed/>
    <w:rsid w:val="00FC3FAE"/>
    <w:rPr>
      <w:color w:val="0000FF" w:themeColor="hyperlink"/>
      <w:u w:val="single"/>
    </w:rPr>
  </w:style>
  <w:style w:type="paragraph" w:styleId="BalloonText">
    <w:name w:val="Balloon Text"/>
    <w:basedOn w:val="Normal"/>
    <w:link w:val="BalloonTextChar"/>
    <w:uiPriority w:val="99"/>
    <w:semiHidden/>
    <w:unhideWhenUsed/>
    <w:rsid w:val="00FC3FA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F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650C2-3089-47A8-8C99-8AC398F8F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9</Pages>
  <Words>2307</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 Pavelescu (2020583)</cp:lastModifiedBy>
  <cp:revision>2</cp:revision>
  <dcterms:created xsi:type="dcterms:W3CDTF">2022-05-18T11:40:00Z</dcterms:created>
  <dcterms:modified xsi:type="dcterms:W3CDTF">2022-06-01T10:47:00Z</dcterms:modified>
</cp:coreProperties>
</file>