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3BCD" w:rsidRPr="00033154" w:rsidRDefault="00033154" w:rsidP="00033154">
      <w:pPr>
        <w:jc w:val="center"/>
        <w:rPr>
          <w:rFonts w:ascii="Century Gothic" w:hAnsi="Century Gothic" w:cs="Al Bayan Plain"/>
          <w:sz w:val="36"/>
          <w:szCs w:val="36"/>
        </w:rPr>
      </w:pPr>
      <w:r w:rsidRPr="00033154">
        <w:rPr>
          <w:rFonts w:ascii="Century Gothic" w:hAnsi="Century Gothic" w:cs="Al Bayan Plain"/>
          <w:sz w:val="36"/>
          <w:szCs w:val="36"/>
          <w:u w:val="single"/>
        </w:rPr>
        <w:t>Group Dynamics</w:t>
      </w:r>
    </w:p>
    <w:p w:rsidR="00033154" w:rsidRPr="00033154" w:rsidRDefault="00033154" w:rsidP="00033154">
      <w:pPr>
        <w:jc w:val="center"/>
        <w:rPr>
          <w:rFonts w:ascii="Century Gothic" w:hAnsi="Century Gothic" w:cs="Al Bayan Plain"/>
          <w:sz w:val="36"/>
          <w:szCs w:val="36"/>
        </w:rPr>
      </w:pPr>
    </w:p>
    <w:p w:rsidR="00033154" w:rsidRPr="00E66089" w:rsidRDefault="00033154" w:rsidP="00042AF3">
      <w:pPr>
        <w:jc w:val="both"/>
        <w:rPr>
          <w:rFonts w:ascii="Century Gothic" w:hAnsi="Century Gothic" w:cs="Al Bayan Plain"/>
          <w:sz w:val="28"/>
          <w:szCs w:val="28"/>
        </w:rPr>
      </w:pPr>
      <w:r w:rsidRPr="00E66089">
        <w:rPr>
          <w:rFonts w:ascii="Century Gothic" w:hAnsi="Century Gothic" w:cs="Al Bayan Plain"/>
          <w:sz w:val="28"/>
          <w:szCs w:val="28"/>
        </w:rPr>
        <w:t>The term “group dynamics” represents the way how others communicate with each other in groups. When the dynamics of the group are good, the group works well together. When dynamics are poor, the effectiveness of the group is reduced.</w:t>
      </w:r>
    </w:p>
    <w:p w:rsidR="00033154" w:rsidRPr="00E66089" w:rsidRDefault="00033154" w:rsidP="00042AF3">
      <w:pPr>
        <w:jc w:val="both"/>
        <w:rPr>
          <w:rFonts w:ascii="Century Gothic" w:hAnsi="Century Gothic" w:cs="Al Bayan Plain"/>
          <w:sz w:val="28"/>
          <w:szCs w:val="28"/>
        </w:rPr>
      </w:pPr>
    </w:p>
    <w:p w:rsidR="00033154" w:rsidRDefault="00033154" w:rsidP="00042AF3">
      <w:pPr>
        <w:jc w:val="both"/>
        <w:rPr>
          <w:rFonts w:ascii="Century Gothic" w:hAnsi="Century Gothic" w:cs="Al Bayan Plain"/>
          <w:sz w:val="28"/>
          <w:szCs w:val="28"/>
        </w:rPr>
      </w:pPr>
      <w:r w:rsidRPr="00E66089">
        <w:rPr>
          <w:rFonts w:ascii="Century Gothic" w:hAnsi="Century Gothic" w:cs="Al Bayan Plain"/>
          <w:sz w:val="28"/>
          <w:szCs w:val="28"/>
        </w:rPr>
        <w:t>In the early 1940’s a social psychologist and change management expert named Kurt Lewi</w:t>
      </w:r>
      <w:r w:rsidR="00551CF7">
        <w:rPr>
          <w:rFonts w:ascii="Century Gothic" w:hAnsi="Century Gothic" w:cs="Al Bayan Plain"/>
          <w:sz w:val="28"/>
          <w:szCs w:val="28"/>
        </w:rPr>
        <w:t>n</w:t>
      </w:r>
      <w:r w:rsidRPr="00E66089">
        <w:rPr>
          <w:rFonts w:ascii="Century Gothic" w:hAnsi="Century Gothic" w:cs="Al Bayan Plain"/>
          <w:sz w:val="28"/>
          <w:szCs w:val="28"/>
        </w:rPr>
        <w:t xml:space="preserve"> is credited with coming up with the term “group dynamics”</w:t>
      </w:r>
      <w:r w:rsidR="00E66089" w:rsidRPr="00E66089">
        <w:rPr>
          <w:rFonts w:ascii="Century Gothic" w:hAnsi="Century Gothic" w:cs="Al Bayan Plain"/>
          <w:sz w:val="28"/>
          <w:szCs w:val="28"/>
        </w:rPr>
        <w:t xml:space="preserve">. He recognised </w:t>
      </w:r>
      <w:r w:rsidR="00E66089">
        <w:rPr>
          <w:rFonts w:ascii="Century Gothic" w:hAnsi="Century Gothic" w:cs="Al Bayan Plain"/>
          <w:sz w:val="28"/>
          <w:szCs w:val="28"/>
        </w:rPr>
        <w:t xml:space="preserve">that people take on specific roles and behaviours within groups. A </w:t>
      </w:r>
      <w:proofErr w:type="gramStart"/>
      <w:r w:rsidR="00E66089">
        <w:rPr>
          <w:rFonts w:ascii="Century Gothic" w:hAnsi="Century Gothic" w:cs="Al Bayan Plain"/>
          <w:sz w:val="28"/>
          <w:szCs w:val="28"/>
        </w:rPr>
        <w:t>group positive dynamics</w:t>
      </w:r>
      <w:proofErr w:type="gramEnd"/>
      <w:r w:rsidR="00E66089">
        <w:rPr>
          <w:rFonts w:ascii="Century Gothic" w:hAnsi="Century Gothic" w:cs="Al Bayan Plain"/>
          <w:sz w:val="28"/>
          <w:szCs w:val="28"/>
        </w:rPr>
        <w:t xml:space="preserve"> is easy to spot, team members trust each other, they make decisions in the groups.</w:t>
      </w:r>
    </w:p>
    <w:p w:rsidR="00F964ED" w:rsidRDefault="00F964ED" w:rsidP="00042AF3">
      <w:pPr>
        <w:jc w:val="both"/>
        <w:rPr>
          <w:rFonts w:ascii="Century Gothic" w:hAnsi="Century Gothic" w:cs="Al Bayan Plain"/>
          <w:sz w:val="28"/>
          <w:szCs w:val="28"/>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r w:rsidRPr="00F964ED">
        <w:rPr>
          <w:rFonts w:ascii="Century Gothic" w:eastAsia="Times New Roman" w:hAnsi="Century Gothic" w:cs="Arial"/>
          <w:color w:val="ED7D31" w:themeColor="accent2"/>
          <w:sz w:val="28"/>
          <w:szCs w:val="28"/>
          <w:shd w:val="clear" w:color="auto" w:fill="FFFFFF"/>
        </w:rPr>
        <w:t>(Mindtools.com, 2019)</w:t>
      </w: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042AF3" w:rsidP="00042AF3">
      <w:p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t>Research carried out in the 1960’s by Bruce Tuckman indicated that the growth of the team will happen in different stages, each stage can affect relationships within the team. Tuckman</w:t>
      </w:r>
      <w:r w:rsidR="00551CF7">
        <w:rPr>
          <w:rFonts w:ascii="Century Gothic" w:eastAsia="Times New Roman" w:hAnsi="Century Gothic" w:cs="Arial"/>
          <w:color w:val="000000" w:themeColor="text1"/>
          <w:sz w:val="28"/>
          <w:szCs w:val="28"/>
          <w:shd w:val="clear" w:color="auto" w:fill="FFFFFF"/>
        </w:rPr>
        <w:t xml:space="preserve"> added a fifth stage</w:t>
      </w:r>
      <w:r w:rsidR="008E391E">
        <w:rPr>
          <w:rFonts w:ascii="Century Gothic" w:eastAsia="Times New Roman" w:hAnsi="Century Gothic" w:cs="Arial"/>
          <w:color w:val="000000" w:themeColor="text1"/>
          <w:sz w:val="28"/>
          <w:szCs w:val="28"/>
          <w:shd w:val="clear" w:color="auto" w:fill="FFFFFF"/>
        </w:rPr>
        <w:t xml:space="preserve"> adjourning in the 1970’s. </w:t>
      </w:r>
    </w:p>
    <w:p w:rsidR="00042AF3" w:rsidRDefault="00042AF3" w:rsidP="00042AF3">
      <w:pPr>
        <w:jc w:val="both"/>
        <w:rPr>
          <w:rFonts w:ascii="Century Gothic" w:eastAsia="Times New Roman" w:hAnsi="Century Gothic" w:cs="Arial"/>
          <w:color w:val="000000" w:themeColor="text1"/>
          <w:sz w:val="28"/>
          <w:szCs w:val="28"/>
          <w:shd w:val="clear" w:color="auto" w:fill="FFFFFF"/>
        </w:rPr>
      </w:pPr>
    </w:p>
    <w:p w:rsidR="00042AF3" w:rsidRPr="00042AF3" w:rsidRDefault="00042AF3" w:rsidP="00042AF3">
      <w:pPr>
        <w:jc w:val="both"/>
        <w:rPr>
          <w:rFonts w:ascii="Times New Roman" w:eastAsia="Times New Roman" w:hAnsi="Times New Roman" w:cs="Times New Roman"/>
        </w:rPr>
      </w:pPr>
      <w:r w:rsidRPr="00042AF3">
        <w:rPr>
          <w:rFonts w:ascii="Arial" w:eastAsia="Times New Roman" w:hAnsi="Arial" w:cs="Arial"/>
          <w:color w:val="ED7D31" w:themeColor="accent2"/>
          <w:sz w:val="28"/>
          <w:szCs w:val="28"/>
          <w:shd w:val="clear" w:color="auto" w:fill="FFFFFF"/>
        </w:rPr>
        <w:t>(</w:t>
      </w:r>
      <w:r w:rsidRPr="00042AF3">
        <w:rPr>
          <w:rFonts w:ascii="Century Gothic" w:eastAsia="Times New Roman" w:hAnsi="Century Gothic" w:cs="Arial"/>
          <w:color w:val="ED7D31" w:themeColor="accent2"/>
          <w:sz w:val="28"/>
          <w:szCs w:val="28"/>
          <w:shd w:val="clear" w:color="auto" w:fill="FFFFFF"/>
        </w:rPr>
        <w:t>Morgan, 2017)</w:t>
      </w: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8E391E" w:rsidRPr="00FA26A6" w:rsidRDefault="00FA26A6" w:rsidP="00042AF3">
      <w:p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b/>
          <w:color w:val="000000" w:themeColor="text1"/>
          <w:sz w:val="28"/>
          <w:szCs w:val="28"/>
          <w:shd w:val="clear" w:color="auto" w:fill="FFFFFF"/>
        </w:rPr>
        <w:t xml:space="preserve">Forming: </w:t>
      </w:r>
      <w:r>
        <w:rPr>
          <w:rFonts w:ascii="Century Gothic" w:eastAsia="Times New Roman" w:hAnsi="Century Gothic" w:cs="Arial"/>
          <w:color w:val="000000" w:themeColor="text1"/>
          <w:sz w:val="28"/>
          <w:szCs w:val="28"/>
          <w:shd w:val="clear" w:color="auto" w:fill="FFFFFF"/>
        </w:rPr>
        <w:t>Team members meet for the first time, people wonder what is expected of them and how to behave.</w:t>
      </w:r>
    </w:p>
    <w:p w:rsidR="00FA26A6" w:rsidRPr="00FA26A6" w:rsidRDefault="00FA26A6" w:rsidP="00042AF3">
      <w:p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b/>
          <w:color w:val="000000" w:themeColor="text1"/>
          <w:sz w:val="28"/>
          <w:szCs w:val="28"/>
          <w:shd w:val="clear" w:color="auto" w:fill="FFFFFF"/>
        </w:rPr>
        <w:t xml:space="preserve">Storming: </w:t>
      </w:r>
      <w:r>
        <w:rPr>
          <w:rFonts w:ascii="Century Gothic" w:eastAsia="Times New Roman" w:hAnsi="Century Gothic" w:cs="Arial"/>
          <w:color w:val="000000" w:themeColor="text1"/>
          <w:sz w:val="28"/>
          <w:szCs w:val="28"/>
          <w:shd w:val="clear" w:color="auto" w:fill="FFFFFF"/>
        </w:rPr>
        <w:t>Conflict occurs whilst sorting out roles and responsibilities, team members vying for position.</w:t>
      </w:r>
    </w:p>
    <w:p w:rsidR="00FA26A6" w:rsidRPr="00FA26A6" w:rsidRDefault="00FA26A6" w:rsidP="00042AF3">
      <w:p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b/>
          <w:color w:val="000000" w:themeColor="text1"/>
          <w:sz w:val="28"/>
          <w:szCs w:val="28"/>
          <w:shd w:val="clear" w:color="auto" w:fill="FFFFFF"/>
        </w:rPr>
        <w:t xml:space="preserve">Norming: </w:t>
      </w:r>
      <w:r>
        <w:rPr>
          <w:rFonts w:ascii="Century Gothic" w:eastAsia="Times New Roman" w:hAnsi="Century Gothic" w:cs="Arial"/>
          <w:color w:val="000000" w:themeColor="text1"/>
          <w:sz w:val="28"/>
          <w:szCs w:val="28"/>
          <w:shd w:val="clear" w:color="auto" w:fill="FFFFFF"/>
        </w:rPr>
        <w:t>Roles and responsibilities are clear and are accepted, commitment and unity is strong.</w:t>
      </w:r>
    </w:p>
    <w:p w:rsidR="00FA26A6" w:rsidRPr="00FA26A6" w:rsidRDefault="00FA26A6" w:rsidP="00042AF3">
      <w:p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b/>
          <w:color w:val="000000" w:themeColor="text1"/>
          <w:sz w:val="28"/>
          <w:szCs w:val="28"/>
          <w:shd w:val="clear" w:color="auto" w:fill="FFFFFF"/>
        </w:rPr>
        <w:t xml:space="preserve">Performing: </w:t>
      </w:r>
      <w:r>
        <w:rPr>
          <w:rFonts w:ascii="Century Gothic" w:eastAsia="Times New Roman" w:hAnsi="Century Gothic" w:cs="Arial"/>
          <w:color w:val="000000" w:themeColor="text1"/>
          <w:sz w:val="28"/>
          <w:szCs w:val="28"/>
          <w:shd w:val="clear" w:color="auto" w:fill="FFFFFF"/>
        </w:rPr>
        <w:t>The team has a shared vision, focus on over achieving goals, team does not need to be instructed or assisted.</w:t>
      </w: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A26A6" w:rsidRPr="00FA26A6" w:rsidRDefault="00FA26A6" w:rsidP="00042AF3">
      <w:pPr>
        <w:jc w:val="both"/>
        <w:rPr>
          <w:rFonts w:ascii="Century Gothic" w:eastAsia="Times New Roman" w:hAnsi="Century Gothic" w:cs="Times New Roman"/>
          <w:color w:val="ED7D31" w:themeColor="accent2"/>
          <w:sz w:val="28"/>
          <w:szCs w:val="28"/>
        </w:rPr>
      </w:pPr>
      <w:r w:rsidRPr="00FA26A6">
        <w:rPr>
          <w:rFonts w:ascii="Century Gothic" w:eastAsia="Times New Roman" w:hAnsi="Century Gothic" w:cs="Arial"/>
          <w:color w:val="ED7D31" w:themeColor="accent2"/>
          <w:sz w:val="28"/>
          <w:szCs w:val="28"/>
          <w:shd w:val="clear" w:color="auto" w:fill="FFFFFF"/>
        </w:rPr>
        <w:t>(Businessballs.com, 2019)</w:t>
      </w: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042AF3" w:rsidRDefault="00042AF3" w:rsidP="00042AF3">
      <w:pPr>
        <w:jc w:val="both"/>
        <w:rPr>
          <w:rFonts w:ascii="Century Gothic" w:eastAsia="Times New Roman" w:hAnsi="Century Gothic" w:cs="Arial"/>
          <w:color w:val="000000" w:themeColor="text1"/>
          <w:sz w:val="28"/>
          <w:szCs w:val="28"/>
          <w:shd w:val="clear" w:color="auto" w:fill="FFFFFF"/>
        </w:rPr>
      </w:pPr>
    </w:p>
    <w:p w:rsidR="00042AF3" w:rsidRDefault="00042AF3" w:rsidP="00042AF3">
      <w:pPr>
        <w:jc w:val="both"/>
        <w:rPr>
          <w:rFonts w:ascii="Century Gothic" w:eastAsia="Times New Roman" w:hAnsi="Century Gothic" w:cs="Arial"/>
          <w:color w:val="000000" w:themeColor="text1"/>
          <w:sz w:val="28"/>
          <w:szCs w:val="28"/>
          <w:shd w:val="clear" w:color="auto" w:fill="FFFFFF"/>
        </w:rPr>
      </w:pPr>
    </w:p>
    <w:p w:rsidR="00042AF3" w:rsidRDefault="00042AF3" w:rsidP="00042AF3">
      <w:pPr>
        <w:jc w:val="both"/>
        <w:rPr>
          <w:rFonts w:ascii="Century Gothic" w:eastAsia="Times New Roman" w:hAnsi="Century Gothic" w:cs="Arial"/>
          <w:color w:val="000000" w:themeColor="text1"/>
          <w:sz w:val="28"/>
          <w:szCs w:val="28"/>
          <w:shd w:val="clear" w:color="auto" w:fill="FFFFFF"/>
        </w:rPr>
      </w:pPr>
    </w:p>
    <w:p w:rsidR="00042AF3" w:rsidRDefault="00042AF3" w:rsidP="00042AF3">
      <w:pPr>
        <w:jc w:val="both"/>
        <w:rPr>
          <w:rFonts w:ascii="Century Gothic" w:eastAsia="Times New Roman" w:hAnsi="Century Gothic" w:cs="Arial"/>
          <w:color w:val="000000" w:themeColor="text1"/>
          <w:sz w:val="28"/>
          <w:szCs w:val="28"/>
          <w:shd w:val="clear" w:color="auto" w:fill="FFFFFF"/>
        </w:rPr>
      </w:pPr>
    </w:p>
    <w:p w:rsidR="00042AF3" w:rsidRDefault="00042AF3" w:rsidP="00042AF3">
      <w:pPr>
        <w:jc w:val="both"/>
        <w:rPr>
          <w:rFonts w:ascii="Century Gothic" w:eastAsia="Times New Roman" w:hAnsi="Century Gothic" w:cs="Arial"/>
          <w:color w:val="000000" w:themeColor="text1"/>
          <w:sz w:val="28"/>
          <w:szCs w:val="28"/>
          <w:shd w:val="clear" w:color="auto" w:fill="FFFFFF"/>
        </w:rPr>
      </w:pPr>
    </w:p>
    <w:p w:rsidR="00042AF3" w:rsidRDefault="00042AF3" w:rsidP="00042AF3">
      <w:pPr>
        <w:jc w:val="both"/>
        <w:rPr>
          <w:rFonts w:ascii="Century Gothic" w:eastAsia="Times New Roman" w:hAnsi="Century Gothic" w:cs="Arial"/>
          <w:color w:val="000000" w:themeColor="text1"/>
          <w:sz w:val="28"/>
          <w:szCs w:val="28"/>
          <w:shd w:val="clear" w:color="auto" w:fill="FFFFFF"/>
        </w:rPr>
      </w:pPr>
    </w:p>
    <w:p w:rsidR="009442C7" w:rsidRDefault="009442C7" w:rsidP="00042AF3">
      <w:p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lastRenderedPageBreak/>
        <w:t xml:space="preserve">Improving trust within the groups and teams can also help group with improving their performances. Trust is based on the expectation of and confidence in a person following through a course of action. Communication and trust </w:t>
      </w:r>
      <w:r w:rsidR="00D71BF2">
        <w:rPr>
          <w:rFonts w:ascii="Century Gothic" w:eastAsia="Times New Roman" w:hAnsi="Century Gothic" w:cs="Arial"/>
          <w:color w:val="000000" w:themeColor="text1"/>
          <w:sz w:val="28"/>
          <w:szCs w:val="28"/>
          <w:shd w:val="clear" w:color="auto" w:fill="FFFFFF"/>
        </w:rPr>
        <w:t xml:space="preserve">are interrelated because communication is a social factor that impacts the level of trust and the evidence shows that undistorted, truthful, and candid communication can increase trust. </w:t>
      </w:r>
    </w:p>
    <w:p w:rsidR="00D71BF2" w:rsidRDefault="00D71BF2" w:rsidP="00042AF3">
      <w:pPr>
        <w:jc w:val="both"/>
        <w:rPr>
          <w:rFonts w:ascii="Century Gothic" w:eastAsia="Times New Roman" w:hAnsi="Century Gothic" w:cs="Arial"/>
          <w:color w:val="000000" w:themeColor="text1"/>
          <w:sz w:val="28"/>
          <w:szCs w:val="28"/>
          <w:shd w:val="clear" w:color="auto" w:fill="FFFFFF"/>
        </w:rPr>
      </w:pPr>
    </w:p>
    <w:p w:rsidR="00D71BF2" w:rsidRPr="00D71BF2" w:rsidRDefault="00D71BF2" w:rsidP="00042AF3">
      <w:pPr>
        <w:jc w:val="both"/>
        <w:rPr>
          <w:rFonts w:ascii="Century Gothic" w:eastAsia="Times New Roman" w:hAnsi="Century Gothic" w:cs="Times New Roman"/>
          <w:color w:val="ED7D31" w:themeColor="accent2"/>
          <w:sz w:val="28"/>
          <w:szCs w:val="28"/>
        </w:rPr>
      </w:pPr>
      <w:r w:rsidRPr="00D71BF2">
        <w:rPr>
          <w:rFonts w:ascii="Century Gothic" w:eastAsia="Times New Roman" w:hAnsi="Century Gothic" w:cs="Arial"/>
          <w:color w:val="ED7D31" w:themeColor="accent2"/>
          <w:sz w:val="28"/>
          <w:szCs w:val="28"/>
          <w:shd w:val="clear" w:color="auto" w:fill="FFFFFF"/>
        </w:rPr>
        <w:t>(Franz, 2012)</w:t>
      </w:r>
    </w:p>
    <w:p w:rsidR="00D71BF2" w:rsidRPr="009442C7" w:rsidRDefault="00D71BF2" w:rsidP="00042AF3">
      <w:pPr>
        <w:jc w:val="both"/>
        <w:rPr>
          <w:rFonts w:ascii="Century Gothic" w:eastAsia="Times New Roman" w:hAnsi="Century Gothic" w:cs="Arial"/>
          <w:color w:val="000000" w:themeColor="text1"/>
          <w:sz w:val="28"/>
          <w:szCs w:val="28"/>
          <w:shd w:val="clear" w:color="auto" w:fill="FFFFFF"/>
        </w:rPr>
      </w:pPr>
    </w:p>
    <w:p w:rsidR="00F964ED" w:rsidRDefault="00042AF3" w:rsidP="00042AF3">
      <w:p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t xml:space="preserve">While teams have enormous potential to complete tasks </w:t>
      </w:r>
      <w:r w:rsidR="00367BD8">
        <w:rPr>
          <w:rFonts w:ascii="Century Gothic" w:eastAsia="Times New Roman" w:hAnsi="Century Gothic" w:cs="Arial"/>
          <w:color w:val="000000" w:themeColor="text1"/>
          <w:sz w:val="28"/>
          <w:szCs w:val="28"/>
          <w:shd w:val="clear" w:color="auto" w:fill="FFFFFF"/>
        </w:rPr>
        <w:t>beyond any one individual, they are always problems that are faced by the team. Research about teams and personal experiences point to five common problems that can harm the group dynamics.</w:t>
      </w:r>
    </w:p>
    <w:p w:rsidR="00367BD8" w:rsidRDefault="00367BD8" w:rsidP="00042AF3">
      <w:pPr>
        <w:jc w:val="both"/>
        <w:rPr>
          <w:rFonts w:ascii="Century Gothic" w:eastAsia="Times New Roman" w:hAnsi="Century Gothic" w:cs="Arial"/>
          <w:color w:val="000000" w:themeColor="text1"/>
          <w:sz w:val="28"/>
          <w:szCs w:val="28"/>
          <w:shd w:val="clear" w:color="auto" w:fill="FFFFFF"/>
        </w:rPr>
      </w:pPr>
    </w:p>
    <w:p w:rsidR="00367BD8" w:rsidRDefault="00367BD8" w:rsidP="00367BD8">
      <w:pPr>
        <w:pStyle w:val="ListParagraph"/>
        <w:numPr>
          <w:ilvl w:val="0"/>
          <w:numId w:val="1"/>
        </w:num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t>Lack of commitment</w:t>
      </w:r>
    </w:p>
    <w:p w:rsidR="00367BD8" w:rsidRDefault="00367BD8" w:rsidP="00367BD8">
      <w:pPr>
        <w:pStyle w:val="ListParagraph"/>
        <w:numPr>
          <w:ilvl w:val="0"/>
          <w:numId w:val="1"/>
        </w:num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t>Productivity loss</w:t>
      </w:r>
    </w:p>
    <w:p w:rsidR="00367BD8" w:rsidRDefault="00367BD8" w:rsidP="00367BD8">
      <w:pPr>
        <w:pStyle w:val="ListParagraph"/>
        <w:numPr>
          <w:ilvl w:val="0"/>
          <w:numId w:val="1"/>
        </w:num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t>Poor communication</w:t>
      </w:r>
    </w:p>
    <w:p w:rsidR="00367BD8" w:rsidRDefault="00367BD8" w:rsidP="00367BD8">
      <w:pPr>
        <w:pStyle w:val="ListParagraph"/>
        <w:numPr>
          <w:ilvl w:val="0"/>
          <w:numId w:val="1"/>
        </w:num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t>Interpersonal conflict</w:t>
      </w:r>
    </w:p>
    <w:p w:rsidR="00367BD8" w:rsidRDefault="00367BD8" w:rsidP="00367BD8">
      <w:pPr>
        <w:pStyle w:val="ListParagraph"/>
        <w:numPr>
          <w:ilvl w:val="0"/>
          <w:numId w:val="1"/>
        </w:numPr>
        <w:jc w:val="both"/>
        <w:rPr>
          <w:rFonts w:ascii="Century Gothic" w:eastAsia="Times New Roman" w:hAnsi="Century Gothic" w:cs="Arial"/>
          <w:color w:val="000000" w:themeColor="text1"/>
          <w:sz w:val="28"/>
          <w:szCs w:val="28"/>
          <w:shd w:val="clear" w:color="auto" w:fill="FFFFFF"/>
        </w:rPr>
      </w:pPr>
      <w:r>
        <w:rPr>
          <w:rFonts w:ascii="Century Gothic" w:eastAsia="Times New Roman" w:hAnsi="Century Gothic" w:cs="Arial"/>
          <w:color w:val="000000" w:themeColor="text1"/>
          <w:sz w:val="28"/>
          <w:szCs w:val="28"/>
          <w:shd w:val="clear" w:color="auto" w:fill="FFFFFF"/>
        </w:rPr>
        <w:t>Poor leader</w:t>
      </w:r>
    </w:p>
    <w:p w:rsidR="001958C5" w:rsidRDefault="001958C5" w:rsidP="001958C5">
      <w:pPr>
        <w:pStyle w:val="ListParagraph"/>
        <w:rPr>
          <w:rFonts w:ascii="Arial" w:eastAsia="Times New Roman" w:hAnsi="Arial" w:cs="Arial"/>
          <w:color w:val="000000"/>
          <w:sz w:val="20"/>
          <w:szCs w:val="20"/>
          <w:shd w:val="clear" w:color="auto" w:fill="FFFFFF"/>
        </w:rPr>
      </w:pPr>
    </w:p>
    <w:p w:rsidR="001958C5" w:rsidRDefault="001958C5" w:rsidP="001958C5">
      <w:pPr>
        <w:pStyle w:val="ListParagraph"/>
        <w:rPr>
          <w:rFonts w:ascii="Arial" w:eastAsia="Times New Roman" w:hAnsi="Arial" w:cs="Arial"/>
          <w:color w:val="000000"/>
          <w:sz w:val="20"/>
          <w:szCs w:val="20"/>
          <w:shd w:val="clear" w:color="auto" w:fill="FFFFFF"/>
        </w:rPr>
      </w:pPr>
    </w:p>
    <w:p w:rsidR="001958C5" w:rsidRDefault="001958C5" w:rsidP="001958C5">
      <w:pPr>
        <w:pStyle w:val="ListParagraph"/>
        <w:rPr>
          <w:rFonts w:ascii="Century Gothic" w:eastAsia="Times New Roman" w:hAnsi="Century Gothic" w:cs="Arial"/>
          <w:color w:val="ED7D31" w:themeColor="accent2"/>
          <w:sz w:val="28"/>
          <w:szCs w:val="28"/>
          <w:shd w:val="clear" w:color="auto" w:fill="FFFFFF"/>
        </w:rPr>
      </w:pPr>
    </w:p>
    <w:p w:rsidR="001958C5" w:rsidRPr="001958C5" w:rsidRDefault="001958C5" w:rsidP="001958C5">
      <w:pPr>
        <w:pStyle w:val="ListParagraph"/>
        <w:rPr>
          <w:rFonts w:ascii="Century Gothic" w:eastAsia="Times New Roman" w:hAnsi="Century Gothic" w:cs="Times New Roman"/>
          <w:color w:val="ED7D31" w:themeColor="accent2"/>
          <w:sz w:val="28"/>
          <w:szCs w:val="28"/>
        </w:rPr>
      </w:pPr>
      <w:r w:rsidRPr="001958C5">
        <w:rPr>
          <w:rFonts w:ascii="Century Gothic" w:eastAsia="Times New Roman" w:hAnsi="Century Gothic" w:cs="Arial"/>
          <w:color w:val="ED7D31" w:themeColor="accent2"/>
          <w:sz w:val="28"/>
          <w:szCs w:val="28"/>
          <w:shd w:val="clear" w:color="auto" w:fill="FFFFFF"/>
        </w:rPr>
        <w:t>(</w:t>
      </w:r>
      <w:proofErr w:type="spellStart"/>
      <w:r w:rsidRPr="001958C5">
        <w:rPr>
          <w:rFonts w:ascii="Century Gothic" w:eastAsia="Times New Roman" w:hAnsi="Century Gothic" w:cs="Arial"/>
          <w:color w:val="ED7D31" w:themeColor="accent2"/>
          <w:sz w:val="28"/>
          <w:szCs w:val="28"/>
          <w:shd w:val="clear" w:color="auto" w:fill="FFFFFF"/>
        </w:rPr>
        <w:t>Maund</w:t>
      </w:r>
      <w:proofErr w:type="spellEnd"/>
      <w:r w:rsidRPr="001958C5">
        <w:rPr>
          <w:rFonts w:ascii="Century Gothic" w:eastAsia="Times New Roman" w:hAnsi="Century Gothic" w:cs="Arial"/>
          <w:color w:val="ED7D31" w:themeColor="accent2"/>
          <w:sz w:val="28"/>
          <w:szCs w:val="28"/>
          <w:shd w:val="clear" w:color="auto" w:fill="FFFFFF"/>
        </w:rPr>
        <w:t>, n.d.)</w:t>
      </w:r>
    </w:p>
    <w:p w:rsidR="00367BD8" w:rsidRPr="00367BD8" w:rsidRDefault="00367BD8" w:rsidP="00367BD8">
      <w:pPr>
        <w:jc w:val="both"/>
        <w:rPr>
          <w:rFonts w:ascii="Century Gothic" w:eastAsia="Times New Roman" w:hAnsi="Century Gothic" w:cs="Arial"/>
          <w:color w:val="000000" w:themeColor="text1"/>
          <w:sz w:val="28"/>
          <w:szCs w:val="28"/>
          <w:shd w:val="clear" w:color="auto" w:fill="FFFFFF"/>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F964ED" w:rsidP="00042AF3">
      <w:pPr>
        <w:jc w:val="both"/>
        <w:rPr>
          <w:rFonts w:ascii="Century Gothic" w:eastAsia="Times New Roman" w:hAnsi="Century Gothic" w:cs="Arial"/>
          <w:color w:val="ED7D31" w:themeColor="accent2"/>
          <w:sz w:val="28"/>
          <w:szCs w:val="28"/>
          <w:shd w:val="clear" w:color="auto" w:fill="FFFFFF"/>
        </w:rPr>
      </w:pPr>
    </w:p>
    <w:p w:rsidR="00F964ED" w:rsidRDefault="00F964ED" w:rsidP="00F964ED">
      <w:pPr>
        <w:rPr>
          <w:rFonts w:ascii="Century Gothic" w:eastAsia="Times New Roman" w:hAnsi="Century Gothic" w:cs="Arial"/>
          <w:color w:val="ED7D31" w:themeColor="accent2"/>
          <w:sz w:val="28"/>
          <w:szCs w:val="28"/>
          <w:shd w:val="clear" w:color="auto" w:fill="FFFFFF"/>
        </w:rPr>
      </w:pPr>
    </w:p>
    <w:p w:rsidR="00F964ED" w:rsidRDefault="00F964ED" w:rsidP="00F964ED">
      <w:pPr>
        <w:rPr>
          <w:rFonts w:ascii="Century Gothic" w:eastAsia="Times New Roman" w:hAnsi="Century Gothic" w:cs="Arial"/>
          <w:color w:val="ED7D31" w:themeColor="accent2"/>
          <w:sz w:val="28"/>
          <w:szCs w:val="28"/>
          <w:shd w:val="clear" w:color="auto" w:fill="FFFFFF"/>
        </w:rPr>
      </w:pPr>
    </w:p>
    <w:p w:rsidR="00F964ED" w:rsidRDefault="00F964ED" w:rsidP="00F964ED">
      <w:pPr>
        <w:rPr>
          <w:rFonts w:ascii="Century Gothic" w:eastAsia="Times New Roman" w:hAnsi="Century Gothic" w:cs="Arial"/>
          <w:color w:val="ED7D31" w:themeColor="accent2"/>
          <w:sz w:val="28"/>
          <w:szCs w:val="28"/>
          <w:shd w:val="clear" w:color="auto" w:fill="FFFFFF"/>
        </w:rPr>
      </w:pPr>
    </w:p>
    <w:p w:rsidR="00F964ED" w:rsidRDefault="00F964ED" w:rsidP="00F964ED">
      <w:pPr>
        <w:rPr>
          <w:rFonts w:ascii="Century Gothic" w:eastAsia="Times New Roman" w:hAnsi="Century Gothic" w:cs="Arial"/>
          <w:color w:val="ED7D31" w:themeColor="accent2"/>
          <w:sz w:val="28"/>
          <w:szCs w:val="28"/>
          <w:shd w:val="clear" w:color="auto" w:fill="FFFFFF"/>
        </w:rPr>
      </w:pPr>
    </w:p>
    <w:p w:rsidR="00F964ED" w:rsidRPr="00F964ED" w:rsidRDefault="00F964ED" w:rsidP="00F964ED">
      <w:pPr>
        <w:rPr>
          <w:rFonts w:ascii="Century Gothic" w:eastAsia="Times New Roman" w:hAnsi="Century Gothic" w:cs="Arial"/>
          <w:color w:val="ED7D31" w:themeColor="accent2"/>
          <w:sz w:val="28"/>
          <w:szCs w:val="28"/>
          <w:shd w:val="clear" w:color="auto" w:fill="FFFFFF"/>
        </w:rPr>
      </w:pPr>
    </w:p>
    <w:p w:rsidR="001958C5" w:rsidRDefault="001958C5" w:rsidP="00F964ED">
      <w:pPr>
        <w:rPr>
          <w:rFonts w:ascii="Century Gothic" w:eastAsia="Times New Roman" w:hAnsi="Century Gothic" w:cs="Arial"/>
          <w:color w:val="ED7D31" w:themeColor="accent2"/>
          <w:sz w:val="28"/>
          <w:szCs w:val="28"/>
          <w:shd w:val="clear" w:color="auto" w:fill="FFFFFF"/>
        </w:rPr>
      </w:pPr>
    </w:p>
    <w:p w:rsidR="001958C5" w:rsidRDefault="001958C5" w:rsidP="00F964ED">
      <w:pPr>
        <w:rPr>
          <w:rFonts w:ascii="Century Gothic" w:eastAsia="Times New Roman" w:hAnsi="Century Gothic" w:cs="Arial"/>
          <w:color w:val="ED7D31" w:themeColor="accent2"/>
          <w:sz w:val="28"/>
          <w:szCs w:val="28"/>
          <w:shd w:val="clear" w:color="auto" w:fill="FFFFFF"/>
        </w:rPr>
      </w:pPr>
    </w:p>
    <w:p w:rsidR="001958C5" w:rsidRDefault="001958C5" w:rsidP="00F964ED">
      <w:pPr>
        <w:rPr>
          <w:rFonts w:ascii="Century Gothic" w:eastAsia="Times New Roman" w:hAnsi="Century Gothic" w:cs="Arial"/>
          <w:color w:val="ED7D31" w:themeColor="accent2"/>
          <w:sz w:val="28"/>
          <w:szCs w:val="28"/>
          <w:shd w:val="clear" w:color="auto" w:fill="FFFFFF"/>
        </w:rPr>
      </w:pPr>
    </w:p>
    <w:p w:rsidR="001958C5" w:rsidRDefault="001958C5" w:rsidP="00F964ED">
      <w:pPr>
        <w:rPr>
          <w:rFonts w:ascii="Century Gothic" w:eastAsia="Times New Roman" w:hAnsi="Century Gothic" w:cs="Arial"/>
          <w:color w:val="ED7D31" w:themeColor="accent2"/>
          <w:sz w:val="28"/>
          <w:szCs w:val="28"/>
          <w:shd w:val="clear" w:color="auto" w:fill="FFFFFF"/>
        </w:rPr>
      </w:pPr>
    </w:p>
    <w:p w:rsidR="005134DE" w:rsidRDefault="00201485" w:rsidP="00F964ED">
      <w:pPr>
        <w:rPr>
          <w:rFonts w:ascii="Century Gothic" w:eastAsia="Times New Roman" w:hAnsi="Century Gothic" w:cs="Arial"/>
          <w:color w:val="ED7D31" w:themeColor="accent2"/>
          <w:sz w:val="28"/>
          <w:szCs w:val="28"/>
          <w:shd w:val="clear" w:color="auto" w:fill="FFFFFF"/>
        </w:rPr>
      </w:pPr>
      <w:r w:rsidRPr="00201485">
        <w:rPr>
          <w:rFonts w:ascii="Century Gothic" w:eastAsia="Times New Roman" w:hAnsi="Century Gothic" w:cs="Arial"/>
          <w:color w:val="ED7D31" w:themeColor="accent2"/>
          <w:sz w:val="28"/>
          <w:szCs w:val="28"/>
          <w:shd w:val="clear" w:color="auto" w:fill="FFFFFF"/>
        </w:rPr>
        <w:lastRenderedPageBreak/>
        <w:t>Reference:</w:t>
      </w:r>
      <w:bookmarkStart w:id="0" w:name="_GoBack"/>
      <w:bookmarkEnd w:id="0"/>
    </w:p>
    <w:p w:rsidR="001958C5" w:rsidRDefault="001958C5" w:rsidP="00F964ED">
      <w:pPr>
        <w:rPr>
          <w:rFonts w:ascii="Century Gothic" w:eastAsia="Times New Roman" w:hAnsi="Century Gothic" w:cs="Arial"/>
          <w:color w:val="ED7D31" w:themeColor="accent2"/>
          <w:sz w:val="28"/>
          <w:szCs w:val="28"/>
          <w:shd w:val="clear" w:color="auto" w:fill="FFFFFF"/>
        </w:rPr>
      </w:pPr>
    </w:p>
    <w:p w:rsidR="00F964ED" w:rsidRPr="00F964ED" w:rsidRDefault="00F964ED" w:rsidP="00F964ED">
      <w:pPr>
        <w:rPr>
          <w:rFonts w:ascii="Century Gothic" w:eastAsia="Times New Roman" w:hAnsi="Century Gothic" w:cs="Times New Roman"/>
          <w:color w:val="ED7D31" w:themeColor="accent2"/>
          <w:sz w:val="28"/>
          <w:szCs w:val="28"/>
        </w:rPr>
      </w:pPr>
      <w:r w:rsidRPr="00F964ED">
        <w:rPr>
          <w:rFonts w:ascii="Century Gothic" w:eastAsia="Times New Roman" w:hAnsi="Century Gothic" w:cs="Arial"/>
          <w:color w:val="ED7D31" w:themeColor="accent2"/>
          <w:sz w:val="28"/>
          <w:szCs w:val="28"/>
          <w:shd w:val="clear" w:color="auto" w:fill="FFFFFF"/>
        </w:rPr>
        <w:t>Available at: https://www.mindtools.com/pages/article/improving-group-dynamics.htm [Accessed 26 Feb. 2019].</w:t>
      </w:r>
    </w:p>
    <w:p w:rsidR="00F964ED" w:rsidRPr="00F964ED" w:rsidRDefault="00F964ED" w:rsidP="00F964ED">
      <w:pPr>
        <w:rPr>
          <w:rFonts w:ascii="Century Gothic" w:eastAsia="Times New Roman" w:hAnsi="Century Gothic" w:cs="Times New Roman"/>
          <w:color w:val="ED7D31" w:themeColor="accent2"/>
          <w:sz w:val="28"/>
          <w:szCs w:val="28"/>
        </w:rPr>
      </w:pPr>
    </w:p>
    <w:p w:rsidR="00FA26A6" w:rsidRPr="00FA26A6" w:rsidRDefault="00FA26A6" w:rsidP="00FA26A6">
      <w:pPr>
        <w:rPr>
          <w:rFonts w:ascii="Century Gothic" w:eastAsia="Times New Roman" w:hAnsi="Century Gothic" w:cs="Times New Roman"/>
          <w:color w:val="ED7D31" w:themeColor="accent2"/>
          <w:sz w:val="28"/>
          <w:szCs w:val="28"/>
        </w:rPr>
      </w:pPr>
      <w:r w:rsidRPr="00FA26A6">
        <w:rPr>
          <w:rFonts w:ascii="Century Gothic" w:eastAsia="Times New Roman" w:hAnsi="Century Gothic" w:cs="Arial"/>
          <w:color w:val="ED7D31" w:themeColor="accent2"/>
          <w:sz w:val="28"/>
          <w:szCs w:val="28"/>
          <w:shd w:val="clear" w:color="auto" w:fill="FFFFFF"/>
        </w:rPr>
        <w:t>Available at: https://www.businessballs.com/team-management/tuckman-forming-storming-norming-performing-model/ [Accessed 27 Feb. 2019].</w:t>
      </w:r>
    </w:p>
    <w:p w:rsidR="00F964ED" w:rsidRDefault="00F964ED" w:rsidP="00E66089">
      <w:pPr>
        <w:jc w:val="both"/>
        <w:rPr>
          <w:rFonts w:ascii="Century Gothic" w:hAnsi="Century Gothic" w:cs="Al Bayan Plain"/>
          <w:sz w:val="28"/>
          <w:szCs w:val="28"/>
        </w:rPr>
      </w:pPr>
    </w:p>
    <w:p w:rsidR="00D71BF2" w:rsidRPr="00D71BF2" w:rsidRDefault="00D71BF2" w:rsidP="00D71BF2">
      <w:pPr>
        <w:rPr>
          <w:rFonts w:ascii="Century Gothic" w:eastAsia="Times New Roman" w:hAnsi="Century Gothic" w:cs="Times New Roman"/>
          <w:color w:val="ED7D31" w:themeColor="accent2"/>
          <w:sz w:val="28"/>
          <w:szCs w:val="28"/>
        </w:rPr>
      </w:pPr>
      <w:r w:rsidRPr="00D71BF2">
        <w:rPr>
          <w:rFonts w:ascii="Century Gothic" w:eastAsia="Times New Roman" w:hAnsi="Century Gothic" w:cs="Arial"/>
          <w:color w:val="ED7D31" w:themeColor="accent2"/>
          <w:sz w:val="28"/>
          <w:szCs w:val="28"/>
          <w:shd w:val="clear" w:color="auto" w:fill="FFFFFF"/>
        </w:rPr>
        <w:t>Franz, T. (2012). </w:t>
      </w:r>
      <w:r w:rsidRPr="00D71BF2">
        <w:rPr>
          <w:rFonts w:ascii="Century Gothic" w:eastAsia="Times New Roman" w:hAnsi="Century Gothic" w:cs="Arial"/>
          <w:iCs/>
          <w:color w:val="ED7D31" w:themeColor="accent2"/>
          <w:sz w:val="28"/>
          <w:szCs w:val="28"/>
        </w:rPr>
        <w:t>Group dynamics and team interventions</w:t>
      </w:r>
      <w:r w:rsidRPr="00D71BF2">
        <w:rPr>
          <w:rFonts w:ascii="Century Gothic" w:eastAsia="Times New Roman" w:hAnsi="Century Gothic" w:cs="Arial"/>
          <w:color w:val="ED7D31" w:themeColor="accent2"/>
          <w:sz w:val="28"/>
          <w:szCs w:val="28"/>
          <w:shd w:val="clear" w:color="auto" w:fill="FFFFFF"/>
        </w:rPr>
        <w:t>. Malden, MA: Blackwell Pub.</w:t>
      </w:r>
      <w:r>
        <w:rPr>
          <w:rFonts w:ascii="Century Gothic" w:eastAsia="Times New Roman" w:hAnsi="Century Gothic" w:cs="Arial"/>
          <w:color w:val="ED7D31" w:themeColor="accent2"/>
          <w:sz w:val="28"/>
          <w:szCs w:val="28"/>
          <w:shd w:val="clear" w:color="auto" w:fill="FFFFFF"/>
        </w:rPr>
        <w:t xml:space="preserve"> Page 111</w:t>
      </w:r>
    </w:p>
    <w:p w:rsidR="00D71BF2" w:rsidRDefault="00D71BF2" w:rsidP="00E66089">
      <w:pPr>
        <w:jc w:val="both"/>
        <w:rPr>
          <w:rFonts w:ascii="Century Gothic" w:hAnsi="Century Gothic" w:cs="Al Bayan Plain"/>
          <w:sz w:val="28"/>
          <w:szCs w:val="28"/>
        </w:rPr>
      </w:pPr>
    </w:p>
    <w:p w:rsidR="00042AF3" w:rsidRPr="00042AF3" w:rsidRDefault="00042AF3" w:rsidP="00042AF3">
      <w:pPr>
        <w:rPr>
          <w:rFonts w:ascii="Century Gothic" w:eastAsia="Times New Roman" w:hAnsi="Century Gothic" w:cs="Times New Roman"/>
          <w:sz w:val="28"/>
          <w:szCs w:val="28"/>
        </w:rPr>
      </w:pPr>
      <w:r w:rsidRPr="00042AF3">
        <w:rPr>
          <w:rFonts w:ascii="Century Gothic" w:eastAsia="Times New Roman" w:hAnsi="Century Gothic" w:cs="Arial"/>
          <w:color w:val="ED7D31" w:themeColor="accent2"/>
          <w:sz w:val="28"/>
          <w:szCs w:val="28"/>
          <w:shd w:val="clear" w:color="auto" w:fill="FFFFFF"/>
        </w:rPr>
        <w:t>Morgan, P. (2017). </w:t>
      </w:r>
      <w:r w:rsidRPr="00042AF3">
        <w:rPr>
          <w:rFonts w:ascii="Century Gothic" w:eastAsia="Times New Roman" w:hAnsi="Century Gothic" w:cs="Arial"/>
          <w:iCs/>
          <w:color w:val="ED7D31" w:themeColor="accent2"/>
          <w:sz w:val="28"/>
          <w:szCs w:val="28"/>
        </w:rPr>
        <w:t>Business student's guide to study and employability</w:t>
      </w:r>
      <w:r w:rsidRPr="00042AF3">
        <w:rPr>
          <w:rFonts w:ascii="Century Gothic" w:eastAsia="Times New Roman" w:hAnsi="Century Gothic" w:cs="Arial"/>
          <w:color w:val="ED7D31" w:themeColor="accent2"/>
          <w:sz w:val="28"/>
          <w:szCs w:val="28"/>
          <w:shd w:val="clear" w:color="auto" w:fill="FFFFFF"/>
        </w:rPr>
        <w:t>. Los Angeles: SAGE.</w:t>
      </w:r>
      <w:r>
        <w:rPr>
          <w:rFonts w:ascii="Century Gothic" w:eastAsia="Times New Roman" w:hAnsi="Century Gothic" w:cs="Arial"/>
          <w:color w:val="ED7D31" w:themeColor="accent2"/>
          <w:sz w:val="28"/>
          <w:szCs w:val="28"/>
          <w:shd w:val="clear" w:color="auto" w:fill="FFFFFF"/>
        </w:rPr>
        <w:t xml:space="preserve"> Page 210</w:t>
      </w:r>
    </w:p>
    <w:p w:rsidR="00042AF3" w:rsidRDefault="00042AF3" w:rsidP="00E66089">
      <w:pPr>
        <w:jc w:val="both"/>
        <w:rPr>
          <w:rFonts w:ascii="Century Gothic" w:hAnsi="Century Gothic" w:cs="Al Bayan Plain"/>
          <w:sz w:val="28"/>
          <w:szCs w:val="28"/>
        </w:rPr>
      </w:pPr>
    </w:p>
    <w:p w:rsidR="001958C5" w:rsidRPr="001958C5" w:rsidRDefault="001958C5" w:rsidP="001958C5">
      <w:pPr>
        <w:rPr>
          <w:rFonts w:ascii="Century Gothic" w:eastAsia="Times New Roman" w:hAnsi="Century Gothic" w:cs="Times New Roman"/>
          <w:sz w:val="28"/>
          <w:szCs w:val="28"/>
        </w:rPr>
      </w:pPr>
      <w:proofErr w:type="spellStart"/>
      <w:r w:rsidRPr="001958C5">
        <w:rPr>
          <w:rFonts w:ascii="Century Gothic" w:eastAsia="Times New Roman" w:hAnsi="Century Gothic" w:cs="Arial"/>
          <w:color w:val="ED7D31" w:themeColor="accent2"/>
          <w:sz w:val="28"/>
          <w:szCs w:val="28"/>
          <w:shd w:val="clear" w:color="auto" w:fill="FFFFFF"/>
        </w:rPr>
        <w:t>Maund</w:t>
      </w:r>
      <w:proofErr w:type="spellEnd"/>
      <w:r w:rsidRPr="001958C5">
        <w:rPr>
          <w:rFonts w:ascii="Century Gothic" w:eastAsia="Times New Roman" w:hAnsi="Century Gothic" w:cs="Arial"/>
          <w:color w:val="ED7D31" w:themeColor="accent2"/>
          <w:sz w:val="28"/>
          <w:szCs w:val="28"/>
          <w:shd w:val="clear" w:color="auto" w:fill="FFFFFF"/>
        </w:rPr>
        <w:t>, A. (n.d.). </w:t>
      </w:r>
      <w:r w:rsidRPr="001958C5">
        <w:rPr>
          <w:rFonts w:ascii="Century Gothic" w:eastAsia="Times New Roman" w:hAnsi="Century Gothic" w:cs="Arial"/>
          <w:iCs/>
          <w:color w:val="ED7D31" w:themeColor="accent2"/>
          <w:sz w:val="28"/>
          <w:szCs w:val="28"/>
        </w:rPr>
        <w:t>Certificate in higher education</w:t>
      </w:r>
      <w:r w:rsidRPr="001958C5">
        <w:rPr>
          <w:rFonts w:ascii="Century Gothic" w:eastAsia="Times New Roman" w:hAnsi="Century Gothic" w:cs="Arial"/>
          <w:color w:val="ED7D31" w:themeColor="accent2"/>
          <w:sz w:val="28"/>
          <w:szCs w:val="28"/>
          <w:shd w:val="clear" w:color="auto" w:fill="FFFFFF"/>
        </w:rPr>
        <w:t>.</w:t>
      </w:r>
      <w:r>
        <w:rPr>
          <w:rFonts w:ascii="Century Gothic" w:eastAsia="Times New Roman" w:hAnsi="Century Gothic" w:cs="Arial"/>
          <w:color w:val="ED7D31" w:themeColor="accent2"/>
          <w:sz w:val="28"/>
          <w:szCs w:val="28"/>
          <w:shd w:val="clear" w:color="auto" w:fill="FFFFFF"/>
        </w:rPr>
        <w:t xml:space="preserve"> Page 7</w:t>
      </w:r>
    </w:p>
    <w:p w:rsidR="001958C5" w:rsidRPr="00E66089" w:rsidRDefault="001958C5" w:rsidP="00E66089">
      <w:pPr>
        <w:jc w:val="both"/>
        <w:rPr>
          <w:rFonts w:ascii="Century Gothic" w:hAnsi="Century Gothic" w:cs="Al Bayan Plain"/>
          <w:sz w:val="28"/>
          <w:szCs w:val="28"/>
        </w:rPr>
      </w:pPr>
    </w:p>
    <w:sectPr w:rsidR="001958C5" w:rsidRPr="00E66089" w:rsidSect="009B24F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l Bayan Plain">
    <w:panose1 w:val="00000000000000000000"/>
    <w:charset w:val="B2"/>
    <w:family w:val="auto"/>
    <w:pitch w:val="variable"/>
    <w:sig w:usb0="00002001" w:usb1="00000000" w:usb2="00000008" w:usb3="00000000" w:csb0="0000004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1B2943"/>
    <w:multiLevelType w:val="hybridMultilevel"/>
    <w:tmpl w:val="63E24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154"/>
    <w:rsid w:val="00033154"/>
    <w:rsid w:val="00042AF3"/>
    <w:rsid w:val="001958C5"/>
    <w:rsid w:val="00201485"/>
    <w:rsid w:val="00367BD8"/>
    <w:rsid w:val="005134DE"/>
    <w:rsid w:val="00551CF7"/>
    <w:rsid w:val="006B3BCD"/>
    <w:rsid w:val="008E391E"/>
    <w:rsid w:val="009442C7"/>
    <w:rsid w:val="009B24F0"/>
    <w:rsid w:val="00D71BF2"/>
    <w:rsid w:val="00E66089"/>
    <w:rsid w:val="00F964ED"/>
    <w:rsid w:val="00FA2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579B22"/>
  <w15:chartTrackingRefBased/>
  <w15:docId w15:val="{5D1F73CE-2D3B-AC47-AEA7-C3A7727FC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71BF2"/>
  </w:style>
  <w:style w:type="paragraph" w:styleId="ListParagraph">
    <w:name w:val="List Paragraph"/>
    <w:basedOn w:val="Normal"/>
    <w:uiPriority w:val="34"/>
    <w:qFormat/>
    <w:rsid w:val="00367B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6959704">
      <w:bodyDiv w:val="1"/>
      <w:marLeft w:val="0"/>
      <w:marRight w:val="0"/>
      <w:marTop w:val="0"/>
      <w:marBottom w:val="0"/>
      <w:divBdr>
        <w:top w:val="none" w:sz="0" w:space="0" w:color="auto"/>
        <w:left w:val="none" w:sz="0" w:space="0" w:color="auto"/>
        <w:bottom w:val="none" w:sz="0" w:space="0" w:color="auto"/>
        <w:right w:val="none" w:sz="0" w:space="0" w:color="auto"/>
      </w:divBdr>
    </w:div>
    <w:div w:id="1325667803">
      <w:bodyDiv w:val="1"/>
      <w:marLeft w:val="0"/>
      <w:marRight w:val="0"/>
      <w:marTop w:val="0"/>
      <w:marBottom w:val="0"/>
      <w:divBdr>
        <w:top w:val="none" w:sz="0" w:space="0" w:color="auto"/>
        <w:left w:val="none" w:sz="0" w:space="0" w:color="auto"/>
        <w:bottom w:val="none" w:sz="0" w:space="0" w:color="auto"/>
        <w:right w:val="none" w:sz="0" w:space="0" w:color="auto"/>
      </w:divBdr>
    </w:div>
    <w:div w:id="1440954152">
      <w:bodyDiv w:val="1"/>
      <w:marLeft w:val="0"/>
      <w:marRight w:val="0"/>
      <w:marTop w:val="0"/>
      <w:marBottom w:val="0"/>
      <w:divBdr>
        <w:top w:val="none" w:sz="0" w:space="0" w:color="auto"/>
        <w:left w:val="none" w:sz="0" w:space="0" w:color="auto"/>
        <w:bottom w:val="none" w:sz="0" w:space="0" w:color="auto"/>
        <w:right w:val="none" w:sz="0" w:space="0" w:color="auto"/>
      </w:divBdr>
    </w:div>
    <w:div w:id="1475373957">
      <w:bodyDiv w:val="1"/>
      <w:marLeft w:val="0"/>
      <w:marRight w:val="0"/>
      <w:marTop w:val="0"/>
      <w:marBottom w:val="0"/>
      <w:divBdr>
        <w:top w:val="none" w:sz="0" w:space="0" w:color="auto"/>
        <w:left w:val="none" w:sz="0" w:space="0" w:color="auto"/>
        <w:bottom w:val="none" w:sz="0" w:space="0" w:color="auto"/>
        <w:right w:val="none" w:sz="0" w:space="0" w:color="auto"/>
      </w:divBdr>
    </w:div>
    <w:div w:id="1654917332">
      <w:bodyDiv w:val="1"/>
      <w:marLeft w:val="0"/>
      <w:marRight w:val="0"/>
      <w:marTop w:val="0"/>
      <w:marBottom w:val="0"/>
      <w:divBdr>
        <w:top w:val="none" w:sz="0" w:space="0" w:color="auto"/>
        <w:left w:val="none" w:sz="0" w:space="0" w:color="auto"/>
        <w:bottom w:val="none" w:sz="0" w:space="0" w:color="auto"/>
        <w:right w:val="none" w:sz="0" w:space="0" w:color="auto"/>
      </w:divBdr>
    </w:div>
    <w:div w:id="1688826926">
      <w:bodyDiv w:val="1"/>
      <w:marLeft w:val="0"/>
      <w:marRight w:val="0"/>
      <w:marTop w:val="0"/>
      <w:marBottom w:val="0"/>
      <w:divBdr>
        <w:top w:val="none" w:sz="0" w:space="0" w:color="auto"/>
        <w:left w:val="none" w:sz="0" w:space="0" w:color="auto"/>
        <w:bottom w:val="none" w:sz="0" w:space="0" w:color="auto"/>
        <w:right w:val="none" w:sz="0" w:space="0" w:color="auto"/>
      </w:divBdr>
    </w:div>
    <w:div w:id="1704288140">
      <w:bodyDiv w:val="1"/>
      <w:marLeft w:val="0"/>
      <w:marRight w:val="0"/>
      <w:marTop w:val="0"/>
      <w:marBottom w:val="0"/>
      <w:divBdr>
        <w:top w:val="none" w:sz="0" w:space="0" w:color="auto"/>
        <w:left w:val="none" w:sz="0" w:space="0" w:color="auto"/>
        <w:bottom w:val="none" w:sz="0" w:space="0" w:color="auto"/>
        <w:right w:val="none" w:sz="0" w:space="0" w:color="auto"/>
      </w:divBdr>
    </w:div>
    <w:div w:id="1785153346">
      <w:bodyDiv w:val="1"/>
      <w:marLeft w:val="0"/>
      <w:marRight w:val="0"/>
      <w:marTop w:val="0"/>
      <w:marBottom w:val="0"/>
      <w:divBdr>
        <w:top w:val="none" w:sz="0" w:space="0" w:color="auto"/>
        <w:left w:val="none" w:sz="0" w:space="0" w:color="auto"/>
        <w:bottom w:val="none" w:sz="0" w:space="0" w:color="auto"/>
        <w:right w:val="none" w:sz="0" w:space="0" w:color="auto"/>
      </w:divBdr>
    </w:div>
    <w:div w:id="1845364460">
      <w:bodyDiv w:val="1"/>
      <w:marLeft w:val="0"/>
      <w:marRight w:val="0"/>
      <w:marTop w:val="0"/>
      <w:marBottom w:val="0"/>
      <w:divBdr>
        <w:top w:val="none" w:sz="0" w:space="0" w:color="auto"/>
        <w:left w:val="none" w:sz="0" w:space="0" w:color="auto"/>
        <w:bottom w:val="none" w:sz="0" w:space="0" w:color="auto"/>
        <w:right w:val="none" w:sz="0" w:space="0" w:color="auto"/>
      </w:divBdr>
    </w:div>
    <w:div w:id="2138526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3</Pages>
  <Words>392</Words>
  <Characters>2239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Raymond Tee</dc:creator>
  <cp:keywords/>
  <dc:description/>
  <cp:lastModifiedBy>Raymond Tee</cp:lastModifiedBy>
  <cp:revision>11</cp:revision>
  <dcterms:created xsi:type="dcterms:W3CDTF">2019-02-26T23:11:00Z</dcterms:created>
  <dcterms:modified xsi:type="dcterms:W3CDTF">2019-02-27T00:50:00Z</dcterms:modified>
</cp:coreProperties>
</file>