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D90C58">
      <w:pPr>
        <w:spacing w:before="212" w:line="360" w:lineRule="auto"/>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5A81FC7D" w:rsidR="00E6780D" w:rsidRPr="0040098D" w:rsidRDefault="00E6780D" w:rsidP="00D90C58">
      <w:pPr>
        <w:spacing w:before="212" w:line="360" w:lineRule="auto"/>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w:t>
      </w:r>
      <w:r w:rsidR="001A18AB">
        <w:rPr>
          <w:rFonts w:asciiTheme="minorBidi" w:hAnsiTheme="minorBidi"/>
          <w:b/>
          <w:bCs/>
          <w:sz w:val="48"/>
          <w:szCs w:val="48"/>
        </w:rPr>
        <w:t xml:space="preserve"> </w:t>
      </w:r>
      <w:r w:rsidR="001A18AB" w:rsidRPr="006341C4">
        <w:rPr>
          <w:rFonts w:asciiTheme="minorBidi" w:hAnsiTheme="minorBidi"/>
          <w:sz w:val="48"/>
          <w:szCs w:val="48"/>
        </w:rPr>
        <w:t>Gibbs Reflective Essay</w:t>
      </w:r>
    </w:p>
    <w:p w14:paraId="14F1CDB2" w14:textId="7CD37D8E" w:rsidR="00E6780D" w:rsidRPr="0040098D" w:rsidRDefault="00E6780D" w:rsidP="00D90C58">
      <w:pPr>
        <w:spacing w:before="3" w:line="360" w:lineRule="auto"/>
        <w:rPr>
          <w:rFonts w:asciiTheme="minorBidi" w:hAnsiTheme="minorBidi"/>
          <w:b/>
          <w:sz w:val="48"/>
          <w:szCs w:val="48"/>
        </w:rPr>
      </w:pPr>
      <w:r w:rsidRPr="0040098D">
        <w:rPr>
          <w:rFonts w:asciiTheme="minorBidi" w:hAnsiTheme="minorBidi"/>
          <w:b/>
          <w:sz w:val="48"/>
          <w:szCs w:val="48"/>
        </w:rPr>
        <w:t>Student Name:</w:t>
      </w:r>
      <w:r w:rsidR="001A18AB">
        <w:rPr>
          <w:rFonts w:asciiTheme="minorBidi" w:hAnsiTheme="minorBidi"/>
          <w:b/>
          <w:sz w:val="48"/>
          <w:szCs w:val="48"/>
        </w:rPr>
        <w:t xml:space="preserve"> </w:t>
      </w:r>
      <w:r w:rsidR="001A18AB" w:rsidRPr="006341C4">
        <w:rPr>
          <w:rFonts w:asciiTheme="minorBidi" w:hAnsiTheme="minorBidi"/>
          <w:bCs/>
          <w:sz w:val="48"/>
          <w:szCs w:val="48"/>
        </w:rPr>
        <w:t>Samantha Sirri</w:t>
      </w:r>
    </w:p>
    <w:p w14:paraId="1B6CEBE0" w14:textId="1A196F75" w:rsidR="00E6780D" w:rsidRPr="0040098D" w:rsidRDefault="00E6780D" w:rsidP="00D90C58">
      <w:pPr>
        <w:spacing w:before="3" w:line="360" w:lineRule="auto"/>
        <w:rPr>
          <w:rFonts w:asciiTheme="minorBidi" w:hAnsiTheme="minorBidi"/>
          <w:b/>
          <w:sz w:val="48"/>
          <w:szCs w:val="48"/>
        </w:rPr>
      </w:pPr>
      <w:r w:rsidRPr="0040098D">
        <w:rPr>
          <w:rFonts w:asciiTheme="minorBidi" w:hAnsiTheme="minorBidi"/>
          <w:b/>
          <w:sz w:val="48"/>
          <w:szCs w:val="48"/>
        </w:rPr>
        <w:t>Student Number:</w:t>
      </w:r>
      <w:r w:rsidR="001A18AB">
        <w:rPr>
          <w:rFonts w:asciiTheme="minorBidi" w:hAnsiTheme="minorBidi"/>
          <w:b/>
          <w:sz w:val="48"/>
          <w:szCs w:val="48"/>
        </w:rPr>
        <w:t xml:space="preserve"> </w:t>
      </w:r>
      <w:r w:rsidR="001A18AB" w:rsidRPr="006341C4">
        <w:rPr>
          <w:rFonts w:asciiTheme="minorBidi" w:hAnsiTheme="minorBidi"/>
          <w:bCs/>
          <w:sz w:val="48"/>
          <w:szCs w:val="48"/>
        </w:rPr>
        <w:t>2530689</w:t>
      </w:r>
    </w:p>
    <w:p w14:paraId="3CA1AB6B" w14:textId="4EB79614" w:rsidR="00E6780D" w:rsidRPr="00F86CD3" w:rsidRDefault="00E6780D" w:rsidP="00D90C58">
      <w:pPr>
        <w:spacing w:line="360" w:lineRule="auto"/>
        <w:rPr>
          <w:rFonts w:asciiTheme="minorBidi" w:hAnsiTheme="minorBidi"/>
          <w:b/>
          <w:sz w:val="48"/>
          <w:szCs w:val="48"/>
        </w:rPr>
      </w:pPr>
      <w:r w:rsidRPr="0040098D">
        <w:rPr>
          <w:rFonts w:asciiTheme="minorBidi" w:hAnsiTheme="minorBidi"/>
          <w:b/>
          <w:sz w:val="48"/>
          <w:szCs w:val="48"/>
        </w:rPr>
        <w:t xml:space="preserve">Lecturer: </w:t>
      </w:r>
      <w:r w:rsidR="001A18AB" w:rsidRPr="006341C4">
        <w:rPr>
          <w:rFonts w:asciiTheme="minorBidi" w:hAnsiTheme="minorBidi"/>
          <w:bCs/>
          <w:sz w:val="48"/>
          <w:szCs w:val="48"/>
        </w:rPr>
        <w:t>Christoper Wilkin</w:t>
      </w:r>
      <w:r w:rsidRPr="0040098D">
        <w:rPr>
          <w:rFonts w:asciiTheme="minorBidi" w:hAnsiTheme="minorBidi"/>
          <w:b/>
          <w:sz w:val="48"/>
          <w:szCs w:val="48"/>
        </w:rPr>
        <w:br/>
        <w:t xml:space="preserve">Deadline: </w:t>
      </w:r>
      <w:r w:rsidR="001A18AB" w:rsidRPr="006341C4">
        <w:rPr>
          <w:rFonts w:asciiTheme="minorBidi" w:hAnsiTheme="minorBidi"/>
          <w:bCs/>
          <w:sz w:val="48"/>
          <w:szCs w:val="48"/>
        </w:rPr>
        <w:t>27 March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9BADB54" w14:textId="77777777" w:rsidR="00A603A2" w:rsidRDefault="00A603A2" w:rsidP="00DB3AE7">
      <w:pPr>
        <w:jc w:val="both"/>
        <w:rPr>
          <w:rFonts w:ascii="Arial" w:hAnsi="Arial" w:cs="Arial"/>
          <w:b/>
          <w:bCs/>
        </w:rPr>
      </w:pPr>
    </w:p>
    <w:p w14:paraId="2DB7E32C" w14:textId="77777777" w:rsidR="00A603A2" w:rsidRDefault="00A603A2" w:rsidP="00DB3AE7">
      <w:pPr>
        <w:jc w:val="both"/>
        <w:rPr>
          <w:rFonts w:ascii="Arial" w:hAnsi="Arial" w:cs="Arial"/>
          <w:b/>
          <w:bCs/>
        </w:rPr>
      </w:pPr>
    </w:p>
    <w:p w14:paraId="6F14952E" w14:textId="77777777" w:rsidR="00071CED" w:rsidRDefault="00071CED" w:rsidP="00DB3AE7">
      <w:pPr>
        <w:jc w:val="both"/>
        <w:rPr>
          <w:rFonts w:ascii="Arial" w:hAnsi="Arial" w:cs="Arial"/>
          <w:b/>
          <w:bCs/>
        </w:rPr>
      </w:pPr>
    </w:p>
    <w:p w14:paraId="75E51C5C" w14:textId="77777777" w:rsidR="00071CED" w:rsidRDefault="00071CED" w:rsidP="00FA57D8">
      <w:pPr>
        <w:spacing w:line="360" w:lineRule="auto"/>
        <w:jc w:val="both"/>
        <w:rPr>
          <w:rFonts w:ascii="Arial" w:hAnsi="Arial" w:cs="Arial"/>
          <w:b/>
          <w:bCs/>
        </w:rPr>
      </w:pPr>
    </w:p>
    <w:p w14:paraId="5D479A65" w14:textId="03ABEE64" w:rsidR="00DB3AE7" w:rsidRPr="003965FE" w:rsidRDefault="00DB3AE7" w:rsidP="00FA57D8">
      <w:pPr>
        <w:spacing w:line="360" w:lineRule="auto"/>
        <w:jc w:val="both"/>
        <w:rPr>
          <w:rFonts w:ascii="Arial" w:hAnsi="Arial" w:cs="Arial"/>
          <w:b/>
          <w:bCs/>
        </w:rPr>
      </w:pPr>
      <w:r w:rsidRPr="003965FE">
        <w:rPr>
          <w:rFonts w:ascii="Arial" w:hAnsi="Arial" w:cs="Arial"/>
          <w:b/>
          <w:bCs/>
        </w:rPr>
        <w:t xml:space="preserve">AI Acknowledgement  </w:t>
      </w:r>
    </w:p>
    <w:p w14:paraId="1B58AC2F" w14:textId="77777777" w:rsidR="00DB3AE7" w:rsidRPr="003965FE" w:rsidRDefault="00DB3AE7" w:rsidP="00FA57D8">
      <w:pPr>
        <w:spacing w:line="360" w:lineRule="auto"/>
        <w:jc w:val="both"/>
        <w:rPr>
          <w:rFonts w:ascii="Arial" w:hAnsi="Arial" w:cs="Arial"/>
        </w:rPr>
      </w:pPr>
      <w:r w:rsidRPr="003965FE">
        <w:rPr>
          <w:rFonts w:ascii="Arial" w:hAnsi="Arial" w:cs="Arial"/>
        </w:rPr>
        <w:t xml:space="preserve">I confirm that I have not presented any AI generated materials as my own work. </w:t>
      </w:r>
    </w:p>
    <w:p w14:paraId="265E9F64" w14:textId="2BDD6983" w:rsidR="00DB3AE7" w:rsidRPr="003965FE" w:rsidRDefault="00DB3AE7" w:rsidP="00FA57D8">
      <w:pPr>
        <w:spacing w:line="360" w:lineRule="auto"/>
        <w:jc w:val="both"/>
        <w:rPr>
          <w:rFonts w:ascii="Arial" w:hAnsi="Arial" w:cs="Arial"/>
        </w:rPr>
      </w:pPr>
      <w:r w:rsidRPr="003965FE">
        <w:rPr>
          <w:rFonts w:ascii="Arial" w:hAnsi="Arial" w:cs="Arial"/>
        </w:rPr>
        <w:t xml:space="preserve">I confirm that I have </w:t>
      </w:r>
      <w:r w:rsidR="004B6D38">
        <w:rPr>
          <w:rFonts w:ascii="Arial" w:hAnsi="Arial" w:cs="Arial"/>
        </w:rPr>
        <w:t xml:space="preserve">some </w:t>
      </w:r>
      <w:r w:rsidRPr="003965FE">
        <w:rPr>
          <w:rFonts w:ascii="Arial" w:hAnsi="Arial" w:cs="Arial"/>
        </w:rPr>
        <w:t>copies of my drafts, notes, and other resources I used, which I may be asked to provide in evidence.</w:t>
      </w:r>
    </w:p>
    <w:p w14:paraId="56A98068" w14:textId="3DA24242" w:rsidR="00DB3AE7" w:rsidRDefault="00DB3AE7" w:rsidP="00FA57D8">
      <w:pPr>
        <w:spacing w:line="360" w:lineRule="auto"/>
        <w:jc w:val="both"/>
        <w:rPr>
          <w:rFonts w:ascii="Arial" w:hAnsi="Arial" w:cs="Arial"/>
        </w:rPr>
      </w:pPr>
      <w:r w:rsidRPr="003965FE">
        <w:rPr>
          <w:rFonts w:ascii="Arial" w:hAnsi="Arial" w:cs="Arial"/>
        </w:rPr>
        <w:t xml:space="preserve">I acknowledge the use </w:t>
      </w:r>
      <w:r w:rsidR="00314256">
        <w:rPr>
          <w:rFonts w:ascii="Arial" w:hAnsi="Arial" w:cs="Arial"/>
        </w:rPr>
        <w:t xml:space="preserve">of </w:t>
      </w:r>
      <w:r w:rsidR="00B07028">
        <w:rPr>
          <w:rFonts w:ascii="Arial" w:hAnsi="Arial" w:cs="Arial"/>
        </w:rPr>
        <w:t xml:space="preserve">Copilot </w:t>
      </w:r>
      <w:r w:rsidRPr="003965FE">
        <w:rPr>
          <w:rFonts w:ascii="Arial" w:hAnsi="Arial" w:cs="Arial"/>
        </w:rPr>
        <w:t>on Date</w:t>
      </w:r>
      <w:r w:rsidR="00314256">
        <w:rPr>
          <w:rFonts w:ascii="Arial" w:hAnsi="Arial" w:cs="Arial"/>
        </w:rPr>
        <w:t>20/03/2026</w:t>
      </w:r>
      <w:r w:rsidRPr="003965FE">
        <w:rPr>
          <w:rFonts w:ascii="Arial" w:hAnsi="Arial" w:cs="Arial"/>
        </w:rPr>
        <w:t xml:space="preserve"> to check my work using the prompt(s): </w:t>
      </w:r>
    </w:p>
    <w:p w14:paraId="5CD0CECD" w14:textId="77777777" w:rsidR="00FA57D8" w:rsidRPr="003965FE" w:rsidRDefault="00FA57D8" w:rsidP="00FA57D8">
      <w:pPr>
        <w:spacing w:line="360" w:lineRule="auto"/>
        <w:jc w:val="both"/>
        <w:rPr>
          <w:rFonts w:ascii="Arial" w:hAnsi="Arial" w:cs="Arial"/>
        </w:rPr>
      </w:pPr>
    </w:p>
    <w:p w14:paraId="47919C31" w14:textId="29B82D74" w:rsidR="0026443B" w:rsidRPr="00AB3EB3" w:rsidRDefault="00DB3AE7" w:rsidP="00FA57D8">
      <w:pPr>
        <w:pStyle w:val="ListParagraph"/>
        <w:numPr>
          <w:ilvl w:val="0"/>
          <w:numId w:val="3"/>
        </w:numPr>
        <w:spacing w:line="360" w:lineRule="auto"/>
        <w:jc w:val="both"/>
        <w:rPr>
          <w:rFonts w:ascii="Arial" w:hAnsi="Arial" w:cs="Arial"/>
        </w:rPr>
      </w:pPr>
      <w:r w:rsidRPr="00AB3EB3">
        <w:rPr>
          <w:rFonts w:ascii="Arial" w:hAnsi="Arial" w:cs="Arial"/>
        </w:rPr>
        <w:t xml:space="preserve">Please check the following text for readability, grammar and syntax. </w:t>
      </w:r>
    </w:p>
    <w:p w14:paraId="529B4523" w14:textId="30ACD447" w:rsidR="00AB3EB3" w:rsidRPr="00AB3EB3" w:rsidRDefault="004B6D38" w:rsidP="00FA57D8">
      <w:pPr>
        <w:pStyle w:val="ListParagraph"/>
        <w:numPr>
          <w:ilvl w:val="0"/>
          <w:numId w:val="3"/>
        </w:numPr>
        <w:spacing w:line="360" w:lineRule="auto"/>
        <w:jc w:val="both"/>
        <w:rPr>
          <w:rFonts w:ascii="Arial" w:hAnsi="Arial" w:cs="Arial"/>
        </w:rPr>
      </w:pPr>
      <w:r>
        <w:rPr>
          <w:rFonts w:ascii="Arial" w:hAnsi="Arial" w:cs="Arial"/>
        </w:rPr>
        <w:t xml:space="preserve">Do a final check </w:t>
      </w:r>
      <w:r w:rsidR="00F25973">
        <w:rPr>
          <w:rFonts w:ascii="Arial" w:hAnsi="Arial" w:cs="Arial"/>
        </w:rPr>
        <w:t xml:space="preserve">on this essay for any inaccuracies and grammar errors whilst keeping my tone </w:t>
      </w:r>
      <w:r w:rsidR="008F2D6B">
        <w:rPr>
          <w:rFonts w:ascii="Arial" w:hAnsi="Arial" w:cs="Arial"/>
        </w:rPr>
        <w:t>and emotions intact.</w:t>
      </w:r>
    </w:p>
    <w:p w14:paraId="060FD074" w14:textId="77777777" w:rsidR="0026443B" w:rsidRPr="00512CFA" w:rsidRDefault="0026443B" w:rsidP="00512CFA">
      <w:pPr>
        <w:spacing w:line="360" w:lineRule="auto"/>
        <w:jc w:val="both"/>
        <w:rPr>
          <w:rFonts w:ascii="Arial" w:hAnsi="Arial" w:cs="Arial"/>
        </w:rPr>
      </w:pPr>
    </w:p>
    <w:p w14:paraId="2F3547D0" w14:textId="77777777" w:rsidR="00071CED" w:rsidRDefault="00071CED" w:rsidP="00512CFA">
      <w:pPr>
        <w:spacing w:line="360" w:lineRule="auto"/>
        <w:jc w:val="both"/>
        <w:rPr>
          <w:rFonts w:ascii="Arial" w:hAnsi="Arial" w:cs="Arial"/>
        </w:rPr>
      </w:pPr>
    </w:p>
    <w:p w14:paraId="61AA9601" w14:textId="77777777" w:rsidR="00071CED" w:rsidRDefault="00071CED" w:rsidP="00512CFA">
      <w:pPr>
        <w:spacing w:line="360" w:lineRule="auto"/>
        <w:jc w:val="both"/>
        <w:rPr>
          <w:rFonts w:ascii="Arial" w:hAnsi="Arial" w:cs="Arial"/>
        </w:rPr>
      </w:pPr>
    </w:p>
    <w:p w14:paraId="66E2DDE8" w14:textId="77777777" w:rsidR="00071CED" w:rsidRDefault="00071CED" w:rsidP="00512CFA">
      <w:pPr>
        <w:spacing w:line="360" w:lineRule="auto"/>
        <w:jc w:val="both"/>
        <w:rPr>
          <w:rFonts w:ascii="Arial" w:hAnsi="Arial" w:cs="Arial"/>
        </w:rPr>
      </w:pPr>
    </w:p>
    <w:p w14:paraId="35CC99EB" w14:textId="77777777" w:rsidR="00071CED" w:rsidRDefault="00071CED" w:rsidP="00512CFA">
      <w:pPr>
        <w:spacing w:line="360" w:lineRule="auto"/>
        <w:jc w:val="both"/>
        <w:rPr>
          <w:rFonts w:ascii="Arial" w:hAnsi="Arial" w:cs="Arial"/>
        </w:rPr>
      </w:pPr>
    </w:p>
    <w:p w14:paraId="0BCD63C8" w14:textId="77777777" w:rsidR="00071CED" w:rsidRDefault="00071CED" w:rsidP="00512CFA">
      <w:pPr>
        <w:spacing w:line="360" w:lineRule="auto"/>
        <w:jc w:val="both"/>
        <w:rPr>
          <w:rFonts w:ascii="Arial" w:hAnsi="Arial" w:cs="Arial"/>
        </w:rPr>
      </w:pPr>
    </w:p>
    <w:p w14:paraId="121DE4E8" w14:textId="77777777" w:rsidR="00071CED" w:rsidRDefault="00071CED" w:rsidP="00512CFA">
      <w:pPr>
        <w:spacing w:line="360" w:lineRule="auto"/>
        <w:jc w:val="both"/>
        <w:rPr>
          <w:rFonts w:ascii="Arial" w:hAnsi="Arial" w:cs="Arial"/>
        </w:rPr>
      </w:pPr>
    </w:p>
    <w:p w14:paraId="4EFC0C54" w14:textId="77777777" w:rsidR="00FA57D8" w:rsidRDefault="00FA57D8" w:rsidP="00512CFA">
      <w:pPr>
        <w:spacing w:line="360" w:lineRule="auto"/>
        <w:jc w:val="both"/>
        <w:rPr>
          <w:rFonts w:ascii="Arial" w:hAnsi="Arial" w:cs="Arial"/>
        </w:rPr>
      </w:pPr>
    </w:p>
    <w:p w14:paraId="4A7105EC" w14:textId="77777777" w:rsidR="00FA57D8" w:rsidRDefault="00FA57D8" w:rsidP="00512CFA">
      <w:pPr>
        <w:spacing w:line="360" w:lineRule="auto"/>
        <w:jc w:val="both"/>
        <w:rPr>
          <w:rFonts w:ascii="Arial" w:hAnsi="Arial" w:cs="Arial"/>
        </w:rPr>
      </w:pPr>
    </w:p>
    <w:p w14:paraId="44BA047E" w14:textId="77777777" w:rsidR="00FA57D8" w:rsidRDefault="00FA57D8" w:rsidP="00512CFA">
      <w:pPr>
        <w:spacing w:line="360" w:lineRule="auto"/>
        <w:jc w:val="both"/>
        <w:rPr>
          <w:rFonts w:ascii="Arial" w:hAnsi="Arial" w:cs="Arial"/>
        </w:rPr>
      </w:pPr>
    </w:p>
    <w:p w14:paraId="5AC124D3" w14:textId="77777777" w:rsidR="00185794" w:rsidRDefault="00185794" w:rsidP="00512CFA">
      <w:pPr>
        <w:spacing w:line="360" w:lineRule="auto"/>
        <w:jc w:val="both"/>
        <w:rPr>
          <w:rFonts w:ascii="Arial" w:hAnsi="Arial" w:cs="Arial"/>
        </w:rPr>
      </w:pPr>
    </w:p>
    <w:p w14:paraId="49FFE78E" w14:textId="084674BB" w:rsidR="00185794" w:rsidRPr="00185794" w:rsidRDefault="00185794" w:rsidP="00512CFA">
      <w:pPr>
        <w:spacing w:line="360" w:lineRule="auto"/>
        <w:jc w:val="both"/>
        <w:rPr>
          <w:rFonts w:ascii="Arial" w:hAnsi="Arial" w:cs="Arial"/>
          <w:b/>
          <w:bCs/>
        </w:rPr>
      </w:pPr>
      <w:r w:rsidRPr="00185794">
        <w:rPr>
          <w:rFonts w:ascii="Arial" w:hAnsi="Arial" w:cs="Arial"/>
          <w:b/>
          <w:bCs/>
        </w:rPr>
        <w:lastRenderedPageBreak/>
        <w:t>Description</w:t>
      </w:r>
    </w:p>
    <w:p w14:paraId="2381CC3C" w14:textId="785DB72D" w:rsidR="00512CFA" w:rsidRDefault="00512CFA" w:rsidP="0031066C">
      <w:pPr>
        <w:spacing w:line="360" w:lineRule="auto"/>
        <w:jc w:val="both"/>
        <w:rPr>
          <w:rFonts w:ascii="Arial" w:hAnsi="Arial" w:cs="Arial"/>
        </w:rPr>
      </w:pPr>
      <w:r w:rsidRPr="00512CFA">
        <w:rPr>
          <w:rFonts w:ascii="Arial" w:hAnsi="Arial" w:cs="Arial"/>
        </w:rPr>
        <w:t>Beginning my first term at university required me to adapt quickly to a range of academic and digital skills that were far more complex than anything I had previously encountered</w:t>
      </w:r>
      <w:r w:rsidR="00133DC8">
        <w:rPr>
          <w:rFonts w:ascii="Arial" w:hAnsi="Arial" w:cs="Arial"/>
        </w:rPr>
        <w:t>. Although</w:t>
      </w:r>
      <w:r w:rsidR="00CD608A">
        <w:rPr>
          <w:rFonts w:ascii="Arial" w:hAnsi="Arial" w:cs="Arial"/>
        </w:rPr>
        <w:t xml:space="preserve"> the university provided clear guidance through lectures</w:t>
      </w:r>
      <w:r w:rsidR="00956271">
        <w:rPr>
          <w:rFonts w:ascii="Arial" w:hAnsi="Arial" w:cs="Arial"/>
        </w:rPr>
        <w:t xml:space="preserve">, Moodle resources, and structured weekly content, apply these skills independently felt </w:t>
      </w:r>
      <w:r w:rsidR="00F02CD7">
        <w:rPr>
          <w:rFonts w:ascii="Arial" w:hAnsi="Arial" w:cs="Arial"/>
        </w:rPr>
        <w:t xml:space="preserve">overwhelming. </w:t>
      </w:r>
      <w:r w:rsidR="005223F7">
        <w:rPr>
          <w:rFonts w:ascii="Arial" w:hAnsi="Arial" w:cs="Arial"/>
        </w:rPr>
        <w:t>Completing</w:t>
      </w:r>
      <w:r w:rsidR="00F02CD7">
        <w:rPr>
          <w:rFonts w:ascii="Arial" w:hAnsi="Arial" w:cs="Arial"/>
        </w:rPr>
        <w:t xml:space="preserve"> my first academic assignment </w:t>
      </w:r>
      <w:r w:rsidR="005223F7">
        <w:rPr>
          <w:rFonts w:ascii="Arial" w:hAnsi="Arial" w:cs="Arial"/>
        </w:rPr>
        <w:t>became</w:t>
      </w:r>
      <w:r w:rsidR="00F02CD7">
        <w:rPr>
          <w:rFonts w:ascii="Arial" w:hAnsi="Arial" w:cs="Arial"/>
        </w:rPr>
        <w:t xml:space="preserve"> the moment </w:t>
      </w:r>
      <w:r w:rsidR="00F2276D">
        <w:rPr>
          <w:rFonts w:ascii="Arial" w:hAnsi="Arial" w:cs="Arial"/>
        </w:rPr>
        <w:t>where I confronted my uncertainties about academic</w:t>
      </w:r>
      <w:r w:rsidR="005223F7">
        <w:rPr>
          <w:rFonts w:ascii="Arial" w:hAnsi="Arial" w:cs="Arial"/>
        </w:rPr>
        <w:t xml:space="preserve"> writing, digital research, referencing and time management. </w:t>
      </w:r>
      <w:r w:rsidR="00E600EF">
        <w:rPr>
          <w:rFonts w:ascii="Arial" w:hAnsi="Arial" w:cs="Arial"/>
        </w:rPr>
        <w:t>This aligned with Bedford and Wilson</w:t>
      </w:r>
      <w:r w:rsidR="00705B5F">
        <w:rPr>
          <w:rFonts w:ascii="Arial" w:hAnsi="Arial" w:cs="Arial"/>
        </w:rPr>
        <w:t>’s (2021) view that early assignments often expose gaps in student</w:t>
      </w:r>
      <w:r w:rsidR="004312F0">
        <w:rPr>
          <w:rFonts w:ascii="Arial" w:hAnsi="Arial" w:cs="Arial"/>
        </w:rPr>
        <w:t xml:space="preserve">s’ academic preparedness and force them to adjust rapidly to new expectations. </w:t>
      </w:r>
      <w:r w:rsidR="000C4D9D">
        <w:rPr>
          <w:rFonts w:ascii="Arial" w:hAnsi="Arial" w:cs="Arial"/>
        </w:rPr>
        <w:t>This assignment required me to locate credible academic sources, interpret</w:t>
      </w:r>
      <w:r w:rsidR="00A56585">
        <w:rPr>
          <w:rFonts w:ascii="Arial" w:hAnsi="Arial" w:cs="Arial"/>
        </w:rPr>
        <w:t xml:space="preserve"> the question accurately, and </w:t>
      </w:r>
      <w:r w:rsidR="00F05908">
        <w:rPr>
          <w:rFonts w:ascii="Arial" w:hAnsi="Arial" w:cs="Arial"/>
        </w:rPr>
        <w:t>integrate</w:t>
      </w:r>
      <w:r w:rsidR="00A56585">
        <w:rPr>
          <w:rFonts w:ascii="Arial" w:hAnsi="Arial" w:cs="Arial"/>
        </w:rPr>
        <w:t xml:space="preserve"> up to fifteen references</w:t>
      </w:r>
      <w:r w:rsidR="00EB1712">
        <w:rPr>
          <w:rFonts w:ascii="Arial" w:hAnsi="Arial" w:cs="Arial"/>
        </w:rPr>
        <w:t xml:space="preserve"> into a coherent essay. At </w:t>
      </w:r>
      <w:r w:rsidR="00F05908">
        <w:rPr>
          <w:rFonts w:ascii="Arial" w:hAnsi="Arial" w:cs="Arial"/>
        </w:rPr>
        <w:t>t</w:t>
      </w:r>
      <w:r w:rsidR="00EB1712">
        <w:rPr>
          <w:rFonts w:ascii="Arial" w:hAnsi="Arial" w:cs="Arial"/>
        </w:rPr>
        <w:t xml:space="preserve">he time, this felt almost </w:t>
      </w:r>
      <w:r w:rsidR="00F05908">
        <w:rPr>
          <w:rFonts w:ascii="Arial" w:hAnsi="Arial" w:cs="Arial"/>
        </w:rPr>
        <w:t>impossible</w:t>
      </w:r>
      <w:r w:rsidR="00EB1712">
        <w:rPr>
          <w:rFonts w:ascii="Arial" w:hAnsi="Arial" w:cs="Arial"/>
        </w:rPr>
        <w:t>. I questioned how to find appropriate sources without reading entire</w:t>
      </w:r>
      <w:r w:rsidR="00B3208E">
        <w:rPr>
          <w:rFonts w:ascii="Arial" w:hAnsi="Arial" w:cs="Arial"/>
        </w:rPr>
        <w:t xml:space="preserve"> books, how to identify the right keywords for database searches, and how to cite multiple authors while maintaining academic </w:t>
      </w:r>
      <w:r w:rsidR="00086684">
        <w:rPr>
          <w:rFonts w:ascii="Arial" w:hAnsi="Arial" w:cs="Arial"/>
        </w:rPr>
        <w:t>integrity. Despite attending lectures on finding and using information, paraphrasing</w:t>
      </w:r>
      <w:r w:rsidR="007C199E">
        <w:rPr>
          <w:rFonts w:ascii="Arial" w:hAnsi="Arial" w:cs="Arial"/>
        </w:rPr>
        <w:t>, note-taking, and academic</w:t>
      </w:r>
      <w:r w:rsidR="003F5A34">
        <w:rPr>
          <w:rFonts w:ascii="Arial" w:hAnsi="Arial" w:cs="Arial"/>
        </w:rPr>
        <w:t xml:space="preserve"> </w:t>
      </w:r>
      <w:r w:rsidR="007C199E">
        <w:rPr>
          <w:rFonts w:ascii="Arial" w:hAnsi="Arial" w:cs="Arial"/>
        </w:rPr>
        <w:t>writing, I still felt unsure about how to apply these</w:t>
      </w:r>
      <w:r w:rsidR="00BA653C">
        <w:rPr>
          <w:rFonts w:ascii="Arial" w:hAnsi="Arial" w:cs="Arial"/>
        </w:rPr>
        <w:t xml:space="preserve"> skills in practise. Burroughs (2019,) notes that</w:t>
      </w:r>
      <w:r w:rsidR="007B66AC">
        <w:rPr>
          <w:rFonts w:ascii="Arial" w:hAnsi="Arial" w:cs="Arial"/>
        </w:rPr>
        <w:t xml:space="preserve"> mature and returning learners often experience this uncertainty because academic conventions feel unfamiliar at first.</w:t>
      </w:r>
    </w:p>
    <w:p w14:paraId="4988861C" w14:textId="607A419B" w:rsidR="00A27932" w:rsidRDefault="00A27932" w:rsidP="0031066C">
      <w:pPr>
        <w:spacing w:line="360" w:lineRule="auto"/>
        <w:jc w:val="both"/>
        <w:rPr>
          <w:rFonts w:ascii="Arial" w:hAnsi="Arial" w:cs="Arial"/>
        </w:rPr>
      </w:pPr>
      <w:r>
        <w:rPr>
          <w:rFonts w:ascii="Arial" w:hAnsi="Arial" w:cs="Arial"/>
        </w:rPr>
        <w:t xml:space="preserve">I used </w:t>
      </w:r>
      <w:r w:rsidR="00D97C3C">
        <w:rPr>
          <w:rFonts w:ascii="Arial" w:hAnsi="Arial" w:cs="Arial"/>
        </w:rPr>
        <w:t>the online</w:t>
      </w:r>
      <w:r>
        <w:rPr>
          <w:rFonts w:ascii="Arial" w:hAnsi="Arial" w:cs="Arial"/>
        </w:rPr>
        <w:t xml:space="preserve"> library to search</w:t>
      </w:r>
      <w:r w:rsidR="00FA416D">
        <w:rPr>
          <w:rFonts w:ascii="Arial" w:hAnsi="Arial" w:cs="Arial"/>
        </w:rPr>
        <w:t xml:space="preserve"> for sources, evaluated them using the CRAAP Test, and attempted to reference correctly using the Harvard style</w:t>
      </w:r>
      <w:r w:rsidR="002E4FF3">
        <w:rPr>
          <w:rFonts w:ascii="Arial" w:hAnsi="Arial" w:cs="Arial"/>
        </w:rPr>
        <w:t>. However, I consistently</w:t>
      </w:r>
      <w:r w:rsidR="005A0C71">
        <w:rPr>
          <w:rFonts w:ascii="Arial" w:hAnsi="Arial" w:cs="Arial"/>
        </w:rPr>
        <w:t xml:space="preserve"> doubted whether I was doing it right. Cite Them Right</w:t>
      </w:r>
      <w:r w:rsidR="0024591E">
        <w:rPr>
          <w:rFonts w:ascii="Arial" w:hAnsi="Arial" w:cs="Arial"/>
        </w:rPr>
        <w:t xml:space="preserve"> </w:t>
      </w:r>
      <w:r w:rsidR="005A0C71">
        <w:rPr>
          <w:rFonts w:ascii="Arial" w:hAnsi="Arial" w:cs="Arial"/>
        </w:rPr>
        <w:t>(2023)</w:t>
      </w:r>
      <w:r w:rsidR="0024591E">
        <w:rPr>
          <w:rFonts w:ascii="Arial" w:hAnsi="Arial" w:cs="Arial"/>
        </w:rPr>
        <w:t xml:space="preserve"> helped, but I still felt unsure about applying the rules independently. I even sought</w:t>
      </w:r>
      <w:r w:rsidR="002D5EF6">
        <w:rPr>
          <w:rFonts w:ascii="Arial" w:hAnsi="Arial" w:cs="Arial"/>
        </w:rPr>
        <w:t xml:space="preserve"> help from the student success team, which initially led </w:t>
      </w:r>
      <w:r w:rsidR="003C2F4F">
        <w:rPr>
          <w:rFonts w:ascii="Arial" w:hAnsi="Arial" w:cs="Arial"/>
        </w:rPr>
        <w:t>me to the wrong direction, increasing my confusion until my lecturer</w:t>
      </w:r>
      <w:r w:rsidR="00CA4BFA">
        <w:rPr>
          <w:rFonts w:ascii="Arial" w:hAnsi="Arial" w:cs="Arial"/>
        </w:rPr>
        <w:t xml:space="preserve"> reassured me that my approach was correct. Throughout the process, I revisited lecture slides repeatedly</w:t>
      </w:r>
      <w:r w:rsidR="005A0901">
        <w:rPr>
          <w:rFonts w:ascii="Arial" w:hAnsi="Arial" w:cs="Arial"/>
        </w:rPr>
        <w:t>, used th</w:t>
      </w:r>
      <w:r w:rsidR="00CE62D3">
        <w:rPr>
          <w:rFonts w:ascii="Arial" w:hAnsi="Arial" w:cs="Arial"/>
        </w:rPr>
        <w:t>e</w:t>
      </w:r>
      <w:r w:rsidR="005A0901">
        <w:rPr>
          <w:rFonts w:ascii="Arial" w:hAnsi="Arial" w:cs="Arial"/>
        </w:rPr>
        <w:t xml:space="preserve"> Pomodor</w:t>
      </w:r>
      <w:r w:rsidR="00CE62D3">
        <w:rPr>
          <w:rFonts w:ascii="Arial" w:hAnsi="Arial" w:cs="Arial"/>
        </w:rPr>
        <w:t>o</w:t>
      </w:r>
      <w:r w:rsidR="005A0901">
        <w:rPr>
          <w:rFonts w:ascii="Arial" w:hAnsi="Arial" w:cs="Arial"/>
        </w:rPr>
        <w:t xml:space="preserve"> Technique and the Eisenhower</w:t>
      </w:r>
      <w:r w:rsidR="00E5043E">
        <w:rPr>
          <w:rFonts w:ascii="Arial" w:hAnsi="Arial" w:cs="Arial"/>
        </w:rPr>
        <w:t xml:space="preserve"> Matrix to manage my time and explore my learning preferences using the VARK </w:t>
      </w:r>
      <w:r w:rsidR="00857FE6">
        <w:rPr>
          <w:rFonts w:ascii="Arial" w:hAnsi="Arial" w:cs="Arial"/>
        </w:rPr>
        <w:t>questionnaire. Cottrell (2019, p.5) emphasis that</w:t>
      </w:r>
      <w:r w:rsidR="00CE62D3">
        <w:rPr>
          <w:rFonts w:ascii="Arial" w:hAnsi="Arial" w:cs="Arial"/>
        </w:rPr>
        <w:t xml:space="preserve"> academic skills develop gradually rather than instantly, which helped me understand that my struggles were a part of a normal learning curve. </w:t>
      </w:r>
    </w:p>
    <w:p w14:paraId="53F486E8" w14:textId="10CC90D5" w:rsidR="00D97C3C" w:rsidRPr="00512CFA" w:rsidRDefault="00D97C3C" w:rsidP="0031066C">
      <w:pPr>
        <w:spacing w:line="360" w:lineRule="auto"/>
        <w:jc w:val="both"/>
        <w:rPr>
          <w:rFonts w:ascii="Arial" w:hAnsi="Arial" w:cs="Arial"/>
        </w:rPr>
      </w:pPr>
      <w:r>
        <w:rPr>
          <w:rFonts w:ascii="Arial" w:hAnsi="Arial" w:cs="Arial"/>
        </w:rPr>
        <w:t xml:space="preserve">Submitting the assignment felt like a major milestone, not only because I completed it, but because </w:t>
      </w:r>
      <w:r w:rsidR="00C61319">
        <w:rPr>
          <w:rFonts w:ascii="Arial" w:hAnsi="Arial" w:cs="Arial"/>
        </w:rPr>
        <w:t>I had navigated the emotional and cognitive challenges that came with it.</w:t>
      </w:r>
    </w:p>
    <w:p w14:paraId="470AC681" w14:textId="77777777" w:rsidR="00EE0835" w:rsidRPr="00B81ED7" w:rsidRDefault="00EE0835" w:rsidP="00B81ED7">
      <w:pPr>
        <w:spacing w:line="360" w:lineRule="auto"/>
        <w:rPr>
          <w:rFonts w:ascii="Arial" w:hAnsi="Arial" w:cs="Arial"/>
          <w:b/>
          <w:bCs/>
        </w:rPr>
      </w:pPr>
      <w:r w:rsidRPr="00B81ED7">
        <w:rPr>
          <w:rFonts w:ascii="Arial" w:hAnsi="Arial" w:cs="Arial"/>
          <w:b/>
          <w:bCs/>
        </w:rPr>
        <w:t>Feelings – Before, During and After the Experience</w:t>
      </w:r>
    </w:p>
    <w:p w14:paraId="036E1BE2" w14:textId="77777777" w:rsidR="00EE0835" w:rsidRPr="00B81ED7" w:rsidRDefault="00EE0835" w:rsidP="00B81ED7">
      <w:pPr>
        <w:spacing w:line="360" w:lineRule="auto"/>
        <w:rPr>
          <w:rFonts w:ascii="Arial" w:hAnsi="Arial" w:cs="Arial"/>
        </w:rPr>
      </w:pPr>
      <w:r w:rsidRPr="00B81ED7">
        <w:rPr>
          <w:rFonts w:ascii="Arial" w:hAnsi="Arial" w:cs="Arial"/>
        </w:rPr>
        <w:lastRenderedPageBreak/>
        <w:t>Emotionally, the experience was intense. At the beginning, I felt overwhelmed by the sheer amount of information I needed to understand in such a short time. Even though Moodle was well organised and my lecturer was patient and supportive, the tools and expectations still felt unfamiliar and intimidating. Anxiety around plagiarism was particularly strong. Newton et al. (2020) highlight that first</w:t>
      </w:r>
      <w:r w:rsidRPr="00B81ED7">
        <w:rPr>
          <w:rFonts w:ascii="Arial" w:hAnsi="Arial" w:cs="Arial"/>
        </w:rPr>
        <w:noBreakHyphen/>
        <w:t>year students often fear academic misconduct because they are still learning how to reference correctly.</w:t>
      </w:r>
    </w:p>
    <w:p w14:paraId="3230587C" w14:textId="0B1AFC97" w:rsidR="00EE0835" w:rsidRPr="00B81ED7" w:rsidRDefault="00EE0835" w:rsidP="00B81ED7">
      <w:pPr>
        <w:spacing w:line="360" w:lineRule="auto"/>
        <w:rPr>
          <w:rFonts w:ascii="Arial" w:hAnsi="Arial" w:cs="Arial"/>
        </w:rPr>
      </w:pPr>
      <w:r w:rsidRPr="00B81ED7">
        <w:rPr>
          <w:rFonts w:ascii="Arial" w:hAnsi="Arial" w:cs="Arial"/>
        </w:rPr>
        <w:t>Because I tend to be a perfectionist who needs to understand things in detail, I struggled with the idea of citing authors based on specific sections rather than reading entire texts. My fear of failure made me second</w:t>
      </w:r>
      <w:r w:rsidRPr="00B81ED7">
        <w:rPr>
          <w:rFonts w:ascii="Arial" w:hAnsi="Arial" w:cs="Arial"/>
        </w:rPr>
        <w:noBreakHyphen/>
        <w:t xml:space="preserve">guess myself constantly, leading me to ask questions repeatedly and seek reassurance even when I may not have needed it. </w:t>
      </w:r>
      <w:proofErr w:type="spellStart"/>
      <w:r w:rsidRPr="00B81ED7">
        <w:rPr>
          <w:rFonts w:ascii="Arial" w:hAnsi="Arial" w:cs="Arial"/>
        </w:rPr>
        <w:t>Sederlund</w:t>
      </w:r>
      <w:proofErr w:type="spellEnd"/>
      <w:r w:rsidRPr="00B81ED7">
        <w:rPr>
          <w:rFonts w:ascii="Arial" w:hAnsi="Arial" w:cs="Arial"/>
        </w:rPr>
        <w:t xml:space="preserve">, </w:t>
      </w:r>
      <w:r w:rsidR="000451B0">
        <w:rPr>
          <w:rFonts w:ascii="Arial" w:hAnsi="Arial" w:cs="Arial"/>
        </w:rPr>
        <w:t>et al,</w:t>
      </w:r>
      <w:r w:rsidRPr="00B81ED7">
        <w:rPr>
          <w:rFonts w:ascii="Arial" w:hAnsi="Arial" w:cs="Arial"/>
        </w:rPr>
        <w:t xml:space="preserve"> (2020) explain that perfectionism and procrastination often coexist, creating cycles of self</w:t>
      </w:r>
      <w:r w:rsidRPr="00B81ED7">
        <w:rPr>
          <w:rFonts w:ascii="Arial" w:hAnsi="Arial" w:cs="Arial"/>
        </w:rPr>
        <w:noBreakHyphen/>
        <w:t>doubt and hesitation.</w:t>
      </w:r>
    </w:p>
    <w:p w14:paraId="03BF6D69" w14:textId="77777777" w:rsidR="00EE0835" w:rsidRDefault="00EE0835" w:rsidP="00B81ED7">
      <w:pPr>
        <w:spacing w:line="360" w:lineRule="auto"/>
        <w:rPr>
          <w:rFonts w:ascii="Arial" w:hAnsi="Arial" w:cs="Arial"/>
        </w:rPr>
      </w:pPr>
      <w:r w:rsidRPr="00B81ED7">
        <w:rPr>
          <w:rFonts w:ascii="Arial" w:hAnsi="Arial" w:cs="Arial"/>
        </w:rPr>
        <w:t>As I progressed, my feelings began to shift. I realised that I was in a learning phase and that mistakes were part of the process. This mindset helped reduce the pressure I had placed on myself. Engaging with tools such as the PEEL writing method, paraphrasing strategies, and the module guide helped me structure my work more effectively. By the time I submitted the assignment, I felt genuinely proud of myself. Ball et al. (2024) argue that developing confidence is a key protective factor in the transition to university, and I felt this happening as I worked through the assignment.</w:t>
      </w:r>
    </w:p>
    <w:p w14:paraId="60495007" w14:textId="77777777" w:rsidR="000451B0" w:rsidRPr="00B81ED7" w:rsidRDefault="000451B0" w:rsidP="00B81ED7">
      <w:pPr>
        <w:spacing w:line="360" w:lineRule="auto"/>
        <w:rPr>
          <w:rFonts w:ascii="Arial" w:hAnsi="Arial" w:cs="Arial"/>
        </w:rPr>
      </w:pPr>
    </w:p>
    <w:p w14:paraId="1D2BC054" w14:textId="77777777" w:rsidR="00665278" w:rsidRPr="00B659D8" w:rsidRDefault="00665278" w:rsidP="00665278">
      <w:pPr>
        <w:rPr>
          <w:rFonts w:ascii="Arial" w:hAnsi="Arial" w:cs="Arial"/>
          <w:b/>
          <w:bCs/>
        </w:rPr>
      </w:pPr>
      <w:r w:rsidRPr="00B659D8">
        <w:rPr>
          <w:rFonts w:ascii="Arial" w:hAnsi="Arial" w:cs="Arial"/>
          <w:b/>
          <w:bCs/>
        </w:rPr>
        <w:t>Evaluation – Positive, Challenges and Impact on My Transition</w:t>
      </w:r>
    </w:p>
    <w:p w14:paraId="327E1E00" w14:textId="77777777" w:rsidR="00665278" w:rsidRDefault="00665278" w:rsidP="00B659D8">
      <w:pPr>
        <w:spacing w:line="360" w:lineRule="auto"/>
        <w:rPr>
          <w:rFonts w:ascii="Arial" w:hAnsi="Arial" w:cs="Arial"/>
        </w:rPr>
      </w:pPr>
      <w:r w:rsidRPr="00B659D8">
        <w:rPr>
          <w:rFonts w:ascii="Arial" w:hAnsi="Arial" w:cs="Arial"/>
        </w:rPr>
        <w:t>Evaluating the experience, there were both positive and challenging aspects. One of the most valuable realisations was that the module content and lectures were genuinely effective once I applied them properly. Revisiting the lecture on finding and using information clarified how to search the library database more efficiently. Whitmer (2020) notes that first</w:t>
      </w:r>
      <w:r w:rsidRPr="00B659D8">
        <w:rPr>
          <w:rFonts w:ascii="Arial" w:hAnsi="Arial" w:cs="Arial"/>
        </w:rPr>
        <w:noBreakHyphen/>
        <w:t>year students often struggle with information literacy until they receive structured guidance.</w:t>
      </w:r>
    </w:p>
    <w:p w14:paraId="2A7BEA43" w14:textId="0F5E3F09" w:rsidR="00B659D8" w:rsidRPr="00B659D8" w:rsidRDefault="00BC50CB" w:rsidP="00B659D8">
      <w:pPr>
        <w:spacing w:line="360" w:lineRule="auto"/>
        <w:rPr>
          <w:rFonts w:ascii="Arial" w:hAnsi="Arial" w:cs="Arial"/>
        </w:rPr>
      </w:pPr>
      <w:r>
        <w:rPr>
          <w:rFonts w:ascii="Arial" w:hAnsi="Arial" w:cs="Arial"/>
        </w:rPr>
        <w:t>The CRAAP Test provided a simple but reliable method for evaluating sources, which</w:t>
      </w:r>
      <w:r w:rsidR="00367B73">
        <w:rPr>
          <w:rFonts w:ascii="Arial" w:hAnsi="Arial" w:cs="Arial"/>
        </w:rPr>
        <w:t xml:space="preserve"> made my research feel more structured. Learning about Harvard referencing eased my </w:t>
      </w:r>
      <w:r w:rsidR="00727987">
        <w:rPr>
          <w:rFonts w:ascii="Arial" w:hAnsi="Arial" w:cs="Arial"/>
        </w:rPr>
        <w:t>anxiety about plagiarism, especially when supported by Cite Them Right</w:t>
      </w:r>
      <w:r w:rsidR="009F291E">
        <w:rPr>
          <w:rFonts w:ascii="Arial" w:hAnsi="Arial" w:cs="Arial"/>
        </w:rPr>
        <w:t xml:space="preserve"> (2023). The week 4 lecture on academic writing and AI acknowledgment also reassured me </w:t>
      </w:r>
      <w:r w:rsidR="009F291E">
        <w:rPr>
          <w:rFonts w:ascii="Arial" w:hAnsi="Arial" w:cs="Arial"/>
        </w:rPr>
        <w:lastRenderedPageBreak/>
        <w:t xml:space="preserve">that </w:t>
      </w:r>
      <w:r w:rsidR="00D93F20">
        <w:rPr>
          <w:rFonts w:ascii="Arial" w:hAnsi="Arial" w:cs="Arial"/>
        </w:rPr>
        <w:t xml:space="preserve">I could use digital tools ethically and responsibly. </w:t>
      </w:r>
      <w:proofErr w:type="spellStart"/>
      <w:r w:rsidR="00D93F20">
        <w:rPr>
          <w:rFonts w:ascii="Arial" w:hAnsi="Arial" w:cs="Arial"/>
        </w:rPr>
        <w:t>Martzoukou</w:t>
      </w:r>
      <w:proofErr w:type="spellEnd"/>
      <w:r w:rsidR="00AD7AC8">
        <w:rPr>
          <w:rFonts w:ascii="Arial" w:hAnsi="Arial" w:cs="Arial"/>
        </w:rPr>
        <w:t>, et al. (2022) highlight that students</w:t>
      </w:r>
      <w:r w:rsidR="005311E3">
        <w:rPr>
          <w:rFonts w:ascii="Arial" w:hAnsi="Arial" w:cs="Arial"/>
        </w:rPr>
        <w:t>’ confidence in digital competence improves significantly when they receive</w:t>
      </w:r>
      <w:r w:rsidR="00496360">
        <w:rPr>
          <w:rFonts w:ascii="Arial" w:hAnsi="Arial" w:cs="Arial"/>
        </w:rPr>
        <w:t xml:space="preserve"> clear instruction and opportunities to practise.</w:t>
      </w:r>
    </w:p>
    <w:p w14:paraId="761D5C1C" w14:textId="77777777" w:rsidR="00665278" w:rsidRPr="00405F8F" w:rsidRDefault="00665278" w:rsidP="00405F8F">
      <w:pPr>
        <w:spacing w:line="360" w:lineRule="auto"/>
        <w:rPr>
          <w:rFonts w:ascii="Arial" w:hAnsi="Arial" w:cs="Arial"/>
        </w:rPr>
      </w:pPr>
      <w:r w:rsidRPr="00405F8F">
        <w:rPr>
          <w:rFonts w:ascii="Arial" w:hAnsi="Arial" w:cs="Arial"/>
        </w:rPr>
        <w:t>However, the experience was not without difficulties. My biggest challenge was understanding how to write analytically and critically while integrating multiple authors’ perspectives. I initially believed I needed to read entire books to find relevant citations, and abstracts often left me uncertain about whether a source would be useful. This made the research process slow and stressful. McMillan (2021, p. 41) explains that first</w:t>
      </w:r>
      <w:r w:rsidRPr="00405F8F">
        <w:rPr>
          <w:rFonts w:ascii="Arial" w:hAnsi="Arial" w:cs="Arial"/>
        </w:rPr>
        <w:noBreakHyphen/>
        <w:t>year students often misunderstand the purpose of academic reading and assume they must read everything in full.</w:t>
      </w:r>
    </w:p>
    <w:p w14:paraId="5D26B5D1" w14:textId="77777777" w:rsidR="000049E0" w:rsidRPr="000049E0" w:rsidRDefault="000049E0" w:rsidP="000049E0">
      <w:pPr>
        <w:spacing w:line="360" w:lineRule="auto"/>
        <w:rPr>
          <w:rFonts w:ascii="Arial" w:hAnsi="Arial" w:cs="Arial"/>
        </w:rPr>
      </w:pPr>
      <w:r w:rsidRPr="000049E0">
        <w:rPr>
          <w:rFonts w:ascii="Arial" w:hAnsi="Arial" w:cs="Arial"/>
        </w:rPr>
        <w:t xml:space="preserve">The turning point came when I realised that even if a source’s title or abstract did not explicitly mention my topic, key ideas within the text could still be relevant. This insight helped me use keywords more effectively and reduced the pressure I felt around time management. </w:t>
      </w:r>
      <w:proofErr w:type="spellStart"/>
      <w:r w:rsidRPr="000049E0">
        <w:rPr>
          <w:rFonts w:ascii="Arial" w:hAnsi="Arial" w:cs="Arial"/>
        </w:rPr>
        <w:t>Harieth</w:t>
      </w:r>
      <w:proofErr w:type="spellEnd"/>
      <w:r w:rsidRPr="000049E0">
        <w:rPr>
          <w:rFonts w:ascii="Arial" w:hAnsi="Arial" w:cs="Arial"/>
        </w:rPr>
        <w:t xml:space="preserve"> Cawagdan</w:t>
      </w:r>
      <w:r w:rsidRPr="000049E0">
        <w:rPr>
          <w:rFonts w:ascii="Arial" w:hAnsi="Arial" w:cs="Arial"/>
        </w:rPr>
        <w:noBreakHyphen/>
        <w:t>Cuarto et al. (2023) found that vocabulary and reading strategies strongly influence comprehension, which reinforced my shift toward strategic reading.</w:t>
      </w:r>
    </w:p>
    <w:p w14:paraId="515C2268" w14:textId="77777777" w:rsidR="001D75A0" w:rsidRPr="001D75A0" w:rsidRDefault="001D75A0" w:rsidP="001D75A0">
      <w:pPr>
        <w:spacing w:line="360" w:lineRule="auto"/>
        <w:rPr>
          <w:rFonts w:ascii="Arial" w:hAnsi="Arial" w:cs="Arial"/>
          <w:b/>
          <w:bCs/>
        </w:rPr>
      </w:pPr>
      <w:r w:rsidRPr="001D75A0">
        <w:rPr>
          <w:rFonts w:ascii="Arial" w:hAnsi="Arial" w:cs="Arial"/>
          <w:b/>
          <w:bCs/>
        </w:rPr>
        <w:t>Analysis – What Meaning I Made from the Experience</w:t>
      </w:r>
    </w:p>
    <w:p w14:paraId="56A0DAED" w14:textId="77777777" w:rsidR="001D75A0" w:rsidRPr="001D75A0" w:rsidRDefault="001D75A0" w:rsidP="001D75A0">
      <w:pPr>
        <w:spacing w:line="360" w:lineRule="auto"/>
        <w:rPr>
          <w:rFonts w:ascii="Arial" w:hAnsi="Arial" w:cs="Arial"/>
        </w:rPr>
      </w:pPr>
      <w:r w:rsidRPr="001D75A0">
        <w:rPr>
          <w:rFonts w:ascii="Arial" w:hAnsi="Arial" w:cs="Arial"/>
        </w:rPr>
        <w:t>When analysing why the experience unfolded the way it did, I can see that much of my struggle came from adjusting to the expectations of higher education. Cottrell (2021, p. 12) emphasises that transitioning into university requires students to take responsibility for their own learning, manage time effectively, and develop independent research skills. My initial anxiety reflected the common challenges faced by first</w:t>
      </w:r>
      <w:r w:rsidRPr="001D75A0">
        <w:rPr>
          <w:rFonts w:ascii="Arial" w:hAnsi="Arial" w:cs="Arial"/>
        </w:rPr>
        <w:noBreakHyphen/>
        <w:t>year students, many of whom feel pressure around academic integrity and digital literacy.</w:t>
      </w:r>
    </w:p>
    <w:p w14:paraId="73FBAC8E" w14:textId="6BEE7516" w:rsidR="001D75A0" w:rsidRPr="001D75A0" w:rsidRDefault="001D75A0" w:rsidP="001D75A0">
      <w:pPr>
        <w:spacing w:line="360" w:lineRule="auto"/>
        <w:rPr>
          <w:rFonts w:ascii="Arial" w:hAnsi="Arial" w:cs="Arial"/>
        </w:rPr>
      </w:pPr>
      <w:r w:rsidRPr="001D75A0">
        <w:rPr>
          <w:rFonts w:ascii="Arial" w:hAnsi="Arial" w:cs="Arial"/>
        </w:rPr>
        <w:t>Although I had some familiarity with academic and digital skills, I lacked depth in applying them independently. The CREAM strategy—Creativity, Reflection, Evidence, Analysis, and Management—helped me understand that learning is not just about absorbing information but about engaging with it critically (Cottrell, 2023). My difficulties with referencing and research were also linked to my perfectionism and fear of making mistakes. Bedford and Wilson (2021) note that students often struggle with confidence when adapting to new academic expectations, which can lead to overthinking and hesitation.</w:t>
      </w:r>
    </w:p>
    <w:p w14:paraId="1917CA76" w14:textId="77777777" w:rsidR="001D75A0" w:rsidRDefault="001D75A0" w:rsidP="001D75A0">
      <w:pPr>
        <w:spacing w:line="360" w:lineRule="auto"/>
        <w:rPr>
          <w:rFonts w:ascii="Arial" w:hAnsi="Arial" w:cs="Arial"/>
        </w:rPr>
      </w:pPr>
      <w:r w:rsidRPr="001D75A0">
        <w:rPr>
          <w:rFonts w:ascii="Arial" w:hAnsi="Arial" w:cs="Arial"/>
        </w:rPr>
        <w:lastRenderedPageBreak/>
        <w:t>Additionally, digital literacy plays a crucial role in modern academic work, and navigating multiple platforms such as Moodle, Teams, and the online library can initially feel overwhelming. Sandhu (2020) argues that digital transformation in education requires students to adapt quickly to new technologies. My experience reflected this, but it also showed that digital skills improve significantly through practice, persistence, and feedback. Schilling, Wittner and Kauffeld (2022) similarly found that digital onboarding interventions help first</w:t>
      </w:r>
      <w:r w:rsidRPr="001D75A0">
        <w:rPr>
          <w:rFonts w:ascii="Arial" w:hAnsi="Arial" w:cs="Arial"/>
        </w:rPr>
        <w:noBreakHyphen/>
        <w:t>year students feel more prepared and confident.</w:t>
      </w:r>
    </w:p>
    <w:p w14:paraId="0F9ABB0A" w14:textId="77777777" w:rsidR="00265FEF" w:rsidRPr="00265FEF" w:rsidRDefault="00265FEF" w:rsidP="00265FEF">
      <w:pPr>
        <w:rPr>
          <w:rFonts w:ascii="Arial" w:hAnsi="Arial" w:cs="Arial"/>
          <w:b/>
          <w:bCs/>
        </w:rPr>
      </w:pPr>
      <w:r w:rsidRPr="00265FEF">
        <w:rPr>
          <w:rFonts w:ascii="Arial" w:hAnsi="Arial" w:cs="Arial"/>
          <w:b/>
          <w:bCs/>
        </w:rPr>
        <w:t>Conclusion – What I Could Have Done Differently</w:t>
      </w:r>
    </w:p>
    <w:p w14:paraId="432144EB" w14:textId="6F5EBA4B" w:rsidR="00A56AAC" w:rsidRDefault="00265FEF" w:rsidP="00AD014C">
      <w:pPr>
        <w:spacing w:line="360" w:lineRule="auto"/>
        <w:rPr>
          <w:rFonts w:ascii="Arial" w:hAnsi="Arial" w:cs="Arial"/>
        </w:rPr>
      </w:pPr>
      <w:r w:rsidRPr="00AD014C">
        <w:rPr>
          <w:rFonts w:ascii="Arial" w:hAnsi="Arial" w:cs="Arial"/>
        </w:rPr>
        <w:t xml:space="preserve">Looking back, I believe that the way I handled the experience was understandable given the circumstances. </w:t>
      </w:r>
      <w:r w:rsidR="00AA7F7A" w:rsidRPr="00AD014C">
        <w:rPr>
          <w:rFonts w:ascii="Arial" w:hAnsi="Arial" w:cs="Arial"/>
        </w:rPr>
        <w:t xml:space="preserve"> </w:t>
      </w:r>
      <w:r w:rsidR="006C254E" w:rsidRPr="00AD014C">
        <w:rPr>
          <w:rFonts w:ascii="Arial" w:hAnsi="Arial" w:cs="Arial"/>
        </w:rPr>
        <w:t>Everything was new</w:t>
      </w:r>
      <w:r w:rsidR="003126E5" w:rsidRPr="00AD014C">
        <w:rPr>
          <w:rFonts w:ascii="Arial" w:hAnsi="Arial" w:cs="Arial"/>
        </w:rPr>
        <w:t>, unfamiliar, and at times frightening, which aligns with research showing that first</w:t>
      </w:r>
      <w:r w:rsidR="00204A52" w:rsidRPr="00AD014C">
        <w:rPr>
          <w:rFonts w:ascii="Arial" w:hAnsi="Arial" w:cs="Arial"/>
        </w:rPr>
        <w:t>-</w:t>
      </w:r>
      <w:r w:rsidR="003126E5" w:rsidRPr="00AD014C">
        <w:rPr>
          <w:rFonts w:ascii="Arial" w:hAnsi="Arial" w:cs="Arial"/>
        </w:rPr>
        <w:t>year</w:t>
      </w:r>
      <w:r w:rsidR="00204A52" w:rsidRPr="00AD014C">
        <w:rPr>
          <w:rFonts w:ascii="Arial" w:hAnsi="Arial" w:cs="Arial"/>
        </w:rPr>
        <w:t xml:space="preserve"> students often experience uncertainty as they adjust to university-level study</w:t>
      </w:r>
      <w:r w:rsidR="00A56AAC" w:rsidRPr="00AD014C">
        <w:rPr>
          <w:rFonts w:ascii="Arial" w:hAnsi="Arial" w:cs="Arial"/>
        </w:rPr>
        <w:t xml:space="preserve"> (Burroughs, 2019). Although I cannot say I would have approached the situation entirely differently, I can see that I could have reduced some of my stress by trusting the process earlier. Instead of doubting myself</w:t>
      </w:r>
      <w:r w:rsidR="0091423E" w:rsidRPr="00AD014C">
        <w:rPr>
          <w:rFonts w:ascii="Arial" w:hAnsi="Arial" w:cs="Arial"/>
        </w:rPr>
        <w:t xml:space="preserve">, I could have relied on the guidance provided in lectures and the module handbook. I also </w:t>
      </w:r>
      <w:r w:rsidR="00F464AB" w:rsidRPr="00AD014C">
        <w:rPr>
          <w:rFonts w:ascii="Arial" w:hAnsi="Arial" w:cs="Arial"/>
        </w:rPr>
        <w:t>could have reached out to</w:t>
      </w:r>
      <w:r w:rsidR="00F15F1E" w:rsidRPr="00AD014C">
        <w:rPr>
          <w:rFonts w:ascii="Arial" w:hAnsi="Arial" w:cs="Arial"/>
        </w:rPr>
        <w:t xml:space="preserve"> my</w:t>
      </w:r>
      <w:r w:rsidR="00F464AB" w:rsidRPr="00AD014C">
        <w:rPr>
          <w:rFonts w:ascii="Arial" w:hAnsi="Arial" w:cs="Arial"/>
        </w:rPr>
        <w:t xml:space="preserve"> lecturer sooner rather than spending time </w:t>
      </w:r>
      <w:r w:rsidR="00853B5F" w:rsidRPr="00AD014C">
        <w:rPr>
          <w:rFonts w:ascii="Arial" w:hAnsi="Arial" w:cs="Arial"/>
        </w:rPr>
        <w:t>worrying</w:t>
      </w:r>
      <w:r w:rsidR="00B27471" w:rsidRPr="00AD014C">
        <w:rPr>
          <w:rFonts w:ascii="Arial" w:hAnsi="Arial" w:cs="Arial"/>
        </w:rPr>
        <w:t xml:space="preserve"> about whether I was on the right track. However, my determination, willingness</w:t>
      </w:r>
      <w:r w:rsidR="00F742FB" w:rsidRPr="00AD014C">
        <w:rPr>
          <w:rFonts w:ascii="Arial" w:hAnsi="Arial" w:cs="Arial"/>
        </w:rPr>
        <w:t xml:space="preserve"> to ask questions, and commitment to</w:t>
      </w:r>
      <w:r w:rsidR="00853B5F" w:rsidRPr="00AD014C">
        <w:rPr>
          <w:rFonts w:ascii="Arial" w:hAnsi="Arial" w:cs="Arial"/>
        </w:rPr>
        <w:t xml:space="preserve"> understanding the material were</w:t>
      </w:r>
      <w:r w:rsidR="00DE395B" w:rsidRPr="00AD014C">
        <w:rPr>
          <w:rFonts w:ascii="Arial" w:hAnsi="Arial" w:cs="Arial"/>
        </w:rPr>
        <w:t xml:space="preserve"> strengths that ultimately helped me succeed. The experience</w:t>
      </w:r>
      <w:r w:rsidR="007F2163" w:rsidRPr="00AD014C">
        <w:rPr>
          <w:rFonts w:ascii="Arial" w:hAnsi="Arial" w:cs="Arial"/>
        </w:rPr>
        <w:t xml:space="preserve"> taught me that academic skills develop gradually</w:t>
      </w:r>
      <w:r w:rsidR="008315B5" w:rsidRPr="00AD014C">
        <w:rPr>
          <w:rFonts w:ascii="Arial" w:hAnsi="Arial" w:cs="Arial"/>
        </w:rPr>
        <w:t xml:space="preserve"> and that confidence grows through practice, not perfection. Van Emden and Be</w:t>
      </w:r>
      <w:r w:rsidR="00A25C04" w:rsidRPr="00AD014C">
        <w:rPr>
          <w:rFonts w:ascii="Arial" w:hAnsi="Arial" w:cs="Arial"/>
        </w:rPr>
        <w:t>cker (2022) emphasis that developing academic communicat</w:t>
      </w:r>
      <w:r w:rsidR="00B04227" w:rsidRPr="00AD014C">
        <w:rPr>
          <w:rFonts w:ascii="Arial" w:hAnsi="Arial" w:cs="Arial"/>
        </w:rPr>
        <w:t>ion skills takes time and repeated practice, which reassures me tha</w:t>
      </w:r>
      <w:r w:rsidR="00320904" w:rsidRPr="00AD014C">
        <w:rPr>
          <w:rFonts w:ascii="Arial" w:hAnsi="Arial" w:cs="Arial"/>
        </w:rPr>
        <w:t>t</w:t>
      </w:r>
      <w:r w:rsidR="00B04227" w:rsidRPr="00AD014C">
        <w:rPr>
          <w:rFonts w:ascii="Arial" w:hAnsi="Arial" w:cs="Arial"/>
        </w:rPr>
        <w:t xml:space="preserve"> I am on the right path.</w:t>
      </w:r>
    </w:p>
    <w:p w14:paraId="1282F751" w14:textId="77777777" w:rsidR="00026062" w:rsidRPr="00026062" w:rsidRDefault="00026062" w:rsidP="00026062">
      <w:pPr>
        <w:spacing w:line="360" w:lineRule="auto"/>
        <w:rPr>
          <w:rFonts w:ascii="Arial" w:hAnsi="Arial" w:cs="Arial"/>
          <w:b/>
          <w:bCs/>
        </w:rPr>
      </w:pPr>
      <w:r w:rsidRPr="00026062">
        <w:rPr>
          <w:rFonts w:ascii="Arial" w:hAnsi="Arial" w:cs="Arial"/>
          <w:b/>
          <w:bCs/>
        </w:rPr>
        <w:t>SMART Action Plan – Preventing Future Difficulties</w:t>
      </w:r>
    </w:p>
    <w:p w14:paraId="45569054" w14:textId="623D9C9A" w:rsidR="00026062" w:rsidRDefault="00026062" w:rsidP="00026062">
      <w:pPr>
        <w:spacing w:line="360" w:lineRule="auto"/>
        <w:rPr>
          <w:rFonts w:ascii="Arial" w:hAnsi="Arial" w:cs="Arial"/>
        </w:rPr>
      </w:pPr>
      <w:r w:rsidRPr="00026062">
        <w:rPr>
          <w:rFonts w:ascii="Arial" w:hAnsi="Arial" w:cs="Arial"/>
          <w:b/>
          <w:bCs/>
        </w:rPr>
        <w:t>Specific</w:t>
      </w:r>
      <w:r w:rsidRPr="00026062">
        <w:rPr>
          <w:rFonts w:ascii="Arial" w:hAnsi="Arial" w:cs="Arial"/>
        </w:rPr>
        <w:t>: I will build stronger academic and digital skills by practising strategic reading, improving my keyword searching, and using referencing tools consistently</w:t>
      </w:r>
      <w:r w:rsidR="00420E98">
        <w:rPr>
          <w:rFonts w:ascii="Arial" w:hAnsi="Arial" w:cs="Arial"/>
        </w:rPr>
        <w:t>, Cite Them Right (202</w:t>
      </w:r>
      <w:r w:rsidR="006C38BF">
        <w:rPr>
          <w:rFonts w:ascii="Arial" w:hAnsi="Arial" w:cs="Arial"/>
        </w:rPr>
        <w:t>2</w:t>
      </w:r>
      <w:r w:rsidR="00420E98">
        <w:rPr>
          <w:rFonts w:ascii="Arial" w:hAnsi="Arial" w:cs="Arial"/>
        </w:rPr>
        <w:t>)</w:t>
      </w:r>
      <w:r w:rsidRPr="00026062">
        <w:rPr>
          <w:rFonts w:ascii="Arial" w:hAnsi="Arial" w:cs="Arial"/>
        </w:rPr>
        <w:t>. I will also create a weekly study structure from Week 1 to avoid last</w:t>
      </w:r>
      <w:r w:rsidRPr="00026062">
        <w:rPr>
          <w:rFonts w:ascii="Arial" w:hAnsi="Arial" w:cs="Arial"/>
        </w:rPr>
        <w:noBreakHyphen/>
        <w:t>minute stress.</w:t>
      </w:r>
    </w:p>
    <w:p w14:paraId="5BB4380A" w14:textId="7DE751FE" w:rsidR="00177CE1" w:rsidRPr="00EB2D9F" w:rsidRDefault="00B87D37" w:rsidP="00B87D37">
      <w:pPr>
        <w:spacing w:line="360" w:lineRule="auto"/>
        <w:rPr>
          <w:rFonts w:ascii="Arial" w:hAnsi="Arial" w:cs="Arial"/>
        </w:rPr>
      </w:pPr>
      <w:r w:rsidRPr="00B87D37">
        <w:rPr>
          <w:rFonts w:ascii="Arial" w:hAnsi="Arial" w:cs="Arial"/>
          <w:b/>
          <w:bCs/>
        </w:rPr>
        <w:t>Measurable</w:t>
      </w:r>
      <w:r w:rsidRPr="00B87D37">
        <w:rPr>
          <w:rFonts w:ascii="Arial" w:hAnsi="Arial" w:cs="Arial"/>
        </w:rPr>
        <w:t xml:space="preserve">: I will complete weekly research and writing practice tasks, check my referencing accuracy using library tools, and monitor my confidence levels using a </w:t>
      </w:r>
      <w:r w:rsidRPr="00B87D37">
        <w:rPr>
          <w:rFonts w:ascii="Arial" w:hAnsi="Arial" w:cs="Arial"/>
        </w:rPr>
        <w:lastRenderedPageBreak/>
        <w:t>reflective journal</w:t>
      </w:r>
      <w:r>
        <w:rPr>
          <w:rFonts w:ascii="Arial" w:hAnsi="Arial" w:cs="Arial"/>
          <w:b/>
          <w:bCs/>
        </w:rPr>
        <w:t>.</w:t>
      </w:r>
      <w:r w:rsidR="00AA2ED1">
        <w:rPr>
          <w:rFonts w:ascii="Arial" w:hAnsi="Arial" w:cs="Arial"/>
          <w:b/>
          <w:bCs/>
        </w:rPr>
        <w:t xml:space="preserve"> </w:t>
      </w:r>
      <w:r w:rsidR="00EB2D9F">
        <w:rPr>
          <w:rFonts w:ascii="Arial" w:hAnsi="Arial" w:cs="Arial"/>
        </w:rPr>
        <w:t xml:space="preserve">Explore course materials beforehand and ask questions </w:t>
      </w:r>
      <w:r w:rsidR="00D008FE">
        <w:rPr>
          <w:rFonts w:ascii="Arial" w:hAnsi="Arial" w:cs="Arial"/>
        </w:rPr>
        <w:t>earlier when I’m unsure of question interpretation</w:t>
      </w:r>
      <w:r w:rsidR="00365318">
        <w:rPr>
          <w:rFonts w:ascii="Arial" w:hAnsi="Arial" w:cs="Arial"/>
        </w:rPr>
        <w:t xml:space="preserve">. </w:t>
      </w:r>
    </w:p>
    <w:p w14:paraId="413F6DE1" w14:textId="1B1967DA" w:rsidR="00BE11B6" w:rsidRPr="00026062" w:rsidRDefault="003D731C" w:rsidP="00B87D37">
      <w:pPr>
        <w:spacing w:line="360" w:lineRule="auto"/>
        <w:rPr>
          <w:rFonts w:ascii="Arial" w:hAnsi="Arial" w:cs="Arial"/>
          <w:b/>
          <w:bCs/>
        </w:rPr>
      </w:pPr>
      <w:r w:rsidRPr="003D731C">
        <w:rPr>
          <w:rFonts w:ascii="Arial" w:hAnsi="Arial" w:cs="Arial"/>
          <w:b/>
          <w:bCs/>
        </w:rPr>
        <w:t xml:space="preserve">Achievable: </w:t>
      </w:r>
      <w:r w:rsidRPr="003D731C">
        <w:rPr>
          <w:rFonts w:ascii="Arial" w:hAnsi="Arial" w:cs="Arial"/>
        </w:rPr>
        <w:t>I will allocate 4–6 hours per week specifically for research, reading, and writing practice, using Moodle resources, library gu</w:t>
      </w:r>
      <w:r w:rsidR="000A5A98">
        <w:rPr>
          <w:rFonts w:ascii="Arial" w:hAnsi="Arial" w:cs="Arial"/>
        </w:rPr>
        <w:t>ides</w:t>
      </w:r>
      <w:r w:rsidRPr="003D731C">
        <w:rPr>
          <w:rFonts w:ascii="Arial" w:hAnsi="Arial" w:cs="Arial"/>
        </w:rPr>
        <w:t>,</w:t>
      </w:r>
      <w:r w:rsidR="007264D1">
        <w:rPr>
          <w:rFonts w:ascii="Arial" w:hAnsi="Arial" w:cs="Arial"/>
        </w:rPr>
        <w:t xml:space="preserve"> digital tools</w:t>
      </w:r>
      <w:r w:rsidRPr="003D731C">
        <w:rPr>
          <w:rFonts w:ascii="Arial" w:hAnsi="Arial" w:cs="Arial"/>
        </w:rPr>
        <w:t xml:space="preserve"> and academic skills workshops</w:t>
      </w:r>
      <w:r>
        <w:rPr>
          <w:rFonts w:ascii="Arial" w:hAnsi="Arial" w:cs="Arial"/>
          <w:b/>
          <w:bCs/>
        </w:rPr>
        <w:t>.</w:t>
      </w:r>
    </w:p>
    <w:p w14:paraId="3B7D8AB2" w14:textId="24714E08" w:rsidR="00F75574" w:rsidRPr="006441C2" w:rsidRDefault="00A90D62" w:rsidP="00AD014C">
      <w:pPr>
        <w:spacing w:line="360" w:lineRule="auto"/>
      </w:pPr>
      <w:r w:rsidRPr="00A90D62">
        <w:rPr>
          <w:rFonts w:ascii="Arial" w:hAnsi="Arial" w:cs="Arial"/>
          <w:b/>
          <w:bCs/>
        </w:rPr>
        <w:t>Relevant:</w:t>
      </w:r>
      <w:r w:rsidRPr="00A90D62">
        <w:rPr>
          <w:rFonts w:ascii="Arial" w:hAnsi="Arial" w:cs="Arial"/>
        </w:rPr>
        <w:t xml:space="preserve"> </w:t>
      </w:r>
      <w:r w:rsidR="006E2C8E" w:rsidRPr="006441C2">
        <w:rPr>
          <w:rFonts w:ascii="Arial" w:hAnsi="Arial" w:cs="Arial"/>
        </w:rPr>
        <w:t>This will reduce the uncertainty and anxiety I experienced during my first assignment and support a smoother transition into independent learning (Ball et al., 2024; Hako, Shikongo and Bozkurt, 2025).</w:t>
      </w:r>
    </w:p>
    <w:p w14:paraId="1D3ABC1F" w14:textId="52B6225B" w:rsidR="002F4A3F" w:rsidRDefault="00D3729D" w:rsidP="00AD014C">
      <w:pPr>
        <w:spacing w:line="360" w:lineRule="auto"/>
        <w:rPr>
          <w:rFonts w:ascii="Arial" w:hAnsi="Arial" w:cs="Arial"/>
        </w:rPr>
      </w:pPr>
      <w:r w:rsidRPr="00D3729D">
        <w:rPr>
          <w:rFonts w:ascii="Arial" w:hAnsi="Arial" w:cs="Arial"/>
          <w:b/>
          <w:bCs/>
        </w:rPr>
        <w:t>Time</w:t>
      </w:r>
      <w:r w:rsidRPr="00D3729D">
        <w:rPr>
          <w:rFonts w:ascii="Arial" w:hAnsi="Arial" w:cs="Arial"/>
          <w:b/>
          <w:bCs/>
        </w:rPr>
        <w:noBreakHyphen/>
      </w:r>
      <w:proofErr w:type="gramStart"/>
      <w:r w:rsidRPr="00D3729D">
        <w:rPr>
          <w:rFonts w:ascii="Arial" w:hAnsi="Arial" w:cs="Arial"/>
          <w:b/>
          <w:bCs/>
        </w:rPr>
        <w:t>bound:</w:t>
      </w:r>
      <w:proofErr w:type="gramEnd"/>
      <w:r w:rsidRPr="00D3729D">
        <w:rPr>
          <w:rFonts w:ascii="Arial" w:hAnsi="Arial" w:cs="Arial"/>
        </w:rPr>
        <w:t xml:space="preserve"> </w:t>
      </w:r>
      <w:r w:rsidR="00BE2683" w:rsidRPr="00BE2683">
        <w:rPr>
          <w:rFonts w:ascii="Arial" w:hAnsi="Arial" w:cs="Arial"/>
        </w:rPr>
        <w:t xml:space="preserve">I will implement this plan throughout the </w:t>
      </w:r>
      <w:r w:rsidR="00BE2683" w:rsidRPr="006B5A2B">
        <w:rPr>
          <w:rFonts w:ascii="Arial" w:hAnsi="Arial" w:cs="Arial"/>
        </w:rPr>
        <w:t>next academic term</w:t>
      </w:r>
      <w:r w:rsidR="006B5A2B">
        <w:rPr>
          <w:rFonts w:ascii="Arial" w:hAnsi="Arial" w:cs="Arial"/>
          <w:b/>
          <w:bCs/>
        </w:rPr>
        <w:t xml:space="preserve"> </w:t>
      </w:r>
      <w:r w:rsidR="00BE2683" w:rsidRPr="00BE2683">
        <w:rPr>
          <w:rFonts w:ascii="Arial" w:hAnsi="Arial" w:cs="Arial"/>
        </w:rPr>
        <w:t xml:space="preserve">and review </w:t>
      </w:r>
      <w:r w:rsidR="006B5A2B">
        <w:rPr>
          <w:rFonts w:ascii="Arial" w:hAnsi="Arial" w:cs="Arial"/>
        </w:rPr>
        <w:t xml:space="preserve">my </w:t>
      </w:r>
      <w:r w:rsidR="00BE2683" w:rsidRPr="00BE2683">
        <w:rPr>
          <w:rFonts w:ascii="Arial" w:hAnsi="Arial" w:cs="Arial"/>
        </w:rPr>
        <w:t>progress</w:t>
      </w:r>
      <w:r w:rsidR="00453551">
        <w:rPr>
          <w:rFonts w:ascii="Arial" w:hAnsi="Arial" w:cs="Arial"/>
        </w:rPr>
        <w:t xml:space="preserve"> every other week</w:t>
      </w:r>
      <w:r w:rsidR="00BE2683" w:rsidRPr="00BE2683">
        <w:rPr>
          <w:rFonts w:ascii="Arial" w:hAnsi="Arial" w:cs="Arial"/>
        </w:rPr>
        <w:t>, regardless of my assignment result, to ensure continuous improvement.</w:t>
      </w:r>
      <w:r w:rsidR="00453551">
        <w:rPr>
          <w:rFonts w:ascii="Arial" w:hAnsi="Arial" w:cs="Arial"/>
        </w:rPr>
        <w:t xml:space="preserve"> </w:t>
      </w:r>
    </w:p>
    <w:p w14:paraId="53F71448" w14:textId="1D851BBD" w:rsidR="00CE63CA" w:rsidRDefault="00943092" w:rsidP="00AD014C">
      <w:pPr>
        <w:spacing w:line="360" w:lineRule="auto"/>
        <w:rPr>
          <w:rFonts w:ascii="Arial" w:hAnsi="Arial" w:cs="Arial"/>
          <w:b/>
          <w:bCs/>
        </w:rPr>
      </w:pPr>
      <w:r w:rsidRPr="00943092">
        <w:rPr>
          <w:rFonts w:ascii="Arial" w:hAnsi="Arial" w:cs="Arial"/>
          <w:b/>
          <w:bCs/>
        </w:rPr>
        <w:t>References</w:t>
      </w:r>
    </w:p>
    <w:p w14:paraId="6351CF7E" w14:textId="77777777" w:rsidR="00B059F8" w:rsidRPr="00B059F8" w:rsidRDefault="00B059F8" w:rsidP="00B059F8">
      <w:r w:rsidRPr="00B059F8">
        <w:t xml:space="preserve">Ball, I. </w:t>
      </w:r>
      <w:r w:rsidRPr="00B059F8">
        <w:rPr>
          <w:i/>
          <w:iCs/>
        </w:rPr>
        <w:t>et al.</w:t>
      </w:r>
      <w:r w:rsidRPr="00B059F8">
        <w:t xml:space="preserve"> (2024) “Investigating Success in the Transition to University: A Systematic Review of Personal Risk and Protective Factors Influencing Academic Achievement,” </w:t>
      </w:r>
      <w:r w:rsidRPr="00B059F8">
        <w:rPr>
          <w:i/>
          <w:iCs/>
        </w:rPr>
        <w:t>Educational psychology review</w:t>
      </w:r>
      <w:r w:rsidRPr="00B059F8">
        <w:t>, 36(2). Available at: https://doi.org/10.1007/s10648-024-09891-0.</w:t>
      </w:r>
    </w:p>
    <w:p w14:paraId="27B497EA" w14:textId="77777777" w:rsidR="00C32A6F" w:rsidRPr="00C32A6F" w:rsidRDefault="00C32A6F" w:rsidP="00C32A6F">
      <w:r w:rsidRPr="00C32A6F">
        <w:t xml:space="preserve">Bedford, D. and Wilson, E. (2021) </w:t>
      </w:r>
      <w:r w:rsidRPr="00C32A6F">
        <w:rPr>
          <w:i/>
          <w:iCs/>
        </w:rPr>
        <w:t>Study skills for foundation degrees</w:t>
      </w:r>
      <w:r w:rsidRPr="00C32A6F">
        <w:t xml:space="preserve">. Third edition. Abingdon, </w:t>
      </w:r>
      <w:proofErr w:type="gramStart"/>
      <w:r w:rsidRPr="00C32A6F">
        <w:t>Oxon</w:t>
      </w:r>
      <w:r w:rsidRPr="00C32A6F">
        <w:rPr>
          <w:rFonts w:ascii="Arial" w:hAnsi="Arial" w:cs="Arial"/>
        </w:rPr>
        <w:t> </w:t>
      </w:r>
      <w:r w:rsidRPr="00C32A6F">
        <w:t>;</w:t>
      </w:r>
      <w:proofErr w:type="gramEnd"/>
      <w:r w:rsidRPr="00C32A6F">
        <w:t xml:space="preserve"> Routledge.</w:t>
      </w:r>
    </w:p>
    <w:p w14:paraId="5E00DAAD" w14:textId="77777777" w:rsidR="00A0760E" w:rsidRPr="00A0760E" w:rsidRDefault="00A0760E" w:rsidP="00A0760E">
      <w:r w:rsidRPr="00A0760E">
        <w:t xml:space="preserve">Burroughs, C. (2019) </w:t>
      </w:r>
      <w:r w:rsidRPr="00A0760E">
        <w:rPr>
          <w:i/>
          <w:iCs/>
        </w:rPr>
        <w:t xml:space="preserve">The return to study </w:t>
      </w:r>
      <w:proofErr w:type="gramStart"/>
      <w:r w:rsidRPr="00A0760E">
        <w:rPr>
          <w:i/>
          <w:iCs/>
        </w:rPr>
        <w:t>handbook</w:t>
      </w:r>
      <w:r w:rsidRPr="00A0760E">
        <w:rPr>
          <w:rFonts w:ascii="Arial" w:hAnsi="Arial" w:cs="Arial"/>
          <w:i/>
          <w:iCs/>
        </w:rPr>
        <w:t> </w:t>
      </w:r>
      <w:r w:rsidRPr="00A0760E">
        <w:rPr>
          <w:i/>
          <w:iCs/>
        </w:rPr>
        <w:t>:</w:t>
      </w:r>
      <w:proofErr w:type="gramEnd"/>
      <w:r w:rsidRPr="00A0760E">
        <w:rPr>
          <w:i/>
          <w:iCs/>
        </w:rPr>
        <w:t xml:space="preserve"> study skills for mature, distance, and workplace learners</w:t>
      </w:r>
      <w:r w:rsidRPr="00A0760E">
        <w:t xml:space="preserve">. London, </w:t>
      </w:r>
      <w:proofErr w:type="gramStart"/>
      <w:r w:rsidRPr="00A0760E">
        <w:t>England</w:t>
      </w:r>
      <w:r w:rsidRPr="00A0760E">
        <w:rPr>
          <w:rFonts w:ascii="Arial" w:hAnsi="Arial" w:cs="Arial"/>
        </w:rPr>
        <w:t> </w:t>
      </w:r>
      <w:r w:rsidRPr="00A0760E">
        <w:t>;</w:t>
      </w:r>
      <w:proofErr w:type="gramEnd"/>
      <w:r w:rsidRPr="00A0760E">
        <w:t xml:space="preserve"> Kogan Page.</w:t>
      </w:r>
    </w:p>
    <w:p w14:paraId="609F001F" w14:textId="77777777" w:rsidR="00FF2270" w:rsidRPr="00FF2270" w:rsidRDefault="00FF2270" w:rsidP="00FF2270">
      <w:pPr>
        <w:spacing w:line="360" w:lineRule="auto"/>
        <w:rPr>
          <w:rFonts w:ascii="Arial" w:hAnsi="Arial" w:cs="Arial"/>
        </w:rPr>
      </w:pPr>
      <w:proofErr w:type="spellStart"/>
      <w:r w:rsidRPr="00FF2270">
        <w:rPr>
          <w:rFonts w:ascii="Arial" w:hAnsi="Arial" w:cs="Arial"/>
        </w:rPr>
        <w:t>Harieth</w:t>
      </w:r>
      <w:proofErr w:type="spellEnd"/>
      <w:r w:rsidRPr="00FF2270">
        <w:rPr>
          <w:rFonts w:ascii="Arial" w:hAnsi="Arial" w:cs="Arial"/>
        </w:rPr>
        <w:t xml:space="preserve"> Cawagdan-Cuarto </w:t>
      </w:r>
      <w:r w:rsidRPr="00FF2270">
        <w:rPr>
          <w:rFonts w:ascii="Arial" w:hAnsi="Arial" w:cs="Arial"/>
          <w:i/>
          <w:iCs/>
        </w:rPr>
        <w:t>et al.</w:t>
      </w:r>
      <w:r w:rsidRPr="00FF2270">
        <w:rPr>
          <w:rFonts w:ascii="Arial" w:hAnsi="Arial" w:cs="Arial"/>
        </w:rPr>
        <w:t xml:space="preserve"> (2023) “General and Academic Vocabulary Sizes and Reading Comprehension among the First Year BSED English Students,” </w:t>
      </w:r>
      <w:r w:rsidRPr="00FF2270">
        <w:rPr>
          <w:rFonts w:ascii="Arial" w:hAnsi="Arial" w:cs="Arial"/>
          <w:i/>
          <w:iCs/>
        </w:rPr>
        <w:t>JPAIR Institutional Research Journal</w:t>
      </w:r>
      <w:r w:rsidRPr="00FF2270">
        <w:rPr>
          <w:rFonts w:ascii="Arial" w:hAnsi="Arial" w:cs="Arial"/>
        </w:rPr>
        <w:t>, 21(1), pp. 67–82. Available at: https://doi.org/10.7719/873.</w:t>
      </w:r>
    </w:p>
    <w:p w14:paraId="5CC41338" w14:textId="3217D5DE" w:rsidR="006C38BF" w:rsidRPr="00F05908" w:rsidRDefault="004B4422" w:rsidP="00943092">
      <w:pPr>
        <w:rPr>
          <w:i/>
          <w:iCs/>
        </w:rPr>
      </w:pPr>
      <w:r w:rsidRPr="004B4422">
        <w:rPr>
          <w:i/>
          <w:iCs/>
        </w:rPr>
        <w:t xml:space="preserve">“Cite Them Right: The Essential Referencing Guide, 12th Edition” (2022) </w:t>
      </w:r>
      <w:proofErr w:type="spellStart"/>
      <w:r w:rsidRPr="004B4422">
        <w:rPr>
          <w:i/>
          <w:iCs/>
        </w:rPr>
        <w:t>ProtoView</w:t>
      </w:r>
      <w:proofErr w:type="spellEnd"/>
      <w:r w:rsidRPr="004B4422">
        <w:rPr>
          <w:i/>
          <w:iCs/>
        </w:rPr>
        <w:t>. Beaverton: Ringgold, Inc.</w:t>
      </w:r>
    </w:p>
    <w:p w14:paraId="0CB675BC" w14:textId="77777777" w:rsidR="00074C99" w:rsidRPr="00074C99" w:rsidRDefault="00074C99" w:rsidP="00074C99">
      <w:r w:rsidRPr="00074C99">
        <w:t xml:space="preserve">Cottrell, S. (2019) </w:t>
      </w:r>
      <w:r w:rsidRPr="00074C99">
        <w:rPr>
          <w:i/>
          <w:iCs/>
        </w:rPr>
        <w:t>The study skills handbook</w:t>
      </w:r>
      <w:r w:rsidRPr="00074C99">
        <w:t>. Fifth edition. London: Red Globe Press.</w:t>
      </w:r>
    </w:p>
    <w:p w14:paraId="2A9A610D" w14:textId="77777777" w:rsidR="006316DC" w:rsidRPr="006316DC" w:rsidRDefault="006316DC" w:rsidP="006316DC">
      <w:r w:rsidRPr="006316DC">
        <w:t xml:space="preserve">Cottrell, S. (2021) </w:t>
      </w:r>
      <w:r w:rsidRPr="006316DC">
        <w:rPr>
          <w:i/>
          <w:iCs/>
        </w:rPr>
        <w:t xml:space="preserve">Skills for </w:t>
      </w:r>
      <w:proofErr w:type="gramStart"/>
      <w:r w:rsidRPr="006316DC">
        <w:rPr>
          <w:i/>
          <w:iCs/>
        </w:rPr>
        <w:t>success</w:t>
      </w:r>
      <w:r w:rsidRPr="006316DC">
        <w:rPr>
          <w:rFonts w:ascii="Arial" w:hAnsi="Arial" w:cs="Arial"/>
          <w:i/>
          <w:iCs/>
        </w:rPr>
        <w:t> </w:t>
      </w:r>
      <w:r w:rsidRPr="006316DC">
        <w:rPr>
          <w:i/>
          <w:iCs/>
        </w:rPr>
        <w:t>:</w:t>
      </w:r>
      <w:proofErr w:type="gramEnd"/>
      <w:r w:rsidRPr="006316DC">
        <w:rPr>
          <w:i/>
          <w:iCs/>
        </w:rPr>
        <w:t xml:space="preserve"> personal development and employability</w:t>
      </w:r>
      <w:r w:rsidRPr="006316DC">
        <w:t>. 4th edition. London: Red Globe Press.</w:t>
      </w:r>
    </w:p>
    <w:p w14:paraId="43170A3A" w14:textId="77777777" w:rsidR="00816251" w:rsidRPr="00816251" w:rsidRDefault="00816251" w:rsidP="00816251">
      <w:r w:rsidRPr="00816251">
        <w:t xml:space="preserve">Cottrell, S. (2023) </w:t>
      </w:r>
      <w:r w:rsidRPr="00816251">
        <w:rPr>
          <w:i/>
          <w:iCs/>
        </w:rPr>
        <w:t xml:space="preserve">Critical thinking </w:t>
      </w:r>
      <w:proofErr w:type="gramStart"/>
      <w:r w:rsidRPr="00816251">
        <w:rPr>
          <w:i/>
          <w:iCs/>
        </w:rPr>
        <w:t>skills</w:t>
      </w:r>
      <w:r w:rsidRPr="00816251">
        <w:rPr>
          <w:rFonts w:ascii="Arial" w:hAnsi="Arial" w:cs="Arial"/>
          <w:i/>
          <w:iCs/>
        </w:rPr>
        <w:t> </w:t>
      </w:r>
      <w:r w:rsidRPr="00816251">
        <w:rPr>
          <w:i/>
          <w:iCs/>
        </w:rPr>
        <w:t>:</w:t>
      </w:r>
      <w:proofErr w:type="gramEnd"/>
      <w:r w:rsidRPr="00816251">
        <w:rPr>
          <w:i/>
          <w:iCs/>
        </w:rPr>
        <w:t xml:space="preserve"> effective analysis, argument and reflection</w:t>
      </w:r>
      <w:r w:rsidRPr="00816251">
        <w:t>. Fourth edition. London: Bloomsbury.</w:t>
      </w:r>
    </w:p>
    <w:p w14:paraId="199C6737" w14:textId="046C1E11" w:rsidR="00095F5B" w:rsidRPr="00095F5B" w:rsidRDefault="00095F5B" w:rsidP="00095F5B">
      <w:proofErr w:type="spellStart"/>
      <w:r w:rsidRPr="00095F5B">
        <w:lastRenderedPageBreak/>
        <w:t>Dadwal</w:t>
      </w:r>
      <w:proofErr w:type="spellEnd"/>
      <w:r w:rsidRPr="00095F5B">
        <w:t xml:space="preserve">, S. (2019) </w:t>
      </w:r>
      <w:r w:rsidRPr="00095F5B">
        <w:rPr>
          <w:i/>
          <w:iCs/>
        </w:rPr>
        <w:t>Innovations in Technology and Marketing for the Connected Consumer</w:t>
      </w:r>
      <w:r w:rsidRPr="00095F5B">
        <w:t xml:space="preserve">. Edited by S. </w:t>
      </w:r>
      <w:proofErr w:type="spellStart"/>
      <w:r w:rsidRPr="00095F5B">
        <w:t>Dadwal</w:t>
      </w:r>
      <w:proofErr w:type="spellEnd"/>
      <w:r w:rsidRPr="00095F5B">
        <w:t xml:space="preserve">. Hershey, Pennsylvania: IGI Global. Available at: </w:t>
      </w:r>
      <w:hyperlink r:id="rId8" w:history="1">
        <w:r w:rsidR="00592E67" w:rsidRPr="00D37295">
          <w:rPr>
            <w:rStyle w:val="Hyperlink"/>
          </w:rPr>
          <w:t>https://doi.org/10.4018/978-1-7998-0131-3</w:t>
        </w:r>
      </w:hyperlink>
      <w:r w:rsidRPr="00095F5B">
        <w:t>.</w:t>
      </w:r>
      <w:r w:rsidR="00592E67">
        <w:t xml:space="preserve"> </w:t>
      </w:r>
      <w:r w:rsidR="00597C14">
        <w:t>(</w:t>
      </w:r>
      <w:r w:rsidR="00592E67">
        <w:t>It</w:t>
      </w:r>
      <w:r w:rsidR="00801A02">
        <w:t>’</w:t>
      </w:r>
      <w:r w:rsidR="00592E67">
        <w:t xml:space="preserve">s a 2020 edition but cite it right </w:t>
      </w:r>
      <w:r w:rsidR="00597C14">
        <w:t>cite</w:t>
      </w:r>
      <w:r w:rsidR="00801A02">
        <w:t>s</w:t>
      </w:r>
      <w:r w:rsidR="00597C14">
        <w:t xml:space="preserve"> it at 2019)</w:t>
      </w:r>
    </w:p>
    <w:p w14:paraId="67DE5E1B" w14:textId="77777777" w:rsidR="006C6DF1" w:rsidRPr="006C6DF1" w:rsidRDefault="006C6DF1" w:rsidP="006C6DF1">
      <w:r w:rsidRPr="006C6DF1">
        <w:t xml:space="preserve">Hako, A.N., Shikongo, T.P. and Bozkurt, A. (2025) “Psychological adjustment challenges among first-year university students: Crucial link between psychological health and academic success in higher education,” </w:t>
      </w:r>
      <w:r w:rsidRPr="006C6DF1">
        <w:rPr>
          <w:i/>
          <w:iCs/>
        </w:rPr>
        <w:t>International journal of studies in psychology</w:t>
      </w:r>
      <w:r w:rsidRPr="006C6DF1">
        <w:t>, 5(1), pp. 1–8. Available at: https://doi.org/10.38140/ijspsy.v5i1.1542.</w:t>
      </w:r>
    </w:p>
    <w:p w14:paraId="495C4E21" w14:textId="04E03EAF" w:rsidR="00AF572C" w:rsidRPr="00AF572C" w:rsidRDefault="00943092" w:rsidP="00AF572C">
      <w:r w:rsidRPr="008E66BB">
        <w:t>M</w:t>
      </w:r>
      <w:r w:rsidR="00AF572C" w:rsidRPr="00AF572C">
        <w:rPr>
          <w:rFonts w:ascii="Times New Roman" w:eastAsia="Times New Roman" w:hAnsi="Times New Roman" w:cs="Times New Roman"/>
          <w:kern w:val="0"/>
          <w:lang w:eastAsia="en-GB"/>
          <w14:ligatures w14:val="none"/>
        </w:rPr>
        <w:t xml:space="preserve"> </w:t>
      </w:r>
      <w:proofErr w:type="spellStart"/>
      <w:r w:rsidR="00AF572C" w:rsidRPr="00AF572C">
        <w:t>Martzoukou</w:t>
      </w:r>
      <w:proofErr w:type="spellEnd"/>
      <w:r w:rsidR="00AF572C" w:rsidRPr="00AF572C">
        <w:t xml:space="preserve">, K. </w:t>
      </w:r>
      <w:r w:rsidR="00AF572C" w:rsidRPr="00AF572C">
        <w:rPr>
          <w:i/>
          <w:iCs/>
        </w:rPr>
        <w:t>et al.</w:t>
      </w:r>
      <w:r w:rsidR="00AF572C" w:rsidRPr="00AF572C">
        <w:t xml:space="preserve"> (2022) “A study of university law students’ self-perceived digital competences,” </w:t>
      </w:r>
      <w:r w:rsidR="00AF572C" w:rsidRPr="00AF572C">
        <w:rPr>
          <w:i/>
          <w:iCs/>
        </w:rPr>
        <w:t>Journal of librarianship and information science</w:t>
      </w:r>
      <w:r w:rsidR="00AF572C" w:rsidRPr="00AF572C">
        <w:t>, 54(4), pp. 751–769. Available at: https://doi.org/10.1177/09610006211048004.</w:t>
      </w:r>
    </w:p>
    <w:p w14:paraId="73219519" w14:textId="77777777" w:rsidR="00A8726A" w:rsidRPr="00A8726A" w:rsidRDefault="00A8726A" w:rsidP="00A8726A">
      <w:r w:rsidRPr="00A8726A">
        <w:t xml:space="preserve">McMillan, K. (2021) </w:t>
      </w:r>
      <w:r w:rsidRPr="00A8726A">
        <w:rPr>
          <w:i/>
          <w:iCs/>
        </w:rPr>
        <w:t xml:space="preserve">The study skills </w:t>
      </w:r>
      <w:proofErr w:type="gramStart"/>
      <w:r w:rsidRPr="00A8726A">
        <w:rPr>
          <w:i/>
          <w:iCs/>
        </w:rPr>
        <w:t>book</w:t>
      </w:r>
      <w:r w:rsidRPr="00A8726A">
        <w:rPr>
          <w:rFonts w:ascii="Arial" w:hAnsi="Arial" w:cs="Arial"/>
          <w:i/>
          <w:iCs/>
        </w:rPr>
        <w:t> </w:t>
      </w:r>
      <w:r w:rsidRPr="00A8726A">
        <w:rPr>
          <w:i/>
          <w:iCs/>
        </w:rPr>
        <w:t>:</w:t>
      </w:r>
      <w:proofErr w:type="gramEnd"/>
      <w:r w:rsidRPr="00A8726A">
        <w:rPr>
          <w:i/>
          <w:iCs/>
        </w:rPr>
        <w:t xml:space="preserve"> your essential guide to university success</w:t>
      </w:r>
      <w:r w:rsidRPr="00A8726A">
        <w:t>. Fourth edition. Harlow, England: Pearson Education Limited.</w:t>
      </w:r>
    </w:p>
    <w:p w14:paraId="6CF7D099" w14:textId="77777777" w:rsidR="00BE4BC2" w:rsidRPr="00BE4BC2" w:rsidRDefault="00BE4BC2" w:rsidP="00BE4BC2">
      <w:r w:rsidRPr="00BE4BC2">
        <w:t xml:space="preserve">Sandhu, K. (2020) </w:t>
      </w:r>
      <w:r w:rsidRPr="00BE4BC2">
        <w:rPr>
          <w:i/>
          <w:iCs/>
        </w:rPr>
        <w:t>Digital transformation and innovative services for business and learning</w:t>
      </w:r>
      <w:r w:rsidRPr="00BE4BC2">
        <w:t>. 1st ed. Hershey, PA: IGI Global, Business Science Reference.</w:t>
      </w:r>
    </w:p>
    <w:p w14:paraId="426013FA" w14:textId="77777777" w:rsidR="000B558F" w:rsidRPr="000B558F" w:rsidRDefault="000B558F" w:rsidP="000B558F">
      <w:r w:rsidRPr="000B558F">
        <w:t xml:space="preserve">Schilling, H., Wittner, B. and Kauffeld, S. (2022) “Current Interventions for the Digital Onboarding of First-Year Students in Higher Education Institutions: A Scoping Review,” </w:t>
      </w:r>
      <w:r w:rsidRPr="000B558F">
        <w:rPr>
          <w:i/>
          <w:iCs/>
        </w:rPr>
        <w:t>Education sciences</w:t>
      </w:r>
      <w:r w:rsidRPr="000B558F">
        <w:t>, 12(8), p. 551. Available at: https://doi.org/10.3390/educsci12080551.</w:t>
      </w:r>
    </w:p>
    <w:p w14:paraId="5FEF1A03" w14:textId="77777777" w:rsidR="001D3A42" w:rsidRPr="001D3A42" w:rsidRDefault="001D3A42" w:rsidP="001D3A42">
      <w:r w:rsidRPr="001D3A42">
        <w:t xml:space="preserve">P. </w:t>
      </w:r>
      <w:proofErr w:type="spellStart"/>
      <w:r w:rsidRPr="001D3A42">
        <w:t>Sederlund</w:t>
      </w:r>
      <w:proofErr w:type="spellEnd"/>
      <w:r w:rsidRPr="001D3A42">
        <w:t xml:space="preserve">, A., R. Burns, L. and Rogers, W. (2020) “Multidimensional Models of Perfectionism and Procrastination: Seeking Determinants of Both,” </w:t>
      </w:r>
      <w:r w:rsidRPr="001D3A42">
        <w:rPr>
          <w:i/>
          <w:iCs/>
        </w:rPr>
        <w:t>International journal of environmental research and public health</w:t>
      </w:r>
      <w:r w:rsidRPr="001D3A42">
        <w:t>, 17(14), p. 5099. Available at: https://doi.org/10.3390/ijerph17145099.</w:t>
      </w:r>
    </w:p>
    <w:p w14:paraId="5A524B52" w14:textId="77777777" w:rsidR="002B65B0" w:rsidRPr="002B65B0" w:rsidRDefault="002B65B0" w:rsidP="002B65B0">
      <w:r w:rsidRPr="002B65B0">
        <w:t xml:space="preserve">Van Emden, J. and Becker, L.M. (2023) </w:t>
      </w:r>
      <w:r w:rsidRPr="002B65B0">
        <w:rPr>
          <w:i/>
          <w:iCs/>
        </w:rPr>
        <w:t>Presentation skills for students</w:t>
      </w:r>
      <w:r w:rsidRPr="002B65B0">
        <w:t>. 3rd edition. London: Bloomsbury Academic.</w:t>
      </w:r>
    </w:p>
    <w:p w14:paraId="1ED015B6" w14:textId="77777777" w:rsidR="004B48DF" w:rsidRPr="004B48DF" w:rsidRDefault="004B48DF" w:rsidP="004B48DF">
      <w:r w:rsidRPr="004B48DF">
        <w:t xml:space="preserve">Whitmer, S. (2020) “FIVE YEARS OF FIRST YEARS: Success, Challenges, and Some Solutions for Teaching Information Literacy,” </w:t>
      </w:r>
      <w:r w:rsidRPr="004B48DF">
        <w:rPr>
          <w:i/>
          <w:iCs/>
        </w:rPr>
        <w:t>Texas library journal</w:t>
      </w:r>
      <w:r w:rsidRPr="004B48DF">
        <w:t>, 96(1), pp. 10–12.</w:t>
      </w:r>
    </w:p>
    <w:p w14:paraId="4A3B5560" w14:textId="77777777" w:rsidR="00943092" w:rsidRDefault="00943092" w:rsidP="00943092"/>
    <w:p w14:paraId="2BAB2F25" w14:textId="77777777" w:rsidR="00943092" w:rsidRPr="00943092" w:rsidRDefault="00943092" w:rsidP="00AD014C">
      <w:pPr>
        <w:spacing w:line="360" w:lineRule="auto"/>
        <w:rPr>
          <w:rFonts w:ascii="Arial" w:hAnsi="Arial" w:cs="Arial"/>
          <w:b/>
          <w:bCs/>
        </w:rPr>
      </w:pPr>
    </w:p>
    <w:p w14:paraId="416E9D5F" w14:textId="77777777" w:rsidR="00F2764F" w:rsidRPr="00AD014C" w:rsidRDefault="00F2764F" w:rsidP="00AD014C">
      <w:pPr>
        <w:spacing w:line="360" w:lineRule="auto"/>
        <w:rPr>
          <w:rFonts w:ascii="Arial" w:hAnsi="Arial" w:cs="Arial"/>
        </w:rPr>
      </w:pPr>
    </w:p>
    <w:p w14:paraId="72FDD9D5" w14:textId="77777777" w:rsidR="00265FEF" w:rsidRPr="001D75A0" w:rsidRDefault="00265FEF" w:rsidP="001D75A0">
      <w:pPr>
        <w:spacing w:line="360" w:lineRule="auto"/>
        <w:rPr>
          <w:rFonts w:ascii="Arial" w:hAnsi="Arial" w:cs="Arial"/>
        </w:rPr>
      </w:pPr>
    </w:p>
    <w:p w14:paraId="0828ADE6" w14:textId="77777777" w:rsidR="00D27464" w:rsidRPr="001D75A0" w:rsidRDefault="00D27464" w:rsidP="001D75A0">
      <w:pPr>
        <w:spacing w:line="360" w:lineRule="auto"/>
        <w:jc w:val="both"/>
        <w:rPr>
          <w:rFonts w:ascii="Arial" w:hAnsi="Arial" w:cs="Arial"/>
        </w:rPr>
      </w:pPr>
    </w:p>
    <w:sectPr w:rsidR="00D27464" w:rsidRPr="001D75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9632" w14:textId="77777777" w:rsidR="00771CF2" w:rsidRDefault="00771CF2" w:rsidP="006D4055">
      <w:pPr>
        <w:spacing w:after="0" w:line="240" w:lineRule="auto"/>
      </w:pPr>
      <w:r>
        <w:separator/>
      </w:r>
    </w:p>
  </w:endnote>
  <w:endnote w:type="continuationSeparator" w:id="0">
    <w:p w14:paraId="31F4C7AE" w14:textId="77777777" w:rsidR="00771CF2" w:rsidRDefault="00771CF2"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4C93F" w14:textId="77777777" w:rsidR="00771CF2" w:rsidRDefault="00771CF2" w:rsidP="006D4055">
      <w:pPr>
        <w:spacing w:after="0" w:line="240" w:lineRule="auto"/>
      </w:pPr>
      <w:r>
        <w:separator/>
      </w:r>
    </w:p>
  </w:footnote>
  <w:footnote w:type="continuationSeparator" w:id="0">
    <w:p w14:paraId="715DFC9C" w14:textId="77777777" w:rsidR="00771CF2" w:rsidRDefault="00771CF2"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71F8F"/>
    <w:multiLevelType w:val="hybridMultilevel"/>
    <w:tmpl w:val="0AA4B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1"/>
  </w:num>
  <w:num w:numId="2" w16cid:durableId="93602246">
    <w:abstractNumId w:val="2"/>
  </w:num>
  <w:num w:numId="3" w16cid:durableId="1073048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49E0"/>
    <w:rsid w:val="00021CFE"/>
    <w:rsid w:val="00026062"/>
    <w:rsid w:val="000451B0"/>
    <w:rsid w:val="00045F00"/>
    <w:rsid w:val="000540A6"/>
    <w:rsid w:val="00071CED"/>
    <w:rsid w:val="00074C99"/>
    <w:rsid w:val="00086684"/>
    <w:rsid w:val="00095F5B"/>
    <w:rsid w:val="000A5A98"/>
    <w:rsid w:val="000B558F"/>
    <w:rsid w:val="000B5D92"/>
    <w:rsid w:val="000C4D9D"/>
    <w:rsid w:val="000C5A53"/>
    <w:rsid w:val="00133DC8"/>
    <w:rsid w:val="00177CE1"/>
    <w:rsid w:val="00185794"/>
    <w:rsid w:val="0019149B"/>
    <w:rsid w:val="001A18AB"/>
    <w:rsid w:val="001A2B6C"/>
    <w:rsid w:val="001D3A42"/>
    <w:rsid w:val="001D5FFD"/>
    <w:rsid w:val="001D75A0"/>
    <w:rsid w:val="001F635E"/>
    <w:rsid w:val="00204A52"/>
    <w:rsid w:val="002303A7"/>
    <w:rsid w:val="0024591E"/>
    <w:rsid w:val="0026443B"/>
    <w:rsid w:val="00265FEF"/>
    <w:rsid w:val="002669D0"/>
    <w:rsid w:val="002B65B0"/>
    <w:rsid w:val="002D1900"/>
    <w:rsid w:val="002D5EF6"/>
    <w:rsid w:val="002E4FF3"/>
    <w:rsid w:val="002F497A"/>
    <w:rsid w:val="002F4A3F"/>
    <w:rsid w:val="00307CD3"/>
    <w:rsid w:val="0031066C"/>
    <w:rsid w:val="003126E5"/>
    <w:rsid w:val="00314256"/>
    <w:rsid w:val="00316E58"/>
    <w:rsid w:val="00320904"/>
    <w:rsid w:val="00365318"/>
    <w:rsid w:val="00367B73"/>
    <w:rsid w:val="003964E7"/>
    <w:rsid w:val="003965FE"/>
    <w:rsid w:val="003B1399"/>
    <w:rsid w:val="003C2F4F"/>
    <w:rsid w:val="003C3B5F"/>
    <w:rsid w:val="003D1BA7"/>
    <w:rsid w:val="003D731C"/>
    <w:rsid w:val="003F582B"/>
    <w:rsid w:val="003F5A34"/>
    <w:rsid w:val="00405F8F"/>
    <w:rsid w:val="004145D9"/>
    <w:rsid w:val="00420E98"/>
    <w:rsid w:val="00423B37"/>
    <w:rsid w:val="004312F0"/>
    <w:rsid w:val="00434A22"/>
    <w:rsid w:val="00453551"/>
    <w:rsid w:val="00496360"/>
    <w:rsid w:val="004A5E0C"/>
    <w:rsid w:val="004B3716"/>
    <w:rsid w:val="004B4422"/>
    <w:rsid w:val="004B48DF"/>
    <w:rsid w:val="004B6D38"/>
    <w:rsid w:val="004D01BE"/>
    <w:rsid w:val="004F1942"/>
    <w:rsid w:val="00512CFA"/>
    <w:rsid w:val="00522024"/>
    <w:rsid w:val="005223F7"/>
    <w:rsid w:val="005249C1"/>
    <w:rsid w:val="005311E3"/>
    <w:rsid w:val="00560055"/>
    <w:rsid w:val="00592E67"/>
    <w:rsid w:val="00597C14"/>
    <w:rsid w:val="005A0901"/>
    <w:rsid w:val="005A0C71"/>
    <w:rsid w:val="005C38E6"/>
    <w:rsid w:val="006316DC"/>
    <w:rsid w:val="006341C4"/>
    <w:rsid w:val="00635A02"/>
    <w:rsid w:val="006441C2"/>
    <w:rsid w:val="00646AFF"/>
    <w:rsid w:val="006604FF"/>
    <w:rsid w:val="00665278"/>
    <w:rsid w:val="006A52FA"/>
    <w:rsid w:val="006B5A2B"/>
    <w:rsid w:val="006C1612"/>
    <w:rsid w:val="006C254E"/>
    <w:rsid w:val="006C38BF"/>
    <w:rsid w:val="006C6DF1"/>
    <w:rsid w:val="006D2B79"/>
    <w:rsid w:val="006D4055"/>
    <w:rsid w:val="006E0C22"/>
    <w:rsid w:val="006E2C8E"/>
    <w:rsid w:val="006F18EA"/>
    <w:rsid w:val="00705B5F"/>
    <w:rsid w:val="007264D1"/>
    <w:rsid w:val="00727987"/>
    <w:rsid w:val="007421E0"/>
    <w:rsid w:val="00742574"/>
    <w:rsid w:val="007533FC"/>
    <w:rsid w:val="00761C6C"/>
    <w:rsid w:val="0076739F"/>
    <w:rsid w:val="00771CF2"/>
    <w:rsid w:val="00786463"/>
    <w:rsid w:val="007946CC"/>
    <w:rsid w:val="007B66AC"/>
    <w:rsid w:val="007B7F29"/>
    <w:rsid w:val="007C199E"/>
    <w:rsid w:val="007F172E"/>
    <w:rsid w:val="007F2163"/>
    <w:rsid w:val="008009BB"/>
    <w:rsid w:val="00801A02"/>
    <w:rsid w:val="00803E09"/>
    <w:rsid w:val="00816251"/>
    <w:rsid w:val="008264DA"/>
    <w:rsid w:val="008315B5"/>
    <w:rsid w:val="00834BEC"/>
    <w:rsid w:val="00837EF4"/>
    <w:rsid w:val="00844BAA"/>
    <w:rsid w:val="00853B5F"/>
    <w:rsid w:val="00857FE6"/>
    <w:rsid w:val="00895E11"/>
    <w:rsid w:val="008F1233"/>
    <w:rsid w:val="008F2D6B"/>
    <w:rsid w:val="0091423E"/>
    <w:rsid w:val="00943092"/>
    <w:rsid w:val="00956271"/>
    <w:rsid w:val="0097469F"/>
    <w:rsid w:val="009A41CE"/>
    <w:rsid w:val="009B570F"/>
    <w:rsid w:val="009D04DB"/>
    <w:rsid w:val="009F291E"/>
    <w:rsid w:val="00A0760E"/>
    <w:rsid w:val="00A1469F"/>
    <w:rsid w:val="00A25C04"/>
    <w:rsid w:val="00A27932"/>
    <w:rsid w:val="00A56585"/>
    <w:rsid w:val="00A56AAC"/>
    <w:rsid w:val="00A603A2"/>
    <w:rsid w:val="00A85354"/>
    <w:rsid w:val="00A8726A"/>
    <w:rsid w:val="00A90D62"/>
    <w:rsid w:val="00AA2ED1"/>
    <w:rsid w:val="00AA7F7A"/>
    <w:rsid w:val="00AB3EB3"/>
    <w:rsid w:val="00AD014C"/>
    <w:rsid w:val="00AD7AC8"/>
    <w:rsid w:val="00AF0539"/>
    <w:rsid w:val="00AF572C"/>
    <w:rsid w:val="00B04227"/>
    <w:rsid w:val="00B059F8"/>
    <w:rsid w:val="00B07028"/>
    <w:rsid w:val="00B27471"/>
    <w:rsid w:val="00B3208E"/>
    <w:rsid w:val="00B57D5B"/>
    <w:rsid w:val="00B61B02"/>
    <w:rsid w:val="00B659D8"/>
    <w:rsid w:val="00B66CD6"/>
    <w:rsid w:val="00B74A9B"/>
    <w:rsid w:val="00B81ED7"/>
    <w:rsid w:val="00B87D37"/>
    <w:rsid w:val="00BA34E0"/>
    <w:rsid w:val="00BA653C"/>
    <w:rsid w:val="00BB2199"/>
    <w:rsid w:val="00BC50CB"/>
    <w:rsid w:val="00BE11B6"/>
    <w:rsid w:val="00BE2683"/>
    <w:rsid w:val="00BE4BC2"/>
    <w:rsid w:val="00BF2FFD"/>
    <w:rsid w:val="00BF777B"/>
    <w:rsid w:val="00C32A6F"/>
    <w:rsid w:val="00C61319"/>
    <w:rsid w:val="00C96968"/>
    <w:rsid w:val="00CA4BFA"/>
    <w:rsid w:val="00CB781D"/>
    <w:rsid w:val="00CC0F40"/>
    <w:rsid w:val="00CD608A"/>
    <w:rsid w:val="00CE172E"/>
    <w:rsid w:val="00CE62D3"/>
    <w:rsid w:val="00CE63CA"/>
    <w:rsid w:val="00D008FE"/>
    <w:rsid w:val="00D14056"/>
    <w:rsid w:val="00D27464"/>
    <w:rsid w:val="00D3729D"/>
    <w:rsid w:val="00D451CA"/>
    <w:rsid w:val="00D8134F"/>
    <w:rsid w:val="00D90C58"/>
    <w:rsid w:val="00D93F20"/>
    <w:rsid w:val="00D9487F"/>
    <w:rsid w:val="00D95C9F"/>
    <w:rsid w:val="00D97C3C"/>
    <w:rsid w:val="00DA6FAC"/>
    <w:rsid w:val="00DB3AE7"/>
    <w:rsid w:val="00DD2934"/>
    <w:rsid w:val="00DE22B3"/>
    <w:rsid w:val="00DE395B"/>
    <w:rsid w:val="00DE684A"/>
    <w:rsid w:val="00E5043E"/>
    <w:rsid w:val="00E600EF"/>
    <w:rsid w:val="00E6780D"/>
    <w:rsid w:val="00E72200"/>
    <w:rsid w:val="00EB1712"/>
    <w:rsid w:val="00EB2D9F"/>
    <w:rsid w:val="00EB4D3A"/>
    <w:rsid w:val="00EC27F9"/>
    <w:rsid w:val="00EC2CD8"/>
    <w:rsid w:val="00EE0835"/>
    <w:rsid w:val="00EF3988"/>
    <w:rsid w:val="00EF669D"/>
    <w:rsid w:val="00F0118D"/>
    <w:rsid w:val="00F02CD7"/>
    <w:rsid w:val="00F05908"/>
    <w:rsid w:val="00F0777C"/>
    <w:rsid w:val="00F15F1E"/>
    <w:rsid w:val="00F2276D"/>
    <w:rsid w:val="00F25973"/>
    <w:rsid w:val="00F2764F"/>
    <w:rsid w:val="00F30F2A"/>
    <w:rsid w:val="00F404B4"/>
    <w:rsid w:val="00F464AB"/>
    <w:rsid w:val="00F73E59"/>
    <w:rsid w:val="00F742FB"/>
    <w:rsid w:val="00F75574"/>
    <w:rsid w:val="00F80DBD"/>
    <w:rsid w:val="00F85E96"/>
    <w:rsid w:val="00F86CD3"/>
    <w:rsid w:val="00FA416D"/>
    <w:rsid w:val="00FA57D8"/>
    <w:rsid w:val="00FE0C2F"/>
    <w:rsid w:val="00FF22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7998-0131-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8</Pages>
  <Words>2297</Words>
  <Characters>12019</Characters>
  <Application>Microsoft Office Word</Application>
  <DocSecurity>0</DocSecurity>
  <Lines>190</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Samantha Boma (2530689)</cp:lastModifiedBy>
  <cp:revision>193</cp:revision>
  <dcterms:created xsi:type="dcterms:W3CDTF">2026-01-31T17:13:00Z</dcterms:created>
  <dcterms:modified xsi:type="dcterms:W3CDTF">2026-03-26T10:32:00Z</dcterms:modified>
</cp:coreProperties>
</file>