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2147FD7" w14:textId="3A76D010" w:rsidR="00E30C2A" w:rsidRPr="00E30C2A" w:rsidRDefault="00E30C2A" w:rsidP="00E30C2A">
      <w:pPr>
        <w:rPr>
          <w:rFonts w:ascii="Arial" w:hAnsi="Arial" w:cs="Arial"/>
          <w:b/>
          <w:bCs/>
          <w:sz w:val="28"/>
          <w:szCs w:val="32"/>
        </w:rPr>
      </w:pPr>
      <w:r w:rsidRPr="00E30C2A">
        <w:rPr>
          <w:rFonts w:ascii="Arial" w:hAnsi="Arial" w:cs="Arial"/>
          <w:b/>
          <w:bCs/>
          <w:sz w:val="28"/>
          <w:szCs w:val="32"/>
        </w:rPr>
        <w:t>Discounted Payback Period (DPP)</w:t>
      </w:r>
    </w:p>
    <w:p w14:paraId="5C95967C" w14:textId="3B3C29B0" w:rsidR="00E30C2A" w:rsidRPr="00E30C2A" w:rsidRDefault="00E30C2A" w:rsidP="00E30C2A">
      <w:pPr>
        <w:rPr>
          <w:rFonts w:ascii="Arial" w:hAnsi="Arial" w:cs="Arial"/>
          <w:b/>
          <w:bCs/>
          <w:sz w:val="24"/>
          <w:szCs w:val="28"/>
        </w:rPr>
      </w:pPr>
      <w:r w:rsidRPr="00E30C2A">
        <w:rPr>
          <w:rFonts w:ascii="Arial" w:hAnsi="Arial" w:cs="Arial"/>
          <w:b/>
          <w:bCs/>
          <w:sz w:val="24"/>
          <w:szCs w:val="28"/>
        </w:rPr>
        <w:t>Formula:</w:t>
      </w:r>
    </w:p>
    <w:p w14:paraId="2E350E93" w14:textId="56DD40E9" w:rsidR="00E30C2A" w:rsidRPr="00E30C2A" w:rsidRDefault="00E30C2A" w:rsidP="00E30C2A">
      <w:pPr>
        <w:rPr>
          <w:rFonts w:ascii="Arial" w:hAnsi="Arial" w:cs="Arial"/>
        </w:rPr>
      </w:pPr>
      <w:r w:rsidRPr="00E30C2A">
        <w:rPr>
          <w:rFonts w:ascii="Arial" w:hAnsi="Arial" w:cs="Arial"/>
        </w:rPr>
        <w:t xml:space="preserve">The Discounted Payback Period is calculated by summing the </w:t>
      </w:r>
      <w:r w:rsidRPr="00E30C2A">
        <w:rPr>
          <w:rFonts w:ascii="Arial" w:hAnsi="Arial" w:cs="Arial"/>
          <w:b/>
          <w:bCs/>
        </w:rPr>
        <w:t>discounted cash flows</w:t>
      </w:r>
      <w:r w:rsidRPr="00E30C2A">
        <w:rPr>
          <w:rFonts w:ascii="Arial" w:hAnsi="Arial" w:cs="Arial"/>
        </w:rPr>
        <w:t xml:space="preserve"> until the initial investment is fully recovered.</w:t>
      </w:r>
    </w:p>
    <w:p w14:paraId="447CE21D" w14:textId="2FB4B74B" w:rsidR="00E30C2A" w:rsidRPr="00E30C2A" w:rsidRDefault="00E30C2A" w:rsidP="00E30C2A">
      <w:pPr>
        <w:rPr>
          <w:rFonts w:ascii="Arial" w:hAnsi="Arial" w:cs="Arial"/>
        </w:rPr>
      </w:pPr>
      <w:r w:rsidRPr="00E30C2A">
        <w:rPr>
          <w:rFonts w:ascii="Arial" w:hAnsi="Arial" w:cs="Arial"/>
        </w:rPr>
        <w:t xml:space="preserve">1. </w:t>
      </w:r>
      <w:r w:rsidRPr="00E30C2A">
        <w:rPr>
          <w:rFonts w:ascii="Arial" w:hAnsi="Arial" w:cs="Arial"/>
          <w:b/>
          <w:bCs/>
        </w:rPr>
        <w:t>Step 1</w:t>
      </w:r>
      <w:r w:rsidRPr="00E30C2A">
        <w:rPr>
          <w:rFonts w:ascii="Arial" w:hAnsi="Arial" w:cs="Arial"/>
        </w:rPr>
        <w:t>: Discount the cash flows using the discount rate</w:t>
      </w:r>
      <w:r>
        <w:rPr>
          <w:rFonts w:ascii="Arial" w:hAnsi="Arial" w:cs="Arial" w:hint="eastAsia"/>
        </w:rPr>
        <w:t xml:space="preserve"> (e.g. 17%)</w:t>
      </w:r>
      <w:r w:rsidRPr="00E30C2A">
        <w:rPr>
          <w:rFonts w:ascii="Arial" w:hAnsi="Arial" w:cs="Arial"/>
        </w:rPr>
        <w:t>.</w:t>
      </w:r>
    </w:p>
    <w:p w14:paraId="05FB3BAB" w14:textId="27E3D421" w:rsidR="00E30C2A" w:rsidRPr="00E30C2A" w:rsidRDefault="00E30C2A" w:rsidP="00E30C2A">
      <w:pPr>
        <w:rPr>
          <w:rFonts w:ascii="Arial" w:hAnsi="Arial" w:cs="Arial"/>
        </w:rPr>
      </w:pPr>
      <w:r w:rsidRPr="00E30C2A">
        <w:rPr>
          <w:rFonts w:ascii="Arial" w:hAnsi="Arial" w:cs="Arial"/>
        </w:rPr>
        <w:t xml:space="preserve">2. </w:t>
      </w:r>
      <w:r w:rsidRPr="00E30C2A">
        <w:rPr>
          <w:rFonts w:ascii="Arial" w:hAnsi="Arial" w:cs="Arial"/>
          <w:b/>
          <w:bCs/>
        </w:rPr>
        <w:t>Step 2</w:t>
      </w:r>
      <w:r w:rsidRPr="00E30C2A">
        <w:rPr>
          <w:rFonts w:ascii="Arial" w:hAnsi="Arial" w:cs="Arial"/>
        </w:rPr>
        <w:t>: Keep a running total of the discounted cash flows.</w:t>
      </w:r>
    </w:p>
    <w:p w14:paraId="5BD026A1" w14:textId="6F285010" w:rsidR="00E30C2A" w:rsidRPr="00E30C2A" w:rsidRDefault="00E30C2A" w:rsidP="00E30C2A">
      <w:pPr>
        <w:rPr>
          <w:rFonts w:ascii="Arial" w:hAnsi="Arial" w:cs="Arial"/>
        </w:rPr>
      </w:pPr>
      <w:r w:rsidRPr="00E30C2A">
        <w:rPr>
          <w:rFonts w:ascii="Arial" w:hAnsi="Arial" w:cs="Arial"/>
        </w:rPr>
        <w:t xml:space="preserve">3. </w:t>
      </w:r>
      <w:r w:rsidRPr="00E30C2A">
        <w:rPr>
          <w:rFonts w:ascii="Arial" w:hAnsi="Arial" w:cs="Arial"/>
          <w:b/>
          <w:bCs/>
        </w:rPr>
        <w:t>Step 3</w:t>
      </w:r>
      <w:r w:rsidRPr="00E30C2A">
        <w:rPr>
          <w:rFonts w:ascii="Arial" w:hAnsi="Arial" w:cs="Arial"/>
        </w:rPr>
        <w:t>: The DPP is the time it takes for the sum of these discounted cash flows to equal the initial investment.</w:t>
      </w:r>
    </w:p>
    <w:p w14:paraId="2B43E1BF" w14:textId="4AD8BCF4" w:rsidR="00E30C2A" w:rsidRPr="00E30C2A" w:rsidRDefault="00E30C2A" w:rsidP="00E30C2A">
      <w:pPr>
        <w:rPr>
          <w:rFonts w:ascii="Arial" w:hAnsi="Arial" w:cs="Arial"/>
        </w:rPr>
      </w:pPr>
      <w:r w:rsidRPr="00E30C2A">
        <w:rPr>
          <w:rFonts w:ascii="Arial" w:hAnsi="Arial" w:cs="Arial"/>
        </w:rPr>
        <w:t>The formula to discount each cash flow is:</w:t>
      </w:r>
    </w:p>
    <w:p w14:paraId="2DFA9FE3" w14:textId="6A507D67" w:rsidR="00E30C2A" w:rsidRPr="00E30C2A" w:rsidRDefault="00E30C2A" w:rsidP="00E30C2A">
      <w:pPr>
        <w:rPr>
          <w:rFonts w:ascii="Arial" w:hAnsi="Arial" w:cs="Arial"/>
        </w:rPr>
      </w:pPr>
      <m:oMathPara>
        <m:oMath>
          <m:r>
            <w:rPr>
              <w:rFonts w:ascii="Cambria Math" w:hAnsi="Cambria Math" w:cs="Arial"/>
            </w:rPr>
            <m:t xml:space="preserve">Discounted Cash Flow </m:t>
          </m:r>
          <m:d>
            <m:dPr>
              <m:ctrlPr>
                <w:rPr>
                  <w:rFonts w:ascii="Cambria Math" w:hAnsi="Cambria Math" w:cs="Arial"/>
                  <w:i/>
                  <w:iCs/>
                </w:rPr>
              </m:ctrlPr>
            </m:dPr>
            <m:e>
              <m:r>
                <w:rPr>
                  <w:rFonts w:ascii="Cambria Math" w:hAnsi="Cambria Math" w:cs="Arial"/>
                </w:rPr>
                <m:t>DCF</m:t>
              </m:r>
            </m:e>
          </m:d>
          <m:r>
            <m:rPr>
              <m:sty m:val="p"/>
            </m:rPr>
            <w:rPr>
              <w:rFonts w:ascii="Cambria Math" w:hAnsi="Cambria Math" w:cs="Arial"/>
            </w:rPr>
            <m:t xml:space="preserve">= 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w:rPr>
                  <w:rFonts w:ascii="Cambria Math" w:hAnsi="Cambria Math" w:cs="Arial"/>
                </w:rPr>
                <m:t>Cash Flow</m:t>
              </m:r>
            </m:num>
            <m:den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 w:cs="Arial"/>
                        </w:rPr>
                        <m:t>1+r</m:t>
                      </m:r>
                    </m:e>
                  </m:d>
                </m:e>
                <m:sup>
                  <m:r>
                    <w:rPr>
                      <w:rFonts w:ascii="Cambria Math" w:hAnsi="Cambria Math" w:cs="Arial"/>
                    </w:rPr>
                    <m:t>t</m:t>
                  </m:r>
                </m:sup>
              </m:sSup>
            </m:den>
          </m:f>
        </m:oMath>
      </m:oMathPara>
    </w:p>
    <w:p w14:paraId="02D4818A" w14:textId="77777777" w:rsidR="00E30C2A" w:rsidRDefault="00E30C2A" w:rsidP="00E30C2A">
      <w:pPr>
        <w:rPr>
          <w:rFonts w:ascii="Arial" w:hAnsi="Arial" w:cs="Arial"/>
        </w:rPr>
      </w:pPr>
      <w:r w:rsidRPr="00E30C2A">
        <w:rPr>
          <w:rFonts w:ascii="Arial" w:hAnsi="Arial" w:cs="Arial"/>
        </w:rPr>
        <w:t>Where:</w:t>
      </w:r>
    </w:p>
    <w:p w14:paraId="50E4DF51" w14:textId="760160CE" w:rsidR="00E30C2A" w:rsidRDefault="00E30C2A" w:rsidP="00E30C2A">
      <w:pPr>
        <w:rPr>
          <w:rFonts w:ascii="Arial" w:hAnsi="Arial" w:cs="Arial"/>
        </w:rPr>
      </w:pPr>
      <m:oMath>
        <m:r>
          <w:rPr>
            <w:rFonts w:ascii="Cambria Math" w:hAnsi="Cambria Math" w:cs="Arial"/>
          </w:rPr>
          <m:t>r=Discount rate</m:t>
        </m:r>
      </m:oMath>
      <w:r>
        <w:rPr>
          <w:rFonts w:ascii="Arial" w:hAnsi="Arial" w:cs="Arial" w:hint="eastAsia"/>
        </w:rPr>
        <w:t xml:space="preserve"> </w:t>
      </w:r>
    </w:p>
    <w:p w14:paraId="273E9328" w14:textId="789464B4" w:rsidR="00E30C2A" w:rsidRPr="00E30C2A" w:rsidRDefault="00E30C2A" w:rsidP="00E30C2A">
      <w:pPr>
        <w:rPr>
          <w:rFonts w:ascii="Arial" w:hAnsi="Arial" w:cs="Arial"/>
        </w:rPr>
      </w:pPr>
      <m:oMath>
        <m:r>
          <w:rPr>
            <w:rFonts w:ascii="Cambria Math" w:hAnsi="Cambria Math" w:cs="Arial"/>
          </w:rPr>
          <m:t>t=Year of the cash flow</m:t>
        </m:r>
      </m:oMath>
      <w:r>
        <w:rPr>
          <w:rFonts w:ascii="Arial" w:hAnsi="Arial" w:cs="Arial" w:hint="eastAsia"/>
        </w:rPr>
        <w:t xml:space="preserve"> </w:t>
      </w:r>
    </w:p>
    <w:p w14:paraId="26A02539" w14:textId="5057CC4E" w:rsidR="00E30C2A" w:rsidRPr="00E30C2A" w:rsidRDefault="00E30C2A" w:rsidP="00E30C2A">
      <w:pPr>
        <w:rPr>
          <w:rFonts w:ascii="Arial" w:hAnsi="Arial" w:cs="Arial"/>
        </w:rPr>
      </w:pPr>
      <w:r w:rsidRPr="00E30C2A">
        <w:rPr>
          <w:rFonts w:ascii="Arial" w:hAnsi="Arial" w:cs="Arial"/>
          <w:b/>
          <w:bCs/>
        </w:rPr>
        <w:t>Discounted Payback Period</w:t>
      </w:r>
      <w:r w:rsidRPr="00E30C2A">
        <w:rPr>
          <w:rFonts w:ascii="Arial" w:hAnsi="Arial" w:cs="Arial"/>
        </w:rPr>
        <w:t xml:space="preserve"> = The year when the sum of the discounted cash flows equals the initial investment.</w:t>
      </w:r>
    </w:p>
    <w:p w14:paraId="68C0BE51" w14:textId="77777777" w:rsidR="00E30C2A" w:rsidRPr="00E30C2A" w:rsidRDefault="00E30C2A" w:rsidP="00E30C2A">
      <w:pPr>
        <w:rPr>
          <w:rFonts w:ascii="Arial" w:hAnsi="Arial" w:cs="Arial"/>
        </w:rPr>
      </w:pPr>
    </w:p>
    <w:p w14:paraId="791459B0" w14:textId="1FC9BEF1" w:rsidR="00E30C2A" w:rsidRPr="00E30C2A" w:rsidRDefault="00E30C2A" w:rsidP="00E30C2A">
      <w:pPr>
        <w:rPr>
          <w:rFonts w:ascii="Arial" w:hAnsi="Arial" w:cs="Arial"/>
          <w:b/>
          <w:bCs/>
          <w:sz w:val="24"/>
          <w:szCs w:val="28"/>
        </w:rPr>
      </w:pPr>
      <w:r w:rsidRPr="00E30C2A">
        <w:rPr>
          <w:rFonts w:ascii="Arial" w:hAnsi="Arial" w:cs="Arial"/>
          <w:b/>
          <w:bCs/>
          <w:sz w:val="24"/>
          <w:szCs w:val="28"/>
        </w:rPr>
        <w:t>Example:</w:t>
      </w:r>
    </w:p>
    <w:p w14:paraId="1CC1A87B" w14:textId="2855659F" w:rsidR="00E30C2A" w:rsidRPr="00E30C2A" w:rsidRDefault="00E30C2A" w:rsidP="00E30C2A">
      <w:pPr>
        <w:rPr>
          <w:rFonts w:ascii="Arial" w:hAnsi="Arial" w:cs="Arial"/>
        </w:rPr>
      </w:pPr>
      <w:r w:rsidRPr="00E30C2A">
        <w:rPr>
          <w:rFonts w:ascii="Arial" w:hAnsi="Arial" w:cs="Arial"/>
        </w:rPr>
        <w:t xml:space="preserve">Suppose </w:t>
      </w:r>
      <w:r>
        <w:rPr>
          <w:rFonts w:ascii="Arial" w:hAnsi="Arial" w:cs="Arial" w:hint="eastAsia"/>
        </w:rPr>
        <w:t>you</w:t>
      </w:r>
      <w:r w:rsidRPr="00E30C2A">
        <w:rPr>
          <w:rFonts w:ascii="Arial" w:hAnsi="Arial" w:cs="Arial"/>
        </w:rPr>
        <w:t xml:space="preserve"> invests $1</w:t>
      </w:r>
      <w:r>
        <w:rPr>
          <w:rFonts w:ascii="Arial" w:hAnsi="Arial" w:cs="Arial" w:hint="eastAsia"/>
        </w:rPr>
        <w:t>0</w:t>
      </w:r>
      <w:r w:rsidRPr="00E30C2A">
        <w:rPr>
          <w:rFonts w:ascii="Arial" w:hAnsi="Arial" w:cs="Arial"/>
        </w:rPr>
        <w:t xml:space="preserve">,000 in </w:t>
      </w:r>
      <w:r>
        <w:rPr>
          <w:rFonts w:ascii="Arial" w:hAnsi="Arial" w:cs="Arial" w:hint="eastAsia"/>
        </w:rPr>
        <w:t>one of two</w:t>
      </w:r>
      <w:r w:rsidRPr="00E30C2A">
        <w:rPr>
          <w:rFonts w:ascii="Arial" w:hAnsi="Arial" w:cs="Arial"/>
        </w:rPr>
        <w:t xml:space="preserve"> project</w:t>
      </w:r>
      <w:r>
        <w:rPr>
          <w:rFonts w:ascii="Arial" w:hAnsi="Arial" w:cs="Arial" w:hint="eastAsia"/>
        </w:rPr>
        <w:t>s</w:t>
      </w:r>
      <w:r w:rsidRPr="00E30C2A">
        <w:rPr>
          <w:rFonts w:ascii="Arial" w:hAnsi="Arial" w:cs="Arial"/>
        </w:rPr>
        <w:t xml:space="preserve"> that generates the following cash flows over the next f</w:t>
      </w:r>
      <w:r>
        <w:rPr>
          <w:rFonts w:ascii="Arial" w:hAnsi="Arial" w:cs="Arial" w:hint="eastAsia"/>
        </w:rPr>
        <w:t>ive</w:t>
      </w:r>
      <w:r w:rsidRPr="00E30C2A">
        <w:rPr>
          <w:rFonts w:ascii="Arial" w:hAnsi="Arial" w:cs="Arial"/>
        </w:rPr>
        <w:t xml:space="preserve"> years, with a discount rate of 1</w:t>
      </w:r>
      <w:r>
        <w:rPr>
          <w:rFonts w:ascii="Arial" w:hAnsi="Arial" w:cs="Arial" w:hint="eastAsia"/>
        </w:rPr>
        <w:t>7</w:t>
      </w:r>
      <w:r w:rsidRPr="00E30C2A">
        <w:rPr>
          <w:rFonts w:ascii="Arial" w:hAnsi="Arial" w:cs="Arial"/>
        </w:rPr>
        <w:t>%: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65"/>
        <w:gridCol w:w="2765"/>
        <w:gridCol w:w="2766"/>
      </w:tblGrid>
      <w:tr w:rsidR="00E30C2A" w14:paraId="67960A80" w14:textId="77777777" w:rsidTr="00E30C2A">
        <w:tc>
          <w:tcPr>
            <w:tcW w:w="2765" w:type="dxa"/>
          </w:tcPr>
          <w:p w14:paraId="1DED93C1" w14:textId="77777777" w:rsidR="00E30C2A" w:rsidRDefault="00E30C2A" w:rsidP="00E30C2A">
            <w:pPr>
              <w:rPr>
                <w:rFonts w:ascii="Arial" w:hAnsi="Arial" w:cs="Arial"/>
              </w:rPr>
            </w:pPr>
          </w:p>
        </w:tc>
        <w:tc>
          <w:tcPr>
            <w:tcW w:w="2765" w:type="dxa"/>
          </w:tcPr>
          <w:p w14:paraId="3E4A12E1" w14:textId="79F2E686" w:rsidR="00E30C2A" w:rsidRDefault="00E30C2A" w:rsidP="00E30C2A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Project A</w:t>
            </w:r>
            <w:r w:rsidR="008A7056">
              <w:rPr>
                <w:rFonts w:ascii="Arial" w:hAnsi="Arial" w:cs="Arial" w:hint="eastAsia"/>
              </w:rPr>
              <w:t xml:space="preserve"> (Unit: $)</w:t>
            </w:r>
          </w:p>
        </w:tc>
        <w:tc>
          <w:tcPr>
            <w:tcW w:w="2766" w:type="dxa"/>
          </w:tcPr>
          <w:p w14:paraId="3AC30B52" w14:textId="15D11EE9" w:rsidR="00E30C2A" w:rsidRDefault="00E30C2A" w:rsidP="00E30C2A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Project B</w:t>
            </w:r>
            <w:r w:rsidR="008A7056">
              <w:rPr>
                <w:rFonts w:ascii="Arial" w:hAnsi="Arial" w:cs="Arial" w:hint="eastAsia"/>
              </w:rPr>
              <w:t xml:space="preserve"> (Unit: $)</w:t>
            </w:r>
          </w:p>
        </w:tc>
      </w:tr>
      <w:tr w:rsidR="00E30C2A" w14:paraId="122D2E33" w14:textId="77777777" w:rsidTr="00E30C2A">
        <w:tc>
          <w:tcPr>
            <w:tcW w:w="2765" w:type="dxa"/>
          </w:tcPr>
          <w:p w14:paraId="6DAB423F" w14:textId="5CCDF0A1" w:rsidR="00E30C2A" w:rsidRDefault="00E30C2A" w:rsidP="00E30C2A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Year 0</w:t>
            </w:r>
          </w:p>
        </w:tc>
        <w:tc>
          <w:tcPr>
            <w:tcW w:w="2765" w:type="dxa"/>
          </w:tcPr>
          <w:p w14:paraId="5E19530A" w14:textId="3A57492C" w:rsidR="00E30C2A" w:rsidRDefault="00E30C2A" w:rsidP="008A7056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-10,000</w:t>
            </w:r>
          </w:p>
        </w:tc>
        <w:tc>
          <w:tcPr>
            <w:tcW w:w="2766" w:type="dxa"/>
          </w:tcPr>
          <w:p w14:paraId="0C93839F" w14:textId="4CF37532" w:rsidR="00E30C2A" w:rsidRDefault="00E30C2A" w:rsidP="008A7056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-10,000</w:t>
            </w:r>
          </w:p>
        </w:tc>
      </w:tr>
      <w:tr w:rsidR="00E30C2A" w14:paraId="00268D54" w14:textId="77777777" w:rsidTr="00E30C2A">
        <w:tc>
          <w:tcPr>
            <w:tcW w:w="2765" w:type="dxa"/>
          </w:tcPr>
          <w:p w14:paraId="021DB5CF" w14:textId="1824F25A" w:rsidR="00E30C2A" w:rsidRDefault="00E30C2A" w:rsidP="00E30C2A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Year 1</w:t>
            </w:r>
          </w:p>
        </w:tc>
        <w:tc>
          <w:tcPr>
            <w:tcW w:w="2765" w:type="dxa"/>
          </w:tcPr>
          <w:p w14:paraId="48D4697E" w14:textId="3629F45E" w:rsidR="00E30C2A" w:rsidRDefault="008A7056" w:rsidP="008A7056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6,000</w:t>
            </w:r>
          </w:p>
        </w:tc>
        <w:tc>
          <w:tcPr>
            <w:tcW w:w="2766" w:type="dxa"/>
          </w:tcPr>
          <w:p w14:paraId="17DFCF76" w14:textId="5E153A87" w:rsidR="00E30C2A" w:rsidRDefault="008A7056" w:rsidP="008A7056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5,000</w:t>
            </w:r>
          </w:p>
        </w:tc>
      </w:tr>
      <w:tr w:rsidR="00E30C2A" w14:paraId="19D8864E" w14:textId="77777777" w:rsidTr="00E30C2A">
        <w:tc>
          <w:tcPr>
            <w:tcW w:w="2765" w:type="dxa"/>
          </w:tcPr>
          <w:p w14:paraId="6208907A" w14:textId="70EC687C" w:rsidR="00E30C2A" w:rsidRDefault="00E30C2A" w:rsidP="00E30C2A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Year 2</w:t>
            </w:r>
          </w:p>
        </w:tc>
        <w:tc>
          <w:tcPr>
            <w:tcW w:w="2765" w:type="dxa"/>
          </w:tcPr>
          <w:p w14:paraId="7D9B84AA" w14:textId="153A1CF8" w:rsidR="00E30C2A" w:rsidRDefault="008A7056" w:rsidP="008A7056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4,000</w:t>
            </w:r>
          </w:p>
        </w:tc>
        <w:tc>
          <w:tcPr>
            <w:tcW w:w="2766" w:type="dxa"/>
          </w:tcPr>
          <w:p w14:paraId="523D6F02" w14:textId="75EBA195" w:rsidR="00E30C2A" w:rsidRDefault="008A7056" w:rsidP="008A7056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5,000</w:t>
            </w:r>
          </w:p>
        </w:tc>
      </w:tr>
      <w:tr w:rsidR="00E30C2A" w14:paraId="4C67E9CE" w14:textId="77777777" w:rsidTr="00E30C2A">
        <w:tc>
          <w:tcPr>
            <w:tcW w:w="2765" w:type="dxa"/>
          </w:tcPr>
          <w:p w14:paraId="22A52B5D" w14:textId="2A811FB6" w:rsidR="00E30C2A" w:rsidRDefault="008A7056" w:rsidP="00E30C2A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Year 3</w:t>
            </w:r>
          </w:p>
        </w:tc>
        <w:tc>
          <w:tcPr>
            <w:tcW w:w="2765" w:type="dxa"/>
          </w:tcPr>
          <w:p w14:paraId="357D5E23" w14:textId="2942DB9B" w:rsidR="008A7056" w:rsidRDefault="008A7056" w:rsidP="008A7056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3,000</w:t>
            </w:r>
          </w:p>
        </w:tc>
        <w:tc>
          <w:tcPr>
            <w:tcW w:w="2766" w:type="dxa"/>
          </w:tcPr>
          <w:p w14:paraId="259125E8" w14:textId="6BA2BFDF" w:rsidR="00E30C2A" w:rsidRDefault="008A7056" w:rsidP="008A7056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0</w:t>
            </w:r>
          </w:p>
        </w:tc>
      </w:tr>
      <w:tr w:rsidR="00E30C2A" w14:paraId="55DB2A3F" w14:textId="77777777" w:rsidTr="00E30C2A">
        <w:tc>
          <w:tcPr>
            <w:tcW w:w="2765" w:type="dxa"/>
          </w:tcPr>
          <w:p w14:paraId="49816A56" w14:textId="00B115B1" w:rsidR="00E30C2A" w:rsidRDefault="008A7056" w:rsidP="00E30C2A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Year 4</w:t>
            </w:r>
          </w:p>
        </w:tc>
        <w:tc>
          <w:tcPr>
            <w:tcW w:w="2765" w:type="dxa"/>
          </w:tcPr>
          <w:p w14:paraId="04D951AB" w14:textId="2D3CA4E1" w:rsidR="00E30C2A" w:rsidRDefault="008A7056" w:rsidP="008A7056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2,000</w:t>
            </w:r>
          </w:p>
        </w:tc>
        <w:tc>
          <w:tcPr>
            <w:tcW w:w="2766" w:type="dxa"/>
          </w:tcPr>
          <w:p w14:paraId="201EBA3B" w14:textId="5DA7B9D5" w:rsidR="00E30C2A" w:rsidRDefault="008A7056" w:rsidP="008A7056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0</w:t>
            </w:r>
          </w:p>
        </w:tc>
      </w:tr>
      <w:tr w:rsidR="00E30C2A" w14:paraId="664E679A" w14:textId="77777777" w:rsidTr="00E30C2A">
        <w:tc>
          <w:tcPr>
            <w:tcW w:w="2765" w:type="dxa"/>
          </w:tcPr>
          <w:p w14:paraId="53F0914C" w14:textId="0A71DD85" w:rsidR="00E30C2A" w:rsidRDefault="008A7056" w:rsidP="00E30C2A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Year 5</w:t>
            </w:r>
          </w:p>
        </w:tc>
        <w:tc>
          <w:tcPr>
            <w:tcW w:w="2765" w:type="dxa"/>
          </w:tcPr>
          <w:p w14:paraId="4F02E55A" w14:textId="2124EC80" w:rsidR="00E30C2A" w:rsidRDefault="008A7056" w:rsidP="008A7056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1,000</w:t>
            </w:r>
          </w:p>
        </w:tc>
        <w:tc>
          <w:tcPr>
            <w:tcW w:w="2766" w:type="dxa"/>
          </w:tcPr>
          <w:p w14:paraId="3D25983E" w14:textId="069108E8" w:rsidR="00E30C2A" w:rsidRDefault="008A7056" w:rsidP="008A7056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0</w:t>
            </w:r>
          </w:p>
        </w:tc>
      </w:tr>
    </w:tbl>
    <w:p w14:paraId="67FF0E5C" w14:textId="77777777" w:rsidR="00E30C2A" w:rsidRDefault="00E30C2A" w:rsidP="00E30C2A">
      <w:pPr>
        <w:rPr>
          <w:rFonts w:ascii="Arial" w:hAnsi="Arial" w:cs="Arial"/>
        </w:rPr>
      </w:pPr>
    </w:p>
    <w:p w14:paraId="73C963B0" w14:textId="77777777" w:rsidR="008A7056" w:rsidRDefault="008A7056" w:rsidP="00E30C2A">
      <w:pPr>
        <w:rPr>
          <w:rFonts w:ascii="Arial" w:hAnsi="Arial" w:cs="Arial"/>
        </w:rPr>
      </w:pPr>
    </w:p>
    <w:p w14:paraId="44AD93A3" w14:textId="77777777" w:rsidR="008A7056" w:rsidRDefault="008A7056" w:rsidP="00E30C2A">
      <w:pPr>
        <w:rPr>
          <w:rFonts w:ascii="Arial" w:hAnsi="Arial" w:cs="Arial"/>
        </w:rPr>
      </w:pPr>
    </w:p>
    <w:p w14:paraId="3D13165B" w14:textId="77777777" w:rsidR="008A7056" w:rsidRPr="00E30C2A" w:rsidRDefault="008A7056" w:rsidP="00E30C2A">
      <w:pPr>
        <w:rPr>
          <w:rFonts w:ascii="Arial" w:hAnsi="Arial" w:cs="Arial"/>
        </w:rPr>
      </w:pPr>
    </w:p>
    <w:p w14:paraId="3ED6CDDE" w14:textId="77777777" w:rsidR="00E30C2A" w:rsidRPr="00E30C2A" w:rsidRDefault="00E30C2A" w:rsidP="00E30C2A">
      <w:pPr>
        <w:rPr>
          <w:rFonts w:ascii="Arial" w:hAnsi="Arial" w:cs="Arial"/>
        </w:rPr>
      </w:pPr>
      <w:r w:rsidRPr="00E30C2A">
        <w:rPr>
          <w:rFonts w:ascii="Arial" w:hAnsi="Arial" w:cs="Arial"/>
        </w:rPr>
        <w:lastRenderedPageBreak/>
        <w:t>We first discount each cash flow:</w:t>
      </w:r>
    </w:p>
    <w:p w14:paraId="51A48D72" w14:textId="32DD983B" w:rsidR="00E30C2A" w:rsidRDefault="008A7056" w:rsidP="00E30C2A">
      <w:pPr>
        <w:rPr>
          <w:rFonts w:ascii="Arial" w:hAnsi="Arial" w:cs="Arial"/>
        </w:rPr>
      </w:pPr>
      <w:r>
        <w:rPr>
          <w:rFonts w:ascii="Arial" w:hAnsi="Arial" w:cs="Arial" w:hint="eastAsia"/>
        </w:rPr>
        <w:t>Project A</w:t>
      </w:r>
      <w:r>
        <w:rPr>
          <w:rFonts w:ascii="Arial" w:hAnsi="Arial" w:cs="Arial" w:hint="eastAsia"/>
        </w:rPr>
        <w:t>：</w:t>
      </w:r>
    </w:p>
    <w:p w14:paraId="19A428ED" w14:textId="40C938F4" w:rsidR="008A7056" w:rsidRPr="008A7056" w:rsidRDefault="008A7056" w:rsidP="00E30C2A">
      <w:pPr>
        <w:rPr>
          <w:rFonts w:ascii="Arial" w:hAnsi="Arial" w:cs="Arial"/>
          <w:i/>
        </w:rPr>
      </w:pPr>
      <m:oMathPara>
        <m:oMath>
          <m:r>
            <w:rPr>
              <w:rFonts w:ascii="Cambria Math" w:hAnsi="Cambria Math" w:cs="Arial"/>
            </w:rPr>
            <m:t>DCF for Year 1=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w:rPr>
                  <w:rFonts w:ascii="Cambria Math" w:hAnsi="Cambria Math" w:cs="Arial"/>
                </w:rPr>
                <m:t>6,000</m:t>
              </m:r>
            </m:num>
            <m:den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 w:cs="Arial"/>
                        </w:rPr>
                        <m:t>1+0.17</m:t>
                      </m:r>
                    </m:e>
                  </m:d>
                </m:e>
                <m:sup>
                  <m:r>
                    <w:rPr>
                      <w:rFonts w:ascii="Cambria Math" w:hAnsi="Cambria Math" w:cs="Arial"/>
                    </w:rPr>
                    <m:t>1</m:t>
                  </m:r>
                </m:sup>
              </m:sSup>
            </m:den>
          </m:f>
          <m:r>
            <w:rPr>
              <w:rFonts w:ascii="Cambria Math" w:hAnsi="Cambria Math" w:cs="Arial"/>
            </w:rPr>
            <m:t>=5,128</m:t>
          </m:r>
        </m:oMath>
      </m:oMathPara>
    </w:p>
    <w:p w14:paraId="2C830CD2" w14:textId="311460FB" w:rsidR="008A7056" w:rsidRPr="008A7056" w:rsidRDefault="008A7056" w:rsidP="008A7056">
      <w:pPr>
        <w:rPr>
          <w:rFonts w:ascii="Arial" w:hAnsi="Arial" w:cs="Arial"/>
          <w:i/>
        </w:rPr>
      </w:pPr>
      <m:oMathPara>
        <m:oMath>
          <m:r>
            <w:rPr>
              <w:rFonts w:ascii="Cambria Math" w:hAnsi="Cambria Math" w:cs="Arial"/>
            </w:rPr>
            <m:t>DCF for Year 2=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w:rPr>
                  <w:rFonts w:ascii="Cambria Math" w:hAnsi="Cambria Math" w:cs="Arial"/>
                </w:rPr>
                <m:t>4,000</m:t>
              </m:r>
            </m:num>
            <m:den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 w:cs="Arial"/>
                        </w:rPr>
                        <m:t>1+0.17</m:t>
                      </m:r>
                    </m:e>
                  </m:d>
                </m:e>
                <m:sup>
                  <m:r>
                    <w:rPr>
                      <w:rFonts w:ascii="Cambria Math" w:hAnsi="Cambria Math" w:cs="Arial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 w:cs="Arial"/>
            </w:rPr>
            <m:t>=2,922</m:t>
          </m:r>
        </m:oMath>
      </m:oMathPara>
    </w:p>
    <w:p w14:paraId="575B6BCC" w14:textId="0D13D24B" w:rsidR="008A7056" w:rsidRPr="008A7056" w:rsidRDefault="008A7056" w:rsidP="008A7056">
      <w:pPr>
        <w:rPr>
          <w:rFonts w:ascii="Arial" w:hAnsi="Arial" w:cs="Arial"/>
          <w:i/>
        </w:rPr>
      </w:pPr>
      <m:oMathPara>
        <m:oMath>
          <m:r>
            <w:rPr>
              <w:rFonts w:ascii="Cambria Math" w:hAnsi="Cambria Math" w:cs="Arial"/>
            </w:rPr>
            <m:t>DCF for Year 3=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w:rPr>
                  <w:rFonts w:ascii="Cambria Math" w:hAnsi="Cambria Math" w:cs="Arial"/>
                </w:rPr>
                <m:t>3,000</m:t>
              </m:r>
            </m:num>
            <m:den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 w:cs="Arial"/>
                        </w:rPr>
                        <m:t>1+0.17</m:t>
                      </m:r>
                    </m:e>
                  </m:d>
                </m:e>
                <m:sup>
                  <m:r>
                    <w:rPr>
                      <w:rFonts w:ascii="Cambria Math" w:hAnsi="Cambria Math" w:cs="Arial"/>
                    </w:rPr>
                    <m:t>3</m:t>
                  </m:r>
                </m:sup>
              </m:sSup>
            </m:den>
          </m:f>
          <m:r>
            <w:rPr>
              <w:rFonts w:ascii="Cambria Math" w:hAnsi="Cambria Math" w:cs="Arial"/>
            </w:rPr>
            <m:t>=1,873</m:t>
          </m:r>
        </m:oMath>
      </m:oMathPara>
    </w:p>
    <w:p w14:paraId="50E138CE" w14:textId="1D15CD41" w:rsidR="008A7056" w:rsidRPr="008A7056" w:rsidRDefault="008A7056" w:rsidP="008A7056">
      <w:pPr>
        <w:rPr>
          <w:rFonts w:ascii="Arial" w:hAnsi="Arial" w:cs="Arial"/>
          <w:i/>
        </w:rPr>
      </w:pPr>
      <m:oMathPara>
        <m:oMath>
          <m:r>
            <w:rPr>
              <w:rFonts w:ascii="Cambria Math" w:hAnsi="Cambria Math" w:cs="Arial"/>
            </w:rPr>
            <m:t>DCF for Year 4=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w:rPr>
                  <w:rFonts w:ascii="Cambria Math" w:hAnsi="Cambria Math" w:cs="Arial"/>
                </w:rPr>
                <m:t>2,000</m:t>
              </m:r>
            </m:num>
            <m:den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 w:cs="Arial"/>
                        </w:rPr>
                        <m:t>1+0.17</m:t>
                      </m:r>
                    </m:e>
                  </m:d>
                </m:e>
                <m:sup>
                  <m:r>
                    <w:rPr>
                      <w:rFonts w:ascii="Cambria Math" w:hAnsi="Cambria Math" w:cs="Arial"/>
                    </w:rPr>
                    <m:t>4</m:t>
                  </m:r>
                </m:sup>
              </m:sSup>
            </m:den>
          </m:f>
          <m:r>
            <w:rPr>
              <w:rFonts w:ascii="Cambria Math" w:hAnsi="Cambria Math" w:cs="Arial"/>
            </w:rPr>
            <m:t>=1,067</m:t>
          </m:r>
        </m:oMath>
      </m:oMathPara>
    </w:p>
    <w:p w14:paraId="514F1000" w14:textId="2CC1347F" w:rsidR="008A7056" w:rsidRPr="008A7056" w:rsidRDefault="008A7056" w:rsidP="008A7056">
      <w:pPr>
        <w:rPr>
          <w:rFonts w:ascii="Arial" w:hAnsi="Arial" w:cs="Arial"/>
          <w:i/>
        </w:rPr>
      </w:pPr>
      <m:oMathPara>
        <m:oMath>
          <m:r>
            <w:rPr>
              <w:rFonts w:ascii="Cambria Math" w:hAnsi="Cambria Math" w:cs="Arial"/>
            </w:rPr>
            <m:t>DCF for Year 5=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w:rPr>
                  <w:rFonts w:ascii="Cambria Math" w:hAnsi="Cambria Math" w:cs="Arial"/>
                </w:rPr>
                <m:t>1,000</m:t>
              </m:r>
            </m:num>
            <m:den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 w:cs="Arial"/>
                        </w:rPr>
                        <m:t>1+0.17</m:t>
                      </m:r>
                    </m:e>
                  </m:d>
                </m:e>
                <m:sup>
                  <m:r>
                    <w:rPr>
                      <w:rFonts w:ascii="Cambria Math" w:hAnsi="Cambria Math" w:cs="Arial"/>
                    </w:rPr>
                    <m:t>5</m:t>
                  </m:r>
                </m:sup>
              </m:sSup>
            </m:den>
          </m:f>
          <m:r>
            <w:rPr>
              <w:rFonts w:ascii="Cambria Math" w:hAnsi="Cambria Math" w:cs="Arial"/>
            </w:rPr>
            <m:t>=456</m:t>
          </m:r>
        </m:oMath>
      </m:oMathPara>
    </w:p>
    <w:p w14:paraId="0A7B0532" w14:textId="62E18CC4" w:rsidR="008A7056" w:rsidRDefault="008A7056" w:rsidP="00E30C2A">
      <w:pPr>
        <w:rPr>
          <w:rFonts w:ascii="Arial" w:hAnsi="Arial" w:cs="Arial"/>
          <w:iCs/>
        </w:rPr>
      </w:pPr>
      <w:r>
        <w:rPr>
          <w:rFonts w:ascii="Arial" w:hAnsi="Arial" w:cs="Arial" w:hint="eastAsia"/>
          <w:iCs/>
        </w:rPr>
        <w:t>Project B:</w:t>
      </w:r>
    </w:p>
    <w:p w14:paraId="11BB8338" w14:textId="445EDEB1" w:rsidR="008A7056" w:rsidRPr="008A7056" w:rsidRDefault="008A7056" w:rsidP="008A7056">
      <w:pPr>
        <w:rPr>
          <w:rFonts w:ascii="Arial" w:hAnsi="Arial" w:cs="Arial"/>
          <w:i/>
        </w:rPr>
      </w:pPr>
      <m:oMathPara>
        <m:oMath>
          <m:r>
            <w:rPr>
              <w:rFonts w:ascii="Cambria Math" w:hAnsi="Cambria Math" w:cs="Arial"/>
            </w:rPr>
            <m:t>DCF for Year 1=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w:rPr>
                  <w:rFonts w:ascii="Cambria Math" w:hAnsi="Cambria Math" w:cs="Arial"/>
                </w:rPr>
                <m:t>5,000</m:t>
              </m:r>
            </m:num>
            <m:den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 w:cs="Arial"/>
                        </w:rPr>
                        <m:t>1+0.17</m:t>
                      </m:r>
                    </m:e>
                  </m:d>
                </m:e>
                <m:sup>
                  <m:r>
                    <w:rPr>
                      <w:rFonts w:ascii="Cambria Math" w:hAnsi="Cambria Math" w:cs="Arial"/>
                    </w:rPr>
                    <m:t>1</m:t>
                  </m:r>
                </m:sup>
              </m:sSup>
            </m:den>
          </m:f>
          <m:r>
            <w:rPr>
              <w:rFonts w:ascii="Cambria Math" w:hAnsi="Cambria Math" w:cs="Arial"/>
            </w:rPr>
            <m:t>=4,274</m:t>
          </m:r>
        </m:oMath>
      </m:oMathPara>
    </w:p>
    <w:p w14:paraId="61A5C43F" w14:textId="2AFED121" w:rsidR="008A7056" w:rsidRPr="008A7056" w:rsidRDefault="008A7056" w:rsidP="008A7056">
      <w:pPr>
        <w:rPr>
          <w:rFonts w:ascii="Arial" w:hAnsi="Arial" w:cs="Arial"/>
          <w:i/>
        </w:rPr>
      </w:pPr>
      <m:oMathPara>
        <m:oMath>
          <m:r>
            <w:rPr>
              <w:rFonts w:ascii="Cambria Math" w:hAnsi="Cambria Math" w:cs="Arial"/>
            </w:rPr>
            <m:t>DCF for Year 2=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w:rPr>
                  <w:rFonts w:ascii="Cambria Math" w:hAnsi="Cambria Math" w:cs="Arial"/>
                </w:rPr>
                <m:t>5,000</m:t>
              </m:r>
            </m:num>
            <m:den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 w:cs="Arial"/>
                        </w:rPr>
                        <m:t>1+0.17</m:t>
                      </m:r>
                    </m:e>
                  </m:d>
                </m:e>
                <m:sup>
                  <m:r>
                    <w:rPr>
                      <w:rFonts w:ascii="Cambria Math" w:hAnsi="Cambria Math" w:cs="Arial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 w:cs="Arial"/>
            </w:rPr>
            <m:t>=3,653</m:t>
          </m:r>
        </m:oMath>
      </m:oMathPara>
    </w:p>
    <w:p w14:paraId="2F669AFA" w14:textId="1DCC6159" w:rsidR="008A7056" w:rsidRPr="008A7056" w:rsidRDefault="008A7056" w:rsidP="008A7056">
      <w:pPr>
        <w:rPr>
          <w:rFonts w:ascii="Arial" w:hAnsi="Arial" w:cs="Arial"/>
          <w:i/>
        </w:rPr>
      </w:pPr>
      <m:oMathPara>
        <m:oMath>
          <m:r>
            <w:rPr>
              <w:rFonts w:ascii="Cambria Math" w:hAnsi="Cambria Math" w:cs="Arial"/>
            </w:rPr>
            <m:t>DCF for Year 3=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w:rPr>
                  <w:rFonts w:ascii="Cambria Math" w:hAnsi="Cambria Math" w:cs="Arial"/>
                </w:rPr>
                <m:t>0</m:t>
              </m:r>
            </m:num>
            <m:den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 w:cs="Arial"/>
                        </w:rPr>
                        <m:t>1+0.17</m:t>
                      </m:r>
                    </m:e>
                  </m:d>
                </m:e>
                <m:sup>
                  <m:r>
                    <w:rPr>
                      <w:rFonts w:ascii="Cambria Math" w:hAnsi="Cambria Math" w:cs="Arial"/>
                    </w:rPr>
                    <m:t>3</m:t>
                  </m:r>
                </m:sup>
              </m:sSup>
            </m:den>
          </m:f>
          <m:r>
            <w:rPr>
              <w:rFonts w:ascii="Cambria Math" w:hAnsi="Cambria Math" w:cs="Arial"/>
            </w:rPr>
            <m:t>=0</m:t>
          </m:r>
        </m:oMath>
      </m:oMathPara>
    </w:p>
    <w:p w14:paraId="0E54267D" w14:textId="1737238C" w:rsidR="008A7056" w:rsidRPr="008A7056" w:rsidRDefault="008A7056" w:rsidP="008A7056">
      <w:pPr>
        <w:rPr>
          <w:rFonts w:ascii="Arial" w:hAnsi="Arial" w:cs="Arial"/>
          <w:i/>
        </w:rPr>
      </w:pPr>
      <m:oMathPara>
        <m:oMath>
          <m:r>
            <w:rPr>
              <w:rFonts w:ascii="Cambria Math" w:hAnsi="Cambria Math" w:cs="Arial"/>
            </w:rPr>
            <m:t>DCF for Year 4=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w:rPr>
                  <w:rFonts w:ascii="Cambria Math" w:hAnsi="Cambria Math" w:cs="Arial"/>
                </w:rPr>
                <m:t>0</m:t>
              </m:r>
            </m:num>
            <m:den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 w:cs="Arial"/>
                        </w:rPr>
                        <m:t>1+0.17</m:t>
                      </m:r>
                    </m:e>
                  </m:d>
                </m:e>
                <m:sup>
                  <m:r>
                    <w:rPr>
                      <w:rFonts w:ascii="Cambria Math" w:hAnsi="Cambria Math" w:cs="Arial"/>
                    </w:rPr>
                    <m:t>4</m:t>
                  </m:r>
                </m:sup>
              </m:sSup>
            </m:den>
          </m:f>
          <m:r>
            <w:rPr>
              <w:rFonts w:ascii="Cambria Math" w:hAnsi="Cambria Math" w:cs="Arial"/>
            </w:rPr>
            <m:t>=0</m:t>
          </m:r>
        </m:oMath>
      </m:oMathPara>
    </w:p>
    <w:p w14:paraId="11AA562B" w14:textId="07752CD5" w:rsidR="00E30C2A" w:rsidRPr="008A7056" w:rsidRDefault="008A7056" w:rsidP="00E30C2A">
      <w:pPr>
        <w:rPr>
          <w:rFonts w:ascii="Arial" w:hAnsi="Arial" w:cs="Arial"/>
          <w:i/>
        </w:rPr>
      </w:pPr>
      <m:oMathPara>
        <m:oMath>
          <m:r>
            <w:rPr>
              <w:rFonts w:ascii="Cambria Math" w:hAnsi="Cambria Math" w:cs="Arial"/>
            </w:rPr>
            <m:t>DCF for Year 5=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w:rPr>
                  <w:rFonts w:ascii="Cambria Math" w:hAnsi="Cambria Math" w:cs="Arial"/>
                </w:rPr>
                <m:t>0</m:t>
              </m:r>
            </m:num>
            <m:den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 w:cs="Arial"/>
                        </w:rPr>
                        <m:t>1+0.17</m:t>
                      </m:r>
                    </m:e>
                  </m:d>
                </m:e>
                <m:sup>
                  <m:r>
                    <w:rPr>
                      <w:rFonts w:ascii="Cambria Math" w:hAnsi="Cambria Math" w:cs="Arial"/>
                    </w:rPr>
                    <m:t>5</m:t>
                  </m:r>
                </m:sup>
              </m:sSup>
            </m:den>
          </m:f>
          <m:r>
            <w:rPr>
              <w:rFonts w:ascii="Cambria Math" w:hAnsi="Cambria Math" w:cs="Arial"/>
            </w:rPr>
            <m:t>=0</m:t>
          </m:r>
        </m:oMath>
      </m:oMathPara>
    </w:p>
    <w:p w14:paraId="4EB85EFA" w14:textId="7BEF6ED5" w:rsidR="00E30C2A" w:rsidRPr="00E30C2A" w:rsidRDefault="00E30C2A" w:rsidP="00E30C2A">
      <w:pPr>
        <w:rPr>
          <w:rFonts w:ascii="Arial" w:hAnsi="Arial" w:cs="Arial"/>
        </w:rPr>
      </w:pPr>
      <w:r w:rsidRPr="00E30C2A">
        <w:rPr>
          <w:rFonts w:ascii="Arial" w:hAnsi="Arial" w:cs="Arial"/>
        </w:rPr>
        <w:t>Now, we calculate the cumulative discounted cash flows:</w:t>
      </w:r>
    </w:p>
    <w:p w14:paraId="12206EDF" w14:textId="6CD11801" w:rsidR="00E30C2A" w:rsidRDefault="008A7056" w:rsidP="00E30C2A">
      <w:pPr>
        <w:rPr>
          <w:rFonts w:ascii="Arial" w:hAnsi="Arial" w:cs="Arial"/>
        </w:rPr>
      </w:pPr>
      <w:r>
        <w:rPr>
          <w:rFonts w:ascii="Arial" w:hAnsi="Arial" w:cs="Arial" w:hint="eastAsia"/>
        </w:rPr>
        <w:t>Project A: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5"/>
        <w:gridCol w:w="3260"/>
        <w:gridCol w:w="3481"/>
      </w:tblGrid>
      <w:tr w:rsidR="001954C8" w14:paraId="106DA6BD" w14:textId="77777777" w:rsidTr="001954C8">
        <w:tc>
          <w:tcPr>
            <w:tcW w:w="1555" w:type="dxa"/>
          </w:tcPr>
          <w:p w14:paraId="2D19200D" w14:textId="77777777" w:rsidR="001954C8" w:rsidRDefault="001954C8" w:rsidP="00E30C2A">
            <w:pPr>
              <w:rPr>
                <w:rFonts w:ascii="Arial" w:hAnsi="Arial" w:cs="Arial"/>
              </w:rPr>
            </w:pPr>
          </w:p>
        </w:tc>
        <w:tc>
          <w:tcPr>
            <w:tcW w:w="3260" w:type="dxa"/>
          </w:tcPr>
          <w:p w14:paraId="37EF6D63" w14:textId="4B7FFA18" w:rsidR="001954C8" w:rsidRDefault="001954C8" w:rsidP="00E30C2A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Cumulative DCF</w:t>
            </w:r>
          </w:p>
        </w:tc>
        <w:tc>
          <w:tcPr>
            <w:tcW w:w="3481" w:type="dxa"/>
          </w:tcPr>
          <w:p w14:paraId="7744408F" w14:textId="38A3AFE8" w:rsidR="001954C8" w:rsidRDefault="001954C8" w:rsidP="00E30C2A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Balance Due</w:t>
            </w:r>
          </w:p>
        </w:tc>
      </w:tr>
      <w:tr w:rsidR="001954C8" w14:paraId="1B1DE402" w14:textId="77777777" w:rsidTr="001954C8">
        <w:tc>
          <w:tcPr>
            <w:tcW w:w="1555" w:type="dxa"/>
          </w:tcPr>
          <w:p w14:paraId="59A24CA4" w14:textId="40B7440B" w:rsidR="001954C8" w:rsidRDefault="001954C8" w:rsidP="00E30C2A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After Year 1</w:t>
            </w:r>
          </w:p>
        </w:tc>
        <w:tc>
          <w:tcPr>
            <w:tcW w:w="3260" w:type="dxa"/>
          </w:tcPr>
          <w:p w14:paraId="42632152" w14:textId="0C7249AE" w:rsidR="001954C8" w:rsidRDefault="001954C8" w:rsidP="00E30C2A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$5,128</w:t>
            </w:r>
          </w:p>
        </w:tc>
        <w:tc>
          <w:tcPr>
            <w:tcW w:w="3481" w:type="dxa"/>
          </w:tcPr>
          <w:p w14:paraId="70021649" w14:textId="0C4C7DF7" w:rsidR="001954C8" w:rsidRDefault="001954C8" w:rsidP="00E30C2A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 xml:space="preserve">$5,128 - $10,000 = </w:t>
            </w:r>
            <w:r w:rsidRPr="001954C8">
              <w:rPr>
                <w:rFonts w:ascii="Arial" w:hAnsi="Arial" w:cs="Arial" w:hint="eastAsia"/>
                <w:color w:val="FF0000"/>
              </w:rPr>
              <w:t>-$4,872</w:t>
            </w:r>
          </w:p>
        </w:tc>
      </w:tr>
      <w:tr w:rsidR="001954C8" w14:paraId="269854F8" w14:textId="77777777" w:rsidTr="001954C8">
        <w:tc>
          <w:tcPr>
            <w:tcW w:w="1555" w:type="dxa"/>
          </w:tcPr>
          <w:p w14:paraId="64C0F35F" w14:textId="7B7376A2" w:rsidR="001954C8" w:rsidRDefault="001954C8" w:rsidP="00E30C2A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After Year 2</w:t>
            </w:r>
          </w:p>
        </w:tc>
        <w:tc>
          <w:tcPr>
            <w:tcW w:w="3260" w:type="dxa"/>
          </w:tcPr>
          <w:p w14:paraId="59456AC3" w14:textId="5BF8D87F" w:rsidR="001954C8" w:rsidRDefault="001954C8" w:rsidP="00E30C2A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$5,128 + $2,922 = $8,050</w:t>
            </w:r>
          </w:p>
        </w:tc>
        <w:tc>
          <w:tcPr>
            <w:tcW w:w="3481" w:type="dxa"/>
          </w:tcPr>
          <w:p w14:paraId="571DA037" w14:textId="14E4ABCA" w:rsidR="001954C8" w:rsidRDefault="001954C8" w:rsidP="00E30C2A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 xml:space="preserve">$8,050 - $10,000 = </w:t>
            </w:r>
            <w:r w:rsidRPr="001954C8">
              <w:rPr>
                <w:rFonts w:ascii="Arial" w:hAnsi="Arial" w:cs="Arial" w:hint="eastAsia"/>
                <w:color w:val="FF0000"/>
              </w:rPr>
              <w:t>-$1,950</w:t>
            </w:r>
          </w:p>
        </w:tc>
      </w:tr>
      <w:tr w:rsidR="001954C8" w14:paraId="06B6A1B0" w14:textId="77777777" w:rsidTr="001954C8">
        <w:tc>
          <w:tcPr>
            <w:tcW w:w="1555" w:type="dxa"/>
          </w:tcPr>
          <w:p w14:paraId="3D0072A7" w14:textId="3DA733F1" w:rsidR="001954C8" w:rsidRDefault="001954C8" w:rsidP="00E30C2A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After Year 3</w:t>
            </w:r>
          </w:p>
        </w:tc>
        <w:tc>
          <w:tcPr>
            <w:tcW w:w="3260" w:type="dxa"/>
          </w:tcPr>
          <w:p w14:paraId="553B5239" w14:textId="28EA9F25" w:rsidR="001954C8" w:rsidRDefault="001954C8" w:rsidP="00E30C2A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$8,050 + $1,873 = $9,923</w:t>
            </w:r>
          </w:p>
        </w:tc>
        <w:tc>
          <w:tcPr>
            <w:tcW w:w="3481" w:type="dxa"/>
          </w:tcPr>
          <w:p w14:paraId="5FCE4194" w14:textId="6B6463F7" w:rsidR="001954C8" w:rsidRDefault="001954C8" w:rsidP="00E30C2A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 xml:space="preserve">$9,923 - $10,000 = </w:t>
            </w:r>
            <w:r w:rsidRPr="001954C8">
              <w:rPr>
                <w:rFonts w:ascii="Arial" w:hAnsi="Arial" w:cs="Arial" w:hint="eastAsia"/>
                <w:color w:val="FF0000"/>
              </w:rPr>
              <w:t>-$77</w:t>
            </w:r>
          </w:p>
        </w:tc>
      </w:tr>
      <w:tr w:rsidR="001954C8" w14:paraId="7E0A3EEC" w14:textId="77777777" w:rsidTr="001954C8">
        <w:tc>
          <w:tcPr>
            <w:tcW w:w="1555" w:type="dxa"/>
          </w:tcPr>
          <w:p w14:paraId="27658507" w14:textId="111846B2" w:rsidR="001954C8" w:rsidRDefault="001954C8" w:rsidP="00E30C2A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After Year 4</w:t>
            </w:r>
          </w:p>
        </w:tc>
        <w:tc>
          <w:tcPr>
            <w:tcW w:w="3260" w:type="dxa"/>
          </w:tcPr>
          <w:p w14:paraId="7CAD17D5" w14:textId="632BC010" w:rsidR="001954C8" w:rsidRDefault="001954C8" w:rsidP="00E30C2A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$9,923 + $1,067 = $10,991</w:t>
            </w:r>
          </w:p>
        </w:tc>
        <w:tc>
          <w:tcPr>
            <w:tcW w:w="3481" w:type="dxa"/>
          </w:tcPr>
          <w:p w14:paraId="177852B9" w14:textId="6B71E7BB" w:rsidR="001954C8" w:rsidRDefault="001954C8" w:rsidP="00E30C2A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$10,991 - $10,000 = $991</w:t>
            </w:r>
          </w:p>
        </w:tc>
      </w:tr>
      <w:tr w:rsidR="001954C8" w14:paraId="5531A082" w14:textId="77777777" w:rsidTr="001954C8">
        <w:tc>
          <w:tcPr>
            <w:tcW w:w="1555" w:type="dxa"/>
          </w:tcPr>
          <w:p w14:paraId="34ACF8D4" w14:textId="70BDC4A9" w:rsidR="001954C8" w:rsidRDefault="001954C8" w:rsidP="00E30C2A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After Year 5</w:t>
            </w:r>
          </w:p>
        </w:tc>
        <w:tc>
          <w:tcPr>
            <w:tcW w:w="3260" w:type="dxa"/>
          </w:tcPr>
          <w:p w14:paraId="6AD2B92D" w14:textId="33980975" w:rsidR="001954C8" w:rsidRDefault="001954C8" w:rsidP="00E30C2A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$10,991 + $456 = $11,447</w:t>
            </w:r>
          </w:p>
        </w:tc>
        <w:tc>
          <w:tcPr>
            <w:tcW w:w="3481" w:type="dxa"/>
          </w:tcPr>
          <w:p w14:paraId="3116DD39" w14:textId="77D3B32C" w:rsidR="001954C8" w:rsidRDefault="001954C8" w:rsidP="00E30C2A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$11,447 - $10,000 = $1,447</w:t>
            </w:r>
          </w:p>
        </w:tc>
      </w:tr>
    </w:tbl>
    <w:p w14:paraId="5B25DB2F" w14:textId="77777777" w:rsidR="00342F03" w:rsidRDefault="00342F03" w:rsidP="006910B1">
      <w:pPr>
        <w:rPr>
          <w:rFonts w:ascii="Arial" w:hAnsi="Arial" w:cs="Arial"/>
        </w:rPr>
      </w:pPr>
    </w:p>
    <w:p w14:paraId="5B2D2E57" w14:textId="47246AE6" w:rsidR="006910B1" w:rsidRPr="00E30C2A" w:rsidRDefault="006910B1" w:rsidP="006910B1">
      <w:pPr>
        <w:rPr>
          <w:rFonts w:ascii="Arial" w:hAnsi="Arial" w:cs="Arial"/>
        </w:rPr>
      </w:pPr>
      <w:r w:rsidRPr="00E30C2A">
        <w:rPr>
          <w:rFonts w:ascii="Arial" w:hAnsi="Arial" w:cs="Arial"/>
        </w:rPr>
        <w:t>The initial investment of $1</w:t>
      </w:r>
      <w:r>
        <w:rPr>
          <w:rFonts w:ascii="Arial" w:hAnsi="Arial" w:cs="Arial" w:hint="eastAsia"/>
        </w:rPr>
        <w:t>0</w:t>
      </w:r>
      <w:r w:rsidRPr="00E30C2A">
        <w:rPr>
          <w:rFonts w:ascii="Arial" w:hAnsi="Arial" w:cs="Arial"/>
        </w:rPr>
        <w:t>,000 is fully recovered between Year 3 and Year 4. To find the exact discounted payback period, we can interpolate:</w:t>
      </w:r>
    </w:p>
    <w:p w14:paraId="6F57965F" w14:textId="77777777" w:rsidR="006910B1" w:rsidRPr="00E30C2A" w:rsidRDefault="006910B1" w:rsidP="006910B1">
      <w:pPr>
        <w:rPr>
          <w:rFonts w:ascii="Arial" w:hAnsi="Arial" w:cs="Arial"/>
        </w:rPr>
      </w:pPr>
    </w:p>
    <w:p w14:paraId="3B595E88" w14:textId="6968A1FF" w:rsidR="006910B1" w:rsidRPr="00E30C2A" w:rsidRDefault="00342F03" w:rsidP="006910B1">
      <w:pPr>
        <w:rPr>
          <w:rFonts w:ascii="Arial" w:hAnsi="Arial" w:cs="Arial"/>
        </w:rPr>
      </w:pPr>
      <m:oMathPara>
        <m:oMath>
          <m:r>
            <w:rPr>
              <w:rFonts w:ascii="Cambria Math" w:hAnsi="Cambria Math" w:cs="Arial"/>
            </w:rPr>
            <m:t>DPP=3+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w:rPr>
                  <w:rFonts w:ascii="Cambria Math" w:hAnsi="Cambria Math" w:cs="Arial"/>
                </w:rPr>
                <m:t>$10,000-$9,923</m:t>
              </m:r>
            </m:num>
            <m:den>
              <m:r>
                <w:rPr>
                  <w:rFonts w:ascii="Cambria Math" w:hAnsi="Cambria Math" w:cs="Arial"/>
                </w:rPr>
                <m:t>$1,067</m:t>
              </m:r>
            </m:den>
          </m:f>
          <m:r>
            <w:rPr>
              <w:rFonts w:ascii="Cambria Math" w:hAnsi="Cambria Math" w:cs="Arial"/>
            </w:rPr>
            <m:t>=3+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w:rPr>
                  <w:rFonts w:ascii="Cambria Math" w:hAnsi="Cambria Math" w:cs="Arial"/>
                </w:rPr>
                <m:t>$77</m:t>
              </m:r>
            </m:num>
            <m:den>
              <m:r>
                <w:rPr>
                  <w:rFonts w:ascii="Cambria Math" w:hAnsi="Cambria Math" w:cs="Arial"/>
                </w:rPr>
                <m:t>$1,067</m:t>
              </m:r>
            </m:den>
          </m:f>
          <m:r>
            <w:rPr>
              <w:rFonts w:ascii="Cambria Math" w:hAnsi="Cambria Math" w:cs="Arial"/>
            </w:rPr>
            <m:t>=3+0.07=3.07 years</m:t>
          </m:r>
        </m:oMath>
      </m:oMathPara>
    </w:p>
    <w:p w14:paraId="6E8C5494" w14:textId="5EA65CFB" w:rsidR="006910B1" w:rsidRPr="00E30C2A" w:rsidRDefault="006910B1" w:rsidP="006910B1">
      <w:pPr>
        <w:rPr>
          <w:rFonts w:ascii="Arial" w:hAnsi="Arial" w:cs="Arial"/>
        </w:rPr>
      </w:pPr>
      <w:r w:rsidRPr="00E30C2A">
        <w:rPr>
          <w:rFonts w:ascii="Arial" w:hAnsi="Arial" w:cs="Arial"/>
        </w:rPr>
        <w:t xml:space="preserve">So, the </w:t>
      </w:r>
      <w:r w:rsidRPr="00342F03">
        <w:rPr>
          <w:rFonts w:ascii="Arial" w:hAnsi="Arial" w:cs="Arial"/>
          <w:b/>
          <w:bCs/>
        </w:rPr>
        <w:t>Discounted Payback Period</w:t>
      </w:r>
      <w:r w:rsidR="00342F03" w:rsidRPr="00342F03">
        <w:rPr>
          <w:rFonts w:ascii="Arial" w:hAnsi="Arial" w:cs="Arial" w:hint="eastAsia"/>
          <w:b/>
          <w:bCs/>
        </w:rPr>
        <w:t xml:space="preserve"> (DPP)</w:t>
      </w:r>
      <w:r w:rsidRPr="00E30C2A">
        <w:rPr>
          <w:rFonts w:ascii="Arial" w:hAnsi="Arial" w:cs="Arial"/>
        </w:rPr>
        <w:t xml:space="preserve"> is approximately </w:t>
      </w:r>
      <w:r w:rsidRPr="00342F03">
        <w:rPr>
          <w:rFonts w:ascii="Arial" w:hAnsi="Arial" w:cs="Arial"/>
          <w:b/>
          <w:bCs/>
        </w:rPr>
        <w:t>3.</w:t>
      </w:r>
      <w:r w:rsidR="00342F03" w:rsidRPr="00342F03">
        <w:rPr>
          <w:rFonts w:ascii="Arial" w:hAnsi="Arial" w:cs="Arial" w:hint="eastAsia"/>
          <w:b/>
          <w:bCs/>
        </w:rPr>
        <w:t>07</w:t>
      </w:r>
      <w:r w:rsidRPr="00E30C2A">
        <w:rPr>
          <w:rFonts w:ascii="Arial" w:hAnsi="Arial" w:cs="Arial"/>
        </w:rPr>
        <w:t xml:space="preserve"> years.</w:t>
      </w:r>
    </w:p>
    <w:p w14:paraId="5A26DBB1" w14:textId="77777777" w:rsidR="001954C8" w:rsidRPr="006910B1" w:rsidRDefault="001954C8" w:rsidP="00E30C2A">
      <w:pPr>
        <w:rPr>
          <w:rFonts w:ascii="Arial" w:hAnsi="Arial" w:cs="Arial"/>
        </w:rPr>
      </w:pPr>
    </w:p>
    <w:p w14:paraId="2499F974" w14:textId="07A2C603" w:rsidR="00E30C2A" w:rsidRDefault="00E7285F" w:rsidP="00E30C2A">
      <w:pPr>
        <w:rPr>
          <w:rFonts w:ascii="Arial" w:hAnsi="Arial" w:cs="Arial"/>
        </w:rPr>
      </w:pPr>
      <w:r>
        <w:rPr>
          <w:rFonts w:ascii="Arial" w:hAnsi="Arial" w:cs="Arial" w:hint="eastAsia"/>
        </w:rPr>
        <w:t>Project B: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5"/>
        <w:gridCol w:w="3260"/>
        <w:gridCol w:w="3481"/>
      </w:tblGrid>
      <w:tr w:rsidR="00E7285F" w14:paraId="25212DAD" w14:textId="77777777" w:rsidTr="00286DDA">
        <w:tc>
          <w:tcPr>
            <w:tcW w:w="1555" w:type="dxa"/>
          </w:tcPr>
          <w:p w14:paraId="2FD3E9BB" w14:textId="77777777" w:rsidR="00E7285F" w:rsidRDefault="00E7285F" w:rsidP="00286DDA">
            <w:pPr>
              <w:rPr>
                <w:rFonts w:ascii="Arial" w:hAnsi="Arial" w:cs="Arial"/>
              </w:rPr>
            </w:pPr>
          </w:p>
        </w:tc>
        <w:tc>
          <w:tcPr>
            <w:tcW w:w="3260" w:type="dxa"/>
          </w:tcPr>
          <w:p w14:paraId="6FBA8811" w14:textId="77777777" w:rsidR="00E7285F" w:rsidRDefault="00E7285F" w:rsidP="00286DDA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Cumulative DCF</w:t>
            </w:r>
          </w:p>
        </w:tc>
        <w:tc>
          <w:tcPr>
            <w:tcW w:w="3481" w:type="dxa"/>
          </w:tcPr>
          <w:p w14:paraId="6202EBE9" w14:textId="77777777" w:rsidR="00E7285F" w:rsidRDefault="00E7285F" w:rsidP="00286DDA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Balance Due</w:t>
            </w:r>
          </w:p>
        </w:tc>
      </w:tr>
      <w:tr w:rsidR="00E7285F" w14:paraId="189B951E" w14:textId="77777777" w:rsidTr="00286DDA">
        <w:tc>
          <w:tcPr>
            <w:tcW w:w="1555" w:type="dxa"/>
          </w:tcPr>
          <w:p w14:paraId="04E20C22" w14:textId="77777777" w:rsidR="00E7285F" w:rsidRDefault="00E7285F" w:rsidP="00286DDA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After Year 1</w:t>
            </w:r>
          </w:p>
        </w:tc>
        <w:tc>
          <w:tcPr>
            <w:tcW w:w="3260" w:type="dxa"/>
          </w:tcPr>
          <w:p w14:paraId="6EF8365C" w14:textId="30A6F60E" w:rsidR="00E7285F" w:rsidRDefault="00E7285F" w:rsidP="00286DDA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$4,274</w:t>
            </w:r>
          </w:p>
        </w:tc>
        <w:tc>
          <w:tcPr>
            <w:tcW w:w="3481" w:type="dxa"/>
          </w:tcPr>
          <w:p w14:paraId="434A6899" w14:textId="6D429A3A" w:rsidR="00E7285F" w:rsidRDefault="00E7285F" w:rsidP="00286DDA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 xml:space="preserve">$4,274 - $10,000 = </w:t>
            </w:r>
            <w:r w:rsidRPr="001954C8">
              <w:rPr>
                <w:rFonts w:ascii="Arial" w:hAnsi="Arial" w:cs="Arial" w:hint="eastAsia"/>
                <w:color w:val="FF0000"/>
              </w:rPr>
              <w:t>-$</w:t>
            </w:r>
            <w:r>
              <w:rPr>
                <w:rFonts w:ascii="Arial" w:hAnsi="Arial" w:cs="Arial" w:hint="eastAsia"/>
                <w:color w:val="FF0000"/>
              </w:rPr>
              <w:t>5,726</w:t>
            </w:r>
          </w:p>
        </w:tc>
      </w:tr>
      <w:tr w:rsidR="00E7285F" w14:paraId="0948C9EB" w14:textId="77777777" w:rsidTr="00286DDA">
        <w:tc>
          <w:tcPr>
            <w:tcW w:w="1555" w:type="dxa"/>
          </w:tcPr>
          <w:p w14:paraId="23B46A14" w14:textId="77777777" w:rsidR="00E7285F" w:rsidRDefault="00E7285F" w:rsidP="00286DDA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After Year 2</w:t>
            </w:r>
          </w:p>
        </w:tc>
        <w:tc>
          <w:tcPr>
            <w:tcW w:w="3260" w:type="dxa"/>
          </w:tcPr>
          <w:p w14:paraId="5B56545C" w14:textId="342555B4" w:rsidR="00E7285F" w:rsidRDefault="00E7285F" w:rsidP="00286DDA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$4,274 + $3,653 = $7,926</w:t>
            </w:r>
          </w:p>
        </w:tc>
        <w:tc>
          <w:tcPr>
            <w:tcW w:w="3481" w:type="dxa"/>
          </w:tcPr>
          <w:p w14:paraId="19EF381F" w14:textId="20DB83FD" w:rsidR="00E7285F" w:rsidRDefault="00E7285F" w:rsidP="00286DDA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 xml:space="preserve">$7,926 - $10,000 = </w:t>
            </w:r>
            <w:r w:rsidRPr="001954C8">
              <w:rPr>
                <w:rFonts w:ascii="Arial" w:hAnsi="Arial" w:cs="Arial" w:hint="eastAsia"/>
                <w:color w:val="FF0000"/>
              </w:rPr>
              <w:t>-$</w:t>
            </w:r>
            <w:r>
              <w:rPr>
                <w:rFonts w:ascii="Arial" w:hAnsi="Arial" w:cs="Arial" w:hint="eastAsia"/>
                <w:color w:val="FF0000"/>
              </w:rPr>
              <w:t>2,074</w:t>
            </w:r>
          </w:p>
        </w:tc>
      </w:tr>
      <w:tr w:rsidR="00E7285F" w14:paraId="55034FFB" w14:textId="77777777" w:rsidTr="00286DDA">
        <w:tc>
          <w:tcPr>
            <w:tcW w:w="1555" w:type="dxa"/>
          </w:tcPr>
          <w:p w14:paraId="4876E8E1" w14:textId="77777777" w:rsidR="00E7285F" w:rsidRDefault="00E7285F" w:rsidP="00286DDA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After Year 3</w:t>
            </w:r>
          </w:p>
        </w:tc>
        <w:tc>
          <w:tcPr>
            <w:tcW w:w="3260" w:type="dxa"/>
          </w:tcPr>
          <w:p w14:paraId="14D0D589" w14:textId="2E43E0E2" w:rsidR="00E7285F" w:rsidRDefault="00E7285F" w:rsidP="00286DDA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$7,926 + $0 = $7,926</w:t>
            </w:r>
          </w:p>
        </w:tc>
        <w:tc>
          <w:tcPr>
            <w:tcW w:w="3481" w:type="dxa"/>
          </w:tcPr>
          <w:p w14:paraId="2A9C9B6C" w14:textId="7B887F57" w:rsidR="00E7285F" w:rsidRDefault="00E7285F" w:rsidP="00286DDA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 xml:space="preserve">$9,923 - $10,000 = </w:t>
            </w:r>
            <w:r w:rsidRPr="001954C8">
              <w:rPr>
                <w:rFonts w:ascii="Arial" w:hAnsi="Arial" w:cs="Arial" w:hint="eastAsia"/>
                <w:color w:val="FF0000"/>
              </w:rPr>
              <w:t>-$</w:t>
            </w:r>
            <w:r>
              <w:rPr>
                <w:rFonts w:ascii="Arial" w:hAnsi="Arial" w:cs="Arial" w:hint="eastAsia"/>
                <w:color w:val="FF0000"/>
              </w:rPr>
              <w:t>2,074</w:t>
            </w:r>
          </w:p>
        </w:tc>
      </w:tr>
      <w:tr w:rsidR="00E7285F" w14:paraId="6886DF3A" w14:textId="77777777" w:rsidTr="00286DDA">
        <w:tc>
          <w:tcPr>
            <w:tcW w:w="1555" w:type="dxa"/>
          </w:tcPr>
          <w:p w14:paraId="7B20308A" w14:textId="77777777" w:rsidR="00E7285F" w:rsidRDefault="00E7285F" w:rsidP="00E7285F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After Year 4</w:t>
            </w:r>
          </w:p>
        </w:tc>
        <w:tc>
          <w:tcPr>
            <w:tcW w:w="3260" w:type="dxa"/>
          </w:tcPr>
          <w:p w14:paraId="1CF30E9A" w14:textId="3DDDDD93" w:rsidR="00E7285F" w:rsidRDefault="00E7285F" w:rsidP="00E7285F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$7,926 + $0 = $7,926</w:t>
            </w:r>
          </w:p>
        </w:tc>
        <w:tc>
          <w:tcPr>
            <w:tcW w:w="3481" w:type="dxa"/>
          </w:tcPr>
          <w:p w14:paraId="3383F626" w14:textId="5727C476" w:rsidR="00E7285F" w:rsidRDefault="00E7285F" w:rsidP="00E7285F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 xml:space="preserve">$9,923 - $10,000 = </w:t>
            </w:r>
            <w:r w:rsidRPr="001954C8">
              <w:rPr>
                <w:rFonts w:ascii="Arial" w:hAnsi="Arial" w:cs="Arial" w:hint="eastAsia"/>
                <w:color w:val="FF0000"/>
              </w:rPr>
              <w:t>-$</w:t>
            </w:r>
            <w:r>
              <w:rPr>
                <w:rFonts w:ascii="Arial" w:hAnsi="Arial" w:cs="Arial" w:hint="eastAsia"/>
                <w:color w:val="FF0000"/>
              </w:rPr>
              <w:t>2,074</w:t>
            </w:r>
          </w:p>
        </w:tc>
      </w:tr>
      <w:tr w:rsidR="00E7285F" w14:paraId="2445811E" w14:textId="77777777" w:rsidTr="00286DDA">
        <w:tc>
          <w:tcPr>
            <w:tcW w:w="1555" w:type="dxa"/>
          </w:tcPr>
          <w:p w14:paraId="192EA298" w14:textId="77777777" w:rsidR="00E7285F" w:rsidRDefault="00E7285F" w:rsidP="00E7285F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After Year 5</w:t>
            </w:r>
          </w:p>
        </w:tc>
        <w:tc>
          <w:tcPr>
            <w:tcW w:w="3260" w:type="dxa"/>
          </w:tcPr>
          <w:p w14:paraId="2D2051A0" w14:textId="7271BCDA" w:rsidR="00E7285F" w:rsidRDefault="00E7285F" w:rsidP="00E7285F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>$7,926 + $0 = $7,926</w:t>
            </w:r>
          </w:p>
        </w:tc>
        <w:tc>
          <w:tcPr>
            <w:tcW w:w="3481" w:type="dxa"/>
          </w:tcPr>
          <w:p w14:paraId="4BE827A3" w14:textId="0428543F" w:rsidR="00E7285F" w:rsidRDefault="00E7285F" w:rsidP="00E7285F">
            <w:pPr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</w:rPr>
              <w:t xml:space="preserve">$9,923 - $10,000 = </w:t>
            </w:r>
            <w:r w:rsidRPr="001954C8">
              <w:rPr>
                <w:rFonts w:ascii="Arial" w:hAnsi="Arial" w:cs="Arial" w:hint="eastAsia"/>
                <w:color w:val="FF0000"/>
              </w:rPr>
              <w:t>-$</w:t>
            </w:r>
            <w:r>
              <w:rPr>
                <w:rFonts w:ascii="Arial" w:hAnsi="Arial" w:cs="Arial" w:hint="eastAsia"/>
                <w:color w:val="FF0000"/>
              </w:rPr>
              <w:t>2,074</w:t>
            </w:r>
          </w:p>
        </w:tc>
      </w:tr>
    </w:tbl>
    <w:p w14:paraId="27DC3D32" w14:textId="77777777" w:rsidR="00342F03" w:rsidRDefault="00342F03" w:rsidP="00E30C2A">
      <w:pPr>
        <w:rPr>
          <w:rFonts w:ascii="Arial" w:hAnsi="Arial" w:cs="Arial"/>
        </w:rPr>
      </w:pPr>
    </w:p>
    <w:p w14:paraId="48046AC9" w14:textId="25F8C7B6" w:rsidR="00E7285F" w:rsidRPr="00E30C2A" w:rsidRDefault="00342F03" w:rsidP="00E30C2A">
      <w:pPr>
        <w:rPr>
          <w:rFonts w:ascii="Arial" w:hAnsi="Arial" w:cs="Arial"/>
        </w:rPr>
      </w:pPr>
      <w:r>
        <w:rPr>
          <w:rFonts w:ascii="Arial" w:hAnsi="Arial" w:cs="Arial" w:hint="eastAsia"/>
        </w:rPr>
        <w:t xml:space="preserve">Since Project B cannot really cover the investment at the </w:t>
      </w:r>
      <w:r w:rsidR="002D69EB">
        <w:rPr>
          <w:rFonts w:ascii="Arial" w:hAnsi="Arial" w:cs="Arial"/>
        </w:rPr>
        <w:t>end,</w:t>
      </w:r>
      <w:r>
        <w:rPr>
          <w:rFonts w:ascii="Arial" w:hAnsi="Arial" w:cs="Arial" w:hint="eastAsia"/>
        </w:rPr>
        <w:t xml:space="preserve"> there is no Discounted Payback Period (DPP) for this project.</w:t>
      </w:r>
    </w:p>
    <w:p w14:paraId="61DDA661" w14:textId="77777777" w:rsidR="00E30C2A" w:rsidRDefault="00E30C2A" w:rsidP="00E30C2A">
      <w:pPr>
        <w:rPr>
          <w:rFonts w:ascii="Arial" w:hAnsi="Arial" w:cs="Arial"/>
        </w:rPr>
      </w:pPr>
    </w:p>
    <w:p w14:paraId="40049573" w14:textId="77777777" w:rsidR="00342F03" w:rsidRPr="00E30C2A" w:rsidRDefault="00342F03" w:rsidP="00E30C2A">
      <w:pPr>
        <w:rPr>
          <w:rFonts w:ascii="Arial" w:hAnsi="Arial" w:cs="Arial"/>
        </w:rPr>
      </w:pPr>
    </w:p>
    <w:p w14:paraId="0F44AFCF" w14:textId="550CE1DF" w:rsidR="00E30C2A" w:rsidRPr="00342F03" w:rsidRDefault="00E30C2A" w:rsidP="00E30C2A">
      <w:pPr>
        <w:rPr>
          <w:rFonts w:ascii="Arial" w:hAnsi="Arial" w:cs="Arial"/>
          <w:b/>
          <w:bCs/>
          <w:sz w:val="24"/>
          <w:szCs w:val="28"/>
        </w:rPr>
      </w:pPr>
      <w:r w:rsidRPr="00342F03">
        <w:rPr>
          <w:rFonts w:ascii="Arial" w:hAnsi="Arial" w:cs="Arial"/>
          <w:b/>
          <w:bCs/>
          <w:sz w:val="24"/>
          <w:szCs w:val="28"/>
        </w:rPr>
        <w:t>Comparison with Traditional Payback Period</w:t>
      </w:r>
      <w:r w:rsidR="00342F03" w:rsidRPr="00342F03">
        <w:rPr>
          <w:rFonts w:ascii="Arial" w:hAnsi="Arial" w:cs="Arial" w:hint="eastAsia"/>
          <w:b/>
          <w:bCs/>
          <w:sz w:val="24"/>
          <w:szCs w:val="28"/>
        </w:rPr>
        <w:t xml:space="preserve"> (Key Differences)</w:t>
      </w:r>
      <w:r w:rsidRPr="00342F03">
        <w:rPr>
          <w:rFonts w:ascii="Arial" w:hAnsi="Arial" w:cs="Arial"/>
          <w:b/>
          <w:bCs/>
          <w:sz w:val="24"/>
          <w:szCs w:val="28"/>
        </w:rPr>
        <w:t>:</w:t>
      </w:r>
    </w:p>
    <w:p w14:paraId="6245E7EC" w14:textId="3BE1FC4C" w:rsidR="00E30C2A" w:rsidRPr="00E30C2A" w:rsidRDefault="00E30C2A" w:rsidP="00E30C2A">
      <w:pPr>
        <w:rPr>
          <w:rFonts w:ascii="Arial" w:hAnsi="Arial" w:cs="Arial"/>
        </w:rPr>
      </w:pPr>
      <w:r w:rsidRPr="00E30C2A">
        <w:rPr>
          <w:rFonts w:ascii="Arial" w:hAnsi="Arial" w:cs="Arial"/>
        </w:rPr>
        <w:t xml:space="preserve">1. </w:t>
      </w:r>
      <w:r w:rsidRPr="00342F03">
        <w:rPr>
          <w:rFonts w:ascii="Arial" w:hAnsi="Arial" w:cs="Arial"/>
          <w:b/>
          <w:bCs/>
        </w:rPr>
        <w:t>Time Value of Money:</w:t>
      </w:r>
      <w:r w:rsidRPr="00E30C2A">
        <w:rPr>
          <w:rFonts w:ascii="Arial" w:hAnsi="Arial" w:cs="Arial"/>
        </w:rPr>
        <w:t xml:space="preserve"> The DPP accounts for the time value of money, making it more realistic for projects with long time horizons.</w:t>
      </w:r>
    </w:p>
    <w:p w14:paraId="2EDF3AA0" w14:textId="69E5846C" w:rsidR="00E30C2A" w:rsidRPr="00E30C2A" w:rsidRDefault="00E30C2A" w:rsidP="00E30C2A">
      <w:pPr>
        <w:rPr>
          <w:rFonts w:ascii="Arial" w:hAnsi="Arial" w:cs="Arial"/>
        </w:rPr>
      </w:pPr>
      <w:r w:rsidRPr="00E30C2A">
        <w:rPr>
          <w:rFonts w:ascii="Arial" w:hAnsi="Arial" w:cs="Arial"/>
        </w:rPr>
        <w:t xml:space="preserve">2. </w:t>
      </w:r>
      <w:r w:rsidRPr="00342F03">
        <w:rPr>
          <w:rFonts w:ascii="Arial" w:hAnsi="Arial" w:cs="Arial"/>
          <w:b/>
          <w:bCs/>
        </w:rPr>
        <w:t>Investment Recovery:</w:t>
      </w:r>
      <w:r w:rsidRPr="00E30C2A">
        <w:rPr>
          <w:rFonts w:ascii="Arial" w:hAnsi="Arial" w:cs="Arial"/>
        </w:rPr>
        <w:t xml:space="preserve"> The DPP will always be longer than or equal to the traditional payback period because discounted cash flows are lower than the actual cash flows.</w:t>
      </w:r>
    </w:p>
    <w:p w14:paraId="44D8E990" w14:textId="5CE476A9" w:rsidR="00E30C2A" w:rsidRPr="00E30C2A" w:rsidRDefault="00E30C2A" w:rsidP="00E30C2A">
      <w:pPr>
        <w:rPr>
          <w:rFonts w:ascii="Arial" w:hAnsi="Arial" w:cs="Arial"/>
        </w:rPr>
      </w:pPr>
      <w:r w:rsidRPr="00E30C2A">
        <w:rPr>
          <w:rFonts w:ascii="Arial" w:hAnsi="Arial" w:cs="Arial"/>
        </w:rPr>
        <w:t xml:space="preserve">3. </w:t>
      </w:r>
      <w:r w:rsidRPr="00342F03">
        <w:rPr>
          <w:rFonts w:ascii="Arial" w:hAnsi="Arial" w:cs="Arial"/>
          <w:b/>
          <w:bCs/>
        </w:rPr>
        <w:t>Decision-Making:</w:t>
      </w:r>
      <w:r w:rsidRPr="00E30C2A">
        <w:rPr>
          <w:rFonts w:ascii="Arial" w:hAnsi="Arial" w:cs="Arial"/>
        </w:rPr>
        <w:t xml:space="preserve"> The DPP is considered more accurate when assessing the viability of projects that stretch over multiple years.</w:t>
      </w:r>
    </w:p>
    <w:p w14:paraId="2503B037" w14:textId="590E42AE" w:rsidR="00B96A20" w:rsidRDefault="00B96A20">
      <w:pPr>
        <w:rPr>
          <w:rFonts w:ascii="Arial" w:hAnsi="Arial" w:cs="Arial"/>
        </w:rPr>
      </w:pPr>
    </w:p>
    <w:p w14:paraId="132104F3" w14:textId="77777777" w:rsidR="00B96A20" w:rsidRDefault="00B96A20">
      <w:pPr>
        <w:widowControl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00C0AFC" w14:textId="5D8DEA72" w:rsidR="00E30C2A" w:rsidRDefault="00B96A20">
      <w:pPr>
        <w:rPr>
          <w:rFonts w:ascii="Arial" w:hAnsi="Arial" w:cs="Arial"/>
        </w:rPr>
      </w:pPr>
      <w:r>
        <w:rPr>
          <w:rFonts w:ascii="Arial" w:hAnsi="Arial" w:cs="Arial" w:hint="eastAsia"/>
        </w:rPr>
        <w:lastRenderedPageBreak/>
        <w:t xml:space="preserve">Suppose you start a project with your partners and you </w:t>
      </w:r>
      <w:proofErr w:type="gramStart"/>
      <w:r>
        <w:rPr>
          <w:rFonts w:ascii="Arial" w:hAnsi="Arial" w:cs="Arial" w:hint="eastAsia"/>
        </w:rPr>
        <w:t>invests</w:t>
      </w:r>
      <w:proofErr w:type="gramEnd"/>
      <w:r>
        <w:rPr>
          <w:rFonts w:ascii="Arial" w:hAnsi="Arial" w:cs="Arial" w:hint="eastAsia"/>
        </w:rPr>
        <w:t xml:space="preserve"> $20,000 into this project that generates the following cash flows over the next four years, with a discount rate of 10%:</w:t>
      </w:r>
    </w:p>
    <w:p w14:paraId="3609A303" w14:textId="68C6AEEA" w:rsidR="00B96A20" w:rsidRDefault="00B96A20">
      <w:pPr>
        <w:rPr>
          <w:rFonts w:ascii="Arial" w:hAnsi="Arial" w:cs="Arial"/>
        </w:rPr>
      </w:pPr>
      <w:r>
        <w:rPr>
          <w:rFonts w:ascii="Arial" w:hAnsi="Arial" w:cs="Arial" w:hint="eastAsia"/>
        </w:rPr>
        <w:t>Year 1: $8,000</w:t>
      </w:r>
    </w:p>
    <w:p w14:paraId="5FAB9523" w14:textId="5DB406F8" w:rsidR="00B96A20" w:rsidRDefault="00B96A20">
      <w:pPr>
        <w:rPr>
          <w:rFonts w:ascii="Arial" w:hAnsi="Arial" w:cs="Arial"/>
        </w:rPr>
      </w:pPr>
      <w:r>
        <w:rPr>
          <w:rFonts w:ascii="Arial" w:hAnsi="Arial" w:cs="Arial" w:hint="eastAsia"/>
        </w:rPr>
        <w:t>Year 2: $8,000</w:t>
      </w:r>
    </w:p>
    <w:p w14:paraId="5F4F1B94" w14:textId="41A79A8A" w:rsidR="00B96A20" w:rsidRDefault="00B96A20">
      <w:pPr>
        <w:rPr>
          <w:rFonts w:ascii="Arial" w:hAnsi="Arial" w:cs="Arial"/>
        </w:rPr>
      </w:pPr>
      <w:r>
        <w:rPr>
          <w:rFonts w:ascii="Arial" w:hAnsi="Arial" w:cs="Arial" w:hint="eastAsia"/>
        </w:rPr>
        <w:t>Year 3: $6,000</w:t>
      </w:r>
    </w:p>
    <w:p w14:paraId="21BC5FB9" w14:textId="08C84D92" w:rsidR="00B96A20" w:rsidRDefault="00B96A20">
      <w:pPr>
        <w:rPr>
          <w:rFonts w:ascii="Arial" w:hAnsi="Arial" w:cs="Arial"/>
        </w:rPr>
      </w:pPr>
      <w:r>
        <w:rPr>
          <w:rFonts w:ascii="Arial" w:hAnsi="Arial" w:cs="Arial" w:hint="eastAsia"/>
        </w:rPr>
        <w:t>Year 4: $6,000</w:t>
      </w:r>
    </w:p>
    <w:p w14:paraId="52F0C52D" w14:textId="6D4D0CB0" w:rsidR="00B96A20" w:rsidRPr="00B96A20" w:rsidRDefault="00B96A20">
      <w:pPr>
        <w:rPr>
          <w:rFonts w:ascii="Arial" w:hAnsi="Arial" w:cs="Arial" w:hint="eastAsia"/>
        </w:rPr>
      </w:pPr>
      <w:r>
        <w:rPr>
          <w:rFonts w:ascii="Arial" w:hAnsi="Arial" w:cs="Arial" w:hint="eastAsia"/>
        </w:rPr>
        <w:t>Your partners require a payback periods within three years (</w:t>
      </w:r>
      <w:r>
        <w:rPr>
          <w:rFonts w:ascii="等线" w:eastAsia="等线" w:hAnsi="等线" w:cs="Arial" w:hint="eastAsia"/>
        </w:rPr>
        <w:t>≤</w:t>
      </w:r>
      <w:r>
        <w:rPr>
          <w:rFonts w:ascii="Arial" w:hAnsi="Arial" w:cs="Arial" w:hint="eastAsia"/>
        </w:rPr>
        <w:t>3 years). Based on traditional payback periods and discounted payback periods, should you choose this project?</w:t>
      </w:r>
    </w:p>
    <w:sectPr w:rsidR="00B96A20" w:rsidRPr="00B96A20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CFE5317" w14:textId="77777777" w:rsidR="00217236" w:rsidRDefault="00217236" w:rsidP="00B96A20">
      <w:pPr>
        <w:spacing w:after="0" w:line="240" w:lineRule="auto"/>
      </w:pPr>
      <w:r>
        <w:separator/>
      </w:r>
    </w:p>
  </w:endnote>
  <w:endnote w:type="continuationSeparator" w:id="0">
    <w:p w14:paraId="7F15D8A5" w14:textId="77777777" w:rsidR="00217236" w:rsidRDefault="00217236" w:rsidP="00B96A2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8827436" w14:textId="77777777" w:rsidR="00217236" w:rsidRDefault="00217236" w:rsidP="00B96A20">
      <w:pPr>
        <w:spacing w:after="0" w:line="240" w:lineRule="auto"/>
      </w:pPr>
      <w:r>
        <w:separator/>
      </w:r>
    </w:p>
  </w:footnote>
  <w:footnote w:type="continuationSeparator" w:id="0">
    <w:p w14:paraId="6B56CFB8" w14:textId="77777777" w:rsidR="00217236" w:rsidRDefault="00217236" w:rsidP="00B96A2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0C2A"/>
    <w:rsid w:val="000E7F82"/>
    <w:rsid w:val="001954C8"/>
    <w:rsid w:val="00217236"/>
    <w:rsid w:val="002D69EB"/>
    <w:rsid w:val="00342F03"/>
    <w:rsid w:val="006910B1"/>
    <w:rsid w:val="008A7056"/>
    <w:rsid w:val="00B96A20"/>
    <w:rsid w:val="00E30C2A"/>
    <w:rsid w:val="00E7285F"/>
    <w:rsid w:val="00F820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D5F4D68"/>
  <w15:chartTrackingRefBased/>
  <w15:docId w15:val="{A458A8E2-1D57-46C1-A1B9-8AAC90A109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</w:pPr>
  </w:style>
  <w:style w:type="paragraph" w:styleId="Heading1">
    <w:name w:val="heading 1"/>
    <w:basedOn w:val="Normal"/>
    <w:next w:val="Normal"/>
    <w:link w:val="Heading1Char"/>
    <w:uiPriority w:val="9"/>
    <w:qFormat/>
    <w:rsid w:val="00E30C2A"/>
    <w:pPr>
      <w:keepNext/>
      <w:keepLines/>
      <w:spacing w:before="48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0C2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0C2A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0C2A"/>
    <w:pPr>
      <w:keepNext/>
      <w:keepLines/>
      <w:spacing w:before="80" w:after="40"/>
      <w:outlineLvl w:val="3"/>
    </w:pPr>
    <w:rPr>
      <w:rFonts w:cstheme="majorBidi"/>
      <w:color w:val="0F4761" w:themeColor="accent1" w:themeShade="BF"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0C2A"/>
    <w:pPr>
      <w:keepNext/>
      <w:keepLines/>
      <w:spacing w:before="80" w:after="40"/>
      <w:outlineLvl w:val="4"/>
    </w:pPr>
    <w:rPr>
      <w:rFonts w:cstheme="majorBidi"/>
      <w:color w:val="0F4761" w:themeColor="accent1" w:themeShade="BF"/>
      <w:sz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0C2A"/>
    <w:pPr>
      <w:keepNext/>
      <w:keepLines/>
      <w:spacing w:before="40" w:after="0"/>
      <w:outlineLvl w:val="5"/>
    </w:pPr>
    <w:rPr>
      <w:rFonts w:cstheme="majorBidi"/>
      <w:b/>
      <w:bCs/>
      <w:color w:val="0F4761" w:themeColor="accent1" w:themeShade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0C2A"/>
    <w:pPr>
      <w:keepNext/>
      <w:keepLines/>
      <w:spacing w:before="40" w:after="0"/>
      <w:outlineLvl w:val="6"/>
    </w:pPr>
    <w:rPr>
      <w:rFonts w:cstheme="majorBidi"/>
      <w:b/>
      <w:bCs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0C2A"/>
    <w:pPr>
      <w:keepNext/>
      <w:keepLines/>
      <w:spacing w:after="0"/>
      <w:outlineLvl w:val="7"/>
    </w:pPr>
    <w:rPr>
      <w:rFonts w:cstheme="majorBidi"/>
      <w:color w:val="595959" w:themeColor="text1" w:themeTint="A6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0C2A"/>
    <w:pPr>
      <w:keepNext/>
      <w:keepLines/>
      <w:spacing w:after="0"/>
      <w:outlineLvl w:val="8"/>
    </w:pPr>
    <w:rPr>
      <w:rFonts w:eastAsiaTheme="majorEastAsia" w:cstheme="majorBidi"/>
      <w:color w:val="595959" w:themeColor="text1" w:themeTint="A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0C2A"/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0C2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0C2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0C2A"/>
    <w:rPr>
      <w:rFonts w:cstheme="majorBidi"/>
      <w:color w:val="0F4761" w:themeColor="accent1" w:themeShade="BF"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0C2A"/>
    <w:rPr>
      <w:rFonts w:cstheme="majorBidi"/>
      <w:color w:val="0F4761" w:themeColor="accent1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0C2A"/>
    <w:rPr>
      <w:rFonts w:cstheme="majorBidi"/>
      <w:b/>
      <w:bCs/>
      <w:color w:val="0F4761" w:themeColor="accent1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0C2A"/>
    <w:rPr>
      <w:rFonts w:cstheme="majorBidi"/>
      <w:b/>
      <w:bCs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0C2A"/>
    <w:rPr>
      <w:rFonts w:cstheme="majorBidi"/>
      <w:color w:val="595959" w:themeColor="text1" w:themeTint="A6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0C2A"/>
    <w:rPr>
      <w:rFonts w:eastAsiaTheme="majorEastAsia" w:cstheme="majorBidi"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E30C2A"/>
    <w:pPr>
      <w:spacing w:after="80" w:line="240" w:lineRule="auto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0C2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0C2A"/>
    <w:pPr>
      <w:numPr>
        <w:ilvl w:val="1"/>
      </w:numPr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0C2A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0C2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0C2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0C2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0C2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0C2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0C2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0C2A"/>
    <w:rPr>
      <w:b/>
      <w:bCs/>
      <w:smallCaps/>
      <w:color w:val="0F4761" w:themeColor="accent1" w:themeShade="BF"/>
      <w:spacing w:val="5"/>
    </w:rPr>
  </w:style>
  <w:style w:type="character" w:styleId="PlaceholderText">
    <w:name w:val="Placeholder Text"/>
    <w:basedOn w:val="DefaultParagraphFont"/>
    <w:uiPriority w:val="99"/>
    <w:semiHidden/>
    <w:rsid w:val="00E30C2A"/>
    <w:rPr>
      <w:color w:val="666666"/>
    </w:rPr>
  </w:style>
  <w:style w:type="table" w:styleId="TableGrid">
    <w:name w:val="Table Grid"/>
    <w:basedOn w:val="TableNormal"/>
    <w:uiPriority w:val="39"/>
    <w:rsid w:val="00E30C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96A20"/>
    <w:pP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B96A20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B96A20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B96A20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等线 Light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4</Pages>
  <Words>547</Words>
  <Characters>3122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SHENGFENG Mei (PGR)</dc:creator>
  <cp:keywords/>
  <dc:description/>
  <cp:lastModifiedBy>SHENGFENG Mei (PGR)</cp:lastModifiedBy>
  <cp:revision>4</cp:revision>
  <dcterms:created xsi:type="dcterms:W3CDTF">2024-10-17T09:46:00Z</dcterms:created>
  <dcterms:modified xsi:type="dcterms:W3CDTF">2024-10-17T12:23:00Z</dcterms:modified>
</cp:coreProperties>
</file>