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0DBD4" w14:textId="77777777" w:rsidR="00706A80" w:rsidRDefault="00706A80" w:rsidP="00706A80">
      <w:pPr>
        <w:shd w:val="clear" w:color="auto" w:fill="FFFFFF"/>
        <w:spacing w:before="60" w:after="60" w:line="360" w:lineRule="auto"/>
        <w:outlineLvl w:val="1"/>
        <w:rPr>
          <w:rFonts w:ascii="Times New Roman" w:hAnsi="Times New Roman"/>
          <w:b/>
          <w:i/>
          <w:color w:val="1D2125"/>
          <w:w w:val="115"/>
        </w:rPr>
      </w:pPr>
      <w:bookmarkStart w:id="0" w:name="_Toc157305801"/>
      <w:r w:rsidRPr="00C13098">
        <w:rPr>
          <w:noProof/>
          <w:lang w:eastAsia="en-GB"/>
        </w:rPr>
        <w:drawing>
          <wp:inline distT="0" distB="0" distL="0" distR="0" wp14:anchorId="4186D2D6" wp14:editId="6C533521">
            <wp:extent cx="2000250" cy="871220"/>
            <wp:effectExtent l="0" t="0" r="0" b="508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5831" cy="882362"/>
                    </a:xfrm>
                    <a:prstGeom prst="rect">
                      <a:avLst/>
                    </a:prstGeom>
                    <a:noFill/>
                    <a:ln>
                      <a:noFill/>
                    </a:ln>
                  </pic:spPr>
                </pic:pic>
              </a:graphicData>
            </a:graphic>
          </wp:inline>
        </w:drawing>
      </w:r>
    </w:p>
    <w:p w14:paraId="250E2FA8" w14:textId="77777777" w:rsidR="00706A80" w:rsidRDefault="00706A80" w:rsidP="00706A80">
      <w:pPr>
        <w:shd w:val="clear" w:color="auto" w:fill="FFFFFF"/>
        <w:spacing w:before="60" w:after="60" w:line="360" w:lineRule="auto"/>
        <w:outlineLvl w:val="1"/>
        <w:rPr>
          <w:rFonts w:ascii="Times New Roman" w:hAnsi="Times New Roman"/>
          <w:b/>
          <w:i/>
          <w:color w:val="1D2125"/>
          <w:w w:val="115"/>
        </w:rPr>
      </w:pPr>
    </w:p>
    <w:p w14:paraId="2C46F921" w14:textId="77777777" w:rsidR="00706A80" w:rsidRDefault="00706A80" w:rsidP="00706A80">
      <w:pPr>
        <w:shd w:val="clear" w:color="auto" w:fill="FFFFFF"/>
        <w:spacing w:before="60" w:after="60" w:line="360" w:lineRule="auto"/>
        <w:outlineLvl w:val="1"/>
        <w:rPr>
          <w:rFonts w:ascii="Times New Roman" w:hAnsi="Times New Roman"/>
          <w:b/>
          <w:i/>
          <w:color w:val="1D2125"/>
          <w:w w:val="115"/>
        </w:rPr>
      </w:pPr>
    </w:p>
    <w:p w14:paraId="39D02A33" w14:textId="77777777" w:rsidR="00706A80" w:rsidRPr="001D574F" w:rsidRDefault="00706A80" w:rsidP="00706A80">
      <w:pPr>
        <w:shd w:val="clear" w:color="auto" w:fill="FFFFFF"/>
        <w:spacing w:before="60" w:after="60" w:line="360" w:lineRule="auto"/>
        <w:outlineLvl w:val="1"/>
        <w:rPr>
          <w:rFonts w:ascii="Times New Roman" w:eastAsia="Times New Roman" w:hAnsi="Times New Roman"/>
          <w:b/>
          <w:color w:val="1F1F1F"/>
        </w:rPr>
      </w:pPr>
      <w:r w:rsidRPr="001D574F">
        <w:rPr>
          <w:rFonts w:ascii="Times New Roman" w:hAnsi="Times New Roman"/>
          <w:b/>
          <w:i/>
          <w:color w:val="1D2125"/>
          <w:w w:val="115"/>
        </w:rPr>
        <w:t>A</w:t>
      </w:r>
      <w:r w:rsidRPr="001D574F">
        <w:rPr>
          <w:rFonts w:ascii="Times New Roman" w:hAnsi="Times New Roman"/>
          <w:b/>
          <w:i/>
          <w:color w:val="1D2125"/>
          <w:spacing w:val="-15"/>
          <w:w w:val="115"/>
        </w:rPr>
        <w:t xml:space="preserve"> </w:t>
      </w:r>
      <w:r w:rsidRPr="001D574F">
        <w:rPr>
          <w:rFonts w:ascii="Times New Roman" w:hAnsi="Times New Roman"/>
          <w:b/>
          <w:i/>
          <w:color w:val="1D2125"/>
          <w:w w:val="115"/>
        </w:rPr>
        <w:t>Business</w:t>
      </w:r>
      <w:r w:rsidRPr="001D574F">
        <w:rPr>
          <w:rFonts w:ascii="Times New Roman" w:hAnsi="Times New Roman"/>
          <w:b/>
          <w:i/>
          <w:color w:val="1D2125"/>
          <w:spacing w:val="-15"/>
          <w:w w:val="115"/>
        </w:rPr>
        <w:t xml:space="preserve"> </w:t>
      </w:r>
      <w:r w:rsidRPr="001D574F">
        <w:rPr>
          <w:rFonts w:ascii="Times New Roman" w:hAnsi="Times New Roman"/>
          <w:b/>
          <w:i/>
          <w:color w:val="1D2125"/>
          <w:w w:val="115"/>
        </w:rPr>
        <w:t>Plan</w:t>
      </w:r>
      <w:r w:rsidRPr="001D574F">
        <w:rPr>
          <w:rFonts w:ascii="Times New Roman" w:hAnsi="Times New Roman"/>
          <w:b/>
          <w:i/>
          <w:color w:val="1D2125"/>
          <w:spacing w:val="-15"/>
          <w:w w:val="115"/>
        </w:rPr>
        <w:t xml:space="preserve"> </w:t>
      </w:r>
      <w:r w:rsidRPr="001D574F">
        <w:rPr>
          <w:rFonts w:ascii="Times New Roman" w:hAnsi="Times New Roman"/>
          <w:b/>
          <w:i/>
          <w:color w:val="1D2125"/>
          <w:w w:val="115"/>
        </w:rPr>
        <w:t>for</w:t>
      </w:r>
      <w:r w:rsidRPr="001D574F">
        <w:rPr>
          <w:rFonts w:ascii="Times New Roman" w:hAnsi="Times New Roman"/>
          <w:i/>
          <w:color w:val="1D2125"/>
          <w:spacing w:val="-15"/>
          <w:w w:val="115"/>
        </w:rPr>
        <w:t xml:space="preserve"> </w:t>
      </w:r>
      <w:r w:rsidRPr="001D574F">
        <w:rPr>
          <w:rFonts w:ascii="Times New Roman" w:eastAsia="Times New Roman" w:hAnsi="Times New Roman"/>
          <w:b/>
          <w:color w:val="1F1F1F"/>
        </w:rPr>
        <w:t>Glamping in the Greenbelt: A Sustainable Escape for Londoners</w:t>
      </w:r>
      <w:bookmarkEnd w:id="0"/>
    </w:p>
    <w:p w14:paraId="01EFBDBF" w14:textId="77777777" w:rsidR="00706A80" w:rsidRDefault="00706A80" w:rsidP="00706A80">
      <w:pPr>
        <w:ind w:left="521"/>
        <w:rPr>
          <w:i/>
          <w:sz w:val="15"/>
        </w:rPr>
      </w:pPr>
    </w:p>
    <w:p w14:paraId="654F0C58" w14:textId="77777777" w:rsidR="00706A80" w:rsidRDefault="00706A80" w:rsidP="00706A80">
      <w:pPr>
        <w:pStyle w:val="BodyText"/>
        <w:spacing w:before="47"/>
        <w:rPr>
          <w:rFonts w:ascii="Times New Roman" w:hAnsi="Times New Roman" w:cs="Times New Roman"/>
          <w:color w:val="1D2125"/>
          <w:spacing w:val="-6"/>
          <w:w w:val="110"/>
          <w:sz w:val="24"/>
          <w:szCs w:val="24"/>
        </w:rPr>
      </w:pPr>
    </w:p>
    <w:p w14:paraId="24998282" w14:textId="77777777" w:rsidR="00706A80" w:rsidRDefault="00706A80" w:rsidP="00706A80">
      <w:pPr>
        <w:pStyle w:val="BodyText"/>
        <w:spacing w:before="47"/>
        <w:rPr>
          <w:rFonts w:ascii="Times New Roman" w:hAnsi="Times New Roman" w:cs="Times New Roman"/>
          <w:color w:val="1D2125"/>
          <w:spacing w:val="-6"/>
          <w:w w:val="110"/>
          <w:sz w:val="24"/>
          <w:szCs w:val="24"/>
        </w:rPr>
      </w:pPr>
    </w:p>
    <w:p w14:paraId="30308D58" w14:textId="77777777" w:rsidR="00706A80" w:rsidRDefault="00706A80" w:rsidP="00706A80">
      <w:pPr>
        <w:pStyle w:val="BodyText"/>
        <w:spacing w:before="47"/>
        <w:rPr>
          <w:rFonts w:ascii="Times New Roman" w:hAnsi="Times New Roman" w:cs="Times New Roman"/>
          <w:color w:val="1D2125"/>
          <w:spacing w:val="-6"/>
          <w:w w:val="110"/>
          <w:sz w:val="24"/>
          <w:szCs w:val="24"/>
        </w:rPr>
      </w:pPr>
    </w:p>
    <w:p w14:paraId="51AB33D2" w14:textId="77777777" w:rsidR="00706A80" w:rsidRPr="005423F6" w:rsidRDefault="00706A80" w:rsidP="00706A80">
      <w:pPr>
        <w:pStyle w:val="BodyText"/>
        <w:spacing w:before="47"/>
        <w:rPr>
          <w:rFonts w:ascii="Times New Roman" w:hAnsi="Times New Roman" w:cs="Times New Roman"/>
          <w:b/>
          <w:bCs/>
          <w:color w:val="1D2125"/>
          <w:spacing w:val="-2"/>
          <w:w w:val="110"/>
          <w:sz w:val="24"/>
          <w:szCs w:val="24"/>
        </w:rPr>
      </w:pPr>
      <w:r w:rsidRPr="005423F6">
        <w:rPr>
          <w:rFonts w:ascii="Times New Roman" w:hAnsi="Times New Roman" w:cs="Times New Roman"/>
          <w:b/>
          <w:bCs/>
          <w:color w:val="1D2125"/>
          <w:spacing w:val="-6"/>
          <w:w w:val="110"/>
          <w:sz w:val="24"/>
          <w:szCs w:val="24"/>
        </w:rPr>
        <w:t xml:space="preserve">Your </w:t>
      </w:r>
      <w:r w:rsidRPr="005423F6">
        <w:rPr>
          <w:rFonts w:ascii="Times New Roman" w:hAnsi="Times New Roman" w:cs="Times New Roman"/>
          <w:b/>
          <w:bCs/>
          <w:color w:val="1D2125"/>
          <w:spacing w:val="-2"/>
          <w:w w:val="110"/>
          <w:sz w:val="24"/>
          <w:szCs w:val="24"/>
        </w:rPr>
        <w:t>names</w:t>
      </w:r>
      <w:r>
        <w:rPr>
          <w:rFonts w:ascii="Times New Roman" w:hAnsi="Times New Roman" w:cs="Times New Roman"/>
          <w:b/>
          <w:bCs/>
          <w:color w:val="1D2125"/>
          <w:spacing w:val="-2"/>
          <w:w w:val="110"/>
          <w:sz w:val="24"/>
          <w:szCs w:val="24"/>
        </w:rPr>
        <w:t xml:space="preserve"> and Student ID numbers</w:t>
      </w:r>
      <w:r w:rsidRPr="005423F6">
        <w:rPr>
          <w:rFonts w:ascii="Times New Roman" w:hAnsi="Times New Roman" w:cs="Times New Roman"/>
          <w:b/>
          <w:bCs/>
          <w:color w:val="1D2125"/>
          <w:spacing w:val="-2"/>
          <w:w w:val="110"/>
          <w:sz w:val="24"/>
          <w:szCs w:val="24"/>
        </w:rPr>
        <w:t xml:space="preserve">:  </w:t>
      </w:r>
    </w:p>
    <w:p w14:paraId="2FEFEABD" w14:textId="77777777" w:rsidR="00706A80" w:rsidRPr="00B9780D" w:rsidRDefault="00706A80" w:rsidP="00706A80">
      <w:pPr>
        <w:pStyle w:val="BodyText"/>
        <w:spacing w:before="47"/>
        <w:rPr>
          <w:rFonts w:ascii="Times New Roman" w:hAnsi="Times New Roman" w:cs="Times New Roman"/>
          <w:color w:val="1D2125"/>
          <w:spacing w:val="-2"/>
          <w:w w:val="110"/>
          <w:sz w:val="24"/>
          <w:szCs w:val="24"/>
          <w:lang w:val="en-GB"/>
        </w:rPr>
      </w:pPr>
    </w:p>
    <w:p w14:paraId="220D1A45" w14:textId="77777777" w:rsidR="00706A80" w:rsidRPr="005423F6" w:rsidRDefault="00706A80" w:rsidP="00706A80">
      <w:pPr>
        <w:pStyle w:val="BodyText"/>
        <w:spacing w:before="47"/>
        <w:rPr>
          <w:rFonts w:ascii="Times New Roman" w:hAnsi="Times New Roman" w:cs="Times New Roman"/>
          <w:color w:val="1D2125"/>
          <w:spacing w:val="-2"/>
          <w:w w:val="110"/>
          <w:sz w:val="24"/>
          <w:szCs w:val="24"/>
          <w:lang w:val="pl-PL"/>
        </w:rPr>
      </w:pPr>
      <w:r w:rsidRPr="005423F6">
        <w:rPr>
          <w:rFonts w:ascii="Times New Roman" w:hAnsi="Times New Roman" w:cs="Times New Roman"/>
          <w:color w:val="1D2125"/>
          <w:spacing w:val="-2"/>
          <w:w w:val="110"/>
          <w:sz w:val="24"/>
          <w:szCs w:val="24"/>
          <w:lang w:val="pl-PL"/>
        </w:rPr>
        <w:t xml:space="preserve">Begum Ratna 1919090 </w:t>
      </w:r>
    </w:p>
    <w:p w14:paraId="6BB59916" w14:textId="77777777" w:rsidR="00706A80" w:rsidRDefault="00706A80" w:rsidP="00706A80">
      <w:pPr>
        <w:pStyle w:val="BodyText"/>
        <w:spacing w:before="47"/>
        <w:rPr>
          <w:rFonts w:ascii="Times New Roman" w:hAnsi="Times New Roman" w:cs="Times New Roman"/>
          <w:color w:val="1D2125"/>
          <w:spacing w:val="-2"/>
          <w:w w:val="110"/>
          <w:sz w:val="24"/>
          <w:szCs w:val="24"/>
          <w:lang w:val="pl-PL"/>
        </w:rPr>
      </w:pPr>
    </w:p>
    <w:p w14:paraId="30BEE0E5" w14:textId="77777777" w:rsidR="00706A80" w:rsidRDefault="00706A80" w:rsidP="00706A80">
      <w:pPr>
        <w:pStyle w:val="BodyText"/>
        <w:spacing w:before="47"/>
        <w:rPr>
          <w:rFonts w:ascii="Times New Roman" w:hAnsi="Times New Roman" w:cs="Times New Roman"/>
          <w:color w:val="1D2125"/>
          <w:spacing w:val="-2"/>
          <w:w w:val="110"/>
          <w:sz w:val="24"/>
          <w:szCs w:val="24"/>
          <w:lang w:val="pl-PL"/>
        </w:rPr>
      </w:pPr>
      <w:r w:rsidRPr="005423F6">
        <w:rPr>
          <w:rFonts w:ascii="Times New Roman" w:hAnsi="Times New Roman" w:cs="Times New Roman"/>
          <w:color w:val="1D2125"/>
          <w:spacing w:val="-2"/>
          <w:w w:val="110"/>
          <w:sz w:val="24"/>
          <w:szCs w:val="24"/>
          <w:lang w:val="pl-PL"/>
        </w:rPr>
        <w:t>Nistor Valeria-Ionela</w:t>
      </w:r>
      <w:r>
        <w:rPr>
          <w:rFonts w:ascii="Times New Roman" w:hAnsi="Times New Roman" w:cs="Times New Roman"/>
          <w:color w:val="1D2125"/>
          <w:spacing w:val="-2"/>
          <w:w w:val="110"/>
          <w:sz w:val="24"/>
          <w:szCs w:val="24"/>
          <w:lang w:val="pl-PL"/>
        </w:rPr>
        <w:t xml:space="preserve"> 2206486</w:t>
      </w:r>
    </w:p>
    <w:p w14:paraId="25C68D6E" w14:textId="77777777" w:rsidR="00706A80" w:rsidRDefault="00706A80" w:rsidP="00706A80">
      <w:pPr>
        <w:pStyle w:val="BodyText"/>
        <w:spacing w:before="47"/>
        <w:rPr>
          <w:rFonts w:ascii="Times New Roman" w:hAnsi="Times New Roman" w:cs="Times New Roman"/>
          <w:color w:val="1D2125"/>
          <w:spacing w:val="-2"/>
          <w:w w:val="110"/>
          <w:sz w:val="24"/>
          <w:szCs w:val="24"/>
          <w:lang w:val="pl-PL"/>
        </w:rPr>
      </w:pPr>
    </w:p>
    <w:p w14:paraId="4D2C7F70" w14:textId="77777777" w:rsidR="00706A80" w:rsidRDefault="00706A80" w:rsidP="00706A80">
      <w:pPr>
        <w:pStyle w:val="BodyText"/>
        <w:spacing w:before="47"/>
        <w:rPr>
          <w:rFonts w:ascii="Times New Roman" w:hAnsi="Times New Roman" w:cs="Times New Roman"/>
          <w:color w:val="1D2125"/>
          <w:spacing w:val="-2"/>
          <w:w w:val="110"/>
          <w:sz w:val="24"/>
          <w:szCs w:val="24"/>
          <w:lang w:val="pl-PL"/>
        </w:rPr>
      </w:pPr>
      <w:r w:rsidRPr="005423F6">
        <w:rPr>
          <w:rFonts w:ascii="Times New Roman" w:hAnsi="Times New Roman" w:cs="Times New Roman"/>
          <w:color w:val="1D2125"/>
          <w:spacing w:val="-2"/>
          <w:w w:val="110"/>
          <w:sz w:val="24"/>
          <w:szCs w:val="24"/>
          <w:lang w:val="pl-PL"/>
        </w:rPr>
        <w:t>Jahanara Begum</w:t>
      </w:r>
      <w:r>
        <w:rPr>
          <w:rFonts w:ascii="Times New Roman" w:hAnsi="Times New Roman" w:cs="Times New Roman"/>
          <w:color w:val="1D2125"/>
          <w:spacing w:val="-2"/>
          <w:w w:val="110"/>
          <w:sz w:val="24"/>
          <w:szCs w:val="24"/>
          <w:lang w:val="pl-PL"/>
        </w:rPr>
        <w:t xml:space="preserve"> 2128162</w:t>
      </w:r>
    </w:p>
    <w:p w14:paraId="3F21DAA8" w14:textId="77777777" w:rsidR="00706A80" w:rsidRDefault="00706A80" w:rsidP="00706A80">
      <w:pPr>
        <w:pStyle w:val="BodyText"/>
        <w:spacing w:before="47"/>
        <w:rPr>
          <w:rFonts w:ascii="Times New Roman" w:hAnsi="Times New Roman" w:cs="Times New Roman"/>
          <w:color w:val="1D2125"/>
          <w:spacing w:val="-2"/>
          <w:w w:val="110"/>
          <w:sz w:val="24"/>
          <w:szCs w:val="24"/>
          <w:lang w:val="pl-PL"/>
        </w:rPr>
      </w:pPr>
    </w:p>
    <w:p w14:paraId="10CE3940" w14:textId="77777777" w:rsidR="00706A80" w:rsidRPr="00B9780D" w:rsidRDefault="00706A80" w:rsidP="00706A80">
      <w:pPr>
        <w:pStyle w:val="BodyText"/>
        <w:spacing w:before="47"/>
        <w:rPr>
          <w:rFonts w:ascii="Times New Roman" w:hAnsi="Times New Roman" w:cs="Times New Roman"/>
          <w:color w:val="1D2125"/>
          <w:spacing w:val="-2"/>
          <w:w w:val="110"/>
          <w:sz w:val="24"/>
          <w:szCs w:val="24"/>
          <w:lang w:val="en-GB"/>
        </w:rPr>
      </w:pPr>
      <w:r w:rsidRPr="00B9780D">
        <w:rPr>
          <w:rFonts w:ascii="Times New Roman" w:hAnsi="Times New Roman" w:cs="Times New Roman"/>
          <w:color w:val="1D2125"/>
          <w:spacing w:val="-2"/>
          <w:w w:val="110"/>
          <w:sz w:val="24"/>
          <w:szCs w:val="24"/>
          <w:lang w:val="en-GB"/>
        </w:rPr>
        <w:t>Sebastian Piotr Garbaty 2211131</w:t>
      </w:r>
    </w:p>
    <w:p w14:paraId="5276F409" w14:textId="77777777" w:rsidR="00706A80" w:rsidRDefault="00706A80" w:rsidP="00706A80">
      <w:pPr>
        <w:pStyle w:val="BodyText"/>
        <w:spacing w:before="48" w:line="537" w:lineRule="auto"/>
        <w:ind w:right="7647"/>
        <w:rPr>
          <w:rFonts w:ascii="Times New Roman" w:hAnsi="Times New Roman" w:cs="Times New Roman"/>
          <w:color w:val="1D2125"/>
          <w:w w:val="110"/>
          <w:sz w:val="24"/>
          <w:szCs w:val="24"/>
        </w:rPr>
      </w:pPr>
    </w:p>
    <w:p w14:paraId="387CE86B" w14:textId="77777777" w:rsidR="00706A80" w:rsidRPr="005423F6" w:rsidRDefault="00706A80" w:rsidP="00706A80">
      <w:pPr>
        <w:pStyle w:val="BodyText"/>
        <w:spacing w:before="48" w:line="537" w:lineRule="auto"/>
        <w:ind w:right="7647"/>
        <w:rPr>
          <w:rFonts w:ascii="Times New Roman" w:hAnsi="Times New Roman" w:cs="Times New Roman"/>
          <w:b/>
          <w:bCs/>
          <w:color w:val="1D2125"/>
          <w:w w:val="110"/>
          <w:sz w:val="24"/>
          <w:szCs w:val="24"/>
        </w:rPr>
      </w:pPr>
      <w:r w:rsidRPr="005423F6">
        <w:rPr>
          <w:rFonts w:ascii="Times New Roman" w:hAnsi="Times New Roman" w:cs="Times New Roman"/>
          <w:color w:val="1D2125"/>
          <w:w w:val="110"/>
          <w:sz w:val="24"/>
          <w:szCs w:val="24"/>
        </w:rPr>
        <w:t>Your group:</w:t>
      </w:r>
      <w:r w:rsidRPr="005423F6">
        <w:rPr>
          <w:rFonts w:ascii="Times New Roman" w:hAnsi="Times New Roman" w:cs="Times New Roman"/>
          <w:b/>
          <w:bCs/>
          <w:color w:val="1D2125"/>
          <w:w w:val="110"/>
          <w:sz w:val="24"/>
          <w:szCs w:val="24"/>
        </w:rPr>
        <w:t xml:space="preserve"> 6</w:t>
      </w:r>
    </w:p>
    <w:p w14:paraId="2AED20F9" w14:textId="77777777" w:rsidR="00706A80" w:rsidRPr="005423F6" w:rsidRDefault="00706A80" w:rsidP="00706A80">
      <w:pPr>
        <w:rPr>
          <w:b/>
          <w:bCs/>
        </w:rPr>
      </w:pPr>
      <w:r>
        <w:t xml:space="preserve">The module title: </w:t>
      </w:r>
      <w:r w:rsidRPr="005423F6">
        <w:rPr>
          <w:b/>
          <w:bCs/>
        </w:rPr>
        <w:t>Entrepreneurship</w:t>
      </w:r>
    </w:p>
    <w:p w14:paraId="6616AA99" w14:textId="77777777" w:rsidR="00706A80" w:rsidRDefault="00706A80" w:rsidP="00706A80"/>
    <w:p w14:paraId="0E9BADFD" w14:textId="77777777" w:rsidR="00706A80" w:rsidRDefault="00706A80" w:rsidP="00706A80">
      <w:r>
        <w:t xml:space="preserve">Code: </w:t>
      </w:r>
      <w:r w:rsidRPr="005423F6">
        <w:rPr>
          <w:b/>
          <w:bCs/>
        </w:rPr>
        <w:t>BMIH5001</w:t>
      </w:r>
    </w:p>
    <w:p w14:paraId="056E86CD" w14:textId="77777777" w:rsidR="00706A80" w:rsidRDefault="00706A80" w:rsidP="00706A80">
      <w:pPr>
        <w:pStyle w:val="BodyText"/>
        <w:ind w:left="521"/>
        <w:rPr>
          <w:rFonts w:ascii="Times New Roman" w:hAnsi="Times New Roman" w:cs="Times New Roman"/>
          <w:color w:val="1D2125"/>
          <w:w w:val="110"/>
          <w:sz w:val="24"/>
          <w:szCs w:val="24"/>
        </w:rPr>
      </w:pPr>
    </w:p>
    <w:p w14:paraId="7C360950" w14:textId="77777777" w:rsidR="00706A80" w:rsidRPr="001D574F" w:rsidRDefault="00706A80" w:rsidP="00706A80">
      <w:pPr>
        <w:pStyle w:val="BodyText"/>
        <w:rPr>
          <w:rFonts w:ascii="Times New Roman" w:hAnsi="Times New Roman" w:cs="Times New Roman"/>
          <w:sz w:val="24"/>
          <w:szCs w:val="24"/>
        </w:rPr>
      </w:pPr>
      <w:r>
        <w:rPr>
          <w:rFonts w:ascii="Times New Roman" w:hAnsi="Times New Roman" w:cs="Times New Roman"/>
          <w:color w:val="1D2125"/>
          <w:spacing w:val="-2"/>
          <w:w w:val="105"/>
          <w:sz w:val="24"/>
          <w:szCs w:val="24"/>
        </w:rPr>
        <w:t>L</w:t>
      </w:r>
      <w:r w:rsidRPr="001D574F">
        <w:rPr>
          <w:rFonts w:ascii="Times New Roman" w:hAnsi="Times New Roman" w:cs="Times New Roman"/>
          <w:color w:val="1D2125"/>
          <w:spacing w:val="-2"/>
          <w:w w:val="105"/>
          <w:sz w:val="24"/>
          <w:szCs w:val="24"/>
        </w:rPr>
        <w:t>ecturer’s</w:t>
      </w:r>
      <w:r w:rsidRPr="001D574F">
        <w:rPr>
          <w:rFonts w:ascii="Times New Roman" w:hAnsi="Times New Roman" w:cs="Times New Roman"/>
          <w:color w:val="1D2125"/>
          <w:spacing w:val="-9"/>
          <w:w w:val="105"/>
          <w:sz w:val="24"/>
          <w:szCs w:val="24"/>
        </w:rPr>
        <w:t xml:space="preserve"> </w:t>
      </w:r>
      <w:r w:rsidRPr="001D574F">
        <w:rPr>
          <w:rFonts w:ascii="Times New Roman" w:hAnsi="Times New Roman" w:cs="Times New Roman"/>
          <w:color w:val="1D2125"/>
          <w:spacing w:val="-4"/>
          <w:w w:val="105"/>
          <w:sz w:val="24"/>
          <w:szCs w:val="24"/>
        </w:rPr>
        <w:t>name</w:t>
      </w:r>
      <w:r>
        <w:rPr>
          <w:rFonts w:ascii="Times New Roman" w:hAnsi="Times New Roman" w:cs="Times New Roman"/>
          <w:color w:val="1D2125"/>
          <w:spacing w:val="-4"/>
          <w:w w:val="105"/>
          <w:sz w:val="24"/>
          <w:szCs w:val="24"/>
        </w:rPr>
        <w:t xml:space="preserve">: </w:t>
      </w:r>
      <w:r w:rsidRPr="005423F6">
        <w:rPr>
          <w:rFonts w:ascii="Times New Roman" w:hAnsi="Times New Roman" w:cs="Times New Roman"/>
          <w:b/>
          <w:bCs/>
          <w:color w:val="1D2125"/>
          <w:spacing w:val="-4"/>
          <w:w w:val="105"/>
          <w:sz w:val="24"/>
          <w:szCs w:val="24"/>
        </w:rPr>
        <w:t>Ben Chong</w:t>
      </w:r>
    </w:p>
    <w:p w14:paraId="40102DA9" w14:textId="77777777" w:rsidR="00706A80" w:rsidRDefault="00706A80" w:rsidP="00706A80">
      <w:pPr>
        <w:shd w:val="clear" w:color="auto" w:fill="FFFFFF"/>
        <w:spacing w:before="60" w:after="60" w:line="360" w:lineRule="auto"/>
        <w:outlineLvl w:val="1"/>
        <w:rPr>
          <w:rFonts w:ascii="Times New Roman" w:eastAsia="Times New Roman" w:hAnsi="Times New Roman"/>
          <w:b/>
          <w:color w:val="1F1F1F"/>
        </w:rPr>
      </w:pPr>
    </w:p>
    <w:p w14:paraId="47B47FF0" w14:textId="77777777" w:rsidR="00706A80" w:rsidRDefault="00706A80" w:rsidP="00706A80">
      <w:pPr>
        <w:rPr>
          <w:rFonts w:ascii="Times New Roman" w:eastAsia="Times New Roman" w:hAnsi="Times New Roman"/>
          <w:b/>
          <w:color w:val="1F1F1F"/>
        </w:rPr>
      </w:pPr>
      <w:r>
        <w:rPr>
          <w:rFonts w:ascii="Times New Roman" w:eastAsia="Times New Roman" w:hAnsi="Times New Roman"/>
          <w:b/>
          <w:color w:val="1F1F1F"/>
        </w:rPr>
        <w:t>Word Count: 2247</w:t>
      </w:r>
      <w:r>
        <w:rPr>
          <w:rFonts w:ascii="Times New Roman" w:eastAsia="Times New Roman" w:hAnsi="Times New Roman"/>
          <w:b/>
          <w:color w:val="1F1F1F"/>
        </w:rPr>
        <w:br w:type="page"/>
      </w:r>
    </w:p>
    <w:p w14:paraId="729D0854" w14:textId="77777777" w:rsidR="00706A80" w:rsidRPr="00A36E49" w:rsidRDefault="00706A80" w:rsidP="00706A80">
      <w:pPr>
        <w:shd w:val="clear" w:color="auto" w:fill="FFFFFF"/>
        <w:spacing w:before="60" w:after="60" w:line="360" w:lineRule="auto"/>
        <w:outlineLvl w:val="1"/>
        <w:rPr>
          <w:rFonts w:ascii="Times New Roman" w:eastAsia="Times New Roman" w:hAnsi="Times New Roman"/>
          <w:b/>
          <w:color w:val="1F1F1F"/>
        </w:rPr>
      </w:pPr>
      <w:bookmarkStart w:id="1" w:name="_Toc157305802"/>
      <w:r w:rsidRPr="00A36E49">
        <w:rPr>
          <w:rFonts w:ascii="Times New Roman" w:eastAsia="Times New Roman" w:hAnsi="Times New Roman"/>
          <w:b/>
          <w:color w:val="1F1F1F"/>
        </w:rPr>
        <w:lastRenderedPageBreak/>
        <w:t>Glamping in the Greenbelt: A Sustainable Escape for Londoners</w:t>
      </w:r>
      <w:bookmarkEnd w:id="1"/>
    </w:p>
    <w:p w14:paraId="0D557F2C" w14:textId="77777777" w:rsidR="00706A80" w:rsidRPr="00A36E49" w:rsidRDefault="00706A80" w:rsidP="00706A80">
      <w:pPr>
        <w:pStyle w:val="Heading1"/>
        <w:spacing w:line="360" w:lineRule="auto"/>
        <w:rPr>
          <w:rFonts w:ascii="Times New Roman" w:eastAsia="Times New Roman" w:hAnsi="Times New Roman"/>
          <w:sz w:val="24"/>
          <w:szCs w:val="24"/>
        </w:rPr>
      </w:pPr>
      <w:bookmarkStart w:id="2" w:name="_Toc157305803"/>
      <w:r w:rsidRPr="00A36E49">
        <w:rPr>
          <w:rFonts w:ascii="Times New Roman" w:eastAsia="Times New Roman" w:hAnsi="Times New Roman"/>
          <w:sz w:val="24"/>
          <w:szCs w:val="24"/>
        </w:rPr>
        <w:t>Executive Summary:</w:t>
      </w:r>
      <w:bookmarkEnd w:id="2"/>
    </w:p>
    <w:p w14:paraId="23FC69D1" w14:textId="041D7905"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 xml:space="preserve">This business proposal will outline the creation of "Greenbelt Glamping," a glamping service geared towards environmentally conscious trips for </w:t>
      </w:r>
      <w:r>
        <w:rPr>
          <w:rFonts w:ascii="Times New Roman" w:eastAsia="Times New Roman" w:hAnsi="Times New Roman"/>
        </w:rPr>
        <w:t>city dwellers</w:t>
      </w:r>
      <w:r w:rsidRPr="00A36E49">
        <w:rPr>
          <w:rFonts w:ascii="Times New Roman" w:eastAsia="Times New Roman" w:hAnsi="Times New Roman"/>
        </w:rPr>
        <w:t xml:space="preserve"> headquartered in the UK. Situated in a picturesque and readily accessible area of London's Greenbelt, Greenbelt Glamping will offer luxury accommodation in fashionable bell tents but just as importantly sustainable practices and nature immersion. Greenbelt Glamping's goal is to make money while minimizing the impact on the environment and engaging with people directly. By forging strong connections and focusing just as much on connecting with people locally, Greenbelt Glamping will continue to strive for profit.</w:t>
      </w:r>
    </w:p>
    <w:p w14:paraId="25743E8F"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7790C04C"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072E2756"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10A7CE4F"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10A26BCB"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420DFBF9"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2D886643"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64C7D3E8"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611954A1"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23D08D2A"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12C45496"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10EDA72E"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sdt>
      <w:sdtPr>
        <w:rPr>
          <w:rFonts w:ascii="Times New Roman" w:eastAsiaTheme="minorHAnsi" w:hAnsi="Times New Roman"/>
          <w:b w:val="0"/>
          <w:bCs w:val="0"/>
          <w:kern w:val="0"/>
          <w:sz w:val="24"/>
          <w:szCs w:val="24"/>
        </w:rPr>
        <w:id w:val="-607576878"/>
        <w:docPartObj>
          <w:docPartGallery w:val="Table of Contents"/>
          <w:docPartUnique/>
        </w:docPartObj>
      </w:sdtPr>
      <w:sdtEndPr>
        <w:rPr>
          <w:noProof/>
        </w:rPr>
      </w:sdtEndPr>
      <w:sdtContent>
        <w:p w14:paraId="08335B64" w14:textId="77777777" w:rsidR="00706A80" w:rsidRPr="00A36E49" w:rsidRDefault="00706A80" w:rsidP="00706A80">
          <w:pPr>
            <w:pStyle w:val="TOCHeading"/>
            <w:spacing w:line="360" w:lineRule="auto"/>
            <w:rPr>
              <w:rFonts w:ascii="Times New Roman" w:hAnsi="Times New Roman"/>
              <w:sz w:val="24"/>
              <w:szCs w:val="24"/>
            </w:rPr>
          </w:pPr>
          <w:r w:rsidRPr="00A36E49">
            <w:rPr>
              <w:rFonts w:ascii="Times New Roman" w:hAnsi="Times New Roman"/>
              <w:sz w:val="24"/>
              <w:szCs w:val="24"/>
            </w:rPr>
            <w:t>Contents</w:t>
          </w:r>
        </w:p>
        <w:p w14:paraId="3545D057" w14:textId="77777777" w:rsidR="00706A80" w:rsidRDefault="00706A80" w:rsidP="00706A80">
          <w:pPr>
            <w:pStyle w:val="TOC2"/>
            <w:tabs>
              <w:tab w:val="right" w:leader="dot" w:pos="9350"/>
            </w:tabs>
            <w:rPr>
              <w:rFonts w:eastAsiaTheme="minorEastAsia" w:cstheme="minorBidi"/>
              <w:noProof/>
              <w:sz w:val="22"/>
              <w:szCs w:val="22"/>
            </w:rPr>
          </w:pPr>
          <w:r w:rsidRPr="00A36E49">
            <w:rPr>
              <w:rFonts w:ascii="Times New Roman" w:hAnsi="Times New Roman"/>
              <w:b/>
              <w:bCs/>
              <w:noProof/>
            </w:rPr>
            <w:fldChar w:fldCharType="begin"/>
          </w:r>
          <w:r w:rsidRPr="00A36E49">
            <w:rPr>
              <w:rFonts w:ascii="Times New Roman" w:hAnsi="Times New Roman"/>
              <w:b/>
              <w:bCs/>
              <w:noProof/>
            </w:rPr>
            <w:instrText xml:space="preserve"> TOC \o "1-3" \h \z \u </w:instrText>
          </w:r>
          <w:r w:rsidRPr="00A36E49">
            <w:rPr>
              <w:rFonts w:ascii="Times New Roman" w:hAnsi="Times New Roman"/>
              <w:b/>
              <w:bCs/>
              <w:noProof/>
            </w:rPr>
            <w:fldChar w:fldCharType="separate"/>
          </w:r>
          <w:hyperlink w:anchor="_Toc157305801" w:history="1">
            <w:r w:rsidRPr="00E86A17">
              <w:rPr>
                <w:rStyle w:val="Hyperlink"/>
                <w:rFonts w:ascii="Times New Roman" w:hAnsi="Times New Roman"/>
                <w:b/>
                <w:i/>
                <w:noProof/>
                <w:w w:val="115"/>
              </w:rPr>
              <w:t>A</w:t>
            </w:r>
            <w:r w:rsidRPr="00E86A17">
              <w:rPr>
                <w:rStyle w:val="Hyperlink"/>
                <w:rFonts w:ascii="Times New Roman" w:hAnsi="Times New Roman"/>
                <w:b/>
                <w:i/>
                <w:noProof/>
                <w:spacing w:val="-15"/>
                <w:w w:val="115"/>
              </w:rPr>
              <w:t xml:space="preserve"> </w:t>
            </w:r>
            <w:r w:rsidRPr="00E86A17">
              <w:rPr>
                <w:rStyle w:val="Hyperlink"/>
                <w:rFonts w:ascii="Times New Roman" w:hAnsi="Times New Roman"/>
                <w:b/>
                <w:i/>
                <w:noProof/>
                <w:w w:val="115"/>
              </w:rPr>
              <w:t>Business</w:t>
            </w:r>
            <w:r w:rsidRPr="00E86A17">
              <w:rPr>
                <w:rStyle w:val="Hyperlink"/>
                <w:rFonts w:ascii="Times New Roman" w:hAnsi="Times New Roman"/>
                <w:b/>
                <w:i/>
                <w:noProof/>
                <w:spacing w:val="-15"/>
                <w:w w:val="115"/>
              </w:rPr>
              <w:t xml:space="preserve"> </w:t>
            </w:r>
            <w:r w:rsidRPr="00E86A17">
              <w:rPr>
                <w:rStyle w:val="Hyperlink"/>
                <w:rFonts w:ascii="Times New Roman" w:hAnsi="Times New Roman"/>
                <w:b/>
                <w:i/>
                <w:noProof/>
                <w:w w:val="115"/>
              </w:rPr>
              <w:t>Plan</w:t>
            </w:r>
            <w:r w:rsidRPr="00E86A17">
              <w:rPr>
                <w:rStyle w:val="Hyperlink"/>
                <w:rFonts w:ascii="Times New Roman" w:hAnsi="Times New Roman"/>
                <w:b/>
                <w:i/>
                <w:noProof/>
                <w:spacing w:val="-15"/>
                <w:w w:val="115"/>
              </w:rPr>
              <w:t xml:space="preserve"> </w:t>
            </w:r>
            <w:r w:rsidRPr="00E86A17">
              <w:rPr>
                <w:rStyle w:val="Hyperlink"/>
                <w:rFonts w:ascii="Times New Roman" w:hAnsi="Times New Roman"/>
                <w:b/>
                <w:i/>
                <w:noProof/>
                <w:w w:val="115"/>
              </w:rPr>
              <w:t>for</w:t>
            </w:r>
            <w:r w:rsidRPr="00E86A17">
              <w:rPr>
                <w:rStyle w:val="Hyperlink"/>
                <w:rFonts w:ascii="Times New Roman" w:hAnsi="Times New Roman"/>
                <w:i/>
                <w:noProof/>
                <w:spacing w:val="-15"/>
                <w:w w:val="115"/>
              </w:rPr>
              <w:t xml:space="preserve"> </w:t>
            </w:r>
            <w:r w:rsidRPr="00E86A17">
              <w:rPr>
                <w:rStyle w:val="Hyperlink"/>
                <w:rFonts w:ascii="Times New Roman" w:eastAsia="Times New Roman" w:hAnsi="Times New Roman"/>
                <w:b/>
                <w:noProof/>
              </w:rPr>
              <w:t>Glamping in the Greenbelt: A Sustainable Escape for Londoners</w:t>
            </w:r>
            <w:r>
              <w:rPr>
                <w:noProof/>
                <w:webHidden/>
              </w:rPr>
              <w:tab/>
            </w:r>
            <w:r>
              <w:rPr>
                <w:noProof/>
                <w:webHidden/>
              </w:rPr>
              <w:fldChar w:fldCharType="begin"/>
            </w:r>
            <w:r>
              <w:rPr>
                <w:noProof/>
                <w:webHidden/>
              </w:rPr>
              <w:instrText xml:space="preserve"> PAGEREF _Toc157305801 \h </w:instrText>
            </w:r>
            <w:r>
              <w:rPr>
                <w:noProof/>
                <w:webHidden/>
              </w:rPr>
            </w:r>
            <w:r>
              <w:rPr>
                <w:noProof/>
                <w:webHidden/>
              </w:rPr>
              <w:fldChar w:fldCharType="separate"/>
            </w:r>
            <w:r>
              <w:rPr>
                <w:noProof/>
                <w:webHidden/>
              </w:rPr>
              <w:t>1</w:t>
            </w:r>
            <w:r>
              <w:rPr>
                <w:noProof/>
                <w:webHidden/>
              </w:rPr>
              <w:fldChar w:fldCharType="end"/>
            </w:r>
          </w:hyperlink>
        </w:p>
        <w:p w14:paraId="5256583F" w14:textId="77777777" w:rsidR="00706A80" w:rsidRDefault="00000000" w:rsidP="00706A80">
          <w:pPr>
            <w:pStyle w:val="TOC2"/>
            <w:tabs>
              <w:tab w:val="right" w:leader="dot" w:pos="9350"/>
            </w:tabs>
            <w:rPr>
              <w:rFonts w:eastAsiaTheme="minorEastAsia" w:cstheme="minorBidi"/>
              <w:noProof/>
              <w:sz w:val="22"/>
              <w:szCs w:val="22"/>
            </w:rPr>
          </w:pPr>
          <w:hyperlink w:anchor="_Toc157305802" w:history="1">
            <w:r w:rsidR="00706A80" w:rsidRPr="00E86A17">
              <w:rPr>
                <w:rStyle w:val="Hyperlink"/>
                <w:rFonts w:ascii="Times New Roman" w:eastAsia="Times New Roman" w:hAnsi="Times New Roman"/>
                <w:b/>
                <w:noProof/>
              </w:rPr>
              <w:t>Glamping in the Greenbelt: A Sustainable Escape for Londoners</w:t>
            </w:r>
            <w:r w:rsidR="00706A80">
              <w:rPr>
                <w:noProof/>
                <w:webHidden/>
              </w:rPr>
              <w:tab/>
            </w:r>
            <w:r w:rsidR="00706A80">
              <w:rPr>
                <w:noProof/>
                <w:webHidden/>
              </w:rPr>
              <w:fldChar w:fldCharType="begin"/>
            </w:r>
            <w:r w:rsidR="00706A80">
              <w:rPr>
                <w:noProof/>
                <w:webHidden/>
              </w:rPr>
              <w:instrText xml:space="preserve"> PAGEREF _Toc157305802 \h </w:instrText>
            </w:r>
            <w:r w:rsidR="00706A80">
              <w:rPr>
                <w:noProof/>
                <w:webHidden/>
              </w:rPr>
            </w:r>
            <w:r w:rsidR="00706A80">
              <w:rPr>
                <w:noProof/>
                <w:webHidden/>
              </w:rPr>
              <w:fldChar w:fldCharType="separate"/>
            </w:r>
            <w:r w:rsidR="00706A80">
              <w:rPr>
                <w:noProof/>
                <w:webHidden/>
              </w:rPr>
              <w:t>2</w:t>
            </w:r>
            <w:r w:rsidR="00706A80">
              <w:rPr>
                <w:noProof/>
                <w:webHidden/>
              </w:rPr>
              <w:fldChar w:fldCharType="end"/>
            </w:r>
          </w:hyperlink>
        </w:p>
        <w:p w14:paraId="55843D08" w14:textId="77777777" w:rsidR="00706A80" w:rsidRDefault="00000000" w:rsidP="00706A80">
          <w:pPr>
            <w:pStyle w:val="TOC1"/>
            <w:tabs>
              <w:tab w:val="right" w:leader="dot" w:pos="9350"/>
            </w:tabs>
            <w:rPr>
              <w:rFonts w:eastAsiaTheme="minorEastAsia" w:cstheme="minorBidi"/>
              <w:noProof/>
              <w:sz w:val="22"/>
              <w:szCs w:val="22"/>
            </w:rPr>
          </w:pPr>
          <w:hyperlink w:anchor="_Toc157305803" w:history="1">
            <w:r w:rsidR="00706A80" w:rsidRPr="00E86A17">
              <w:rPr>
                <w:rStyle w:val="Hyperlink"/>
                <w:rFonts w:ascii="Times New Roman" w:eastAsia="Times New Roman" w:hAnsi="Times New Roman"/>
                <w:noProof/>
              </w:rPr>
              <w:t>Executive Summary:</w:t>
            </w:r>
            <w:r w:rsidR="00706A80">
              <w:rPr>
                <w:noProof/>
                <w:webHidden/>
              </w:rPr>
              <w:tab/>
            </w:r>
            <w:r w:rsidR="00706A80">
              <w:rPr>
                <w:noProof/>
                <w:webHidden/>
              </w:rPr>
              <w:fldChar w:fldCharType="begin"/>
            </w:r>
            <w:r w:rsidR="00706A80">
              <w:rPr>
                <w:noProof/>
                <w:webHidden/>
              </w:rPr>
              <w:instrText xml:space="preserve"> PAGEREF _Toc157305803 \h </w:instrText>
            </w:r>
            <w:r w:rsidR="00706A80">
              <w:rPr>
                <w:noProof/>
                <w:webHidden/>
              </w:rPr>
            </w:r>
            <w:r w:rsidR="00706A80">
              <w:rPr>
                <w:noProof/>
                <w:webHidden/>
              </w:rPr>
              <w:fldChar w:fldCharType="separate"/>
            </w:r>
            <w:r w:rsidR="00706A80">
              <w:rPr>
                <w:noProof/>
                <w:webHidden/>
              </w:rPr>
              <w:t>2</w:t>
            </w:r>
            <w:r w:rsidR="00706A80">
              <w:rPr>
                <w:noProof/>
                <w:webHidden/>
              </w:rPr>
              <w:fldChar w:fldCharType="end"/>
            </w:r>
          </w:hyperlink>
        </w:p>
        <w:p w14:paraId="4D263512" w14:textId="77777777" w:rsidR="00706A80" w:rsidRDefault="00000000" w:rsidP="00706A80">
          <w:pPr>
            <w:pStyle w:val="TOC1"/>
            <w:tabs>
              <w:tab w:val="right" w:leader="dot" w:pos="9350"/>
            </w:tabs>
            <w:rPr>
              <w:rFonts w:eastAsiaTheme="minorEastAsia" w:cstheme="minorBidi"/>
              <w:noProof/>
              <w:sz w:val="22"/>
              <w:szCs w:val="22"/>
            </w:rPr>
          </w:pPr>
          <w:hyperlink w:anchor="_Toc157305804" w:history="1">
            <w:r w:rsidR="00706A80" w:rsidRPr="00E86A17">
              <w:rPr>
                <w:rStyle w:val="Hyperlink"/>
                <w:rFonts w:ascii="Times New Roman" w:eastAsia="Times New Roman" w:hAnsi="Times New Roman"/>
                <w:noProof/>
              </w:rPr>
              <w:t>Introduction</w:t>
            </w:r>
            <w:r w:rsidR="00706A80">
              <w:rPr>
                <w:noProof/>
                <w:webHidden/>
              </w:rPr>
              <w:tab/>
            </w:r>
            <w:r w:rsidR="00706A80">
              <w:rPr>
                <w:noProof/>
                <w:webHidden/>
              </w:rPr>
              <w:fldChar w:fldCharType="begin"/>
            </w:r>
            <w:r w:rsidR="00706A80">
              <w:rPr>
                <w:noProof/>
                <w:webHidden/>
              </w:rPr>
              <w:instrText xml:space="preserve"> PAGEREF _Toc157305804 \h </w:instrText>
            </w:r>
            <w:r w:rsidR="00706A80">
              <w:rPr>
                <w:noProof/>
                <w:webHidden/>
              </w:rPr>
            </w:r>
            <w:r w:rsidR="00706A80">
              <w:rPr>
                <w:noProof/>
                <w:webHidden/>
              </w:rPr>
              <w:fldChar w:fldCharType="separate"/>
            </w:r>
            <w:r w:rsidR="00706A80">
              <w:rPr>
                <w:noProof/>
                <w:webHidden/>
              </w:rPr>
              <w:t>3</w:t>
            </w:r>
            <w:r w:rsidR="00706A80">
              <w:rPr>
                <w:noProof/>
                <w:webHidden/>
              </w:rPr>
              <w:fldChar w:fldCharType="end"/>
            </w:r>
          </w:hyperlink>
        </w:p>
        <w:p w14:paraId="4DCED339" w14:textId="77777777" w:rsidR="00706A80" w:rsidRDefault="00000000" w:rsidP="00706A80">
          <w:pPr>
            <w:pStyle w:val="TOC1"/>
            <w:tabs>
              <w:tab w:val="right" w:leader="dot" w:pos="9350"/>
            </w:tabs>
            <w:rPr>
              <w:rFonts w:eastAsiaTheme="minorEastAsia" w:cstheme="minorBidi"/>
              <w:noProof/>
              <w:sz w:val="22"/>
              <w:szCs w:val="22"/>
            </w:rPr>
          </w:pPr>
          <w:hyperlink w:anchor="_Toc157305805" w:history="1">
            <w:r w:rsidR="00706A80" w:rsidRPr="00E86A17">
              <w:rPr>
                <w:rStyle w:val="Hyperlink"/>
                <w:rFonts w:ascii="Times New Roman" w:eastAsia="Times New Roman" w:hAnsi="Times New Roman"/>
                <w:noProof/>
              </w:rPr>
              <w:t>Market Analysis:</w:t>
            </w:r>
            <w:r w:rsidR="00706A80">
              <w:rPr>
                <w:noProof/>
                <w:webHidden/>
              </w:rPr>
              <w:tab/>
            </w:r>
            <w:r w:rsidR="00706A80">
              <w:rPr>
                <w:noProof/>
                <w:webHidden/>
              </w:rPr>
              <w:fldChar w:fldCharType="begin"/>
            </w:r>
            <w:r w:rsidR="00706A80">
              <w:rPr>
                <w:noProof/>
                <w:webHidden/>
              </w:rPr>
              <w:instrText xml:space="preserve"> PAGEREF _Toc157305805 \h </w:instrText>
            </w:r>
            <w:r w:rsidR="00706A80">
              <w:rPr>
                <w:noProof/>
                <w:webHidden/>
              </w:rPr>
            </w:r>
            <w:r w:rsidR="00706A80">
              <w:rPr>
                <w:noProof/>
                <w:webHidden/>
              </w:rPr>
              <w:fldChar w:fldCharType="separate"/>
            </w:r>
            <w:r w:rsidR="00706A80">
              <w:rPr>
                <w:noProof/>
                <w:webHidden/>
              </w:rPr>
              <w:t>4</w:t>
            </w:r>
            <w:r w:rsidR="00706A80">
              <w:rPr>
                <w:noProof/>
                <w:webHidden/>
              </w:rPr>
              <w:fldChar w:fldCharType="end"/>
            </w:r>
          </w:hyperlink>
        </w:p>
        <w:p w14:paraId="128A09D3" w14:textId="77777777" w:rsidR="00706A80" w:rsidRDefault="00000000" w:rsidP="00706A80">
          <w:pPr>
            <w:pStyle w:val="TOC2"/>
            <w:tabs>
              <w:tab w:val="right" w:leader="dot" w:pos="9350"/>
            </w:tabs>
            <w:rPr>
              <w:rFonts w:eastAsiaTheme="minorEastAsia" w:cstheme="minorBidi"/>
              <w:noProof/>
              <w:sz w:val="22"/>
              <w:szCs w:val="22"/>
            </w:rPr>
          </w:pPr>
          <w:hyperlink w:anchor="_Toc157305806" w:history="1">
            <w:r w:rsidR="00706A80" w:rsidRPr="00E86A17">
              <w:rPr>
                <w:rStyle w:val="Hyperlink"/>
                <w:rFonts w:ascii="Times New Roman" w:eastAsia="Times New Roman" w:hAnsi="Times New Roman"/>
                <w:noProof/>
              </w:rPr>
              <w:t>Market Trend:</w:t>
            </w:r>
            <w:r w:rsidR="00706A80">
              <w:rPr>
                <w:noProof/>
                <w:webHidden/>
              </w:rPr>
              <w:tab/>
            </w:r>
            <w:r w:rsidR="00706A80">
              <w:rPr>
                <w:noProof/>
                <w:webHidden/>
              </w:rPr>
              <w:fldChar w:fldCharType="begin"/>
            </w:r>
            <w:r w:rsidR="00706A80">
              <w:rPr>
                <w:noProof/>
                <w:webHidden/>
              </w:rPr>
              <w:instrText xml:space="preserve"> PAGEREF _Toc157305806 \h </w:instrText>
            </w:r>
            <w:r w:rsidR="00706A80">
              <w:rPr>
                <w:noProof/>
                <w:webHidden/>
              </w:rPr>
            </w:r>
            <w:r w:rsidR="00706A80">
              <w:rPr>
                <w:noProof/>
                <w:webHidden/>
              </w:rPr>
              <w:fldChar w:fldCharType="separate"/>
            </w:r>
            <w:r w:rsidR="00706A80">
              <w:rPr>
                <w:noProof/>
                <w:webHidden/>
              </w:rPr>
              <w:t>5</w:t>
            </w:r>
            <w:r w:rsidR="00706A80">
              <w:rPr>
                <w:noProof/>
                <w:webHidden/>
              </w:rPr>
              <w:fldChar w:fldCharType="end"/>
            </w:r>
          </w:hyperlink>
        </w:p>
        <w:p w14:paraId="54A7AE81" w14:textId="77777777" w:rsidR="00706A80" w:rsidRDefault="00000000" w:rsidP="00706A80">
          <w:pPr>
            <w:pStyle w:val="TOC3"/>
            <w:tabs>
              <w:tab w:val="right" w:leader="dot" w:pos="9350"/>
            </w:tabs>
            <w:rPr>
              <w:rFonts w:eastAsiaTheme="minorEastAsia" w:cstheme="minorBidi"/>
              <w:noProof/>
              <w:sz w:val="22"/>
              <w:szCs w:val="22"/>
            </w:rPr>
          </w:pPr>
          <w:hyperlink w:anchor="_Toc157305807" w:history="1">
            <w:r w:rsidR="00706A80" w:rsidRPr="00E86A17">
              <w:rPr>
                <w:rStyle w:val="Hyperlink"/>
                <w:rFonts w:ascii="Times New Roman" w:hAnsi="Times New Roman"/>
                <w:noProof/>
              </w:rPr>
              <w:t>Conservation and conservation efforts:</w:t>
            </w:r>
            <w:r w:rsidR="00706A80">
              <w:rPr>
                <w:noProof/>
                <w:webHidden/>
              </w:rPr>
              <w:tab/>
            </w:r>
            <w:r w:rsidR="00706A80">
              <w:rPr>
                <w:noProof/>
                <w:webHidden/>
              </w:rPr>
              <w:fldChar w:fldCharType="begin"/>
            </w:r>
            <w:r w:rsidR="00706A80">
              <w:rPr>
                <w:noProof/>
                <w:webHidden/>
              </w:rPr>
              <w:instrText xml:space="preserve"> PAGEREF _Toc157305807 \h </w:instrText>
            </w:r>
            <w:r w:rsidR="00706A80">
              <w:rPr>
                <w:noProof/>
                <w:webHidden/>
              </w:rPr>
            </w:r>
            <w:r w:rsidR="00706A80">
              <w:rPr>
                <w:noProof/>
                <w:webHidden/>
              </w:rPr>
              <w:fldChar w:fldCharType="separate"/>
            </w:r>
            <w:r w:rsidR="00706A80">
              <w:rPr>
                <w:noProof/>
                <w:webHidden/>
              </w:rPr>
              <w:t>5</w:t>
            </w:r>
            <w:r w:rsidR="00706A80">
              <w:rPr>
                <w:noProof/>
                <w:webHidden/>
              </w:rPr>
              <w:fldChar w:fldCharType="end"/>
            </w:r>
          </w:hyperlink>
        </w:p>
        <w:p w14:paraId="3FDE7650" w14:textId="77777777" w:rsidR="00706A80" w:rsidRDefault="00000000" w:rsidP="00706A80">
          <w:pPr>
            <w:pStyle w:val="TOC3"/>
            <w:tabs>
              <w:tab w:val="right" w:leader="dot" w:pos="9350"/>
            </w:tabs>
            <w:rPr>
              <w:rFonts w:eastAsiaTheme="minorEastAsia" w:cstheme="minorBidi"/>
              <w:noProof/>
              <w:sz w:val="22"/>
              <w:szCs w:val="22"/>
            </w:rPr>
          </w:pPr>
          <w:hyperlink w:anchor="_Toc157305808" w:history="1">
            <w:r w:rsidR="00706A80" w:rsidRPr="00E86A17">
              <w:rPr>
                <w:rStyle w:val="Hyperlink"/>
                <w:rFonts w:ascii="Times New Roman" w:hAnsi="Times New Roman"/>
                <w:noProof/>
              </w:rPr>
              <w:t>Growing demand for nature-based tourism:</w:t>
            </w:r>
            <w:r w:rsidR="00706A80">
              <w:rPr>
                <w:noProof/>
                <w:webHidden/>
              </w:rPr>
              <w:tab/>
            </w:r>
            <w:r w:rsidR="00706A80">
              <w:rPr>
                <w:noProof/>
                <w:webHidden/>
              </w:rPr>
              <w:fldChar w:fldCharType="begin"/>
            </w:r>
            <w:r w:rsidR="00706A80">
              <w:rPr>
                <w:noProof/>
                <w:webHidden/>
              </w:rPr>
              <w:instrText xml:space="preserve"> PAGEREF _Toc157305808 \h </w:instrText>
            </w:r>
            <w:r w:rsidR="00706A80">
              <w:rPr>
                <w:noProof/>
                <w:webHidden/>
              </w:rPr>
            </w:r>
            <w:r w:rsidR="00706A80">
              <w:rPr>
                <w:noProof/>
                <w:webHidden/>
              </w:rPr>
              <w:fldChar w:fldCharType="separate"/>
            </w:r>
            <w:r w:rsidR="00706A80">
              <w:rPr>
                <w:noProof/>
                <w:webHidden/>
              </w:rPr>
              <w:t>5</w:t>
            </w:r>
            <w:r w:rsidR="00706A80">
              <w:rPr>
                <w:noProof/>
                <w:webHidden/>
              </w:rPr>
              <w:fldChar w:fldCharType="end"/>
            </w:r>
          </w:hyperlink>
        </w:p>
        <w:p w14:paraId="546DA0AC" w14:textId="77777777" w:rsidR="00706A80" w:rsidRDefault="00000000" w:rsidP="00706A80">
          <w:pPr>
            <w:pStyle w:val="TOC3"/>
            <w:tabs>
              <w:tab w:val="right" w:leader="dot" w:pos="9350"/>
            </w:tabs>
            <w:rPr>
              <w:rFonts w:eastAsiaTheme="minorEastAsia" w:cstheme="minorBidi"/>
              <w:noProof/>
              <w:sz w:val="22"/>
              <w:szCs w:val="22"/>
            </w:rPr>
          </w:pPr>
          <w:hyperlink w:anchor="_Toc157305809" w:history="1">
            <w:r w:rsidR="00706A80" w:rsidRPr="00E86A17">
              <w:rPr>
                <w:rStyle w:val="Hyperlink"/>
                <w:rFonts w:ascii="Times New Roman" w:hAnsi="Times New Roman"/>
                <w:noProof/>
              </w:rPr>
              <w:t>Government Policies and Initiatives:</w:t>
            </w:r>
            <w:r w:rsidR="00706A80">
              <w:rPr>
                <w:noProof/>
                <w:webHidden/>
              </w:rPr>
              <w:tab/>
            </w:r>
            <w:r w:rsidR="00706A80">
              <w:rPr>
                <w:noProof/>
                <w:webHidden/>
              </w:rPr>
              <w:fldChar w:fldCharType="begin"/>
            </w:r>
            <w:r w:rsidR="00706A80">
              <w:rPr>
                <w:noProof/>
                <w:webHidden/>
              </w:rPr>
              <w:instrText xml:space="preserve"> PAGEREF _Toc157305809 \h </w:instrText>
            </w:r>
            <w:r w:rsidR="00706A80">
              <w:rPr>
                <w:noProof/>
                <w:webHidden/>
              </w:rPr>
            </w:r>
            <w:r w:rsidR="00706A80">
              <w:rPr>
                <w:noProof/>
                <w:webHidden/>
              </w:rPr>
              <w:fldChar w:fldCharType="separate"/>
            </w:r>
            <w:r w:rsidR="00706A80">
              <w:rPr>
                <w:noProof/>
                <w:webHidden/>
              </w:rPr>
              <w:t>6</w:t>
            </w:r>
            <w:r w:rsidR="00706A80">
              <w:rPr>
                <w:noProof/>
                <w:webHidden/>
              </w:rPr>
              <w:fldChar w:fldCharType="end"/>
            </w:r>
          </w:hyperlink>
        </w:p>
        <w:p w14:paraId="0CB9B683" w14:textId="77777777" w:rsidR="00706A80" w:rsidRDefault="00000000" w:rsidP="00706A80">
          <w:pPr>
            <w:pStyle w:val="TOC2"/>
            <w:tabs>
              <w:tab w:val="right" w:leader="dot" w:pos="9350"/>
            </w:tabs>
            <w:rPr>
              <w:rFonts w:eastAsiaTheme="minorEastAsia" w:cstheme="minorBidi"/>
              <w:noProof/>
              <w:sz w:val="22"/>
              <w:szCs w:val="22"/>
            </w:rPr>
          </w:pPr>
          <w:hyperlink w:anchor="_Toc157305810" w:history="1">
            <w:r w:rsidR="00706A80" w:rsidRPr="00E86A17">
              <w:rPr>
                <w:rStyle w:val="Hyperlink"/>
                <w:rFonts w:ascii="Times New Roman" w:eastAsia="Times New Roman" w:hAnsi="Times New Roman"/>
                <w:noProof/>
              </w:rPr>
              <w:t>Market opportunities:</w:t>
            </w:r>
            <w:r w:rsidR="00706A80">
              <w:rPr>
                <w:noProof/>
                <w:webHidden/>
              </w:rPr>
              <w:tab/>
            </w:r>
            <w:r w:rsidR="00706A80">
              <w:rPr>
                <w:noProof/>
                <w:webHidden/>
              </w:rPr>
              <w:fldChar w:fldCharType="begin"/>
            </w:r>
            <w:r w:rsidR="00706A80">
              <w:rPr>
                <w:noProof/>
                <w:webHidden/>
              </w:rPr>
              <w:instrText xml:space="preserve"> PAGEREF _Toc157305810 \h </w:instrText>
            </w:r>
            <w:r w:rsidR="00706A80">
              <w:rPr>
                <w:noProof/>
                <w:webHidden/>
              </w:rPr>
            </w:r>
            <w:r w:rsidR="00706A80">
              <w:rPr>
                <w:noProof/>
                <w:webHidden/>
              </w:rPr>
              <w:fldChar w:fldCharType="separate"/>
            </w:r>
            <w:r w:rsidR="00706A80">
              <w:rPr>
                <w:noProof/>
                <w:webHidden/>
              </w:rPr>
              <w:t>6</w:t>
            </w:r>
            <w:r w:rsidR="00706A80">
              <w:rPr>
                <w:noProof/>
                <w:webHidden/>
              </w:rPr>
              <w:fldChar w:fldCharType="end"/>
            </w:r>
          </w:hyperlink>
        </w:p>
        <w:p w14:paraId="4B9B72C4" w14:textId="77777777" w:rsidR="00706A80" w:rsidRDefault="00000000" w:rsidP="00706A80">
          <w:pPr>
            <w:pStyle w:val="TOC2"/>
            <w:tabs>
              <w:tab w:val="right" w:leader="dot" w:pos="9350"/>
            </w:tabs>
            <w:rPr>
              <w:rFonts w:eastAsiaTheme="minorEastAsia" w:cstheme="minorBidi"/>
              <w:noProof/>
              <w:sz w:val="22"/>
              <w:szCs w:val="22"/>
            </w:rPr>
          </w:pPr>
          <w:hyperlink w:anchor="_Toc157305811" w:history="1">
            <w:r w:rsidR="00706A80" w:rsidRPr="00E86A17">
              <w:rPr>
                <w:rStyle w:val="Hyperlink"/>
                <w:rFonts w:ascii="Times New Roman" w:eastAsia="Times New Roman" w:hAnsi="Times New Roman"/>
                <w:noProof/>
              </w:rPr>
              <w:t>Challenges:</w:t>
            </w:r>
            <w:r w:rsidR="00706A80">
              <w:rPr>
                <w:noProof/>
                <w:webHidden/>
              </w:rPr>
              <w:tab/>
            </w:r>
            <w:r w:rsidR="00706A80">
              <w:rPr>
                <w:noProof/>
                <w:webHidden/>
              </w:rPr>
              <w:fldChar w:fldCharType="begin"/>
            </w:r>
            <w:r w:rsidR="00706A80">
              <w:rPr>
                <w:noProof/>
                <w:webHidden/>
              </w:rPr>
              <w:instrText xml:space="preserve"> PAGEREF _Toc157305811 \h </w:instrText>
            </w:r>
            <w:r w:rsidR="00706A80">
              <w:rPr>
                <w:noProof/>
                <w:webHidden/>
              </w:rPr>
            </w:r>
            <w:r w:rsidR="00706A80">
              <w:rPr>
                <w:noProof/>
                <w:webHidden/>
              </w:rPr>
              <w:fldChar w:fldCharType="separate"/>
            </w:r>
            <w:r w:rsidR="00706A80">
              <w:rPr>
                <w:noProof/>
                <w:webHidden/>
              </w:rPr>
              <w:t>6</w:t>
            </w:r>
            <w:r w:rsidR="00706A80">
              <w:rPr>
                <w:noProof/>
                <w:webHidden/>
              </w:rPr>
              <w:fldChar w:fldCharType="end"/>
            </w:r>
          </w:hyperlink>
        </w:p>
        <w:p w14:paraId="258EA55E" w14:textId="77777777" w:rsidR="00706A80" w:rsidRDefault="00000000" w:rsidP="00706A80">
          <w:pPr>
            <w:pStyle w:val="TOC1"/>
            <w:tabs>
              <w:tab w:val="right" w:leader="dot" w:pos="9350"/>
            </w:tabs>
            <w:rPr>
              <w:rFonts w:eastAsiaTheme="minorEastAsia" w:cstheme="minorBidi"/>
              <w:noProof/>
              <w:sz w:val="22"/>
              <w:szCs w:val="22"/>
            </w:rPr>
          </w:pPr>
          <w:hyperlink w:anchor="_Toc157305812" w:history="1">
            <w:r w:rsidR="00706A80" w:rsidRPr="00E86A17">
              <w:rPr>
                <w:rStyle w:val="Hyperlink"/>
                <w:rFonts w:ascii="Times New Roman" w:eastAsia="Times New Roman" w:hAnsi="Times New Roman"/>
                <w:noProof/>
              </w:rPr>
              <w:t>Market Potential:</w:t>
            </w:r>
            <w:r w:rsidR="00706A80">
              <w:rPr>
                <w:noProof/>
                <w:webHidden/>
              </w:rPr>
              <w:tab/>
            </w:r>
            <w:r w:rsidR="00706A80">
              <w:rPr>
                <w:noProof/>
                <w:webHidden/>
              </w:rPr>
              <w:fldChar w:fldCharType="begin"/>
            </w:r>
            <w:r w:rsidR="00706A80">
              <w:rPr>
                <w:noProof/>
                <w:webHidden/>
              </w:rPr>
              <w:instrText xml:space="preserve"> PAGEREF _Toc157305812 \h </w:instrText>
            </w:r>
            <w:r w:rsidR="00706A80">
              <w:rPr>
                <w:noProof/>
                <w:webHidden/>
              </w:rPr>
            </w:r>
            <w:r w:rsidR="00706A80">
              <w:rPr>
                <w:noProof/>
                <w:webHidden/>
              </w:rPr>
              <w:fldChar w:fldCharType="separate"/>
            </w:r>
            <w:r w:rsidR="00706A80">
              <w:rPr>
                <w:noProof/>
                <w:webHidden/>
              </w:rPr>
              <w:t>7</w:t>
            </w:r>
            <w:r w:rsidR="00706A80">
              <w:rPr>
                <w:noProof/>
                <w:webHidden/>
              </w:rPr>
              <w:fldChar w:fldCharType="end"/>
            </w:r>
          </w:hyperlink>
        </w:p>
        <w:p w14:paraId="6C6ACAA8" w14:textId="77777777" w:rsidR="00706A80" w:rsidRDefault="00000000" w:rsidP="00706A80">
          <w:pPr>
            <w:pStyle w:val="TOC1"/>
            <w:tabs>
              <w:tab w:val="right" w:leader="dot" w:pos="9350"/>
            </w:tabs>
            <w:rPr>
              <w:rFonts w:eastAsiaTheme="minorEastAsia" w:cstheme="minorBidi"/>
              <w:noProof/>
              <w:sz w:val="22"/>
              <w:szCs w:val="22"/>
            </w:rPr>
          </w:pPr>
          <w:hyperlink w:anchor="_Toc157305813" w:history="1">
            <w:r w:rsidR="00706A80" w:rsidRPr="00E86A17">
              <w:rPr>
                <w:rStyle w:val="Hyperlink"/>
                <w:rFonts w:ascii="Times New Roman" w:eastAsia="Times New Roman" w:hAnsi="Times New Roman"/>
                <w:noProof/>
              </w:rPr>
              <w:t>Competitor Analysis</w:t>
            </w:r>
            <w:r w:rsidR="00706A80">
              <w:rPr>
                <w:noProof/>
                <w:webHidden/>
              </w:rPr>
              <w:tab/>
            </w:r>
            <w:r w:rsidR="00706A80">
              <w:rPr>
                <w:noProof/>
                <w:webHidden/>
              </w:rPr>
              <w:fldChar w:fldCharType="begin"/>
            </w:r>
            <w:r w:rsidR="00706A80">
              <w:rPr>
                <w:noProof/>
                <w:webHidden/>
              </w:rPr>
              <w:instrText xml:space="preserve"> PAGEREF _Toc157305813 \h </w:instrText>
            </w:r>
            <w:r w:rsidR="00706A80">
              <w:rPr>
                <w:noProof/>
                <w:webHidden/>
              </w:rPr>
            </w:r>
            <w:r w:rsidR="00706A80">
              <w:rPr>
                <w:noProof/>
                <w:webHidden/>
              </w:rPr>
              <w:fldChar w:fldCharType="separate"/>
            </w:r>
            <w:r w:rsidR="00706A80">
              <w:rPr>
                <w:noProof/>
                <w:webHidden/>
              </w:rPr>
              <w:t>7</w:t>
            </w:r>
            <w:r w:rsidR="00706A80">
              <w:rPr>
                <w:noProof/>
                <w:webHidden/>
              </w:rPr>
              <w:fldChar w:fldCharType="end"/>
            </w:r>
          </w:hyperlink>
        </w:p>
        <w:p w14:paraId="57ED821F" w14:textId="77777777" w:rsidR="00706A80" w:rsidRDefault="00000000" w:rsidP="00706A80">
          <w:pPr>
            <w:pStyle w:val="TOC2"/>
            <w:tabs>
              <w:tab w:val="right" w:leader="dot" w:pos="9350"/>
            </w:tabs>
            <w:rPr>
              <w:rFonts w:eastAsiaTheme="minorEastAsia" w:cstheme="minorBidi"/>
              <w:noProof/>
              <w:sz w:val="22"/>
              <w:szCs w:val="22"/>
            </w:rPr>
          </w:pPr>
          <w:hyperlink w:anchor="_Toc157305814" w:history="1">
            <w:r w:rsidR="00706A80" w:rsidRPr="00E86A17">
              <w:rPr>
                <w:rStyle w:val="Hyperlink"/>
                <w:rFonts w:ascii="Times New Roman" w:eastAsia="Times New Roman" w:hAnsi="Times New Roman"/>
                <w:noProof/>
              </w:rPr>
              <w:t>Financial Projection:</w:t>
            </w:r>
            <w:r w:rsidR="00706A80">
              <w:rPr>
                <w:noProof/>
                <w:webHidden/>
              </w:rPr>
              <w:tab/>
            </w:r>
            <w:r w:rsidR="00706A80">
              <w:rPr>
                <w:noProof/>
                <w:webHidden/>
              </w:rPr>
              <w:fldChar w:fldCharType="begin"/>
            </w:r>
            <w:r w:rsidR="00706A80">
              <w:rPr>
                <w:noProof/>
                <w:webHidden/>
              </w:rPr>
              <w:instrText xml:space="preserve"> PAGEREF _Toc157305814 \h </w:instrText>
            </w:r>
            <w:r w:rsidR="00706A80">
              <w:rPr>
                <w:noProof/>
                <w:webHidden/>
              </w:rPr>
            </w:r>
            <w:r w:rsidR="00706A80">
              <w:rPr>
                <w:noProof/>
                <w:webHidden/>
              </w:rPr>
              <w:fldChar w:fldCharType="separate"/>
            </w:r>
            <w:r w:rsidR="00706A80">
              <w:rPr>
                <w:noProof/>
                <w:webHidden/>
              </w:rPr>
              <w:t>10</w:t>
            </w:r>
            <w:r w:rsidR="00706A80">
              <w:rPr>
                <w:noProof/>
                <w:webHidden/>
              </w:rPr>
              <w:fldChar w:fldCharType="end"/>
            </w:r>
          </w:hyperlink>
        </w:p>
        <w:p w14:paraId="4DA5B91A" w14:textId="77777777" w:rsidR="00706A80" w:rsidRDefault="00000000" w:rsidP="00706A80">
          <w:pPr>
            <w:pStyle w:val="TOC1"/>
            <w:tabs>
              <w:tab w:val="right" w:leader="dot" w:pos="9350"/>
            </w:tabs>
            <w:rPr>
              <w:rFonts w:eastAsiaTheme="minorEastAsia" w:cstheme="minorBidi"/>
              <w:noProof/>
              <w:sz w:val="22"/>
              <w:szCs w:val="22"/>
            </w:rPr>
          </w:pPr>
          <w:hyperlink w:anchor="_Toc157305815" w:history="1">
            <w:r w:rsidR="00706A80" w:rsidRPr="00E86A17">
              <w:rPr>
                <w:rStyle w:val="Hyperlink"/>
                <w:rFonts w:ascii="Times New Roman" w:eastAsia="Times New Roman" w:hAnsi="Times New Roman"/>
                <w:noProof/>
              </w:rPr>
              <w:t>Financial statement:</w:t>
            </w:r>
            <w:r w:rsidR="00706A80">
              <w:rPr>
                <w:noProof/>
                <w:webHidden/>
              </w:rPr>
              <w:tab/>
            </w:r>
            <w:r w:rsidR="00706A80">
              <w:rPr>
                <w:noProof/>
                <w:webHidden/>
              </w:rPr>
              <w:fldChar w:fldCharType="begin"/>
            </w:r>
            <w:r w:rsidR="00706A80">
              <w:rPr>
                <w:noProof/>
                <w:webHidden/>
              </w:rPr>
              <w:instrText xml:space="preserve"> PAGEREF _Toc157305815 \h </w:instrText>
            </w:r>
            <w:r w:rsidR="00706A80">
              <w:rPr>
                <w:noProof/>
                <w:webHidden/>
              </w:rPr>
            </w:r>
            <w:r w:rsidR="00706A80">
              <w:rPr>
                <w:noProof/>
                <w:webHidden/>
              </w:rPr>
              <w:fldChar w:fldCharType="separate"/>
            </w:r>
            <w:r w:rsidR="00706A80">
              <w:rPr>
                <w:noProof/>
                <w:webHidden/>
              </w:rPr>
              <w:t>11</w:t>
            </w:r>
            <w:r w:rsidR="00706A80">
              <w:rPr>
                <w:noProof/>
                <w:webHidden/>
              </w:rPr>
              <w:fldChar w:fldCharType="end"/>
            </w:r>
          </w:hyperlink>
        </w:p>
        <w:p w14:paraId="69BAEC1D" w14:textId="77777777" w:rsidR="00706A80" w:rsidRDefault="00000000" w:rsidP="00706A80">
          <w:pPr>
            <w:pStyle w:val="TOC2"/>
            <w:tabs>
              <w:tab w:val="right" w:leader="dot" w:pos="9350"/>
            </w:tabs>
            <w:rPr>
              <w:rFonts w:eastAsiaTheme="minorEastAsia" w:cstheme="minorBidi"/>
              <w:noProof/>
              <w:sz w:val="22"/>
              <w:szCs w:val="22"/>
            </w:rPr>
          </w:pPr>
          <w:hyperlink w:anchor="_Toc157305816" w:history="1">
            <w:r w:rsidR="00706A80" w:rsidRPr="00E86A17">
              <w:rPr>
                <w:rStyle w:val="Hyperlink"/>
                <w:rFonts w:ascii="Times New Roman" w:eastAsia="Times New Roman" w:hAnsi="Times New Roman"/>
                <w:noProof/>
              </w:rPr>
              <w:t>Funding and Support:</w:t>
            </w:r>
            <w:r w:rsidR="00706A80">
              <w:rPr>
                <w:noProof/>
                <w:webHidden/>
              </w:rPr>
              <w:tab/>
            </w:r>
            <w:r w:rsidR="00706A80">
              <w:rPr>
                <w:noProof/>
                <w:webHidden/>
              </w:rPr>
              <w:fldChar w:fldCharType="begin"/>
            </w:r>
            <w:r w:rsidR="00706A80">
              <w:rPr>
                <w:noProof/>
                <w:webHidden/>
              </w:rPr>
              <w:instrText xml:space="preserve"> PAGEREF _Toc157305816 \h </w:instrText>
            </w:r>
            <w:r w:rsidR="00706A80">
              <w:rPr>
                <w:noProof/>
                <w:webHidden/>
              </w:rPr>
            </w:r>
            <w:r w:rsidR="00706A80">
              <w:rPr>
                <w:noProof/>
                <w:webHidden/>
              </w:rPr>
              <w:fldChar w:fldCharType="separate"/>
            </w:r>
            <w:r w:rsidR="00706A80">
              <w:rPr>
                <w:noProof/>
                <w:webHidden/>
              </w:rPr>
              <w:t>12</w:t>
            </w:r>
            <w:r w:rsidR="00706A80">
              <w:rPr>
                <w:noProof/>
                <w:webHidden/>
              </w:rPr>
              <w:fldChar w:fldCharType="end"/>
            </w:r>
          </w:hyperlink>
        </w:p>
        <w:p w14:paraId="4301144A" w14:textId="77777777" w:rsidR="00706A80" w:rsidRDefault="00000000" w:rsidP="00706A80">
          <w:pPr>
            <w:pStyle w:val="TOC1"/>
            <w:tabs>
              <w:tab w:val="right" w:leader="dot" w:pos="9350"/>
            </w:tabs>
            <w:rPr>
              <w:rFonts w:eastAsiaTheme="minorEastAsia" w:cstheme="minorBidi"/>
              <w:noProof/>
              <w:sz w:val="22"/>
              <w:szCs w:val="22"/>
            </w:rPr>
          </w:pPr>
          <w:hyperlink w:anchor="_Toc157305817" w:history="1">
            <w:r w:rsidR="00706A80" w:rsidRPr="00E86A17">
              <w:rPr>
                <w:rStyle w:val="Hyperlink"/>
                <w:rFonts w:ascii="Times New Roman" w:eastAsia="Times New Roman" w:hAnsi="Times New Roman"/>
                <w:noProof/>
              </w:rPr>
              <w:t>Conclusion:</w:t>
            </w:r>
            <w:r w:rsidR="00706A80">
              <w:rPr>
                <w:noProof/>
                <w:webHidden/>
              </w:rPr>
              <w:tab/>
            </w:r>
            <w:r w:rsidR="00706A80">
              <w:rPr>
                <w:noProof/>
                <w:webHidden/>
              </w:rPr>
              <w:fldChar w:fldCharType="begin"/>
            </w:r>
            <w:r w:rsidR="00706A80">
              <w:rPr>
                <w:noProof/>
                <w:webHidden/>
              </w:rPr>
              <w:instrText xml:space="preserve"> PAGEREF _Toc157305817 \h </w:instrText>
            </w:r>
            <w:r w:rsidR="00706A80">
              <w:rPr>
                <w:noProof/>
                <w:webHidden/>
              </w:rPr>
            </w:r>
            <w:r w:rsidR="00706A80">
              <w:rPr>
                <w:noProof/>
                <w:webHidden/>
              </w:rPr>
              <w:fldChar w:fldCharType="separate"/>
            </w:r>
            <w:r w:rsidR="00706A80">
              <w:rPr>
                <w:noProof/>
                <w:webHidden/>
              </w:rPr>
              <w:t>14</w:t>
            </w:r>
            <w:r w:rsidR="00706A80">
              <w:rPr>
                <w:noProof/>
                <w:webHidden/>
              </w:rPr>
              <w:fldChar w:fldCharType="end"/>
            </w:r>
          </w:hyperlink>
        </w:p>
        <w:p w14:paraId="1B74291C" w14:textId="77777777" w:rsidR="00706A80" w:rsidRDefault="00000000" w:rsidP="00706A80">
          <w:pPr>
            <w:pStyle w:val="TOC1"/>
            <w:tabs>
              <w:tab w:val="right" w:leader="dot" w:pos="9350"/>
            </w:tabs>
            <w:rPr>
              <w:rFonts w:eastAsiaTheme="minorEastAsia" w:cstheme="minorBidi"/>
              <w:noProof/>
              <w:sz w:val="22"/>
              <w:szCs w:val="22"/>
            </w:rPr>
          </w:pPr>
          <w:hyperlink w:anchor="_Toc157305818" w:history="1">
            <w:r w:rsidR="00706A80" w:rsidRPr="00E86A17">
              <w:rPr>
                <w:rStyle w:val="Hyperlink"/>
                <w:noProof/>
              </w:rPr>
              <w:t>Reference</w:t>
            </w:r>
            <w:r w:rsidR="00706A80">
              <w:rPr>
                <w:noProof/>
                <w:webHidden/>
              </w:rPr>
              <w:tab/>
            </w:r>
            <w:r w:rsidR="00706A80">
              <w:rPr>
                <w:noProof/>
                <w:webHidden/>
              </w:rPr>
              <w:fldChar w:fldCharType="begin"/>
            </w:r>
            <w:r w:rsidR="00706A80">
              <w:rPr>
                <w:noProof/>
                <w:webHidden/>
              </w:rPr>
              <w:instrText xml:space="preserve"> PAGEREF _Toc157305818 \h </w:instrText>
            </w:r>
            <w:r w:rsidR="00706A80">
              <w:rPr>
                <w:noProof/>
                <w:webHidden/>
              </w:rPr>
            </w:r>
            <w:r w:rsidR="00706A80">
              <w:rPr>
                <w:noProof/>
                <w:webHidden/>
              </w:rPr>
              <w:fldChar w:fldCharType="separate"/>
            </w:r>
            <w:r w:rsidR="00706A80">
              <w:rPr>
                <w:noProof/>
                <w:webHidden/>
              </w:rPr>
              <w:t>14</w:t>
            </w:r>
            <w:r w:rsidR="00706A80">
              <w:rPr>
                <w:noProof/>
                <w:webHidden/>
              </w:rPr>
              <w:fldChar w:fldCharType="end"/>
            </w:r>
          </w:hyperlink>
        </w:p>
        <w:p w14:paraId="5259E2EC" w14:textId="77777777" w:rsidR="00706A80" w:rsidRPr="00A36E49" w:rsidRDefault="00706A80" w:rsidP="00706A80">
          <w:pPr>
            <w:spacing w:line="360" w:lineRule="auto"/>
            <w:rPr>
              <w:rFonts w:ascii="Times New Roman" w:hAnsi="Times New Roman"/>
            </w:rPr>
          </w:pPr>
          <w:r w:rsidRPr="00A36E49">
            <w:rPr>
              <w:rFonts w:ascii="Times New Roman" w:hAnsi="Times New Roman"/>
              <w:b/>
              <w:bCs/>
              <w:noProof/>
            </w:rPr>
            <w:fldChar w:fldCharType="end"/>
          </w:r>
        </w:p>
      </w:sdtContent>
    </w:sdt>
    <w:p w14:paraId="5D636A13"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49E93BC9"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13A7628B"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177C1DC7"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0F8F2660" w14:textId="77777777" w:rsidR="00706A80" w:rsidRDefault="00706A80" w:rsidP="00706A80">
      <w:pPr>
        <w:pStyle w:val="Heading1"/>
        <w:spacing w:line="360" w:lineRule="auto"/>
        <w:rPr>
          <w:rFonts w:ascii="Times New Roman" w:eastAsia="Times New Roman" w:hAnsi="Times New Roman"/>
          <w:sz w:val="24"/>
          <w:szCs w:val="24"/>
        </w:rPr>
      </w:pPr>
      <w:bookmarkStart w:id="3" w:name="_Toc157305804"/>
    </w:p>
    <w:p w14:paraId="01BFE481" w14:textId="77777777" w:rsidR="00706A80" w:rsidRDefault="00706A80" w:rsidP="00706A80">
      <w:pPr>
        <w:pStyle w:val="Heading1"/>
        <w:spacing w:line="360" w:lineRule="auto"/>
        <w:rPr>
          <w:rFonts w:ascii="Times New Roman" w:eastAsia="Times New Roman" w:hAnsi="Times New Roman"/>
          <w:sz w:val="24"/>
          <w:szCs w:val="24"/>
        </w:rPr>
      </w:pPr>
    </w:p>
    <w:p w14:paraId="341844D0" w14:textId="77777777" w:rsidR="00706A80" w:rsidRDefault="00706A80" w:rsidP="00706A80">
      <w:pPr>
        <w:pStyle w:val="Heading1"/>
        <w:spacing w:line="360" w:lineRule="auto"/>
        <w:rPr>
          <w:rFonts w:ascii="Times New Roman" w:eastAsia="Times New Roman" w:hAnsi="Times New Roman"/>
          <w:sz w:val="24"/>
          <w:szCs w:val="24"/>
        </w:rPr>
      </w:pPr>
    </w:p>
    <w:p w14:paraId="39ADE21C" w14:textId="79B872C7" w:rsidR="00706A80" w:rsidRPr="00A36E49" w:rsidRDefault="00706A80" w:rsidP="00706A80">
      <w:pPr>
        <w:pStyle w:val="Heading1"/>
        <w:spacing w:line="360" w:lineRule="auto"/>
        <w:rPr>
          <w:rFonts w:ascii="Times New Roman" w:eastAsia="Times New Roman" w:hAnsi="Times New Roman"/>
          <w:sz w:val="24"/>
          <w:szCs w:val="24"/>
        </w:rPr>
      </w:pPr>
      <w:r w:rsidRPr="00A36E49">
        <w:rPr>
          <w:rFonts w:ascii="Times New Roman" w:eastAsia="Times New Roman" w:hAnsi="Times New Roman"/>
          <w:sz w:val="24"/>
          <w:szCs w:val="24"/>
        </w:rPr>
        <w:t>Introduction</w:t>
      </w:r>
      <w:bookmarkEnd w:id="3"/>
      <w:r w:rsidRPr="00A36E49">
        <w:rPr>
          <w:rFonts w:ascii="Times New Roman" w:eastAsia="Times New Roman" w:hAnsi="Times New Roman"/>
          <w:sz w:val="24"/>
          <w:szCs w:val="24"/>
        </w:rPr>
        <w:t xml:space="preserve"> </w:t>
      </w:r>
    </w:p>
    <w:p w14:paraId="5EC81D52"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3E19B8C4" w14:textId="33E1F5B4"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Greenbelt Glamping is a new project that aims to redefine luxury camping experiences in the UK with a focus on environmental stewardship and encounters with nature By 2025, it is forecast that the UK glamping market will reach £1.7 billion,</w:t>
      </w:r>
      <w:sdt>
        <w:sdtPr>
          <w:rPr>
            <w:rFonts w:ascii="Times New Roman" w:eastAsia="Times New Roman" w:hAnsi="Times New Roman"/>
          </w:rPr>
          <w:id w:val="1629661172"/>
          <w:citation/>
        </w:sdtPr>
        <w:sdtContent>
          <w:r w:rsidRPr="00A36E49">
            <w:rPr>
              <w:rFonts w:ascii="Times New Roman" w:eastAsia="Times New Roman" w:hAnsi="Times New Roman"/>
            </w:rPr>
            <w:fldChar w:fldCharType="begin"/>
          </w:r>
          <w:r w:rsidRPr="00A36E49">
            <w:rPr>
              <w:rFonts w:ascii="Times New Roman" w:eastAsia="Times New Roman" w:hAnsi="Times New Roman"/>
            </w:rPr>
            <w:instrText xml:space="preserve">CITATION Res \l 1033 </w:instrText>
          </w:r>
          <w:r w:rsidRPr="00A36E49">
            <w:rPr>
              <w:rFonts w:ascii="Times New Roman" w:eastAsia="Times New Roman" w:hAnsi="Times New Roman"/>
            </w:rPr>
            <w:fldChar w:fldCharType="separate"/>
          </w:r>
          <w:r>
            <w:rPr>
              <w:rFonts w:ascii="Times New Roman" w:eastAsia="Times New Roman" w:hAnsi="Times New Roman"/>
              <w:noProof/>
            </w:rPr>
            <w:t xml:space="preserve"> </w:t>
          </w:r>
          <w:r w:rsidRPr="00501F6C">
            <w:rPr>
              <w:rFonts w:ascii="Times New Roman" w:eastAsia="Times New Roman" w:hAnsi="Times New Roman"/>
              <w:noProof/>
            </w:rPr>
            <w:t>(Anon., 2019-2020)</w:t>
          </w:r>
          <w:r w:rsidRPr="00A36E49">
            <w:rPr>
              <w:rFonts w:ascii="Times New Roman" w:eastAsia="Times New Roman" w:hAnsi="Times New Roman"/>
            </w:rPr>
            <w:fldChar w:fldCharType="end"/>
          </w:r>
        </w:sdtContent>
      </w:sdt>
      <w:r w:rsidRPr="00A36E49">
        <w:rPr>
          <w:rFonts w:ascii="Times New Roman" w:eastAsia="Times New Roman" w:hAnsi="Times New Roman"/>
        </w:rPr>
        <w:t xml:space="preserve"> And the demand for nature breaks among Londoners is growing. Greenbelt Glamping is conveniently located within the London Greenbelt, providing an idyllic backdrop for a sustainable getaway. The company's vision is anchored by a fusion of opulence and ecological consciousness, offering guests luxurious bell tents and immersive nature experiences the tents are carefully designed with inclusive materials and eco-friendly materials that reflect their commitment to provide sustainable hospitality. Greenbelt Glamping offers trail walks and communal evenings around a campfire, combined with partnerships with local food providers and conservation initiatives. The business plan outlines a comprehensive roadmap to success, with slow-start strategies, a strategic approach, and a strong financial forecast. Greenbelt Glamping aims to be a pioneer in the hospitality category environment in the UK. The company invites stakeholders and investors to meet with Greenbelt Glamping to share their vision of a sanctuary where luxury and environmental stewardship come together.</w:t>
      </w:r>
    </w:p>
    <w:p w14:paraId="7BD21935" w14:textId="77777777" w:rsidR="00706A80" w:rsidRPr="00A36E49" w:rsidRDefault="00706A80" w:rsidP="00706A80">
      <w:pPr>
        <w:pStyle w:val="Heading1"/>
        <w:spacing w:line="360" w:lineRule="auto"/>
        <w:rPr>
          <w:rFonts w:ascii="Times New Roman" w:eastAsia="Times New Roman" w:hAnsi="Times New Roman"/>
          <w:sz w:val="24"/>
          <w:szCs w:val="24"/>
        </w:rPr>
      </w:pPr>
    </w:p>
    <w:p w14:paraId="461DF692" w14:textId="77777777" w:rsidR="00706A80" w:rsidRPr="00A36E49" w:rsidRDefault="00706A80" w:rsidP="00706A80">
      <w:pPr>
        <w:pStyle w:val="Heading1"/>
        <w:spacing w:line="360" w:lineRule="auto"/>
        <w:rPr>
          <w:rFonts w:ascii="Times New Roman" w:eastAsia="Times New Roman" w:hAnsi="Times New Roman"/>
          <w:sz w:val="24"/>
          <w:szCs w:val="24"/>
        </w:rPr>
      </w:pPr>
      <w:bookmarkStart w:id="4" w:name="_Toc157305805"/>
      <w:r w:rsidRPr="00A36E49">
        <w:rPr>
          <w:rFonts w:ascii="Times New Roman" w:eastAsia="Times New Roman" w:hAnsi="Times New Roman"/>
          <w:sz w:val="24"/>
          <w:szCs w:val="24"/>
        </w:rPr>
        <w:t>Market Analysis:</w:t>
      </w:r>
      <w:bookmarkEnd w:id="4"/>
      <w:r w:rsidRPr="00A36E49">
        <w:rPr>
          <w:rFonts w:ascii="Times New Roman" w:eastAsia="Times New Roman" w:hAnsi="Times New Roman"/>
          <w:sz w:val="24"/>
          <w:szCs w:val="24"/>
        </w:rPr>
        <w:t xml:space="preserve"> </w:t>
      </w:r>
    </w:p>
    <w:p w14:paraId="068923AC" w14:textId="0C77C317"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Greenbelt tourism in the UK includes activities and experiences around greenbelts, defined as rural buffers surrounding urban areas, aiming to curb urban sprawl and preserve the benefits of natural landscapes variety, and effectively meet the needs of the target population.</w:t>
      </w:r>
    </w:p>
    <w:p w14:paraId="562A2EC9" w14:textId="77777777"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hAnsi="Times New Roman"/>
          <w:noProof/>
        </w:rPr>
        <w:drawing>
          <wp:inline distT="0" distB="0" distL="0" distR="0" wp14:anchorId="4F2A2793" wp14:editId="1F3D2485">
            <wp:extent cx="5943600" cy="3098699"/>
            <wp:effectExtent l="0" t="0" r="0" b="6985"/>
            <wp:docPr id="1" name="Picture 1" descr="U.S. glamping market size, by accommodation, 2020 - 2030 (USD Mil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 glamping market size, by accommodation, 2020 - 2030 (USD Mill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098699"/>
                    </a:xfrm>
                    <a:prstGeom prst="rect">
                      <a:avLst/>
                    </a:prstGeom>
                    <a:noFill/>
                    <a:ln>
                      <a:noFill/>
                    </a:ln>
                  </pic:spPr>
                </pic:pic>
              </a:graphicData>
            </a:graphic>
          </wp:inline>
        </w:drawing>
      </w:r>
    </w:p>
    <w:p w14:paraId="2B51C2CB" w14:textId="064277AB"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 xml:space="preserve">From the chart we clearly think where the global glamping industry is going. By 2030 the market size will grow 11.6% from now on. </w:t>
      </w:r>
    </w:p>
    <w:p w14:paraId="7AAA9D31" w14:textId="77777777" w:rsidR="00706A80" w:rsidRPr="00A36E49" w:rsidRDefault="00706A80" w:rsidP="00706A80">
      <w:pPr>
        <w:pStyle w:val="Heading2"/>
        <w:spacing w:line="360" w:lineRule="auto"/>
        <w:rPr>
          <w:rFonts w:ascii="Times New Roman" w:eastAsia="Times New Roman" w:hAnsi="Times New Roman"/>
          <w:sz w:val="24"/>
          <w:szCs w:val="24"/>
        </w:rPr>
      </w:pPr>
      <w:bookmarkStart w:id="5" w:name="_Toc157305806"/>
      <w:r w:rsidRPr="00A36E49">
        <w:rPr>
          <w:rFonts w:ascii="Times New Roman" w:eastAsia="Times New Roman" w:hAnsi="Times New Roman"/>
          <w:sz w:val="24"/>
          <w:szCs w:val="24"/>
        </w:rPr>
        <w:t>Market Trend:</w:t>
      </w:r>
      <w:bookmarkEnd w:id="5"/>
      <w:r w:rsidRPr="00A36E49">
        <w:rPr>
          <w:rFonts w:ascii="Times New Roman" w:eastAsia="Times New Roman" w:hAnsi="Times New Roman"/>
          <w:sz w:val="24"/>
          <w:szCs w:val="24"/>
        </w:rPr>
        <w:t xml:space="preserve"> </w:t>
      </w:r>
    </w:p>
    <w:p w14:paraId="7E5D4A85" w14:textId="77777777" w:rsidR="00706A80" w:rsidRPr="00A36E49" w:rsidRDefault="00706A80" w:rsidP="00706A80">
      <w:pPr>
        <w:spacing w:before="100" w:beforeAutospacing="1" w:after="100" w:afterAutospacing="1" w:line="360" w:lineRule="auto"/>
        <w:ind w:firstLine="720"/>
        <w:rPr>
          <w:rFonts w:ascii="Times New Roman" w:eastAsia="Times New Roman" w:hAnsi="Times New Roman"/>
        </w:rPr>
      </w:pPr>
      <w:bookmarkStart w:id="6" w:name="_Toc157305807"/>
      <w:r w:rsidRPr="00A36E49">
        <w:rPr>
          <w:rStyle w:val="Heading3Char"/>
          <w:rFonts w:ascii="Times New Roman" w:hAnsi="Times New Roman"/>
          <w:sz w:val="24"/>
          <w:szCs w:val="24"/>
        </w:rPr>
        <w:t>Conservation and conservation efforts:</w:t>
      </w:r>
      <w:bookmarkEnd w:id="6"/>
      <w:r w:rsidRPr="00A36E49">
        <w:rPr>
          <w:rFonts w:ascii="Times New Roman" w:eastAsia="Times New Roman" w:hAnsi="Times New Roman"/>
        </w:rPr>
        <w:t xml:space="preserve"> Greenbelt areas are important conservation areas, preserving biodiversity and providing recreational spaces for urban residents Efforts are being made to protect these areas and improved has improved in recent years with greater awareness of environmental sustainability.</w:t>
      </w:r>
    </w:p>
    <w:p w14:paraId="5C00DBE8"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28013C68" w14:textId="77777777" w:rsidR="00706A80" w:rsidRPr="00A36E49" w:rsidRDefault="00706A80" w:rsidP="00706A80">
      <w:pPr>
        <w:spacing w:before="100" w:beforeAutospacing="1" w:after="100" w:afterAutospacing="1" w:line="360" w:lineRule="auto"/>
        <w:ind w:firstLine="720"/>
        <w:rPr>
          <w:rFonts w:ascii="Times New Roman" w:eastAsia="Times New Roman" w:hAnsi="Times New Roman"/>
        </w:rPr>
      </w:pPr>
      <w:bookmarkStart w:id="7" w:name="_Toc157305808"/>
      <w:r w:rsidRPr="00A36E49">
        <w:rPr>
          <w:rStyle w:val="Heading3Char"/>
          <w:rFonts w:ascii="Times New Roman" w:hAnsi="Times New Roman"/>
          <w:sz w:val="24"/>
          <w:szCs w:val="24"/>
        </w:rPr>
        <w:t>Growing demand for nature-based tourism:</w:t>
      </w:r>
      <w:bookmarkEnd w:id="7"/>
      <w:r w:rsidRPr="00A36E49">
        <w:rPr>
          <w:rFonts w:ascii="Times New Roman" w:eastAsia="Times New Roman" w:hAnsi="Times New Roman"/>
        </w:rPr>
        <w:t xml:space="preserve"> With increasing urbanization, there is an increasing tendency among urban dwellers, especially Londoners, to seek nature-based experiences for relaxation and rejuvenation Greenbelts for convenient proximity to urban centers, as well as natural resorts for outdoor activities and eco-tourism.</w:t>
      </w:r>
    </w:p>
    <w:p w14:paraId="5277358D"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424E3EE9" w14:textId="77777777" w:rsidR="00706A80" w:rsidRPr="00A36E49" w:rsidRDefault="00706A80" w:rsidP="00706A80">
      <w:pPr>
        <w:spacing w:before="100" w:beforeAutospacing="1" w:after="100" w:afterAutospacing="1" w:line="360" w:lineRule="auto"/>
        <w:ind w:firstLine="720"/>
        <w:rPr>
          <w:rFonts w:ascii="Times New Roman" w:eastAsia="Times New Roman" w:hAnsi="Times New Roman"/>
        </w:rPr>
      </w:pPr>
      <w:bookmarkStart w:id="8" w:name="_Toc157305809"/>
      <w:r w:rsidRPr="00A36E49">
        <w:rPr>
          <w:rStyle w:val="Heading3Char"/>
          <w:rFonts w:ascii="Times New Roman" w:hAnsi="Times New Roman"/>
          <w:sz w:val="24"/>
          <w:szCs w:val="24"/>
        </w:rPr>
        <w:t>Government Policies and Initiatives:</w:t>
      </w:r>
      <w:bookmarkEnd w:id="8"/>
      <w:r w:rsidRPr="00A36E49">
        <w:rPr>
          <w:rFonts w:ascii="Times New Roman" w:eastAsia="Times New Roman" w:hAnsi="Times New Roman"/>
        </w:rPr>
        <w:t xml:space="preserve"> The UK government has implemented a range of policies and initiatives to support sustainable tourism and conservation efforts in greenbelt areas these include budgets, regulatory frameworks and partnerships with local authorities and the environment our environmental organization has been.</w:t>
      </w:r>
    </w:p>
    <w:p w14:paraId="4ED03E92"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25FD3D49"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7F24CF9D" w14:textId="77777777" w:rsidR="00706A80" w:rsidRPr="00A36E49" w:rsidRDefault="00706A80" w:rsidP="00706A80">
      <w:pPr>
        <w:pStyle w:val="Heading2"/>
        <w:spacing w:line="360" w:lineRule="auto"/>
        <w:rPr>
          <w:rFonts w:ascii="Times New Roman" w:eastAsia="Times New Roman" w:hAnsi="Times New Roman"/>
          <w:sz w:val="24"/>
          <w:szCs w:val="24"/>
        </w:rPr>
      </w:pPr>
      <w:bookmarkStart w:id="9" w:name="_Toc157305810"/>
      <w:r w:rsidRPr="00A36E49">
        <w:rPr>
          <w:rFonts w:ascii="Times New Roman" w:eastAsia="Times New Roman" w:hAnsi="Times New Roman"/>
          <w:sz w:val="24"/>
          <w:szCs w:val="24"/>
        </w:rPr>
        <w:t>Market opportunities:</w:t>
      </w:r>
      <w:bookmarkEnd w:id="9"/>
    </w:p>
    <w:p w14:paraId="423DBFC8" w14:textId="77777777"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 xml:space="preserve">Glamping is rapidly growing worldwide. Industry growth is accelerated by consumer trends such as sustainable tourism and desire to reconnect with nature and sustained to reach USD 2.35 billion by 2021, the global market is expected to expand with a sense of affluence, year annual value growth rate of 14.1% from 2021 to through 2028 </w:t>
      </w:r>
      <w:sdt>
        <w:sdtPr>
          <w:rPr>
            <w:rFonts w:ascii="Times New Roman" w:eastAsia="Times New Roman" w:hAnsi="Times New Roman"/>
          </w:rPr>
          <w:id w:val="759723174"/>
          <w:citation/>
        </w:sdtPr>
        <w:sdtContent>
          <w:r w:rsidRPr="00A36E49">
            <w:rPr>
              <w:rFonts w:ascii="Times New Roman" w:eastAsia="Times New Roman" w:hAnsi="Times New Roman"/>
            </w:rPr>
            <w:fldChar w:fldCharType="begin"/>
          </w:r>
          <w:r w:rsidRPr="00A36E49">
            <w:rPr>
              <w:rFonts w:ascii="Times New Roman" w:eastAsia="Times New Roman" w:hAnsi="Times New Roman"/>
            </w:rPr>
            <w:instrText xml:space="preserve"> CITATION Gra21 \l 1033 </w:instrText>
          </w:r>
          <w:r w:rsidRPr="00A36E49">
            <w:rPr>
              <w:rFonts w:ascii="Times New Roman" w:eastAsia="Times New Roman" w:hAnsi="Times New Roman"/>
            </w:rPr>
            <w:fldChar w:fldCharType="separate"/>
          </w:r>
          <w:r w:rsidRPr="00501F6C">
            <w:rPr>
              <w:rFonts w:ascii="Times New Roman" w:eastAsia="Times New Roman" w:hAnsi="Times New Roman"/>
              <w:noProof/>
            </w:rPr>
            <w:t>(Anon., 20217-2021)</w:t>
          </w:r>
          <w:r w:rsidRPr="00A36E49">
            <w:rPr>
              <w:rFonts w:ascii="Times New Roman" w:eastAsia="Times New Roman" w:hAnsi="Times New Roman"/>
            </w:rPr>
            <w:fldChar w:fldCharType="end"/>
          </w:r>
        </w:sdtContent>
      </w:sdt>
    </w:p>
    <w:p w14:paraId="55F33E56" w14:textId="77777777"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Nationally, the economic opportunities offered by glamping within the UK are outstanding. The nightly rates that site owners are able to charge (often over £150 per unit per night) mean that the initial investment can be paid back in around 2-3 years The insert reason for the gap in the market here, &amp; the lack of accommodation on offer servicing local attractions, the lack of pods and hot tubs in the area etc. has created a gap in the market that would otherwise allow</w:t>
      </w:r>
    </w:p>
    <w:p w14:paraId="6FAB4B8C" w14:textId="77777777" w:rsidR="00706A80" w:rsidRPr="00A36E49" w:rsidRDefault="00706A80" w:rsidP="00706A80">
      <w:pPr>
        <w:pStyle w:val="Heading2"/>
        <w:spacing w:line="360" w:lineRule="auto"/>
        <w:rPr>
          <w:rFonts w:ascii="Times New Roman" w:eastAsia="Times New Roman" w:hAnsi="Times New Roman"/>
          <w:sz w:val="24"/>
          <w:szCs w:val="24"/>
        </w:rPr>
      </w:pPr>
      <w:bookmarkStart w:id="10" w:name="_Toc157305811"/>
      <w:r w:rsidRPr="00A36E49">
        <w:rPr>
          <w:rFonts w:ascii="Times New Roman" w:eastAsia="Times New Roman" w:hAnsi="Times New Roman"/>
          <w:sz w:val="24"/>
          <w:szCs w:val="24"/>
        </w:rPr>
        <w:t>Challenges:</w:t>
      </w:r>
      <w:bookmarkEnd w:id="10"/>
    </w:p>
    <w:p w14:paraId="197E1FB1" w14:textId="6E272CD8"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Balancing Conservation and Tourism: Sustainable tourism in Greenbelt areas calls for cautious control to decrease environmental impact whilst maximizing monetary benefits. Striking a stability among conservation efforts and traveler activities is essential to make sure the lengthy-time period viability of Greenbelt tourism.</w:t>
      </w:r>
      <w:sdt>
        <w:sdtPr>
          <w:rPr>
            <w:rFonts w:ascii="Times New Roman" w:eastAsia="Times New Roman" w:hAnsi="Times New Roman"/>
          </w:rPr>
          <w:id w:val="800739138"/>
          <w:citation/>
        </w:sdtPr>
        <w:sdtContent>
          <w:r w:rsidRPr="00A36E49">
            <w:rPr>
              <w:rFonts w:ascii="Times New Roman" w:eastAsia="Times New Roman" w:hAnsi="Times New Roman"/>
            </w:rPr>
            <w:fldChar w:fldCharType="begin"/>
          </w:r>
          <w:r w:rsidRPr="00A36E49">
            <w:rPr>
              <w:rFonts w:ascii="Times New Roman" w:eastAsia="Times New Roman" w:hAnsi="Times New Roman"/>
            </w:rPr>
            <w:instrText xml:space="preserve"> CITATION the16 \l 1033 </w:instrText>
          </w:r>
          <w:r w:rsidRPr="00A36E49">
            <w:rPr>
              <w:rFonts w:ascii="Times New Roman" w:eastAsia="Times New Roman" w:hAnsi="Times New Roman"/>
            </w:rPr>
            <w:fldChar w:fldCharType="separate"/>
          </w:r>
          <w:r>
            <w:rPr>
              <w:rFonts w:ascii="Times New Roman" w:eastAsia="Times New Roman" w:hAnsi="Times New Roman"/>
              <w:noProof/>
            </w:rPr>
            <w:t xml:space="preserve"> </w:t>
          </w:r>
          <w:r w:rsidRPr="00501F6C">
            <w:rPr>
              <w:rFonts w:ascii="Times New Roman" w:eastAsia="Times New Roman" w:hAnsi="Times New Roman"/>
              <w:noProof/>
            </w:rPr>
            <w:t>(the IETS, 2016)</w:t>
          </w:r>
          <w:r w:rsidRPr="00A36E49">
            <w:rPr>
              <w:rFonts w:ascii="Times New Roman" w:eastAsia="Times New Roman" w:hAnsi="Times New Roman"/>
            </w:rPr>
            <w:fldChar w:fldCharType="end"/>
          </w:r>
        </w:sdtContent>
      </w:sdt>
    </w:p>
    <w:p w14:paraId="16927716"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0BEF39CC" w14:textId="77777777"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Infrastructure and Accessibility: Some Greenbelt regions can also lack adequate infrastructure and transportation links, posing challenges for corporations to provide accessible and comfortable experiences for vacationers. Investing in infrastructure improvement while minimizing ecological disruption is critical.</w:t>
      </w:r>
      <w:sdt>
        <w:sdtPr>
          <w:rPr>
            <w:rFonts w:ascii="Times New Roman" w:eastAsia="Times New Roman" w:hAnsi="Times New Roman"/>
          </w:rPr>
          <w:id w:val="1731649219"/>
          <w:citation/>
        </w:sdtPr>
        <w:sdtContent>
          <w:r w:rsidRPr="00A36E49">
            <w:rPr>
              <w:rFonts w:ascii="Times New Roman" w:eastAsia="Times New Roman" w:hAnsi="Times New Roman"/>
            </w:rPr>
            <w:fldChar w:fldCharType="begin"/>
          </w:r>
          <w:r w:rsidRPr="00A36E49">
            <w:rPr>
              <w:rFonts w:ascii="Times New Roman" w:eastAsia="Times New Roman" w:hAnsi="Times New Roman"/>
            </w:rPr>
            <w:instrText xml:space="preserve"> CITATION Uti23 \l 1033 </w:instrText>
          </w:r>
          <w:r w:rsidRPr="00A36E49">
            <w:rPr>
              <w:rFonts w:ascii="Times New Roman" w:eastAsia="Times New Roman" w:hAnsi="Times New Roman"/>
            </w:rPr>
            <w:fldChar w:fldCharType="separate"/>
          </w:r>
          <w:r>
            <w:rPr>
              <w:rFonts w:ascii="Times New Roman" w:eastAsia="Times New Roman" w:hAnsi="Times New Roman"/>
              <w:noProof/>
            </w:rPr>
            <w:t xml:space="preserve"> </w:t>
          </w:r>
          <w:r w:rsidRPr="00501F6C">
            <w:rPr>
              <w:rFonts w:ascii="Times New Roman" w:eastAsia="Times New Roman" w:hAnsi="Times New Roman"/>
              <w:noProof/>
            </w:rPr>
            <w:t>(Utilities One, 2023)</w:t>
          </w:r>
          <w:r w:rsidRPr="00A36E49">
            <w:rPr>
              <w:rFonts w:ascii="Times New Roman" w:eastAsia="Times New Roman" w:hAnsi="Times New Roman"/>
            </w:rPr>
            <w:fldChar w:fldCharType="end"/>
          </w:r>
        </w:sdtContent>
      </w:sdt>
    </w:p>
    <w:p w14:paraId="7389006D" w14:textId="77777777" w:rsidR="00706A80" w:rsidRPr="00A36E49" w:rsidRDefault="00706A80" w:rsidP="00706A80">
      <w:pPr>
        <w:spacing w:before="100" w:beforeAutospacing="1" w:after="100" w:afterAutospacing="1" w:line="360" w:lineRule="auto"/>
        <w:rPr>
          <w:rFonts w:ascii="Times New Roman" w:eastAsia="Times New Roman" w:hAnsi="Times New Roman"/>
        </w:rPr>
      </w:pPr>
    </w:p>
    <w:p w14:paraId="69E25413" w14:textId="77777777" w:rsidR="00706A80" w:rsidRPr="00A36E49" w:rsidRDefault="00706A80" w:rsidP="00706A80">
      <w:pPr>
        <w:spacing w:before="100" w:beforeAutospacing="1" w:after="100" w:afterAutospacing="1" w:line="360" w:lineRule="auto"/>
        <w:rPr>
          <w:rFonts w:ascii="Times New Roman" w:eastAsia="Times New Roman" w:hAnsi="Times New Roman"/>
        </w:rPr>
      </w:pPr>
      <w:r w:rsidRPr="00A36E49">
        <w:rPr>
          <w:rFonts w:ascii="Times New Roman" w:eastAsia="Times New Roman" w:hAnsi="Times New Roman"/>
        </w:rPr>
        <w:t>Competition and Differentiation: As the popularity of Greenbelt tourism grows, opposition among companies presenting comparable experiences intensifies. To stand out within the marketplace, agencies like Greenbelt Glamping must differentiate themselves via specific offerings, extraordinary customer service, and a robust dedication to sustainability.</w:t>
      </w:r>
    </w:p>
    <w:p w14:paraId="2AC04E1F" w14:textId="77777777" w:rsidR="00706A80" w:rsidRPr="00A36E49" w:rsidRDefault="00706A80" w:rsidP="00706A80">
      <w:pPr>
        <w:pStyle w:val="Heading1"/>
        <w:spacing w:line="360" w:lineRule="auto"/>
        <w:rPr>
          <w:rFonts w:ascii="Times New Roman" w:eastAsia="Times New Roman" w:hAnsi="Times New Roman"/>
          <w:sz w:val="24"/>
          <w:szCs w:val="24"/>
        </w:rPr>
      </w:pPr>
      <w:bookmarkStart w:id="11" w:name="_Toc157305812"/>
      <w:r w:rsidRPr="00A36E49">
        <w:rPr>
          <w:rFonts w:ascii="Times New Roman" w:eastAsia="Times New Roman" w:hAnsi="Times New Roman"/>
          <w:sz w:val="24"/>
          <w:szCs w:val="24"/>
        </w:rPr>
        <w:t>Market Potential:</w:t>
      </w:r>
      <w:bookmarkEnd w:id="11"/>
    </w:p>
    <w:p w14:paraId="2E81C059" w14:textId="72DBE9EA"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color w:val="1F1F1F"/>
        </w:rPr>
        <w:t>The £3.5 billion glamping industry is expected to grow at a strict 5% annual rate. Glamping’s target audience is 47% of UK adults who have been on a camping or caravanning holiday by 2020. Booking trends show that 54% of glamping bookings are made by couples, with an average of 2.4 nights and 74% arriving within 2 weeks. The most popular glamping accommodation is the bullpen.</w:t>
      </w:r>
    </w:p>
    <w:p w14:paraId="42BCDBF1"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p>
    <w:tbl>
      <w:tblPr>
        <w:tblpPr w:leftFromText="180" w:rightFromText="180" w:vertAnchor="text" w:horzAnchor="margin" w:tblpXSpec="center" w:tblpY="2447"/>
        <w:tblW w:w="10800" w:type="dxa"/>
        <w:tblLook w:val="04A0" w:firstRow="1" w:lastRow="0" w:firstColumn="1" w:lastColumn="0" w:noHBand="0" w:noVBand="1"/>
      </w:tblPr>
      <w:tblGrid>
        <w:gridCol w:w="2220"/>
        <w:gridCol w:w="2900"/>
        <w:gridCol w:w="2120"/>
        <w:gridCol w:w="3560"/>
      </w:tblGrid>
      <w:tr w:rsidR="00706A80" w:rsidRPr="000B4C22" w14:paraId="2BDDD243" w14:textId="77777777" w:rsidTr="00706A80">
        <w:trPr>
          <w:trHeight w:val="550"/>
        </w:trPr>
        <w:tc>
          <w:tcPr>
            <w:tcW w:w="2220" w:type="dxa"/>
            <w:tcBorders>
              <w:top w:val="single" w:sz="8" w:space="0" w:color="D9D9E3"/>
              <w:left w:val="single" w:sz="8" w:space="0" w:color="D9D9E3"/>
              <w:bottom w:val="single" w:sz="8" w:space="0" w:color="D9D9E3"/>
              <w:right w:val="nil"/>
            </w:tcBorders>
            <w:shd w:val="clear" w:color="auto" w:fill="auto"/>
            <w:vAlign w:val="center"/>
            <w:hideMark/>
          </w:tcPr>
          <w:p w14:paraId="060F2180" w14:textId="77777777" w:rsidR="00706A80" w:rsidRPr="000B4C22" w:rsidRDefault="00706A80" w:rsidP="00706A80">
            <w:pPr>
              <w:jc w:val="center"/>
              <w:rPr>
                <w:rFonts w:ascii="Segoe UI" w:eastAsia="Times New Roman" w:hAnsi="Segoe UI" w:cs="Segoe UI"/>
                <w:b/>
                <w:bCs/>
                <w:sz w:val="19"/>
                <w:szCs w:val="19"/>
              </w:rPr>
            </w:pPr>
            <w:r w:rsidRPr="000B4C22">
              <w:rPr>
                <w:rFonts w:ascii="Segoe UI" w:eastAsia="Times New Roman" w:hAnsi="Segoe UI" w:cs="Segoe UI"/>
                <w:b/>
                <w:bCs/>
                <w:sz w:val="19"/>
                <w:szCs w:val="19"/>
              </w:rPr>
              <w:t>Glamping Service</w:t>
            </w:r>
          </w:p>
        </w:tc>
        <w:tc>
          <w:tcPr>
            <w:tcW w:w="2900" w:type="dxa"/>
            <w:tcBorders>
              <w:top w:val="single" w:sz="8" w:space="0" w:color="D9D9E3"/>
              <w:left w:val="single" w:sz="8" w:space="0" w:color="D9D9E3"/>
              <w:bottom w:val="single" w:sz="8" w:space="0" w:color="D9D9E3"/>
              <w:right w:val="nil"/>
            </w:tcBorders>
            <w:shd w:val="clear" w:color="auto" w:fill="auto"/>
            <w:vAlign w:val="center"/>
            <w:hideMark/>
          </w:tcPr>
          <w:p w14:paraId="0D84E93F" w14:textId="77777777" w:rsidR="00706A80" w:rsidRPr="000B4C22" w:rsidRDefault="00706A80" w:rsidP="00706A80">
            <w:pPr>
              <w:jc w:val="center"/>
              <w:rPr>
                <w:rFonts w:ascii="Segoe UI" w:eastAsia="Times New Roman" w:hAnsi="Segoe UI" w:cs="Segoe UI"/>
                <w:b/>
                <w:bCs/>
                <w:sz w:val="19"/>
                <w:szCs w:val="19"/>
              </w:rPr>
            </w:pPr>
            <w:r w:rsidRPr="000B4C22">
              <w:rPr>
                <w:rFonts w:ascii="Segoe UI" w:eastAsia="Times New Roman" w:hAnsi="Segoe UI" w:cs="Segoe UI"/>
                <w:b/>
                <w:bCs/>
                <w:sz w:val="19"/>
                <w:szCs w:val="19"/>
              </w:rPr>
              <w:t>Key Features</w:t>
            </w:r>
          </w:p>
        </w:tc>
        <w:tc>
          <w:tcPr>
            <w:tcW w:w="2120" w:type="dxa"/>
            <w:tcBorders>
              <w:top w:val="single" w:sz="8" w:space="0" w:color="D9D9E3"/>
              <w:left w:val="single" w:sz="8" w:space="0" w:color="D9D9E3"/>
              <w:bottom w:val="single" w:sz="8" w:space="0" w:color="D9D9E3"/>
              <w:right w:val="nil"/>
            </w:tcBorders>
            <w:shd w:val="clear" w:color="auto" w:fill="auto"/>
            <w:vAlign w:val="center"/>
            <w:hideMark/>
          </w:tcPr>
          <w:p w14:paraId="3EF4BCC6" w14:textId="77777777" w:rsidR="00706A80" w:rsidRPr="000B4C22" w:rsidRDefault="00706A80" w:rsidP="00706A80">
            <w:pPr>
              <w:jc w:val="center"/>
              <w:rPr>
                <w:rFonts w:ascii="Segoe UI" w:eastAsia="Times New Roman" w:hAnsi="Segoe UI" w:cs="Segoe UI"/>
                <w:b/>
                <w:bCs/>
                <w:sz w:val="19"/>
                <w:szCs w:val="19"/>
              </w:rPr>
            </w:pPr>
            <w:r w:rsidRPr="000B4C22">
              <w:rPr>
                <w:rFonts w:ascii="Segoe UI" w:eastAsia="Times New Roman" w:hAnsi="Segoe UI" w:cs="Segoe UI"/>
                <w:b/>
                <w:bCs/>
                <w:sz w:val="19"/>
                <w:szCs w:val="19"/>
              </w:rPr>
              <w:t>Competitive Advantages</w:t>
            </w:r>
          </w:p>
        </w:tc>
        <w:tc>
          <w:tcPr>
            <w:tcW w:w="3560" w:type="dxa"/>
            <w:tcBorders>
              <w:top w:val="single" w:sz="8" w:space="0" w:color="D9D9E3"/>
              <w:left w:val="single" w:sz="8" w:space="0" w:color="D9D9E3"/>
              <w:bottom w:val="single" w:sz="8" w:space="0" w:color="D9D9E3"/>
              <w:right w:val="single" w:sz="8" w:space="0" w:color="D9D9E3"/>
            </w:tcBorders>
            <w:shd w:val="clear" w:color="auto" w:fill="auto"/>
            <w:vAlign w:val="center"/>
            <w:hideMark/>
          </w:tcPr>
          <w:p w14:paraId="4DFADC2F" w14:textId="77777777" w:rsidR="00706A80" w:rsidRPr="000B4C22" w:rsidRDefault="00706A80" w:rsidP="00706A80">
            <w:pPr>
              <w:jc w:val="center"/>
              <w:rPr>
                <w:rFonts w:ascii="Segoe UI" w:eastAsia="Times New Roman" w:hAnsi="Segoe UI" w:cs="Segoe UI"/>
                <w:b/>
                <w:bCs/>
                <w:sz w:val="19"/>
                <w:szCs w:val="19"/>
              </w:rPr>
            </w:pPr>
            <w:r w:rsidRPr="000B4C22">
              <w:rPr>
                <w:rFonts w:ascii="Segoe UI" w:eastAsia="Times New Roman" w:hAnsi="Segoe UI" w:cs="Segoe UI"/>
                <w:b/>
                <w:bCs/>
                <w:sz w:val="19"/>
                <w:szCs w:val="19"/>
              </w:rPr>
              <w:t>Ideas for Improvement</w:t>
            </w:r>
          </w:p>
        </w:tc>
      </w:tr>
      <w:tr w:rsidR="00706A80" w:rsidRPr="000B4C22" w14:paraId="4DA553D8" w14:textId="77777777" w:rsidTr="00706A80">
        <w:trPr>
          <w:trHeight w:val="550"/>
        </w:trPr>
        <w:tc>
          <w:tcPr>
            <w:tcW w:w="2220" w:type="dxa"/>
            <w:tcBorders>
              <w:top w:val="nil"/>
              <w:left w:val="single" w:sz="8" w:space="0" w:color="D9D9E3"/>
              <w:bottom w:val="single" w:sz="8" w:space="0" w:color="D9D9E3"/>
              <w:right w:val="nil"/>
            </w:tcBorders>
            <w:shd w:val="clear" w:color="auto" w:fill="auto"/>
            <w:vAlign w:val="center"/>
            <w:hideMark/>
          </w:tcPr>
          <w:p w14:paraId="77D83059"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Westcote Glamping</w:t>
            </w:r>
          </w:p>
        </w:tc>
        <w:tc>
          <w:tcPr>
            <w:tcW w:w="2900" w:type="dxa"/>
            <w:tcBorders>
              <w:top w:val="nil"/>
              <w:left w:val="single" w:sz="8" w:space="0" w:color="D9D9E3"/>
              <w:bottom w:val="single" w:sz="8" w:space="0" w:color="D9D9E3"/>
              <w:right w:val="nil"/>
            </w:tcBorders>
            <w:shd w:val="clear" w:color="auto" w:fill="auto"/>
            <w:vAlign w:val="center"/>
            <w:hideMark/>
          </w:tcPr>
          <w:p w14:paraId="3BC3C8A2"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Authentic pods, huts, and caravans on sheep farm</w:t>
            </w:r>
          </w:p>
        </w:tc>
        <w:tc>
          <w:tcPr>
            <w:tcW w:w="2120" w:type="dxa"/>
            <w:tcBorders>
              <w:top w:val="nil"/>
              <w:left w:val="single" w:sz="8" w:space="0" w:color="D9D9E3"/>
              <w:bottom w:val="single" w:sz="8" w:space="0" w:color="D9D9E3"/>
              <w:right w:val="nil"/>
            </w:tcBorders>
            <w:shd w:val="clear" w:color="auto" w:fill="auto"/>
            <w:vAlign w:val="center"/>
            <w:hideMark/>
          </w:tcPr>
          <w:p w14:paraId="60F4C3E5"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Beautiful meadow on a working sheep farm</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290C0840"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Improve online presence and booking system.</w:t>
            </w:r>
          </w:p>
        </w:tc>
      </w:tr>
      <w:tr w:rsidR="00706A80" w:rsidRPr="000B4C22" w14:paraId="458807D9" w14:textId="77777777" w:rsidTr="00706A80">
        <w:trPr>
          <w:trHeight w:val="820"/>
        </w:trPr>
        <w:tc>
          <w:tcPr>
            <w:tcW w:w="2220" w:type="dxa"/>
            <w:tcBorders>
              <w:top w:val="nil"/>
              <w:left w:val="single" w:sz="8" w:space="0" w:color="D9D9E3"/>
              <w:bottom w:val="single" w:sz="8" w:space="0" w:color="D9D9E3"/>
              <w:right w:val="nil"/>
            </w:tcBorders>
            <w:shd w:val="clear" w:color="auto" w:fill="auto"/>
            <w:vAlign w:val="center"/>
            <w:hideMark/>
          </w:tcPr>
          <w:p w14:paraId="5A8E621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Hapus Yurt</w:t>
            </w:r>
          </w:p>
        </w:tc>
        <w:tc>
          <w:tcPr>
            <w:tcW w:w="2900" w:type="dxa"/>
            <w:tcBorders>
              <w:top w:val="nil"/>
              <w:left w:val="single" w:sz="8" w:space="0" w:color="D9D9E3"/>
              <w:bottom w:val="single" w:sz="8" w:space="0" w:color="D9D9E3"/>
              <w:right w:val="nil"/>
            </w:tcBorders>
            <w:shd w:val="clear" w:color="auto" w:fill="auto"/>
            <w:vAlign w:val="center"/>
            <w:hideMark/>
          </w:tcPr>
          <w:p w14:paraId="23558697"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Large Mongolian Yurts, barn in Dawn village</w:t>
            </w:r>
          </w:p>
        </w:tc>
        <w:tc>
          <w:tcPr>
            <w:tcW w:w="2120" w:type="dxa"/>
            <w:tcBorders>
              <w:top w:val="nil"/>
              <w:left w:val="single" w:sz="8" w:space="0" w:color="D9D9E3"/>
              <w:bottom w:val="single" w:sz="8" w:space="0" w:color="D9D9E3"/>
              <w:right w:val="nil"/>
            </w:tcBorders>
            <w:shd w:val="clear" w:color="auto" w:fill="auto"/>
            <w:vAlign w:val="center"/>
            <w:hideMark/>
          </w:tcPr>
          <w:p w14:paraId="231902DC"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Accommodates up to ten people for larger groups</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118F67A6"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Enhance marketing strategies to target larger groups.</w:t>
            </w:r>
          </w:p>
        </w:tc>
      </w:tr>
      <w:tr w:rsidR="00706A80" w:rsidRPr="000B4C22" w14:paraId="47A633B6" w14:textId="77777777" w:rsidTr="00706A80">
        <w:trPr>
          <w:trHeight w:val="820"/>
        </w:trPr>
        <w:tc>
          <w:tcPr>
            <w:tcW w:w="2220" w:type="dxa"/>
            <w:tcBorders>
              <w:top w:val="nil"/>
              <w:left w:val="single" w:sz="8" w:space="0" w:color="D9D9E3"/>
              <w:bottom w:val="single" w:sz="8" w:space="0" w:color="D9D9E3"/>
              <w:right w:val="nil"/>
            </w:tcBorders>
            <w:shd w:val="clear" w:color="auto" w:fill="auto"/>
            <w:vAlign w:val="center"/>
            <w:hideMark/>
          </w:tcPr>
          <w:p w14:paraId="0EA1E0AF"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Stargazer Bell Tent</w:t>
            </w:r>
          </w:p>
        </w:tc>
        <w:tc>
          <w:tcPr>
            <w:tcW w:w="2900" w:type="dxa"/>
            <w:tcBorders>
              <w:top w:val="nil"/>
              <w:left w:val="single" w:sz="8" w:space="0" w:color="D9D9E3"/>
              <w:bottom w:val="single" w:sz="8" w:space="0" w:color="D9D9E3"/>
              <w:right w:val="nil"/>
            </w:tcBorders>
            <w:shd w:val="clear" w:color="auto" w:fill="auto"/>
            <w:vAlign w:val="center"/>
            <w:hideMark/>
          </w:tcPr>
          <w:p w14:paraId="73354CAC"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Tipi tent by the lake in North Yorkshire</w:t>
            </w:r>
          </w:p>
        </w:tc>
        <w:tc>
          <w:tcPr>
            <w:tcW w:w="2120" w:type="dxa"/>
            <w:tcBorders>
              <w:top w:val="nil"/>
              <w:left w:val="single" w:sz="8" w:space="0" w:color="D9D9E3"/>
              <w:bottom w:val="single" w:sz="8" w:space="0" w:color="D9D9E3"/>
              <w:right w:val="nil"/>
            </w:tcBorders>
            <w:shd w:val="clear" w:color="auto" w:fill="auto"/>
            <w:vAlign w:val="center"/>
            <w:hideMark/>
          </w:tcPr>
          <w:p w14:paraId="5ECB5E0A"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Scenic location with hot showers, private BBQ, and pamper room</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3AE393B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Explore new resources or experiences for guests.</w:t>
            </w:r>
          </w:p>
        </w:tc>
      </w:tr>
      <w:tr w:rsidR="00706A80" w:rsidRPr="000B4C22" w14:paraId="395F54A3" w14:textId="77777777" w:rsidTr="00706A80">
        <w:trPr>
          <w:trHeight w:val="550"/>
        </w:trPr>
        <w:tc>
          <w:tcPr>
            <w:tcW w:w="2220" w:type="dxa"/>
            <w:tcBorders>
              <w:top w:val="nil"/>
              <w:left w:val="single" w:sz="8" w:space="0" w:color="D9D9E3"/>
              <w:bottom w:val="single" w:sz="8" w:space="0" w:color="D9D9E3"/>
              <w:right w:val="nil"/>
            </w:tcBorders>
            <w:shd w:val="clear" w:color="auto" w:fill="auto"/>
            <w:vAlign w:val="center"/>
            <w:hideMark/>
          </w:tcPr>
          <w:p w14:paraId="4E1AA65B"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Beach Cabin</w:t>
            </w:r>
          </w:p>
        </w:tc>
        <w:tc>
          <w:tcPr>
            <w:tcW w:w="2900" w:type="dxa"/>
            <w:tcBorders>
              <w:top w:val="nil"/>
              <w:left w:val="single" w:sz="8" w:space="0" w:color="D9D9E3"/>
              <w:bottom w:val="single" w:sz="8" w:space="0" w:color="D9D9E3"/>
              <w:right w:val="nil"/>
            </w:tcBorders>
            <w:shd w:val="clear" w:color="auto" w:fill="auto"/>
            <w:vAlign w:val="center"/>
            <w:hideMark/>
          </w:tcPr>
          <w:p w14:paraId="6F6CD7B5"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Spacious, sleeps six/eight with ocean views</w:t>
            </w:r>
          </w:p>
        </w:tc>
        <w:tc>
          <w:tcPr>
            <w:tcW w:w="2120" w:type="dxa"/>
            <w:tcBorders>
              <w:top w:val="nil"/>
              <w:left w:val="single" w:sz="8" w:space="0" w:color="D9D9E3"/>
              <w:bottom w:val="single" w:sz="8" w:space="0" w:color="D9D9E3"/>
              <w:right w:val="nil"/>
            </w:tcBorders>
            <w:shd w:val="clear" w:color="auto" w:fill="auto"/>
            <w:vAlign w:val="center"/>
            <w:hideMark/>
          </w:tcPr>
          <w:p w14:paraId="3D9C351D"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Beautiful beachfront location</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2CAE64D7"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Improve online booking and focus on sustainability practices.</w:t>
            </w:r>
          </w:p>
        </w:tc>
      </w:tr>
      <w:tr w:rsidR="00706A80" w:rsidRPr="000B4C22" w14:paraId="71C0AEA7" w14:textId="77777777" w:rsidTr="00706A80">
        <w:trPr>
          <w:trHeight w:val="820"/>
        </w:trPr>
        <w:tc>
          <w:tcPr>
            <w:tcW w:w="2220" w:type="dxa"/>
            <w:tcBorders>
              <w:top w:val="nil"/>
              <w:left w:val="single" w:sz="8" w:space="0" w:color="D9D9E3"/>
              <w:bottom w:val="single" w:sz="8" w:space="0" w:color="D9D9E3"/>
              <w:right w:val="nil"/>
            </w:tcBorders>
            <w:shd w:val="clear" w:color="auto" w:fill="auto"/>
            <w:vAlign w:val="center"/>
            <w:hideMark/>
          </w:tcPr>
          <w:p w14:paraId="193EC476"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Alfriston Woodland Cabins</w:t>
            </w:r>
          </w:p>
        </w:tc>
        <w:tc>
          <w:tcPr>
            <w:tcW w:w="2900" w:type="dxa"/>
            <w:tcBorders>
              <w:top w:val="nil"/>
              <w:left w:val="single" w:sz="8" w:space="0" w:color="D9D9E3"/>
              <w:bottom w:val="single" w:sz="8" w:space="0" w:color="D9D9E3"/>
              <w:right w:val="nil"/>
            </w:tcBorders>
            <w:shd w:val="clear" w:color="auto" w:fill="auto"/>
            <w:vAlign w:val="center"/>
            <w:hideMark/>
          </w:tcPr>
          <w:p w14:paraId="1803B52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Oak-framed cabins in secluded woodland</w:t>
            </w:r>
          </w:p>
        </w:tc>
        <w:tc>
          <w:tcPr>
            <w:tcW w:w="2120" w:type="dxa"/>
            <w:tcBorders>
              <w:top w:val="nil"/>
              <w:left w:val="single" w:sz="8" w:space="0" w:color="D9D9E3"/>
              <w:bottom w:val="single" w:sz="8" w:space="0" w:color="D9D9E3"/>
              <w:right w:val="nil"/>
            </w:tcBorders>
            <w:shd w:val="clear" w:color="auto" w:fill="auto"/>
            <w:vAlign w:val="center"/>
            <w:hideMark/>
          </w:tcPr>
          <w:p w14:paraId="6148EA7C"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Architectural oak cabins in secluded setting</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45589108"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Enhance sustainability efforts and promote eco-friendly features.</w:t>
            </w:r>
          </w:p>
        </w:tc>
      </w:tr>
      <w:tr w:rsidR="00706A80" w:rsidRPr="000B4C22" w14:paraId="1F81E0D3" w14:textId="77777777" w:rsidTr="00706A80">
        <w:trPr>
          <w:trHeight w:val="820"/>
        </w:trPr>
        <w:tc>
          <w:tcPr>
            <w:tcW w:w="2220" w:type="dxa"/>
            <w:tcBorders>
              <w:top w:val="nil"/>
              <w:left w:val="single" w:sz="8" w:space="0" w:color="D9D9E3"/>
              <w:bottom w:val="single" w:sz="8" w:space="0" w:color="D9D9E3"/>
              <w:right w:val="nil"/>
            </w:tcBorders>
            <w:shd w:val="clear" w:color="auto" w:fill="auto"/>
            <w:vAlign w:val="center"/>
            <w:hideMark/>
          </w:tcPr>
          <w:p w14:paraId="07F9393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Towy Glamping Lodge</w:t>
            </w:r>
          </w:p>
        </w:tc>
        <w:tc>
          <w:tcPr>
            <w:tcW w:w="2900" w:type="dxa"/>
            <w:tcBorders>
              <w:top w:val="nil"/>
              <w:left w:val="single" w:sz="8" w:space="0" w:color="D9D9E3"/>
              <w:bottom w:val="single" w:sz="8" w:space="0" w:color="D9D9E3"/>
              <w:right w:val="nil"/>
            </w:tcBorders>
            <w:shd w:val="clear" w:color="auto" w:fill="auto"/>
            <w:vAlign w:val="center"/>
            <w:hideMark/>
          </w:tcPr>
          <w:p w14:paraId="7F142F2B"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Brand new lodge in Carmarthenshire countryside</w:t>
            </w:r>
          </w:p>
        </w:tc>
        <w:tc>
          <w:tcPr>
            <w:tcW w:w="2120" w:type="dxa"/>
            <w:tcBorders>
              <w:top w:val="nil"/>
              <w:left w:val="single" w:sz="8" w:space="0" w:color="D9D9E3"/>
              <w:bottom w:val="single" w:sz="8" w:space="0" w:color="D9D9E3"/>
              <w:right w:val="nil"/>
            </w:tcBorders>
            <w:shd w:val="clear" w:color="auto" w:fill="auto"/>
            <w:vAlign w:val="center"/>
            <w:hideMark/>
          </w:tcPr>
          <w:p w14:paraId="44627610"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Separate double bedroom, sofa bed, and spacious design</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10581DF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Increase online visibility through effective marketing.</w:t>
            </w:r>
          </w:p>
        </w:tc>
      </w:tr>
      <w:tr w:rsidR="00706A80" w:rsidRPr="000B4C22" w14:paraId="449B9E2C" w14:textId="77777777" w:rsidTr="00706A80">
        <w:trPr>
          <w:trHeight w:val="550"/>
        </w:trPr>
        <w:tc>
          <w:tcPr>
            <w:tcW w:w="2220" w:type="dxa"/>
            <w:tcBorders>
              <w:top w:val="nil"/>
              <w:left w:val="single" w:sz="8" w:space="0" w:color="D9D9E3"/>
              <w:bottom w:val="single" w:sz="8" w:space="0" w:color="D9D9E3"/>
              <w:right w:val="nil"/>
            </w:tcBorders>
            <w:shd w:val="clear" w:color="auto" w:fill="auto"/>
            <w:vAlign w:val="center"/>
            <w:hideMark/>
          </w:tcPr>
          <w:p w14:paraId="549AC78F"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Luxury Glamping Tents</w:t>
            </w:r>
          </w:p>
        </w:tc>
        <w:tc>
          <w:tcPr>
            <w:tcW w:w="2900" w:type="dxa"/>
            <w:tcBorders>
              <w:top w:val="nil"/>
              <w:left w:val="single" w:sz="8" w:space="0" w:color="D9D9E3"/>
              <w:bottom w:val="single" w:sz="8" w:space="0" w:color="D9D9E3"/>
              <w:right w:val="nil"/>
            </w:tcBorders>
            <w:shd w:val="clear" w:color="auto" w:fill="auto"/>
            <w:vAlign w:val="center"/>
            <w:hideMark/>
          </w:tcPr>
          <w:p w14:paraId="50E688AC"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Canvas tents at Holme Pierrepont Country Park</w:t>
            </w:r>
          </w:p>
        </w:tc>
        <w:tc>
          <w:tcPr>
            <w:tcW w:w="2120" w:type="dxa"/>
            <w:tcBorders>
              <w:top w:val="nil"/>
              <w:left w:val="single" w:sz="8" w:space="0" w:color="D9D9E3"/>
              <w:bottom w:val="single" w:sz="8" w:space="0" w:color="D9D9E3"/>
              <w:right w:val="nil"/>
            </w:tcBorders>
            <w:shd w:val="clear" w:color="auto" w:fill="auto"/>
            <w:vAlign w:val="center"/>
            <w:hideMark/>
          </w:tcPr>
          <w:p w14:paraId="3716128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Located in a National Aquatic Park</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64D1183C"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 xml:space="preserve">Optimize </w:t>
            </w:r>
            <w:r>
              <w:rPr>
                <w:rFonts w:ascii="Segoe UI" w:eastAsia="Times New Roman" w:hAnsi="Segoe UI" w:cs="Segoe UI"/>
                <w:sz w:val="19"/>
                <w:szCs w:val="19"/>
              </w:rPr>
              <w:t xml:space="preserve">the </w:t>
            </w:r>
            <w:r w:rsidRPr="000B4C22">
              <w:rPr>
                <w:rFonts w:ascii="Segoe UI" w:eastAsia="Times New Roman" w:hAnsi="Segoe UI" w:cs="Segoe UI"/>
                <w:sz w:val="19"/>
                <w:szCs w:val="19"/>
              </w:rPr>
              <w:t>website for user-friendly booking and navigation.</w:t>
            </w:r>
          </w:p>
        </w:tc>
      </w:tr>
      <w:tr w:rsidR="00706A80" w:rsidRPr="000B4C22" w14:paraId="002A1681" w14:textId="77777777" w:rsidTr="00706A80">
        <w:trPr>
          <w:trHeight w:val="820"/>
        </w:trPr>
        <w:tc>
          <w:tcPr>
            <w:tcW w:w="2220" w:type="dxa"/>
            <w:tcBorders>
              <w:top w:val="nil"/>
              <w:left w:val="single" w:sz="8" w:space="0" w:color="D9D9E3"/>
              <w:bottom w:val="single" w:sz="8" w:space="0" w:color="D9D9E3"/>
              <w:right w:val="nil"/>
            </w:tcBorders>
            <w:shd w:val="clear" w:color="auto" w:fill="auto"/>
            <w:vAlign w:val="center"/>
            <w:hideMark/>
          </w:tcPr>
          <w:p w14:paraId="210FD8CD"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The Bunk House</w:t>
            </w:r>
          </w:p>
        </w:tc>
        <w:tc>
          <w:tcPr>
            <w:tcW w:w="2900" w:type="dxa"/>
            <w:tcBorders>
              <w:top w:val="nil"/>
              <w:left w:val="single" w:sz="8" w:space="0" w:color="D9D9E3"/>
              <w:bottom w:val="single" w:sz="8" w:space="0" w:color="D9D9E3"/>
              <w:right w:val="nil"/>
            </w:tcBorders>
            <w:shd w:val="clear" w:color="auto" w:fill="auto"/>
            <w:vAlign w:val="center"/>
            <w:hideMark/>
          </w:tcPr>
          <w:p w14:paraId="77FCE9A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Constructed from Western Red Cedar logs</w:t>
            </w:r>
          </w:p>
        </w:tc>
        <w:tc>
          <w:tcPr>
            <w:tcW w:w="2120" w:type="dxa"/>
            <w:tcBorders>
              <w:top w:val="nil"/>
              <w:left w:val="single" w:sz="8" w:space="0" w:color="D9D9E3"/>
              <w:bottom w:val="single" w:sz="8" w:space="0" w:color="D9D9E3"/>
              <w:right w:val="nil"/>
            </w:tcBorders>
            <w:shd w:val="clear" w:color="auto" w:fill="auto"/>
            <w:vAlign w:val="center"/>
            <w:hideMark/>
          </w:tcPr>
          <w:p w14:paraId="3C9C291F"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Outdoor activities, unique construction from cedar logs</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4DE25D82"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Expand marketing efforts to showcase unique cedar log property.</w:t>
            </w:r>
          </w:p>
        </w:tc>
      </w:tr>
      <w:tr w:rsidR="00706A80" w:rsidRPr="000B4C22" w14:paraId="57734C33" w14:textId="77777777" w:rsidTr="00706A80">
        <w:trPr>
          <w:trHeight w:val="1090"/>
        </w:trPr>
        <w:tc>
          <w:tcPr>
            <w:tcW w:w="2220" w:type="dxa"/>
            <w:tcBorders>
              <w:top w:val="nil"/>
              <w:left w:val="single" w:sz="8" w:space="0" w:color="D9D9E3"/>
              <w:bottom w:val="single" w:sz="8" w:space="0" w:color="D9D9E3"/>
              <w:right w:val="nil"/>
            </w:tcBorders>
            <w:shd w:val="clear" w:color="auto" w:fill="auto"/>
            <w:vAlign w:val="center"/>
            <w:hideMark/>
          </w:tcPr>
          <w:p w14:paraId="69ADF0E8"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Glamping Pods</w:t>
            </w:r>
          </w:p>
        </w:tc>
        <w:tc>
          <w:tcPr>
            <w:tcW w:w="2900" w:type="dxa"/>
            <w:tcBorders>
              <w:top w:val="nil"/>
              <w:left w:val="single" w:sz="8" w:space="0" w:color="D9D9E3"/>
              <w:bottom w:val="single" w:sz="8" w:space="0" w:color="D9D9E3"/>
              <w:right w:val="nil"/>
            </w:tcBorders>
            <w:shd w:val="clear" w:color="auto" w:fill="auto"/>
            <w:vAlign w:val="center"/>
            <w:hideMark/>
          </w:tcPr>
          <w:p w14:paraId="50FFEE44"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Cozy pods for two adults and two children</w:t>
            </w:r>
          </w:p>
        </w:tc>
        <w:tc>
          <w:tcPr>
            <w:tcW w:w="2120" w:type="dxa"/>
            <w:tcBorders>
              <w:top w:val="nil"/>
              <w:left w:val="single" w:sz="8" w:space="0" w:color="D9D9E3"/>
              <w:bottom w:val="single" w:sz="8" w:space="0" w:color="D9D9E3"/>
              <w:right w:val="nil"/>
            </w:tcBorders>
            <w:shd w:val="clear" w:color="auto" w:fill="auto"/>
            <w:vAlign w:val="center"/>
            <w:hideMark/>
          </w:tcPr>
          <w:p w14:paraId="056483D8"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Emphasis on nature, hot water bottles, and battery-powered lighting</w:t>
            </w:r>
          </w:p>
        </w:tc>
        <w:tc>
          <w:tcPr>
            <w:tcW w:w="3560" w:type="dxa"/>
            <w:tcBorders>
              <w:top w:val="nil"/>
              <w:left w:val="single" w:sz="8" w:space="0" w:color="D9D9E3"/>
              <w:bottom w:val="single" w:sz="8" w:space="0" w:color="D9D9E3"/>
              <w:right w:val="single" w:sz="8" w:space="0" w:color="D9D9E3"/>
            </w:tcBorders>
            <w:shd w:val="clear" w:color="auto" w:fill="auto"/>
            <w:vAlign w:val="center"/>
            <w:hideMark/>
          </w:tcPr>
          <w:p w14:paraId="7C22A079" w14:textId="77777777" w:rsidR="00706A80" w:rsidRPr="000B4C22" w:rsidRDefault="00706A80" w:rsidP="00706A80">
            <w:pPr>
              <w:rPr>
                <w:rFonts w:ascii="Segoe UI" w:eastAsia="Times New Roman" w:hAnsi="Segoe UI" w:cs="Segoe UI"/>
                <w:sz w:val="19"/>
                <w:szCs w:val="19"/>
              </w:rPr>
            </w:pPr>
            <w:r w:rsidRPr="000B4C22">
              <w:rPr>
                <w:rFonts w:ascii="Segoe UI" w:eastAsia="Times New Roman" w:hAnsi="Segoe UI" w:cs="Segoe UI"/>
                <w:sz w:val="19"/>
                <w:szCs w:val="19"/>
              </w:rPr>
              <w:t>Enhance customer engagement through personalized experiences.</w:t>
            </w:r>
          </w:p>
        </w:tc>
      </w:tr>
    </w:tbl>
    <w:p w14:paraId="624E7C93" w14:textId="0C4DF979"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color w:val="1F1F1F"/>
        </w:rPr>
        <w:t>The main reasons for booking a glamping holiday in the UK are relaxation, nature, and adventure. Market power can be enhanced by adapting marketing strategies to appeal to these ends. The current market size is £3.5 billion, set to grow by 5% annually. The target audience is 47% of UK adults, with 54% of bookings made by couples and 74% within 2 weeks of arrival. Adapting marketing campaigns to appeal to these purposes can further increase the revenue potential of the business.</w:t>
      </w:r>
      <w:sdt>
        <w:sdtPr>
          <w:rPr>
            <w:rFonts w:ascii="Times New Roman" w:eastAsia="Times New Roman" w:hAnsi="Times New Roman"/>
            <w:color w:val="1F1F1F"/>
          </w:rPr>
          <w:id w:val="1666979302"/>
          <w:citation/>
        </w:sdtPr>
        <w:sdtContent>
          <w:r w:rsidRPr="00A36E49">
            <w:rPr>
              <w:rFonts w:ascii="Times New Roman" w:eastAsia="Times New Roman" w:hAnsi="Times New Roman"/>
              <w:color w:val="1F1F1F"/>
            </w:rPr>
            <w:fldChar w:fldCharType="begin"/>
          </w:r>
          <w:r w:rsidRPr="00A36E49">
            <w:rPr>
              <w:rFonts w:ascii="Times New Roman" w:eastAsia="Times New Roman" w:hAnsi="Times New Roman"/>
              <w:color w:val="1F1F1F"/>
            </w:rPr>
            <w:instrText xml:space="preserve"> CITATION lux20 \l 1033 </w:instrText>
          </w:r>
          <w:r w:rsidRPr="00A36E49">
            <w:rPr>
              <w:rFonts w:ascii="Times New Roman" w:eastAsia="Times New Roman" w:hAnsi="Times New Roman"/>
              <w:color w:val="1F1F1F"/>
            </w:rPr>
            <w:fldChar w:fldCharType="separate"/>
          </w:r>
          <w:r>
            <w:rPr>
              <w:rFonts w:ascii="Times New Roman" w:eastAsia="Times New Roman" w:hAnsi="Times New Roman"/>
              <w:noProof/>
              <w:color w:val="1F1F1F"/>
            </w:rPr>
            <w:t xml:space="preserve"> </w:t>
          </w:r>
          <w:r w:rsidRPr="00501F6C">
            <w:rPr>
              <w:rFonts w:ascii="Times New Roman" w:eastAsia="Times New Roman" w:hAnsi="Times New Roman"/>
              <w:noProof/>
              <w:color w:val="1F1F1F"/>
            </w:rPr>
            <w:t>(luxurygardenstudios.co.uk/the-booming-industry-of-glamping/, 2020)</w:t>
          </w:r>
          <w:r w:rsidRPr="00A36E49">
            <w:rPr>
              <w:rFonts w:ascii="Times New Roman" w:eastAsia="Times New Roman" w:hAnsi="Times New Roman"/>
              <w:color w:val="1F1F1F"/>
            </w:rPr>
            <w:fldChar w:fldCharType="end"/>
          </w:r>
        </w:sdtContent>
      </w:sdt>
    </w:p>
    <w:p w14:paraId="780DECF0" w14:textId="77777777" w:rsidR="00706A80" w:rsidRPr="00A36E49" w:rsidRDefault="00706A80" w:rsidP="00706A80">
      <w:pPr>
        <w:pStyle w:val="Heading1"/>
        <w:spacing w:line="360" w:lineRule="auto"/>
        <w:rPr>
          <w:rFonts w:ascii="Times New Roman" w:eastAsia="Times New Roman" w:hAnsi="Times New Roman"/>
          <w:sz w:val="24"/>
          <w:szCs w:val="24"/>
        </w:rPr>
      </w:pPr>
      <w:bookmarkStart w:id="12" w:name="_Toc157305813"/>
      <w:r w:rsidRPr="00A36E49">
        <w:rPr>
          <w:rFonts w:ascii="Times New Roman" w:eastAsia="Times New Roman" w:hAnsi="Times New Roman"/>
          <w:sz w:val="24"/>
          <w:szCs w:val="24"/>
        </w:rPr>
        <w:t>Competitor Analysis</w:t>
      </w:r>
      <w:bookmarkEnd w:id="12"/>
    </w:p>
    <w:p w14:paraId="4947B5B6" w14:textId="61A8F4B8" w:rsidR="00706A80"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color w:val="1F1F1F"/>
        </w:rPr>
        <w:t xml:space="preserve">Most of the top-rated glamping service is located in the USA market. Some of the competitors are in the UK market. </w:t>
      </w:r>
    </w:p>
    <w:p w14:paraId="5F12F124" w14:textId="77777777" w:rsidR="00706A80" w:rsidRDefault="00706A80" w:rsidP="00706A80">
      <w:pPr>
        <w:shd w:val="clear" w:color="auto" w:fill="FFFFFF"/>
        <w:spacing w:before="360" w:after="360" w:line="360" w:lineRule="auto"/>
        <w:rPr>
          <w:rFonts w:ascii="Times New Roman" w:eastAsia="Times New Roman" w:hAnsi="Times New Roman"/>
          <w:color w:val="1F1F1F"/>
        </w:rPr>
      </w:pPr>
    </w:p>
    <w:p w14:paraId="71CAD3F9" w14:textId="77777777" w:rsidR="00706A80" w:rsidRPr="00A36E49" w:rsidRDefault="00706A80" w:rsidP="00706A80">
      <w:pPr>
        <w:shd w:val="clear" w:color="auto" w:fill="FFFFFF"/>
        <w:spacing w:before="360" w:after="360" w:line="360" w:lineRule="auto"/>
        <w:rPr>
          <w:rFonts w:ascii="Times New Roman" w:eastAsia="Times New Roman" w:hAnsi="Times New Roman"/>
          <w:b/>
          <w:color w:val="1F1F1F"/>
        </w:rPr>
      </w:pPr>
      <w:r w:rsidRPr="00A36E49">
        <w:rPr>
          <w:rFonts w:ascii="Times New Roman" w:eastAsia="Times New Roman" w:hAnsi="Times New Roman"/>
          <w:b/>
          <w:color w:val="1F1F1F"/>
        </w:rPr>
        <w:t>Minimizing Risk and Boosting Success:</w:t>
      </w:r>
    </w:p>
    <w:p w14:paraId="0D32FE42"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color w:val="1F1F1F"/>
        </w:rPr>
        <w:t>Here are a few capacity risks of failure primarily based on the furnished facts:</w:t>
      </w:r>
    </w:p>
    <w:p w14:paraId="7850D4C2"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Non-compliance with statutory requirements:</w:t>
      </w:r>
      <w:r w:rsidRPr="00A36E49">
        <w:rPr>
          <w:rFonts w:ascii="Times New Roman" w:eastAsia="Times New Roman" w:hAnsi="Times New Roman"/>
          <w:color w:val="1F1F1F"/>
        </w:rPr>
        <w:t xml:space="preserve"> Failure to stick to statutory responsibilities which includes fireplace safety rules, health and protection requirements, and licensing guidelines can result in felony outcomes, fines, or closure of the glamping accommodation.</w:t>
      </w:r>
    </w:p>
    <w:p w14:paraId="4FFF0BD0"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Inadequate coverage insurance:</w:t>
      </w:r>
      <w:r w:rsidRPr="00A36E49">
        <w:rPr>
          <w:rFonts w:ascii="Times New Roman" w:eastAsia="Times New Roman" w:hAnsi="Times New Roman"/>
          <w:color w:val="1F1F1F"/>
        </w:rPr>
        <w:t xml:space="preserve"> Failure to keep good enough public legal responsibility coverage can pose financial dangers in case of injuries or criminal claims from visitors or 0.33 events.</w:t>
      </w:r>
    </w:p>
    <w:p w14:paraId="067515CA" w14:textId="7002CBB9"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Poor visitor level in:</w:t>
      </w:r>
      <w:r w:rsidRPr="00A36E49">
        <w:rPr>
          <w:rFonts w:ascii="Times New Roman" w:eastAsia="Times New Roman" w:hAnsi="Times New Roman"/>
          <w:color w:val="1F1F1F"/>
        </w:rPr>
        <w:t xml:space="preserve"> Failure to offer smooth, hygienic, safe, and well-maintained accommodation can lead to bad visitor reviews, resulting in terrible opinions, reduced occupancy fees, and loss of reputation.</w:t>
      </w:r>
    </w:p>
    <w:p w14:paraId="54D19716"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Lack of accessibility:</w:t>
      </w:r>
      <w:r w:rsidRPr="00A36E49">
        <w:rPr>
          <w:rFonts w:ascii="Times New Roman" w:eastAsia="Times New Roman" w:hAnsi="Times New Roman"/>
          <w:color w:val="1F1F1F"/>
        </w:rPr>
        <w:t xml:space="preserve"> Failure to deal with visitors with disabilities and offer vital facilities or help can result in discrimination troubles, terrible publicity, and potential felony moves beneath equality regulation.</w:t>
      </w:r>
    </w:p>
    <w:p w14:paraId="079E0362" w14:textId="7BFDDF6C"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 xml:space="preserve">Environmental sustainability worries: </w:t>
      </w:r>
      <w:r w:rsidRPr="00A36E49">
        <w:rPr>
          <w:rFonts w:ascii="Times New Roman" w:eastAsia="Times New Roman" w:hAnsi="Times New Roman"/>
          <w:color w:val="1F1F1F"/>
        </w:rPr>
        <w:t>Failure to put into effect sustainable practices or adhere to environmental management policies can result in reputational harm, especially within the present-day weather where eco-conscious tourists prioritize environmentally pleasant inns.</w:t>
      </w:r>
    </w:p>
    <w:p w14:paraId="53F478A7" w14:textId="77777777" w:rsidR="00706A80" w:rsidRPr="00A36E49" w:rsidRDefault="00706A80" w:rsidP="00706A80">
      <w:pPr>
        <w:shd w:val="clear" w:color="auto" w:fill="FFFFFF"/>
        <w:spacing w:before="360" w:after="360" w:line="360" w:lineRule="auto"/>
        <w:rPr>
          <w:rFonts w:ascii="Times New Roman" w:eastAsia="Times New Roman" w:hAnsi="Times New Roman"/>
          <w:b/>
          <w:color w:val="1F1F1F"/>
        </w:rPr>
      </w:pPr>
      <w:r w:rsidRPr="00A36E49">
        <w:rPr>
          <w:rFonts w:ascii="Times New Roman" w:eastAsia="Times New Roman" w:hAnsi="Times New Roman"/>
          <w:b/>
          <w:color w:val="1F1F1F"/>
        </w:rPr>
        <w:t>To minimize these risks and increase initial success rates, glamping operators should focus on the following strategies.</w:t>
      </w:r>
    </w:p>
    <w:p w14:paraId="64C58565"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Comprehensive compliance:</w:t>
      </w:r>
      <w:r w:rsidRPr="00A36E49">
        <w:rPr>
          <w:rFonts w:ascii="Times New Roman" w:eastAsia="Times New Roman" w:hAnsi="Times New Roman"/>
          <w:color w:val="1F1F1F"/>
        </w:rPr>
        <w:t xml:space="preserve"> Ensure full compliance with all legal obligations including fire safety inspections, public liability insurance, health and safety standards, access requirements and environmental regulations among.</w:t>
      </w:r>
    </w:p>
    <w:p w14:paraId="089B4EA8" w14:textId="712D3C12"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Quality Assurance:</w:t>
      </w:r>
      <w:r w:rsidRPr="00A36E49">
        <w:rPr>
          <w:rFonts w:ascii="Times New Roman" w:eastAsia="Times New Roman" w:hAnsi="Times New Roman"/>
          <w:color w:val="1F1F1F"/>
        </w:rPr>
        <w:t xml:space="preserve"> Maintain high standards of accommodation, service, and cleanliness to ensure a positive guest experience, resulting in positive reviews, repetitions and positive word of mouth.</w:t>
      </w:r>
    </w:p>
    <w:p w14:paraId="49254A23"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Training and development:</w:t>
      </w:r>
      <w:r w:rsidRPr="00A36E49">
        <w:rPr>
          <w:rFonts w:ascii="Times New Roman" w:eastAsia="Times New Roman" w:hAnsi="Times New Roman"/>
          <w:color w:val="1F1F1F"/>
        </w:rPr>
        <w:t xml:space="preserve"> Invest in staff training to ensure they understand their roles and responsibilities in security, guest service and accessibility. Training should cover areas such as fire management, disability awareness and excellent customer service.</w:t>
      </w:r>
    </w:p>
    <w:p w14:paraId="369A0904" w14:textId="0BBCAF0F"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b/>
          <w:color w:val="1F1F1F"/>
        </w:rPr>
        <w:t>Continuous Improvement:</w:t>
      </w:r>
      <w:r w:rsidRPr="00A36E49">
        <w:rPr>
          <w:rFonts w:ascii="Times New Roman" w:eastAsia="Times New Roman" w:hAnsi="Times New Roman"/>
          <w:color w:val="1F1F1F"/>
        </w:rPr>
        <w:t xml:space="preserve"> Monitor and regularly update processes, processes, and resources to address any emerging risks or opportunities for improvement. Solicit feedback from guests and stakeholders to identify areas for improvement and ensure continued success.</w:t>
      </w:r>
    </w:p>
    <w:p w14:paraId="4E58B24C" w14:textId="77777777" w:rsidR="00706A80" w:rsidRPr="00A36E49" w:rsidRDefault="00706A80" w:rsidP="00706A80">
      <w:pPr>
        <w:pStyle w:val="Heading2"/>
        <w:spacing w:line="360" w:lineRule="auto"/>
        <w:rPr>
          <w:rFonts w:ascii="Times New Roman" w:eastAsia="Times New Roman" w:hAnsi="Times New Roman"/>
          <w:sz w:val="24"/>
          <w:szCs w:val="24"/>
        </w:rPr>
      </w:pPr>
      <w:bookmarkStart w:id="13" w:name="_Toc157305814"/>
      <w:r w:rsidRPr="00A36E49">
        <w:rPr>
          <w:rFonts w:ascii="Times New Roman" w:eastAsia="Times New Roman" w:hAnsi="Times New Roman"/>
          <w:sz w:val="24"/>
          <w:szCs w:val="24"/>
        </w:rPr>
        <w:t>Financial Projection:</w:t>
      </w:r>
      <w:bookmarkEnd w:id="13"/>
      <w:r w:rsidRPr="00A36E49">
        <w:rPr>
          <w:rFonts w:ascii="Times New Roman" w:eastAsia="Times New Roman" w:hAnsi="Times New Roman"/>
          <w:sz w:val="24"/>
          <w:szCs w:val="24"/>
        </w:rPr>
        <w:t xml:space="preserve"> </w:t>
      </w:r>
    </w:p>
    <w:p w14:paraId="3BBCF144" w14:textId="77777777" w:rsidR="00706A80" w:rsidRPr="00A36E49" w:rsidRDefault="00706A80" w:rsidP="00706A80">
      <w:pPr>
        <w:rPr>
          <w:rFonts w:ascii="Times New Roman" w:hAnsi="Times New Roman"/>
        </w:rPr>
      </w:pPr>
    </w:p>
    <w:p w14:paraId="5A808782" w14:textId="3E4FB658" w:rsidR="00706A80" w:rsidRPr="00A36E49" w:rsidRDefault="00706A80" w:rsidP="00706A80">
      <w:pPr>
        <w:rPr>
          <w:rFonts w:ascii="Times New Roman" w:hAnsi="Times New Roman"/>
        </w:rPr>
      </w:pPr>
      <w:r w:rsidRPr="00A36E49">
        <w:rPr>
          <w:rFonts w:ascii="Times New Roman" w:hAnsi="Times New Roman"/>
        </w:rPr>
        <w:t>Selling price per unit £</w:t>
      </w:r>
      <w:r w:rsidRPr="00A36E49">
        <w:rPr>
          <w:rFonts w:ascii="Times New Roman" w:eastAsia="Times New Roman" w:hAnsi="Times New Roman"/>
          <w:sz w:val="20"/>
          <w:szCs w:val="20"/>
        </w:rPr>
        <w:t>150</w:t>
      </w:r>
    </w:p>
    <w:p w14:paraId="0FDB5CD9"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Greenbelt Glamping (in GBP)</w:t>
      </w:r>
    </w:p>
    <w:tbl>
      <w:tblPr>
        <w:tblW w:w="5540" w:type="dxa"/>
        <w:tblInd w:w="-10" w:type="dxa"/>
        <w:tblLook w:val="04A0" w:firstRow="1" w:lastRow="0" w:firstColumn="1" w:lastColumn="0" w:noHBand="0" w:noVBand="1"/>
      </w:tblPr>
      <w:tblGrid>
        <w:gridCol w:w="2691"/>
        <w:gridCol w:w="960"/>
        <w:gridCol w:w="960"/>
        <w:gridCol w:w="929"/>
      </w:tblGrid>
      <w:tr w:rsidR="00706A80" w:rsidRPr="00600293" w14:paraId="75EDF7B2" w14:textId="77777777" w:rsidTr="00694F56">
        <w:trPr>
          <w:trHeight w:val="550"/>
        </w:trPr>
        <w:tc>
          <w:tcPr>
            <w:tcW w:w="2740" w:type="dxa"/>
            <w:tcBorders>
              <w:top w:val="single" w:sz="8" w:space="0" w:color="D9D9E3"/>
              <w:left w:val="single" w:sz="8" w:space="0" w:color="D9D9E3"/>
              <w:bottom w:val="single" w:sz="8" w:space="0" w:color="D9D9E3"/>
              <w:right w:val="nil"/>
            </w:tcBorders>
            <w:shd w:val="clear" w:color="auto" w:fill="auto"/>
            <w:vAlign w:val="bottom"/>
            <w:hideMark/>
          </w:tcPr>
          <w:p w14:paraId="6D85A368" w14:textId="77777777" w:rsidR="00706A80" w:rsidRPr="00600293" w:rsidRDefault="00706A80" w:rsidP="00694F56">
            <w:pPr>
              <w:jc w:val="center"/>
              <w:rPr>
                <w:rFonts w:ascii="Times New Roman" w:eastAsia="Times New Roman" w:hAnsi="Times New Roman"/>
                <w:b/>
                <w:bCs/>
                <w:sz w:val="19"/>
                <w:szCs w:val="19"/>
              </w:rPr>
            </w:pPr>
            <w:r w:rsidRPr="00600293">
              <w:rPr>
                <w:rFonts w:ascii="Times New Roman" w:eastAsia="Times New Roman" w:hAnsi="Times New Roman"/>
                <w:b/>
                <w:bCs/>
                <w:sz w:val="19"/>
                <w:szCs w:val="19"/>
              </w:rPr>
              <w:t>Expense Category</w:t>
            </w:r>
          </w:p>
        </w:tc>
        <w:tc>
          <w:tcPr>
            <w:tcW w:w="960" w:type="dxa"/>
            <w:tcBorders>
              <w:top w:val="single" w:sz="8" w:space="0" w:color="D9D9E3"/>
              <w:left w:val="single" w:sz="8" w:space="0" w:color="D9D9E3"/>
              <w:bottom w:val="single" w:sz="8" w:space="0" w:color="D9D9E3"/>
              <w:right w:val="nil"/>
            </w:tcBorders>
            <w:shd w:val="clear" w:color="auto" w:fill="auto"/>
            <w:vAlign w:val="bottom"/>
            <w:hideMark/>
          </w:tcPr>
          <w:p w14:paraId="3ADABDEC" w14:textId="77777777" w:rsidR="00706A80" w:rsidRPr="00600293" w:rsidRDefault="00706A80" w:rsidP="00694F56">
            <w:pPr>
              <w:jc w:val="center"/>
              <w:rPr>
                <w:rFonts w:ascii="Times New Roman" w:eastAsia="Times New Roman" w:hAnsi="Times New Roman"/>
                <w:b/>
                <w:bCs/>
                <w:sz w:val="19"/>
                <w:szCs w:val="19"/>
              </w:rPr>
            </w:pPr>
            <w:r w:rsidRPr="00600293">
              <w:rPr>
                <w:rFonts w:ascii="Times New Roman" w:eastAsia="Times New Roman" w:hAnsi="Times New Roman"/>
                <w:b/>
                <w:bCs/>
                <w:sz w:val="19"/>
                <w:szCs w:val="19"/>
              </w:rPr>
              <w:t>Year 1 (£)</w:t>
            </w:r>
          </w:p>
        </w:tc>
        <w:tc>
          <w:tcPr>
            <w:tcW w:w="960" w:type="dxa"/>
            <w:tcBorders>
              <w:top w:val="single" w:sz="8" w:space="0" w:color="D9D9E3"/>
              <w:left w:val="single" w:sz="8" w:space="0" w:color="D9D9E3"/>
              <w:bottom w:val="single" w:sz="8" w:space="0" w:color="D9D9E3"/>
              <w:right w:val="nil"/>
            </w:tcBorders>
            <w:shd w:val="clear" w:color="auto" w:fill="auto"/>
            <w:vAlign w:val="bottom"/>
            <w:hideMark/>
          </w:tcPr>
          <w:p w14:paraId="74B4EB5C" w14:textId="77777777" w:rsidR="00706A80" w:rsidRPr="00600293" w:rsidRDefault="00706A80" w:rsidP="00694F56">
            <w:pPr>
              <w:jc w:val="center"/>
              <w:rPr>
                <w:rFonts w:ascii="Times New Roman" w:eastAsia="Times New Roman" w:hAnsi="Times New Roman"/>
                <w:b/>
                <w:bCs/>
                <w:sz w:val="19"/>
                <w:szCs w:val="19"/>
              </w:rPr>
            </w:pPr>
            <w:r w:rsidRPr="00600293">
              <w:rPr>
                <w:rFonts w:ascii="Times New Roman" w:eastAsia="Times New Roman" w:hAnsi="Times New Roman"/>
                <w:b/>
                <w:bCs/>
                <w:sz w:val="19"/>
                <w:szCs w:val="19"/>
              </w:rPr>
              <w:t>Year 2 (£)</w:t>
            </w:r>
          </w:p>
        </w:tc>
        <w:tc>
          <w:tcPr>
            <w:tcW w:w="880" w:type="dxa"/>
            <w:tcBorders>
              <w:top w:val="single" w:sz="8" w:space="0" w:color="D9D9E3"/>
              <w:left w:val="single" w:sz="8" w:space="0" w:color="D9D9E3"/>
              <w:bottom w:val="single" w:sz="8" w:space="0" w:color="D9D9E3"/>
              <w:right w:val="single" w:sz="8" w:space="0" w:color="D9D9E3"/>
            </w:tcBorders>
            <w:shd w:val="clear" w:color="auto" w:fill="auto"/>
            <w:vAlign w:val="bottom"/>
            <w:hideMark/>
          </w:tcPr>
          <w:p w14:paraId="5BB62673" w14:textId="77777777" w:rsidR="00706A80" w:rsidRPr="00600293" w:rsidRDefault="00706A80" w:rsidP="00694F56">
            <w:pPr>
              <w:jc w:val="center"/>
              <w:rPr>
                <w:rFonts w:ascii="Times New Roman" w:eastAsia="Times New Roman" w:hAnsi="Times New Roman"/>
                <w:b/>
                <w:bCs/>
                <w:sz w:val="19"/>
                <w:szCs w:val="19"/>
              </w:rPr>
            </w:pPr>
            <w:r w:rsidRPr="00600293">
              <w:rPr>
                <w:rFonts w:ascii="Times New Roman" w:eastAsia="Times New Roman" w:hAnsi="Times New Roman"/>
                <w:b/>
                <w:bCs/>
                <w:sz w:val="19"/>
                <w:szCs w:val="19"/>
              </w:rPr>
              <w:t>Year 3 (£)</w:t>
            </w:r>
          </w:p>
        </w:tc>
      </w:tr>
      <w:tr w:rsidR="00706A80" w:rsidRPr="00600293" w14:paraId="62CA61AF"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45445369"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Land Purchase/Lease</w:t>
            </w:r>
          </w:p>
        </w:tc>
        <w:tc>
          <w:tcPr>
            <w:tcW w:w="960" w:type="dxa"/>
            <w:tcBorders>
              <w:top w:val="nil"/>
              <w:left w:val="nil"/>
              <w:bottom w:val="nil"/>
              <w:right w:val="nil"/>
            </w:tcBorders>
            <w:shd w:val="clear" w:color="auto" w:fill="auto"/>
            <w:noWrap/>
            <w:vAlign w:val="bottom"/>
            <w:hideMark/>
          </w:tcPr>
          <w:p w14:paraId="6940C4C6"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£50,000</w:t>
            </w:r>
          </w:p>
        </w:tc>
        <w:tc>
          <w:tcPr>
            <w:tcW w:w="960" w:type="dxa"/>
            <w:tcBorders>
              <w:top w:val="nil"/>
              <w:left w:val="nil"/>
              <w:bottom w:val="nil"/>
              <w:right w:val="nil"/>
            </w:tcBorders>
            <w:shd w:val="clear" w:color="auto" w:fill="auto"/>
            <w:noWrap/>
            <w:vAlign w:val="bottom"/>
            <w:hideMark/>
          </w:tcPr>
          <w:p w14:paraId="74C9D3C4"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£60,000</w:t>
            </w:r>
          </w:p>
        </w:tc>
        <w:tc>
          <w:tcPr>
            <w:tcW w:w="880" w:type="dxa"/>
            <w:tcBorders>
              <w:top w:val="nil"/>
              <w:left w:val="nil"/>
              <w:bottom w:val="nil"/>
              <w:right w:val="nil"/>
            </w:tcBorders>
            <w:shd w:val="clear" w:color="auto" w:fill="auto"/>
            <w:noWrap/>
            <w:vAlign w:val="bottom"/>
            <w:hideMark/>
          </w:tcPr>
          <w:p w14:paraId="7DCDFF5C"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£75,000</w:t>
            </w:r>
          </w:p>
        </w:tc>
      </w:tr>
      <w:tr w:rsidR="00706A80" w:rsidRPr="00600293" w14:paraId="2B96B44F"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09125AC2"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Groundworks</w:t>
            </w:r>
          </w:p>
        </w:tc>
        <w:tc>
          <w:tcPr>
            <w:tcW w:w="960" w:type="dxa"/>
            <w:tcBorders>
              <w:top w:val="nil"/>
              <w:left w:val="nil"/>
              <w:bottom w:val="nil"/>
              <w:right w:val="nil"/>
            </w:tcBorders>
            <w:shd w:val="clear" w:color="auto" w:fill="auto"/>
            <w:noWrap/>
            <w:vAlign w:val="bottom"/>
            <w:hideMark/>
          </w:tcPr>
          <w:p w14:paraId="20307256"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£10,000</w:t>
            </w:r>
          </w:p>
        </w:tc>
        <w:tc>
          <w:tcPr>
            <w:tcW w:w="960" w:type="dxa"/>
            <w:tcBorders>
              <w:top w:val="nil"/>
              <w:left w:val="nil"/>
              <w:bottom w:val="nil"/>
              <w:right w:val="nil"/>
            </w:tcBorders>
            <w:shd w:val="clear" w:color="auto" w:fill="auto"/>
            <w:noWrap/>
            <w:vAlign w:val="bottom"/>
            <w:hideMark/>
          </w:tcPr>
          <w:p w14:paraId="7D9F0702"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£20,000</w:t>
            </w:r>
          </w:p>
        </w:tc>
        <w:tc>
          <w:tcPr>
            <w:tcW w:w="880" w:type="dxa"/>
            <w:tcBorders>
              <w:top w:val="nil"/>
              <w:left w:val="nil"/>
              <w:bottom w:val="nil"/>
              <w:right w:val="nil"/>
            </w:tcBorders>
            <w:shd w:val="clear" w:color="auto" w:fill="auto"/>
            <w:noWrap/>
            <w:vAlign w:val="bottom"/>
            <w:hideMark/>
          </w:tcPr>
          <w:p w14:paraId="58DCD9A7"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£20,000</w:t>
            </w:r>
          </w:p>
        </w:tc>
      </w:tr>
      <w:tr w:rsidR="00706A80" w:rsidRPr="00600293" w14:paraId="3F2547EE"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4F900FF8"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Utility Connections</w:t>
            </w:r>
          </w:p>
        </w:tc>
        <w:tc>
          <w:tcPr>
            <w:tcW w:w="960" w:type="dxa"/>
            <w:tcBorders>
              <w:top w:val="nil"/>
              <w:left w:val="nil"/>
              <w:bottom w:val="nil"/>
              <w:right w:val="nil"/>
            </w:tcBorders>
            <w:shd w:val="clear" w:color="auto" w:fill="auto"/>
            <w:noWrap/>
            <w:vAlign w:val="bottom"/>
            <w:hideMark/>
          </w:tcPr>
          <w:p w14:paraId="64C16BB1"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£20,000</w:t>
            </w:r>
          </w:p>
        </w:tc>
        <w:tc>
          <w:tcPr>
            <w:tcW w:w="960" w:type="dxa"/>
            <w:tcBorders>
              <w:top w:val="nil"/>
              <w:left w:val="nil"/>
              <w:bottom w:val="nil"/>
              <w:right w:val="nil"/>
            </w:tcBorders>
            <w:shd w:val="clear" w:color="auto" w:fill="auto"/>
            <w:noWrap/>
            <w:vAlign w:val="bottom"/>
            <w:hideMark/>
          </w:tcPr>
          <w:p w14:paraId="6B4D53E5"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£30,000</w:t>
            </w:r>
          </w:p>
        </w:tc>
        <w:tc>
          <w:tcPr>
            <w:tcW w:w="880" w:type="dxa"/>
            <w:tcBorders>
              <w:top w:val="nil"/>
              <w:left w:val="nil"/>
              <w:bottom w:val="nil"/>
              <w:right w:val="nil"/>
            </w:tcBorders>
            <w:shd w:val="clear" w:color="auto" w:fill="auto"/>
            <w:noWrap/>
            <w:vAlign w:val="bottom"/>
            <w:hideMark/>
          </w:tcPr>
          <w:p w14:paraId="109855EE"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£30,000</w:t>
            </w:r>
          </w:p>
        </w:tc>
      </w:tr>
      <w:tr w:rsidR="00706A80" w:rsidRPr="00600293" w14:paraId="541ED5F7"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14453F58"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Access Roads and Parking</w:t>
            </w:r>
          </w:p>
        </w:tc>
        <w:tc>
          <w:tcPr>
            <w:tcW w:w="960" w:type="dxa"/>
            <w:tcBorders>
              <w:top w:val="nil"/>
              <w:left w:val="nil"/>
              <w:bottom w:val="nil"/>
              <w:right w:val="nil"/>
            </w:tcBorders>
            <w:shd w:val="clear" w:color="auto" w:fill="auto"/>
            <w:noWrap/>
            <w:vAlign w:val="bottom"/>
            <w:hideMark/>
          </w:tcPr>
          <w:p w14:paraId="3F9BCA31"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c>
          <w:tcPr>
            <w:tcW w:w="960" w:type="dxa"/>
            <w:tcBorders>
              <w:top w:val="nil"/>
              <w:left w:val="nil"/>
              <w:bottom w:val="nil"/>
              <w:right w:val="nil"/>
            </w:tcBorders>
            <w:shd w:val="clear" w:color="auto" w:fill="auto"/>
            <w:noWrap/>
            <w:vAlign w:val="bottom"/>
            <w:hideMark/>
          </w:tcPr>
          <w:p w14:paraId="56A88E9E"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c>
          <w:tcPr>
            <w:tcW w:w="880" w:type="dxa"/>
            <w:tcBorders>
              <w:top w:val="nil"/>
              <w:left w:val="nil"/>
              <w:bottom w:val="nil"/>
              <w:right w:val="nil"/>
            </w:tcBorders>
            <w:shd w:val="clear" w:color="auto" w:fill="auto"/>
            <w:noWrap/>
            <w:vAlign w:val="bottom"/>
            <w:hideMark/>
          </w:tcPr>
          <w:p w14:paraId="1B7434EB"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r>
      <w:tr w:rsidR="00706A80" w:rsidRPr="00600293" w14:paraId="6C39A429"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3E034038"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Landscaping and Planting</w:t>
            </w:r>
          </w:p>
        </w:tc>
        <w:tc>
          <w:tcPr>
            <w:tcW w:w="960" w:type="dxa"/>
            <w:tcBorders>
              <w:top w:val="nil"/>
              <w:left w:val="nil"/>
              <w:bottom w:val="nil"/>
              <w:right w:val="nil"/>
            </w:tcBorders>
            <w:shd w:val="clear" w:color="auto" w:fill="auto"/>
            <w:noWrap/>
            <w:vAlign w:val="bottom"/>
            <w:hideMark/>
          </w:tcPr>
          <w:p w14:paraId="1DC375DE"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£30,000</w:t>
            </w:r>
          </w:p>
        </w:tc>
        <w:tc>
          <w:tcPr>
            <w:tcW w:w="960" w:type="dxa"/>
            <w:tcBorders>
              <w:top w:val="nil"/>
              <w:left w:val="nil"/>
              <w:bottom w:val="nil"/>
              <w:right w:val="nil"/>
            </w:tcBorders>
            <w:shd w:val="clear" w:color="auto" w:fill="auto"/>
            <w:noWrap/>
            <w:vAlign w:val="bottom"/>
            <w:hideMark/>
          </w:tcPr>
          <w:p w14:paraId="6E8D9119"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£30,000</w:t>
            </w:r>
          </w:p>
        </w:tc>
        <w:tc>
          <w:tcPr>
            <w:tcW w:w="880" w:type="dxa"/>
            <w:tcBorders>
              <w:top w:val="nil"/>
              <w:left w:val="nil"/>
              <w:bottom w:val="nil"/>
              <w:right w:val="nil"/>
            </w:tcBorders>
            <w:shd w:val="clear" w:color="auto" w:fill="auto"/>
            <w:noWrap/>
            <w:vAlign w:val="bottom"/>
            <w:hideMark/>
          </w:tcPr>
          <w:p w14:paraId="480468EA"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£30,000</w:t>
            </w:r>
          </w:p>
        </w:tc>
      </w:tr>
      <w:tr w:rsidR="00706A80" w:rsidRPr="00600293" w14:paraId="1D2FB489"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7A5B99D9"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Unique Selling Points</w:t>
            </w:r>
          </w:p>
        </w:tc>
        <w:tc>
          <w:tcPr>
            <w:tcW w:w="960" w:type="dxa"/>
            <w:tcBorders>
              <w:top w:val="nil"/>
              <w:left w:val="nil"/>
              <w:bottom w:val="nil"/>
              <w:right w:val="nil"/>
            </w:tcBorders>
            <w:shd w:val="clear" w:color="auto" w:fill="auto"/>
            <w:noWrap/>
            <w:vAlign w:val="bottom"/>
            <w:hideMark/>
          </w:tcPr>
          <w:p w14:paraId="272A1BD6"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£20,000</w:t>
            </w:r>
          </w:p>
        </w:tc>
        <w:tc>
          <w:tcPr>
            <w:tcW w:w="960" w:type="dxa"/>
            <w:tcBorders>
              <w:top w:val="nil"/>
              <w:left w:val="nil"/>
              <w:bottom w:val="nil"/>
              <w:right w:val="nil"/>
            </w:tcBorders>
            <w:shd w:val="clear" w:color="auto" w:fill="auto"/>
            <w:noWrap/>
            <w:vAlign w:val="bottom"/>
            <w:hideMark/>
          </w:tcPr>
          <w:p w14:paraId="157A99EA"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£20,000</w:t>
            </w:r>
          </w:p>
        </w:tc>
        <w:tc>
          <w:tcPr>
            <w:tcW w:w="880" w:type="dxa"/>
            <w:tcBorders>
              <w:top w:val="nil"/>
              <w:left w:val="nil"/>
              <w:bottom w:val="nil"/>
              <w:right w:val="nil"/>
            </w:tcBorders>
            <w:shd w:val="clear" w:color="auto" w:fill="auto"/>
            <w:noWrap/>
            <w:vAlign w:val="bottom"/>
            <w:hideMark/>
          </w:tcPr>
          <w:p w14:paraId="1B6F7030"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r>
      <w:tr w:rsidR="00706A80" w:rsidRPr="00600293" w14:paraId="4D62F428"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4A2DB01B"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Online Setup</w:t>
            </w:r>
          </w:p>
        </w:tc>
        <w:tc>
          <w:tcPr>
            <w:tcW w:w="960" w:type="dxa"/>
            <w:tcBorders>
              <w:top w:val="nil"/>
              <w:left w:val="nil"/>
              <w:bottom w:val="nil"/>
              <w:right w:val="nil"/>
            </w:tcBorders>
            <w:shd w:val="clear" w:color="auto" w:fill="auto"/>
            <w:noWrap/>
            <w:vAlign w:val="bottom"/>
            <w:hideMark/>
          </w:tcPr>
          <w:p w14:paraId="55C9C876"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c>
          <w:tcPr>
            <w:tcW w:w="960" w:type="dxa"/>
            <w:tcBorders>
              <w:top w:val="nil"/>
              <w:left w:val="nil"/>
              <w:bottom w:val="nil"/>
              <w:right w:val="nil"/>
            </w:tcBorders>
            <w:shd w:val="clear" w:color="auto" w:fill="auto"/>
            <w:noWrap/>
            <w:vAlign w:val="bottom"/>
            <w:hideMark/>
          </w:tcPr>
          <w:p w14:paraId="391C29BD"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c>
          <w:tcPr>
            <w:tcW w:w="880" w:type="dxa"/>
            <w:tcBorders>
              <w:top w:val="nil"/>
              <w:left w:val="nil"/>
              <w:bottom w:val="nil"/>
              <w:right w:val="nil"/>
            </w:tcBorders>
            <w:shd w:val="clear" w:color="auto" w:fill="auto"/>
            <w:noWrap/>
            <w:vAlign w:val="bottom"/>
            <w:hideMark/>
          </w:tcPr>
          <w:p w14:paraId="087A0D75" w14:textId="77777777" w:rsidR="00706A80" w:rsidRPr="00600293" w:rsidRDefault="00706A80" w:rsidP="00694F56">
            <w:pPr>
              <w:rPr>
                <w:rFonts w:ascii="Times New Roman" w:eastAsia="Times New Roman" w:hAnsi="Times New Roman"/>
                <w:sz w:val="20"/>
                <w:szCs w:val="20"/>
              </w:rPr>
            </w:pPr>
            <w:r w:rsidRPr="00600293">
              <w:rPr>
                <w:rFonts w:ascii="Times New Roman" w:eastAsia="Times New Roman" w:hAnsi="Times New Roman"/>
                <w:sz w:val="20"/>
                <w:szCs w:val="20"/>
              </w:rPr>
              <w:t> £25,000</w:t>
            </w:r>
          </w:p>
        </w:tc>
      </w:tr>
      <w:tr w:rsidR="00706A80" w:rsidRPr="00600293" w14:paraId="4F163567"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683D7447"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Total Fixed Costs</w:t>
            </w:r>
          </w:p>
        </w:tc>
        <w:tc>
          <w:tcPr>
            <w:tcW w:w="960" w:type="dxa"/>
            <w:tcBorders>
              <w:top w:val="nil"/>
              <w:left w:val="single" w:sz="8" w:space="0" w:color="D9D9E3"/>
              <w:bottom w:val="single" w:sz="8" w:space="0" w:color="D9D9E3"/>
              <w:right w:val="nil"/>
            </w:tcBorders>
            <w:shd w:val="clear" w:color="auto" w:fill="auto"/>
            <w:vAlign w:val="center"/>
            <w:hideMark/>
          </w:tcPr>
          <w:p w14:paraId="18A2A827"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£180,000</w:t>
            </w:r>
          </w:p>
        </w:tc>
        <w:tc>
          <w:tcPr>
            <w:tcW w:w="960" w:type="dxa"/>
            <w:tcBorders>
              <w:top w:val="nil"/>
              <w:left w:val="single" w:sz="8" w:space="0" w:color="D9D9E3"/>
              <w:bottom w:val="single" w:sz="8" w:space="0" w:color="D9D9E3"/>
              <w:right w:val="nil"/>
            </w:tcBorders>
            <w:shd w:val="clear" w:color="auto" w:fill="auto"/>
            <w:vAlign w:val="center"/>
            <w:hideMark/>
          </w:tcPr>
          <w:p w14:paraId="3319AA46"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£210,000</w:t>
            </w:r>
          </w:p>
        </w:tc>
        <w:tc>
          <w:tcPr>
            <w:tcW w:w="880" w:type="dxa"/>
            <w:tcBorders>
              <w:top w:val="nil"/>
              <w:left w:val="single" w:sz="8" w:space="0" w:color="D9D9E3"/>
              <w:bottom w:val="single" w:sz="8" w:space="0" w:color="D9D9E3"/>
              <w:right w:val="nil"/>
            </w:tcBorders>
            <w:shd w:val="clear" w:color="auto" w:fill="auto"/>
            <w:vAlign w:val="center"/>
            <w:hideMark/>
          </w:tcPr>
          <w:p w14:paraId="7AA60B8E" w14:textId="77777777" w:rsidR="00706A80" w:rsidRPr="00600293" w:rsidRDefault="00706A80" w:rsidP="00694F56">
            <w:pPr>
              <w:rPr>
                <w:rFonts w:ascii="Times New Roman" w:eastAsia="Times New Roman" w:hAnsi="Times New Roman"/>
                <w:sz w:val="19"/>
                <w:szCs w:val="19"/>
              </w:rPr>
            </w:pPr>
            <w:r w:rsidRPr="00600293">
              <w:rPr>
                <w:rFonts w:ascii="Times New Roman" w:eastAsia="Times New Roman" w:hAnsi="Times New Roman"/>
                <w:sz w:val="19"/>
                <w:szCs w:val="19"/>
              </w:rPr>
              <w:t>£240,000</w:t>
            </w:r>
          </w:p>
        </w:tc>
      </w:tr>
    </w:tbl>
    <w:p w14:paraId="220BA323"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p>
    <w:p w14:paraId="337E2CB7"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p>
    <w:tbl>
      <w:tblPr>
        <w:tblW w:w="5540" w:type="dxa"/>
        <w:tblLook w:val="04A0" w:firstRow="1" w:lastRow="0" w:firstColumn="1" w:lastColumn="0" w:noHBand="0" w:noVBand="1"/>
      </w:tblPr>
      <w:tblGrid>
        <w:gridCol w:w="2740"/>
        <w:gridCol w:w="960"/>
        <w:gridCol w:w="960"/>
        <w:gridCol w:w="880"/>
      </w:tblGrid>
      <w:tr w:rsidR="00706A80" w:rsidRPr="000D5744" w14:paraId="6B819EA1" w14:textId="77777777" w:rsidTr="00694F56">
        <w:trPr>
          <w:trHeight w:val="290"/>
        </w:trPr>
        <w:tc>
          <w:tcPr>
            <w:tcW w:w="2740" w:type="dxa"/>
            <w:tcBorders>
              <w:top w:val="nil"/>
              <w:left w:val="nil"/>
              <w:bottom w:val="nil"/>
              <w:right w:val="nil"/>
            </w:tcBorders>
            <w:shd w:val="clear" w:color="auto" w:fill="auto"/>
            <w:noWrap/>
            <w:vAlign w:val="center"/>
            <w:hideMark/>
          </w:tcPr>
          <w:p w14:paraId="0A862866" w14:textId="77777777" w:rsidR="00706A80" w:rsidRPr="00A36E49" w:rsidRDefault="00706A80" w:rsidP="00694F56">
            <w:pPr>
              <w:rPr>
                <w:rFonts w:ascii="Times New Roman" w:eastAsia="Times New Roman" w:hAnsi="Times New Roman"/>
                <w:color w:val="374151"/>
                <w:sz w:val="16"/>
                <w:szCs w:val="16"/>
              </w:rPr>
            </w:pPr>
          </w:p>
          <w:p w14:paraId="57C88235" w14:textId="77777777" w:rsidR="00706A80" w:rsidRPr="00A36E49" w:rsidRDefault="00706A80" w:rsidP="00694F56">
            <w:pPr>
              <w:rPr>
                <w:rFonts w:ascii="Times New Roman" w:eastAsia="Times New Roman" w:hAnsi="Times New Roman"/>
                <w:color w:val="374151"/>
                <w:sz w:val="16"/>
                <w:szCs w:val="16"/>
              </w:rPr>
            </w:pPr>
          </w:p>
          <w:p w14:paraId="42380B16" w14:textId="77777777" w:rsidR="00706A80" w:rsidRPr="00A36E49" w:rsidRDefault="00706A80" w:rsidP="00694F56">
            <w:pPr>
              <w:rPr>
                <w:rFonts w:ascii="Times New Roman" w:eastAsia="Times New Roman" w:hAnsi="Times New Roman"/>
                <w:color w:val="374151"/>
                <w:sz w:val="16"/>
                <w:szCs w:val="16"/>
              </w:rPr>
            </w:pPr>
          </w:p>
          <w:p w14:paraId="7B0E310B" w14:textId="77777777" w:rsidR="00706A80" w:rsidRPr="000D5744" w:rsidRDefault="00706A80" w:rsidP="00694F56">
            <w:pPr>
              <w:rPr>
                <w:rFonts w:ascii="Times New Roman" w:eastAsia="Times New Roman" w:hAnsi="Times New Roman"/>
                <w:color w:val="374151"/>
              </w:rPr>
            </w:pPr>
            <w:r w:rsidRPr="000D5744">
              <w:rPr>
                <w:rFonts w:ascii="Times New Roman" w:eastAsia="Times New Roman" w:hAnsi="Times New Roman"/>
                <w:color w:val="374151"/>
              </w:rPr>
              <w:t>Variable Cost Table:</w:t>
            </w:r>
          </w:p>
        </w:tc>
        <w:tc>
          <w:tcPr>
            <w:tcW w:w="960" w:type="dxa"/>
            <w:tcBorders>
              <w:top w:val="nil"/>
              <w:left w:val="nil"/>
              <w:bottom w:val="nil"/>
              <w:right w:val="nil"/>
            </w:tcBorders>
            <w:shd w:val="clear" w:color="auto" w:fill="auto"/>
            <w:noWrap/>
            <w:vAlign w:val="bottom"/>
            <w:hideMark/>
          </w:tcPr>
          <w:p w14:paraId="6A7C5BF8" w14:textId="77777777" w:rsidR="00706A80" w:rsidRPr="000D5744" w:rsidRDefault="00706A80" w:rsidP="00694F56">
            <w:pPr>
              <w:rPr>
                <w:rFonts w:ascii="Times New Roman" w:eastAsia="Times New Roman" w:hAnsi="Times New Roman"/>
                <w:color w:val="374151"/>
                <w:sz w:val="16"/>
                <w:szCs w:val="16"/>
              </w:rPr>
            </w:pPr>
          </w:p>
        </w:tc>
        <w:tc>
          <w:tcPr>
            <w:tcW w:w="960" w:type="dxa"/>
            <w:tcBorders>
              <w:top w:val="nil"/>
              <w:left w:val="nil"/>
              <w:bottom w:val="nil"/>
              <w:right w:val="nil"/>
            </w:tcBorders>
            <w:shd w:val="clear" w:color="auto" w:fill="auto"/>
            <w:noWrap/>
            <w:vAlign w:val="bottom"/>
            <w:hideMark/>
          </w:tcPr>
          <w:p w14:paraId="3FE1255E" w14:textId="77777777" w:rsidR="00706A80" w:rsidRPr="000D5744" w:rsidRDefault="00706A80" w:rsidP="00694F56">
            <w:pPr>
              <w:rPr>
                <w:rFonts w:ascii="Times New Roman" w:eastAsia="Times New Roman" w:hAnsi="Times New Roman"/>
                <w:sz w:val="20"/>
                <w:szCs w:val="20"/>
              </w:rPr>
            </w:pPr>
          </w:p>
        </w:tc>
        <w:tc>
          <w:tcPr>
            <w:tcW w:w="880" w:type="dxa"/>
            <w:tcBorders>
              <w:top w:val="nil"/>
              <w:left w:val="nil"/>
              <w:bottom w:val="nil"/>
              <w:right w:val="nil"/>
            </w:tcBorders>
            <w:shd w:val="clear" w:color="auto" w:fill="auto"/>
            <w:noWrap/>
            <w:vAlign w:val="bottom"/>
            <w:hideMark/>
          </w:tcPr>
          <w:p w14:paraId="3B634CAF" w14:textId="77777777" w:rsidR="00706A80" w:rsidRPr="000D5744" w:rsidRDefault="00706A80" w:rsidP="00694F56">
            <w:pPr>
              <w:rPr>
                <w:rFonts w:ascii="Times New Roman" w:eastAsia="Times New Roman" w:hAnsi="Times New Roman"/>
                <w:sz w:val="20"/>
                <w:szCs w:val="20"/>
              </w:rPr>
            </w:pPr>
          </w:p>
        </w:tc>
      </w:tr>
      <w:tr w:rsidR="00706A80" w:rsidRPr="000D5744" w14:paraId="726D073D" w14:textId="77777777" w:rsidTr="00694F56">
        <w:trPr>
          <w:trHeight w:val="300"/>
        </w:trPr>
        <w:tc>
          <w:tcPr>
            <w:tcW w:w="2740" w:type="dxa"/>
            <w:tcBorders>
              <w:top w:val="nil"/>
              <w:left w:val="nil"/>
              <w:bottom w:val="nil"/>
              <w:right w:val="nil"/>
            </w:tcBorders>
            <w:shd w:val="clear" w:color="auto" w:fill="auto"/>
            <w:noWrap/>
            <w:vAlign w:val="bottom"/>
            <w:hideMark/>
          </w:tcPr>
          <w:p w14:paraId="66AF6426" w14:textId="77777777" w:rsidR="00706A80" w:rsidRPr="000D5744" w:rsidRDefault="00706A80" w:rsidP="00694F56">
            <w:pPr>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14:paraId="71A1E1BD" w14:textId="77777777" w:rsidR="00706A80" w:rsidRPr="000D5744" w:rsidRDefault="00706A80" w:rsidP="00694F56">
            <w:pPr>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14:paraId="6A5E0AFD" w14:textId="77777777" w:rsidR="00706A80" w:rsidRPr="000D5744" w:rsidRDefault="00706A80" w:rsidP="00694F56">
            <w:pPr>
              <w:rPr>
                <w:rFonts w:ascii="Times New Roman" w:eastAsia="Times New Roman" w:hAnsi="Times New Roman"/>
                <w:sz w:val="20"/>
                <w:szCs w:val="20"/>
              </w:rPr>
            </w:pPr>
          </w:p>
        </w:tc>
        <w:tc>
          <w:tcPr>
            <w:tcW w:w="880" w:type="dxa"/>
            <w:tcBorders>
              <w:top w:val="nil"/>
              <w:left w:val="nil"/>
              <w:bottom w:val="nil"/>
              <w:right w:val="nil"/>
            </w:tcBorders>
            <w:shd w:val="clear" w:color="auto" w:fill="auto"/>
            <w:noWrap/>
            <w:vAlign w:val="bottom"/>
            <w:hideMark/>
          </w:tcPr>
          <w:p w14:paraId="34D88B84" w14:textId="77777777" w:rsidR="00706A80" w:rsidRPr="000D5744" w:rsidRDefault="00706A80" w:rsidP="00694F56">
            <w:pPr>
              <w:rPr>
                <w:rFonts w:ascii="Times New Roman" w:eastAsia="Times New Roman" w:hAnsi="Times New Roman"/>
                <w:sz w:val="20"/>
                <w:szCs w:val="20"/>
              </w:rPr>
            </w:pPr>
          </w:p>
        </w:tc>
      </w:tr>
      <w:tr w:rsidR="00706A80" w:rsidRPr="000D5744" w14:paraId="5887961E" w14:textId="77777777" w:rsidTr="00694F56">
        <w:trPr>
          <w:trHeight w:val="550"/>
        </w:trPr>
        <w:tc>
          <w:tcPr>
            <w:tcW w:w="2740" w:type="dxa"/>
            <w:tcBorders>
              <w:top w:val="single" w:sz="8" w:space="0" w:color="D9D9E3"/>
              <w:left w:val="single" w:sz="8" w:space="0" w:color="D9D9E3"/>
              <w:bottom w:val="single" w:sz="8" w:space="0" w:color="D9D9E3"/>
              <w:right w:val="nil"/>
            </w:tcBorders>
            <w:shd w:val="clear" w:color="auto" w:fill="auto"/>
            <w:vAlign w:val="bottom"/>
            <w:hideMark/>
          </w:tcPr>
          <w:p w14:paraId="5BBBA984" w14:textId="77777777" w:rsidR="00706A80" w:rsidRPr="000D5744" w:rsidRDefault="00706A80" w:rsidP="00694F56">
            <w:pPr>
              <w:jc w:val="center"/>
              <w:rPr>
                <w:rFonts w:ascii="Times New Roman" w:eastAsia="Times New Roman" w:hAnsi="Times New Roman"/>
                <w:b/>
                <w:bCs/>
                <w:color w:val="374151"/>
                <w:sz w:val="19"/>
                <w:szCs w:val="19"/>
              </w:rPr>
            </w:pPr>
            <w:r w:rsidRPr="000D5744">
              <w:rPr>
                <w:rFonts w:ascii="Times New Roman" w:eastAsia="Times New Roman" w:hAnsi="Times New Roman"/>
                <w:b/>
                <w:bCs/>
                <w:color w:val="374151"/>
                <w:sz w:val="19"/>
                <w:szCs w:val="19"/>
              </w:rPr>
              <w:t>Expense Category</w:t>
            </w:r>
          </w:p>
        </w:tc>
        <w:tc>
          <w:tcPr>
            <w:tcW w:w="960" w:type="dxa"/>
            <w:tcBorders>
              <w:top w:val="single" w:sz="8" w:space="0" w:color="D9D9E3"/>
              <w:left w:val="single" w:sz="8" w:space="0" w:color="D9D9E3"/>
              <w:bottom w:val="single" w:sz="8" w:space="0" w:color="D9D9E3"/>
              <w:right w:val="nil"/>
            </w:tcBorders>
            <w:shd w:val="clear" w:color="auto" w:fill="auto"/>
            <w:vAlign w:val="bottom"/>
            <w:hideMark/>
          </w:tcPr>
          <w:p w14:paraId="49631E9E" w14:textId="77777777" w:rsidR="00706A80" w:rsidRPr="000D5744" w:rsidRDefault="00706A80" w:rsidP="00694F56">
            <w:pPr>
              <w:jc w:val="center"/>
              <w:rPr>
                <w:rFonts w:ascii="Times New Roman" w:eastAsia="Times New Roman" w:hAnsi="Times New Roman"/>
                <w:b/>
                <w:bCs/>
                <w:color w:val="374151"/>
                <w:sz w:val="19"/>
                <w:szCs w:val="19"/>
              </w:rPr>
            </w:pPr>
            <w:r w:rsidRPr="000D5744">
              <w:rPr>
                <w:rFonts w:ascii="Times New Roman" w:eastAsia="Times New Roman" w:hAnsi="Times New Roman"/>
                <w:b/>
                <w:bCs/>
                <w:color w:val="374151"/>
                <w:sz w:val="19"/>
                <w:szCs w:val="19"/>
              </w:rPr>
              <w:t>Cost per Unit (£)</w:t>
            </w:r>
          </w:p>
        </w:tc>
        <w:tc>
          <w:tcPr>
            <w:tcW w:w="960" w:type="dxa"/>
            <w:tcBorders>
              <w:top w:val="single" w:sz="8" w:space="0" w:color="D9D9E3"/>
              <w:left w:val="single" w:sz="8" w:space="0" w:color="D9D9E3"/>
              <w:bottom w:val="single" w:sz="8" w:space="0" w:color="D9D9E3"/>
              <w:right w:val="nil"/>
            </w:tcBorders>
            <w:shd w:val="clear" w:color="auto" w:fill="auto"/>
            <w:vAlign w:val="bottom"/>
            <w:hideMark/>
          </w:tcPr>
          <w:p w14:paraId="7A9A824A" w14:textId="77777777" w:rsidR="00706A80" w:rsidRPr="000D5744" w:rsidRDefault="00706A80" w:rsidP="00694F56">
            <w:pPr>
              <w:jc w:val="center"/>
              <w:rPr>
                <w:rFonts w:ascii="Times New Roman" w:eastAsia="Times New Roman" w:hAnsi="Times New Roman"/>
                <w:b/>
                <w:bCs/>
                <w:color w:val="374151"/>
                <w:sz w:val="19"/>
                <w:szCs w:val="19"/>
              </w:rPr>
            </w:pPr>
            <w:r w:rsidRPr="000D5744">
              <w:rPr>
                <w:rFonts w:ascii="Times New Roman" w:eastAsia="Times New Roman" w:hAnsi="Times New Roman"/>
                <w:b/>
                <w:bCs/>
                <w:color w:val="374151"/>
                <w:sz w:val="19"/>
                <w:szCs w:val="19"/>
              </w:rPr>
              <w:t>Year 1 (£)</w:t>
            </w:r>
          </w:p>
        </w:tc>
        <w:tc>
          <w:tcPr>
            <w:tcW w:w="880" w:type="dxa"/>
            <w:tcBorders>
              <w:top w:val="single" w:sz="8" w:space="0" w:color="D9D9E3"/>
              <w:left w:val="single" w:sz="8" w:space="0" w:color="D9D9E3"/>
              <w:bottom w:val="single" w:sz="8" w:space="0" w:color="D9D9E3"/>
              <w:right w:val="nil"/>
            </w:tcBorders>
            <w:shd w:val="clear" w:color="auto" w:fill="auto"/>
            <w:vAlign w:val="bottom"/>
            <w:hideMark/>
          </w:tcPr>
          <w:p w14:paraId="14854A7F" w14:textId="77777777" w:rsidR="00706A80" w:rsidRPr="000D5744" w:rsidRDefault="00706A80" w:rsidP="00694F56">
            <w:pPr>
              <w:jc w:val="center"/>
              <w:rPr>
                <w:rFonts w:ascii="Times New Roman" w:eastAsia="Times New Roman" w:hAnsi="Times New Roman"/>
                <w:b/>
                <w:bCs/>
                <w:color w:val="374151"/>
                <w:sz w:val="19"/>
                <w:szCs w:val="19"/>
              </w:rPr>
            </w:pPr>
            <w:r w:rsidRPr="000D5744">
              <w:rPr>
                <w:rFonts w:ascii="Times New Roman" w:eastAsia="Times New Roman" w:hAnsi="Times New Roman"/>
                <w:b/>
                <w:bCs/>
                <w:color w:val="374151"/>
                <w:sz w:val="19"/>
                <w:szCs w:val="19"/>
              </w:rPr>
              <w:t>Year 2 (£)</w:t>
            </w:r>
          </w:p>
        </w:tc>
      </w:tr>
      <w:tr w:rsidR="00706A80" w:rsidRPr="000D5744" w14:paraId="206C08C9"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6496EEA3" w14:textId="77777777" w:rsidR="00706A80" w:rsidRPr="000D5744" w:rsidRDefault="00706A80" w:rsidP="00694F56">
            <w:pPr>
              <w:rPr>
                <w:rFonts w:ascii="Times New Roman" w:eastAsia="Times New Roman" w:hAnsi="Times New Roman"/>
                <w:color w:val="374151"/>
                <w:sz w:val="19"/>
                <w:szCs w:val="19"/>
              </w:rPr>
            </w:pPr>
            <w:r w:rsidRPr="000D5744">
              <w:rPr>
                <w:rFonts w:ascii="Times New Roman" w:eastAsia="Times New Roman" w:hAnsi="Times New Roman"/>
                <w:color w:val="374151"/>
                <w:sz w:val="19"/>
                <w:szCs w:val="19"/>
              </w:rPr>
              <w:t>Cost per Night (per unit)</w:t>
            </w:r>
          </w:p>
        </w:tc>
        <w:tc>
          <w:tcPr>
            <w:tcW w:w="960" w:type="dxa"/>
            <w:tcBorders>
              <w:top w:val="nil"/>
              <w:left w:val="single" w:sz="8" w:space="0" w:color="D9D9E3"/>
              <w:bottom w:val="single" w:sz="8" w:space="0" w:color="D9D9E3"/>
              <w:right w:val="nil"/>
            </w:tcBorders>
            <w:shd w:val="clear" w:color="auto" w:fill="auto"/>
            <w:vAlign w:val="center"/>
            <w:hideMark/>
          </w:tcPr>
          <w:p w14:paraId="0D4DD915" w14:textId="77777777" w:rsidR="00706A80" w:rsidRPr="000D5744" w:rsidRDefault="00706A80" w:rsidP="00694F56">
            <w:pPr>
              <w:rPr>
                <w:rFonts w:ascii="Times New Roman" w:eastAsia="Times New Roman" w:hAnsi="Times New Roman"/>
                <w:color w:val="374151"/>
                <w:sz w:val="19"/>
                <w:szCs w:val="19"/>
              </w:rPr>
            </w:pPr>
            <w:r w:rsidRPr="000D5744">
              <w:rPr>
                <w:rFonts w:ascii="Times New Roman" w:eastAsia="Times New Roman" w:hAnsi="Times New Roman"/>
                <w:color w:val="374151"/>
                <w:sz w:val="19"/>
                <w:szCs w:val="19"/>
              </w:rPr>
              <w:t>£75</w:t>
            </w:r>
          </w:p>
        </w:tc>
        <w:tc>
          <w:tcPr>
            <w:tcW w:w="960" w:type="dxa"/>
            <w:tcBorders>
              <w:top w:val="nil"/>
              <w:left w:val="single" w:sz="8" w:space="0" w:color="D9D9E3"/>
              <w:bottom w:val="single" w:sz="8" w:space="0" w:color="D9D9E3"/>
              <w:right w:val="nil"/>
            </w:tcBorders>
            <w:shd w:val="clear" w:color="auto" w:fill="auto"/>
            <w:vAlign w:val="center"/>
            <w:hideMark/>
          </w:tcPr>
          <w:p w14:paraId="7E8DA363" w14:textId="77777777" w:rsidR="00706A80" w:rsidRPr="000D5744" w:rsidRDefault="00706A80" w:rsidP="00694F56">
            <w:pPr>
              <w:rPr>
                <w:rFonts w:ascii="Times New Roman" w:eastAsia="Times New Roman" w:hAnsi="Times New Roman"/>
                <w:color w:val="374151"/>
                <w:sz w:val="19"/>
                <w:szCs w:val="19"/>
              </w:rPr>
            </w:pPr>
            <w:r w:rsidRPr="00A36E49">
              <w:rPr>
                <w:rFonts w:ascii="Times New Roman" w:eastAsia="Times New Roman" w:hAnsi="Times New Roman"/>
                <w:color w:val="374151"/>
                <w:sz w:val="19"/>
                <w:szCs w:val="19"/>
              </w:rPr>
              <w:t>£75</w:t>
            </w:r>
          </w:p>
        </w:tc>
        <w:tc>
          <w:tcPr>
            <w:tcW w:w="880" w:type="dxa"/>
            <w:tcBorders>
              <w:top w:val="nil"/>
              <w:left w:val="single" w:sz="8" w:space="0" w:color="D9D9E3"/>
              <w:bottom w:val="single" w:sz="8" w:space="0" w:color="D9D9E3"/>
              <w:right w:val="nil"/>
            </w:tcBorders>
            <w:shd w:val="clear" w:color="auto" w:fill="auto"/>
            <w:vAlign w:val="center"/>
            <w:hideMark/>
          </w:tcPr>
          <w:p w14:paraId="1AC205FA" w14:textId="77777777" w:rsidR="00706A80" w:rsidRPr="000D5744" w:rsidRDefault="00706A80" w:rsidP="00694F56">
            <w:pPr>
              <w:rPr>
                <w:rFonts w:ascii="Times New Roman" w:eastAsia="Times New Roman" w:hAnsi="Times New Roman"/>
                <w:color w:val="374151"/>
                <w:sz w:val="19"/>
                <w:szCs w:val="19"/>
              </w:rPr>
            </w:pPr>
            <w:r w:rsidRPr="00A36E49">
              <w:rPr>
                <w:rFonts w:ascii="Times New Roman" w:eastAsia="Times New Roman" w:hAnsi="Times New Roman"/>
                <w:color w:val="374151"/>
                <w:sz w:val="19"/>
                <w:szCs w:val="19"/>
              </w:rPr>
              <w:t>£75</w:t>
            </w:r>
          </w:p>
        </w:tc>
      </w:tr>
      <w:tr w:rsidR="00706A80" w:rsidRPr="000D5744" w14:paraId="1DB4DF6B" w14:textId="77777777" w:rsidTr="00694F56">
        <w:trPr>
          <w:trHeight w:val="300"/>
        </w:trPr>
        <w:tc>
          <w:tcPr>
            <w:tcW w:w="2740" w:type="dxa"/>
            <w:tcBorders>
              <w:top w:val="nil"/>
              <w:left w:val="single" w:sz="8" w:space="0" w:color="D9D9E3"/>
              <w:bottom w:val="single" w:sz="8" w:space="0" w:color="D9D9E3"/>
              <w:right w:val="nil"/>
            </w:tcBorders>
            <w:shd w:val="clear" w:color="auto" w:fill="auto"/>
            <w:vAlign w:val="center"/>
            <w:hideMark/>
          </w:tcPr>
          <w:p w14:paraId="6B99CD00" w14:textId="77777777" w:rsidR="00706A80" w:rsidRPr="000D5744" w:rsidRDefault="00706A80" w:rsidP="00694F56">
            <w:pPr>
              <w:rPr>
                <w:rFonts w:ascii="Times New Roman" w:eastAsia="Times New Roman" w:hAnsi="Times New Roman"/>
                <w:color w:val="374151"/>
                <w:sz w:val="19"/>
                <w:szCs w:val="19"/>
              </w:rPr>
            </w:pPr>
            <w:r w:rsidRPr="000D5744">
              <w:rPr>
                <w:rFonts w:ascii="Times New Roman" w:eastAsia="Times New Roman" w:hAnsi="Times New Roman"/>
                <w:color w:val="374151"/>
                <w:sz w:val="19"/>
                <w:szCs w:val="19"/>
              </w:rPr>
              <w:t>Total Variable Costs (per year)</w:t>
            </w:r>
          </w:p>
        </w:tc>
        <w:tc>
          <w:tcPr>
            <w:tcW w:w="960" w:type="dxa"/>
            <w:tcBorders>
              <w:top w:val="nil"/>
              <w:left w:val="single" w:sz="8" w:space="0" w:color="D9D9E3"/>
              <w:bottom w:val="single" w:sz="8" w:space="0" w:color="D9D9E3"/>
              <w:right w:val="nil"/>
            </w:tcBorders>
            <w:shd w:val="clear" w:color="auto" w:fill="auto"/>
            <w:vAlign w:val="center"/>
            <w:hideMark/>
          </w:tcPr>
          <w:p w14:paraId="065A6BDE" w14:textId="77777777" w:rsidR="00706A80" w:rsidRPr="000D5744" w:rsidRDefault="00706A80" w:rsidP="00694F56">
            <w:pPr>
              <w:rPr>
                <w:rFonts w:ascii="Times New Roman" w:eastAsia="Times New Roman" w:hAnsi="Times New Roman"/>
                <w:color w:val="374151"/>
                <w:sz w:val="19"/>
                <w:szCs w:val="19"/>
              </w:rPr>
            </w:pPr>
            <w:r w:rsidRPr="000D5744">
              <w:rPr>
                <w:rFonts w:ascii="Times New Roman" w:eastAsia="Times New Roman" w:hAnsi="Times New Roman"/>
                <w:color w:val="374151"/>
                <w:sz w:val="19"/>
                <w:szCs w:val="19"/>
              </w:rPr>
              <w:t> </w:t>
            </w:r>
            <w:r w:rsidRPr="00A36E49">
              <w:rPr>
                <w:rFonts w:ascii="Times New Roman" w:eastAsia="Times New Roman" w:hAnsi="Times New Roman"/>
                <w:color w:val="374151"/>
                <w:sz w:val="19"/>
                <w:szCs w:val="19"/>
              </w:rPr>
              <w:t>£27375</w:t>
            </w:r>
          </w:p>
        </w:tc>
        <w:tc>
          <w:tcPr>
            <w:tcW w:w="960" w:type="dxa"/>
            <w:tcBorders>
              <w:top w:val="nil"/>
              <w:left w:val="single" w:sz="8" w:space="0" w:color="D9D9E3"/>
              <w:bottom w:val="single" w:sz="8" w:space="0" w:color="D9D9E3"/>
              <w:right w:val="nil"/>
            </w:tcBorders>
            <w:shd w:val="clear" w:color="auto" w:fill="auto"/>
            <w:vAlign w:val="center"/>
            <w:hideMark/>
          </w:tcPr>
          <w:p w14:paraId="55E8E8A8" w14:textId="77777777" w:rsidR="00706A80" w:rsidRPr="000D5744" w:rsidRDefault="00706A80" w:rsidP="00694F56">
            <w:pPr>
              <w:rPr>
                <w:rFonts w:ascii="Times New Roman" w:eastAsia="Times New Roman" w:hAnsi="Times New Roman"/>
                <w:color w:val="374151"/>
                <w:sz w:val="19"/>
                <w:szCs w:val="19"/>
              </w:rPr>
            </w:pPr>
            <w:r w:rsidRPr="00A36E49">
              <w:rPr>
                <w:rFonts w:ascii="Times New Roman" w:eastAsia="Times New Roman" w:hAnsi="Times New Roman"/>
                <w:color w:val="374151"/>
                <w:sz w:val="19"/>
                <w:szCs w:val="19"/>
              </w:rPr>
              <w:t>£27200</w:t>
            </w:r>
          </w:p>
        </w:tc>
        <w:tc>
          <w:tcPr>
            <w:tcW w:w="880" w:type="dxa"/>
            <w:tcBorders>
              <w:top w:val="nil"/>
              <w:left w:val="single" w:sz="8" w:space="0" w:color="D9D9E3"/>
              <w:bottom w:val="single" w:sz="8" w:space="0" w:color="D9D9E3"/>
              <w:right w:val="nil"/>
            </w:tcBorders>
            <w:shd w:val="clear" w:color="auto" w:fill="auto"/>
            <w:vAlign w:val="center"/>
            <w:hideMark/>
          </w:tcPr>
          <w:p w14:paraId="63325A08" w14:textId="77777777" w:rsidR="00706A80" w:rsidRPr="000D5744" w:rsidRDefault="00706A80" w:rsidP="00694F56">
            <w:pPr>
              <w:rPr>
                <w:rFonts w:ascii="Times New Roman" w:eastAsia="Times New Roman" w:hAnsi="Times New Roman"/>
                <w:color w:val="374151"/>
                <w:sz w:val="19"/>
                <w:szCs w:val="19"/>
              </w:rPr>
            </w:pPr>
            <w:r w:rsidRPr="00A36E49">
              <w:rPr>
                <w:rFonts w:ascii="Times New Roman" w:eastAsia="Times New Roman" w:hAnsi="Times New Roman"/>
                <w:color w:val="374151"/>
                <w:sz w:val="19"/>
                <w:szCs w:val="19"/>
              </w:rPr>
              <w:t>£27200</w:t>
            </w:r>
          </w:p>
        </w:tc>
      </w:tr>
    </w:tbl>
    <w:p w14:paraId="3EEBBEAC"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p>
    <w:p w14:paraId="74FEAC2A"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p>
    <w:p w14:paraId="691FC5BC" w14:textId="77777777" w:rsidR="00706A80" w:rsidRPr="00A36E49" w:rsidRDefault="00706A80" w:rsidP="00706A80">
      <w:pPr>
        <w:pStyle w:val="Heading1"/>
        <w:spacing w:line="360" w:lineRule="auto"/>
        <w:rPr>
          <w:rFonts w:ascii="Times New Roman" w:eastAsia="Times New Roman" w:hAnsi="Times New Roman"/>
          <w:sz w:val="24"/>
          <w:szCs w:val="24"/>
        </w:rPr>
      </w:pPr>
      <w:bookmarkStart w:id="14" w:name="_Toc157305815"/>
      <w:r w:rsidRPr="00A36E49">
        <w:rPr>
          <w:rFonts w:ascii="Times New Roman" w:eastAsia="Times New Roman" w:hAnsi="Times New Roman"/>
          <w:sz w:val="24"/>
          <w:szCs w:val="24"/>
        </w:rPr>
        <w:t>Financial statement:</w:t>
      </w:r>
      <w:bookmarkEnd w:id="14"/>
      <w:r w:rsidRPr="00A36E49">
        <w:rPr>
          <w:rFonts w:ascii="Times New Roman" w:eastAsia="Times New Roman" w:hAnsi="Times New Roman"/>
          <w:sz w:val="24"/>
          <w:szCs w:val="24"/>
        </w:rPr>
        <w:t xml:space="preserve"> </w:t>
      </w:r>
    </w:p>
    <w:p w14:paraId="02F1AE84" w14:textId="7162D80C"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Land purchase/lease.</w:t>
      </w:r>
    </w:p>
    <w:p w14:paraId="0CC0C30A" w14:textId="77777777"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Groundworks</w:t>
      </w:r>
    </w:p>
    <w:p w14:paraId="5A071C3E" w14:textId="77777777"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Utility connections, e.g. water, electricity, drainage</w:t>
      </w:r>
    </w:p>
    <w:p w14:paraId="5DD35D8A" w14:textId="77777777"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Improvements to access roads and parking</w:t>
      </w:r>
    </w:p>
    <w:p w14:paraId="10B85EB0" w14:textId="77777777"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Landscaping and planting</w:t>
      </w:r>
    </w:p>
    <w:p w14:paraId="0C153A77" w14:textId="77777777"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Unique selling points, e.g. hot tubs</w:t>
      </w:r>
    </w:p>
    <w:p w14:paraId="2570A75F" w14:textId="77777777" w:rsidR="00706A80" w:rsidRPr="00A36E49" w:rsidRDefault="00706A80" w:rsidP="00706A80">
      <w:pPr>
        <w:numPr>
          <w:ilvl w:val="0"/>
          <w:numId w:val="1"/>
        </w:numPr>
        <w:shd w:val="clear" w:color="auto" w:fill="FFFFFF"/>
        <w:spacing w:before="100" w:beforeAutospacing="1" w:after="100" w:afterAutospacing="1" w:line="360" w:lineRule="auto"/>
        <w:rPr>
          <w:rFonts w:ascii="Times New Roman" w:eastAsia="Times New Roman" w:hAnsi="Times New Roman"/>
          <w:color w:val="212529"/>
        </w:rPr>
      </w:pPr>
      <w:r w:rsidRPr="00A36E49">
        <w:rPr>
          <w:rFonts w:ascii="Times New Roman" w:eastAsia="Times New Roman" w:hAnsi="Times New Roman"/>
          <w:color w:val="212529"/>
        </w:rPr>
        <w:t>Online setup</w:t>
      </w:r>
    </w:p>
    <w:p w14:paraId="6DD1AD91"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color w:val="1F1F1F"/>
        </w:rPr>
        <w:t>Those are the area where a start-up should spend in most.</w:t>
      </w:r>
      <w:sdt>
        <w:sdtPr>
          <w:rPr>
            <w:rFonts w:ascii="Times New Roman" w:eastAsia="Times New Roman" w:hAnsi="Times New Roman"/>
            <w:color w:val="1F1F1F"/>
          </w:rPr>
          <w:id w:val="-739245346"/>
          <w:citation/>
        </w:sdtPr>
        <w:sdtContent>
          <w:r w:rsidRPr="00A36E49">
            <w:rPr>
              <w:rFonts w:ascii="Times New Roman" w:eastAsia="Times New Roman" w:hAnsi="Times New Roman"/>
              <w:color w:val="1F1F1F"/>
            </w:rPr>
            <w:fldChar w:fldCharType="begin"/>
          </w:r>
          <w:r w:rsidRPr="00A36E49">
            <w:rPr>
              <w:rFonts w:ascii="Times New Roman" w:eastAsia="Times New Roman" w:hAnsi="Times New Roman"/>
              <w:color w:val="1F1F1F"/>
            </w:rPr>
            <w:instrText xml:space="preserve"> CITATION cal22 \l 1033 </w:instrText>
          </w:r>
          <w:r w:rsidRPr="00A36E49">
            <w:rPr>
              <w:rFonts w:ascii="Times New Roman" w:eastAsia="Times New Roman" w:hAnsi="Times New Roman"/>
              <w:color w:val="1F1F1F"/>
            </w:rPr>
            <w:fldChar w:fldCharType="separate"/>
          </w:r>
          <w:r>
            <w:rPr>
              <w:rFonts w:ascii="Times New Roman" w:eastAsia="Times New Roman" w:hAnsi="Times New Roman"/>
              <w:noProof/>
              <w:color w:val="1F1F1F"/>
            </w:rPr>
            <w:t xml:space="preserve"> </w:t>
          </w:r>
          <w:r w:rsidRPr="00501F6C">
            <w:rPr>
              <w:rFonts w:ascii="Times New Roman" w:eastAsia="Times New Roman" w:hAnsi="Times New Roman"/>
              <w:noProof/>
              <w:color w:val="1F1F1F"/>
            </w:rPr>
            <w:t>(calum, 2022)</w:t>
          </w:r>
          <w:r w:rsidRPr="00A36E49">
            <w:rPr>
              <w:rFonts w:ascii="Times New Roman" w:eastAsia="Times New Roman" w:hAnsi="Times New Roman"/>
              <w:color w:val="1F1F1F"/>
            </w:rPr>
            <w:fldChar w:fldCharType="end"/>
          </w:r>
        </w:sdtContent>
      </w:sdt>
      <w:r w:rsidRPr="00A36E49">
        <w:rPr>
          <w:rFonts w:ascii="Times New Roman" w:eastAsia="Times New Roman" w:hAnsi="Times New Roman"/>
          <w:color w:val="1F1F1F"/>
        </w:rPr>
        <w:t xml:space="preserve"> </w:t>
      </w:r>
    </w:p>
    <w:p w14:paraId="1FFC8D83"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p>
    <w:tbl>
      <w:tblPr>
        <w:tblW w:w="10367" w:type="dxa"/>
        <w:tblLook w:val="04A0" w:firstRow="1" w:lastRow="0" w:firstColumn="1" w:lastColumn="0" w:noHBand="0" w:noVBand="1"/>
      </w:tblPr>
      <w:tblGrid>
        <w:gridCol w:w="2220"/>
        <w:gridCol w:w="2900"/>
        <w:gridCol w:w="1203"/>
        <w:gridCol w:w="1760"/>
        <w:gridCol w:w="2320"/>
      </w:tblGrid>
      <w:tr w:rsidR="00706A80" w:rsidRPr="000D5744" w14:paraId="567201E7" w14:textId="77777777" w:rsidTr="00694F56">
        <w:trPr>
          <w:trHeight w:val="310"/>
        </w:trPr>
        <w:tc>
          <w:tcPr>
            <w:tcW w:w="2220" w:type="dxa"/>
            <w:tcBorders>
              <w:top w:val="nil"/>
              <w:left w:val="nil"/>
              <w:bottom w:val="nil"/>
              <w:right w:val="nil"/>
            </w:tcBorders>
            <w:shd w:val="clear" w:color="auto" w:fill="auto"/>
            <w:noWrap/>
            <w:vAlign w:val="center"/>
            <w:hideMark/>
          </w:tcPr>
          <w:p w14:paraId="36CD9B8E"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Fixed Cost Table:</w:t>
            </w:r>
          </w:p>
        </w:tc>
        <w:tc>
          <w:tcPr>
            <w:tcW w:w="2900" w:type="dxa"/>
            <w:tcBorders>
              <w:top w:val="nil"/>
              <w:left w:val="nil"/>
              <w:bottom w:val="nil"/>
              <w:right w:val="nil"/>
            </w:tcBorders>
            <w:shd w:val="clear" w:color="auto" w:fill="auto"/>
            <w:noWrap/>
            <w:vAlign w:val="center"/>
            <w:hideMark/>
          </w:tcPr>
          <w:p w14:paraId="08D55C93" w14:textId="77777777" w:rsidR="00706A80" w:rsidRPr="000D5744" w:rsidRDefault="00706A80" w:rsidP="00694F56">
            <w:pPr>
              <w:jc w:val="center"/>
              <w:rPr>
                <w:rFonts w:ascii="Times New Roman" w:eastAsia="Times New Roman" w:hAnsi="Times New Roman"/>
                <w:color w:val="374151"/>
              </w:rPr>
            </w:pPr>
          </w:p>
        </w:tc>
        <w:tc>
          <w:tcPr>
            <w:tcW w:w="1167" w:type="dxa"/>
            <w:tcBorders>
              <w:top w:val="nil"/>
              <w:left w:val="nil"/>
              <w:bottom w:val="nil"/>
              <w:right w:val="nil"/>
            </w:tcBorders>
            <w:shd w:val="clear" w:color="auto" w:fill="auto"/>
            <w:noWrap/>
            <w:vAlign w:val="center"/>
            <w:hideMark/>
          </w:tcPr>
          <w:p w14:paraId="7C4D198A" w14:textId="77777777" w:rsidR="00706A80" w:rsidRPr="000D5744" w:rsidRDefault="00706A80" w:rsidP="00694F56">
            <w:pPr>
              <w:jc w:val="center"/>
              <w:rPr>
                <w:rFonts w:ascii="Times New Roman" w:eastAsia="Times New Roman" w:hAnsi="Times New Roman"/>
                <w:sz w:val="20"/>
                <w:szCs w:val="20"/>
              </w:rPr>
            </w:pPr>
          </w:p>
        </w:tc>
        <w:tc>
          <w:tcPr>
            <w:tcW w:w="1760" w:type="dxa"/>
            <w:tcBorders>
              <w:top w:val="nil"/>
              <w:left w:val="nil"/>
              <w:bottom w:val="nil"/>
              <w:right w:val="nil"/>
            </w:tcBorders>
            <w:shd w:val="clear" w:color="auto" w:fill="auto"/>
            <w:noWrap/>
            <w:vAlign w:val="center"/>
            <w:hideMark/>
          </w:tcPr>
          <w:p w14:paraId="34D9AE6E" w14:textId="77777777" w:rsidR="00706A80" w:rsidRPr="000D5744" w:rsidRDefault="00706A80" w:rsidP="00694F56">
            <w:pPr>
              <w:jc w:val="center"/>
              <w:rPr>
                <w:rFonts w:ascii="Times New Roman" w:eastAsia="Times New Roman" w:hAnsi="Times New Roman"/>
                <w:sz w:val="20"/>
                <w:szCs w:val="20"/>
              </w:rPr>
            </w:pPr>
          </w:p>
        </w:tc>
        <w:tc>
          <w:tcPr>
            <w:tcW w:w="2320" w:type="dxa"/>
            <w:tcBorders>
              <w:top w:val="nil"/>
              <w:left w:val="nil"/>
              <w:bottom w:val="nil"/>
              <w:right w:val="nil"/>
            </w:tcBorders>
            <w:shd w:val="clear" w:color="auto" w:fill="auto"/>
            <w:noWrap/>
            <w:vAlign w:val="center"/>
            <w:hideMark/>
          </w:tcPr>
          <w:p w14:paraId="1E059000" w14:textId="77777777" w:rsidR="00706A80" w:rsidRPr="000D5744" w:rsidRDefault="00706A80" w:rsidP="00694F56">
            <w:pPr>
              <w:jc w:val="center"/>
              <w:rPr>
                <w:rFonts w:ascii="Times New Roman" w:eastAsia="Times New Roman" w:hAnsi="Times New Roman"/>
                <w:sz w:val="20"/>
                <w:szCs w:val="20"/>
              </w:rPr>
            </w:pPr>
          </w:p>
        </w:tc>
      </w:tr>
      <w:tr w:rsidR="00706A80" w:rsidRPr="000D5744" w14:paraId="2D76BBEB" w14:textId="77777777" w:rsidTr="00694F56">
        <w:trPr>
          <w:trHeight w:val="320"/>
        </w:trPr>
        <w:tc>
          <w:tcPr>
            <w:tcW w:w="2220" w:type="dxa"/>
            <w:tcBorders>
              <w:top w:val="nil"/>
              <w:left w:val="nil"/>
              <w:bottom w:val="nil"/>
              <w:right w:val="nil"/>
            </w:tcBorders>
            <w:shd w:val="clear" w:color="auto" w:fill="auto"/>
            <w:noWrap/>
            <w:vAlign w:val="center"/>
            <w:hideMark/>
          </w:tcPr>
          <w:p w14:paraId="6EBFD3B5" w14:textId="77777777" w:rsidR="00706A80" w:rsidRPr="000D5744" w:rsidRDefault="00706A80" w:rsidP="00694F56">
            <w:pPr>
              <w:jc w:val="center"/>
              <w:rPr>
                <w:rFonts w:ascii="Times New Roman" w:eastAsia="Times New Roman" w:hAnsi="Times New Roman"/>
                <w:sz w:val="20"/>
                <w:szCs w:val="20"/>
              </w:rPr>
            </w:pPr>
          </w:p>
        </w:tc>
        <w:tc>
          <w:tcPr>
            <w:tcW w:w="2900" w:type="dxa"/>
            <w:tcBorders>
              <w:top w:val="nil"/>
              <w:left w:val="nil"/>
              <w:bottom w:val="nil"/>
              <w:right w:val="nil"/>
            </w:tcBorders>
            <w:shd w:val="clear" w:color="auto" w:fill="auto"/>
            <w:noWrap/>
            <w:vAlign w:val="center"/>
            <w:hideMark/>
          </w:tcPr>
          <w:p w14:paraId="5029A9F5" w14:textId="77777777" w:rsidR="00706A80" w:rsidRPr="000D5744" w:rsidRDefault="00706A80" w:rsidP="00694F56">
            <w:pPr>
              <w:jc w:val="center"/>
              <w:rPr>
                <w:rFonts w:ascii="Times New Roman" w:eastAsia="Times New Roman" w:hAnsi="Times New Roman"/>
                <w:sz w:val="20"/>
                <w:szCs w:val="20"/>
              </w:rPr>
            </w:pPr>
          </w:p>
        </w:tc>
        <w:tc>
          <w:tcPr>
            <w:tcW w:w="1167" w:type="dxa"/>
            <w:tcBorders>
              <w:top w:val="nil"/>
              <w:left w:val="nil"/>
              <w:bottom w:val="nil"/>
              <w:right w:val="nil"/>
            </w:tcBorders>
            <w:shd w:val="clear" w:color="auto" w:fill="auto"/>
            <w:noWrap/>
            <w:vAlign w:val="center"/>
            <w:hideMark/>
          </w:tcPr>
          <w:p w14:paraId="696A08B9" w14:textId="77777777" w:rsidR="00706A80" w:rsidRPr="000D5744" w:rsidRDefault="00706A80" w:rsidP="00694F56">
            <w:pPr>
              <w:jc w:val="center"/>
              <w:rPr>
                <w:rFonts w:ascii="Times New Roman" w:eastAsia="Times New Roman" w:hAnsi="Times New Roman"/>
                <w:sz w:val="20"/>
                <w:szCs w:val="20"/>
              </w:rPr>
            </w:pPr>
          </w:p>
        </w:tc>
        <w:tc>
          <w:tcPr>
            <w:tcW w:w="1760" w:type="dxa"/>
            <w:tcBorders>
              <w:top w:val="nil"/>
              <w:left w:val="nil"/>
              <w:bottom w:val="nil"/>
              <w:right w:val="nil"/>
            </w:tcBorders>
            <w:shd w:val="clear" w:color="auto" w:fill="auto"/>
            <w:noWrap/>
            <w:vAlign w:val="center"/>
            <w:hideMark/>
          </w:tcPr>
          <w:p w14:paraId="23DD908D" w14:textId="77777777" w:rsidR="00706A80" w:rsidRPr="000D5744" w:rsidRDefault="00706A80" w:rsidP="00694F56">
            <w:pPr>
              <w:jc w:val="center"/>
              <w:rPr>
                <w:rFonts w:ascii="Times New Roman" w:eastAsia="Times New Roman" w:hAnsi="Times New Roman"/>
                <w:sz w:val="20"/>
                <w:szCs w:val="20"/>
              </w:rPr>
            </w:pPr>
          </w:p>
        </w:tc>
        <w:tc>
          <w:tcPr>
            <w:tcW w:w="2320" w:type="dxa"/>
            <w:tcBorders>
              <w:top w:val="nil"/>
              <w:left w:val="nil"/>
              <w:bottom w:val="nil"/>
              <w:right w:val="nil"/>
            </w:tcBorders>
            <w:shd w:val="clear" w:color="auto" w:fill="auto"/>
            <w:noWrap/>
            <w:vAlign w:val="center"/>
            <w:hideMark/>
          </w:tcPr>
          <w:p w14:paraId="05FF47EB" w14:textId="77777777" w:rsidR="00706A80" w:rsidRPr="000D5744" w:rsidRDefault="00706A80" w:rsidP="00694F56">
            <w:pPr>
              <w:jc w:val="center"/>
              <w:rPr>
                <w:rFonts w:ascii="Times New Roman" w:eastAsia="Times New Roman" w:hAnsi="Times New Roman"/>
                <w:sz w:val="20"/>
                <w:szCs w:val="20"/>
              </w:rPr>
            </w:pPr>
          </w:p>
        </w:tc>
      </w:tr>
      <w:tr w:rsidR="00706A80" w:rsidRPr="00A36E49" w14:paraId="3CA9B631" w14:textId="77777777" w:rsidTr="00694F56">
        <w:trPr>
          <w:gridAfter w:val="1"/>
          <w:wAfter w:w="2320" w:type="dxa"/>
          <w:trHeight w:val="630"/>
        </w:trPr>
        <w:tc>
          <w:tcPr>
            <w:tcW w:w="2220" w:type="dxa"/>
            <w:tcBorders>
              <w:top w:val="single" w:sz="8" w:space="0" w:color="D9D9E3"/>
              <w:left w:val="single" w:sz="8" w:space="0" w:color="D9D9E3"/>
              <w:bottom w:val="single" w:sz="8" w:space="0" w:color="D9D9E3"/>
              <w:right w:val="nil"/>
            </w:tcBorders>
            <w:shd w:val="clear" w:color="auto" w:fill="auto"/>
            <w:vAlign w:val="center"/>
            <w:hideMark/>
          </w:tcPr>
          <w:p w14:paraId="3F13ED07" w14:textId="77777777" w:rsidR="00706A80" w:rsidRPr="000D5744" w:rsidRDefault="00706A80" w:rsidP="00694F56">
            <w:pPr>
              <w:jc w:val="center"/>
              <w:rPr>
                <w:rFonts w:ascii="Times New Roman" w:eastAsia="Times New Roman" w:hAnsi="Times New Roman"/>
                <w:b/>
                <w:bCs/>
                <w:color w:val="374151"/>
              </w:rPr>
            </w:pPr>
            <w:r w:rsidRPr="000D5744">
              <w:rPr>
                <w:rFonts w:ascii="Times New Roman" w:eastAsia="Times New Roman" w:hAnsi="Times New Roman"/>
                <w:b/>
                <w:bCs/>
                <w:color w:val="374151"/>
              </w:rPr>
              <w:t>Revenue Category</w:t>
            </w:r>
          </w:p>
        </w:tc>
        <w:tc>
          <w:tcPr>
            <w:tcW w:w="2900" w:type="dxa"/>
            <w:tcBorders>
              <w:top w:val="single" w:sz="8" w:space="0" w:color="D9D9E3"/>
              <w:left w:val="single" w:sz="8" w:space="0" w:color="D9D9E3"/>
              <w:bottom w:val="single" w:sz="8" w:space="0" w:color="D9D9E3"/>
              <w:right w:val="nil"/>
            </w:tcBorders>
            <w:shd w:val="clear" w:color="auto" w:fill="auto"/>
            <w:vAlign w:val="center"/>
            <w:hideMark/>
          </w:tcPr>
          <w:p w14:paraId="7A790A65" w14:textId="77777777" w:rsidR="00706A80" w:rsidRPr="000D5744" w:rsidRDefault="00706A80" w:rsidP="00694F56">
            <w:pPr>
              <w:jc w:val="center"/>
              <w:rPr>
                <w:rFonts w:ascii="Times New Roman" w:eastAsia="Times New Roman" w:hAnsi="Times New Roman"/>
                <w:b/>
                <w:bCs/>
                <w:color w:val="374151"/>
              </w:rPr>
            </w:pPr>
            <w:r w:rsidRPr="000D5744">
              <w:rPr>
                <w:rFonts w:ascii="Times New Roman" w:eastAsia="Times New Roman" w:hAnsi="Times New Roman"/>
                <w:b/>
                <w:bCs/>
                <w:color w:val="374151"/>
              </w:rPr>
              <w:t>Formula</w:t>
            </w:r>
          </w:p>
        </w:tc>
        <w:tc>
          <w:tcPr>
            <w:tcW w:w="1167" w:type="dxa"/>
            <w:tcBorders>
              <w:top w:val="single" w:sz="8" w:space="0" w:color="D9D9E3"/>
              <w:left w:val="single" w:sz="8" w:space="0" w:color="D9D9E3"/>
              <w:bottom w:val="single" w:sz="8" w:space="0" w:color="D9D9E3"/>
              <w:right w:val="nil"/>
            </w:tcBorders>
            <w:shd w:val="clear" w:color="auto" w:fill="auto"/>
            <w:vAlign w:val="center"/>
            <w:hideMark/>
          </w:tcPr>
          <w:p w14:paraId="1090B144" w14:textId="77777777" w:rsidR="00706A80" w:rsidRPr="000D5744" w:rsidRDefault="00706A80" w:rsidP="00694F56">
            <w:pPr>
              <w:jc w:val="center"/>
              <w:rPr>
                <w:rFonts w:ascii="Times New Roman" w:eastAsia="Times New Roman" w:hAnsi="Times New Roman"/>
                <w:b/>
                <w:bCs/>
                <w:color w:val="374151"/>
              </w:rPr>
            </w:pPr>
            <w:r w:rsidRPr="000D5744">
              <w:rPr>
                <w:rFonts w:ascii="Times New Roman" w:eastAsia="Times New Roman" w:hAnsi="Times New Roman"/>
                <w:b/>
                <w:bCs/>
                <w:color w:val="374151"/>
              </w:rPr>
              <w:t>Year 1 (£)</w:t>
            </w:r>
          </w:p>
        </w:tc>
        <w:tc>
          <w:tcPr>
            <w:tcW w:w="1760" w:type="dxa"/>
            <w:tcBorders>
              <w:top w:val="single" w:sz="8" w:space="0" w:color="D9D9E3"/>
              <w:left w:val="single" w:sz="8" w:space="0" w:color="D9D9E3"/>
              <w:bottom w:val="single" w:sz="8" w:space="0" w:color="D9D9E3"/>
              <w:right w:val="nil"/>
            </w:tcBorders>
            <w:shd w:val="clear" w:color="auto" w:fill="auto"/>
            <w:vAlign w:val="center"/>
            <w:hideMark/>
          </w:tcPr>
          <w:p w14:paraId="19ED38D3" w14:textId="77777777" w:rsidR="00706A80" w:rsidRPr="000D5744" w:rsidRDefault="00706A80" w:rsidP="00694F56">
            <w:pPr>
              <w:jc w:val="center"/>
              <w:rPr>
                <w:rFonts w:ascii="Times New Roman" w:eastAsia="Times New Roman" w:hAnsi="Times New Roman"/>
                <w:b/>
                <w:bCs/>
                <w:color w:val="374151"/>
              </w:rPr>
            </w:pPr>
            <w:r w:rsidRPr="000D5744">
              <w:rPr>
                <w:rFonts w:ascii="Times New Roman" w:eastAsia="Times New Roman" w:hAnsi="Times New Roman"/>
                <w:b/>
                <w:bCs/>
                <w:color w:val="374151"/>
              </w:rPr>
              <w:t>Year 2 (£)</w:t>
            </w:r>
          </w:p>
        </w:tc>
      </w:tr>
      <w:tr w:rsidR="00706A80" w:rsidRPr="00A36E49" w14:paraId="2B1CC57E" w14:textId="77777777" w:rsidTr="00694F56">
        <w:trPr>
          <w:gridAfter w:val="1"/>
          <w:wAfter w:w="2320" w:type="dxa"/>
          <w:trHeight w:val="1250"/>
        </w:trPr>
        <w:tc>
          <w:tcPr>
            <w:tcW w:w="2220" w:type="dxa"/>
            <w:tcBorders>
              <w:top w:val="nil"/>
              <w:left w:val="single" w:sz="8" w:space="0" w:color="D9D9E3"/>
              <w:bottom w:val="single" w:sz="8" w:space="0" w:color="D9D9E3"/>
              <w:right w:val="nil"/>
            </w:tcBorders>
            <w:shd w:val="clear" w:color="auto" w:fill="auto"/>
            <w:vAlign w:val="center"/>
            <w:hideMark/>
          </w:tcPr>
          <w:p w14:paraId="55BF50D6"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Total Revenue</w:t>
            </w:r>
          </w:p>
        </w:tc>
        <w:tc>
          <w:tcPr>
            <w:tcW w:w="2900" w:type="dxa"/>
            <w:tcBorders>
              <w:top w:val="nil"/>
              <w:left w:val="single" w:sz="8" w:space="0" w:color="D9D9E3"/>
              <w:bottom w:val="single" w:sz="8" w:space="0" w:color="D9D9E3"/>
              <w:right w:val="nil"/>
            </w:tcBorders>
            <w:shd w:val="clear" w:color="auto" w:fill="auto"/>
            <w:vAlign w:val="center"/>
            <w:hideMark/>
          </w:tcPr>
          <w:p w14:paraId="278D162F"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(Average Price per Night * Occupancy * Number of Units * Average Stay per Night * 365)</w:t>
            </w:r>
          </w:p>
        </w:tc>
        <w:tc>
          <w:tcPr>
            <w:tcW w:w="1167" w:type="dxa"/>
            <w:tcBorders>
              <w:top w:val="nil"/>
              <w:left w:val="single" w:sz="8" w:space="0" w:color="D9D9E3"/>
              <w:bottom w:val="single" w:sz="8" w:space="0" w:color="D9D9E3"/>
              <w:right w:val="nil"/>
            </w:tcBorders>
            <w:shd w:val="clear" w:color="auto" w:fill="auto"/>
            <w:vAlign w:val="center"/>
            <w:hideMark/>
          </w:tcPr>
          <w:p w14:paraId="6A98C6E3"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£788,400</w:t>
            </w:r>
          </w:p>
        </w:tc>
        <w:tc>
          <w:tcPr>
            <w:tcW w:w="1760" w:type="dxa"/>
            <w:tcBorders>
              <w:top w:val="nil"/>
              <w:left w:val="single" w:sz="8" w:space="0" w:color="D9D9E3"/>
              <w:bottom w:val="single" w:sz="8" w:space="0" w:color="D9D9E3"/>
              <w:right w:val="nil"/>
            </w:tcBorders>
            <w:shd w:val="clear" w:color="auto" w:fill="auto"/>
            <w:vAlign w:val="center"/>
            <w:hideMark/>
          </w:tcPr>
          <w:p w14:paraId="0212ED0D"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£945,600</w:t>
            </w:r>
          </w:p>
        </w:tc>
      </w:tr>
      <w:tr w:rsidR="00706A80" w:rsidRPr="00A36E49" w14:paraId="011E8D9D" w14:textId="77777777" w:rsidTr="00694F56">
        <w:trPr>
          <w:gridAfter w:val="1"/>
          <w:wAfter w:w="2320" w:type="dxa"/>
          <w:trHeight w:val="1250"/>
        </w:trPr>
        <w:tc>
          <w:tcPr>
            <w:tcW w:w="2220" w:type="dxa"/>
            <w:tcBorders>
              <w:top w:val="nil"/>
              <w:left w:val="single" w:sz="8" w:space="0" w:color="D9D9E3"/>
              <w:bottom w:val="single" w:sz="8" w:space="0" w:color="D9D9E3"/>
              <w:right w:val="nil"/>
            </w:tcBorders>
            <w:shd w:val="clear" w:color="auto" w:fill="auto"/>
            <w:vAlign w:val="center"/>
            <w:hideMark/>
          </w:tcPr>
          <w:p w14:paraId="09D14E57"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Operating Costs</w:t>
            </w:r>
          </w:p>
        </w:tc>
        <w:tc>
          <w:tcPr>
            <w:tcW w:w="2900" w:type="dxa"/>
            <w:tcBorders>
              <w:top w:val="nil"/>
              <w:left w:val="single" w:sz="8" w:space="0" w:color="D9D9E3"/>
              <w:bottom w:val="single" w:sz="8" w:space="0" w:color="D9D9E3"/>
              <w:right w:val="nil"/>
            </w:tcBorders>
            <w:shd w:val="clear" w:color="auto" w:fill="auto"/>
            <w:vAlign w:val="center"/>
            <w:hideMark/>
          </w:tcPr>
          <w:p w14:paraId="3DB728BC"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Sum of Fixed Costs + Total Variable Costs</w:t>
            </w:r>
          </w:p>
        </w:tc>
        <w:tc>
          <w:tcPr>
            <w:tcW w:w="1167" w:type="dxa"/>
            <w:tcBorders>
              <w:top w:val="nil"/>
              <w:left w:val="single" w:sz="8" w:space="0" w:color="D9D9E3"/>
              <w:bottom w:val="single" w:sz="8" w:space="0" w:color="D9D9E3"/>
              <w:right w:val="nil"/>
            </w:tcBorders>
            <w:shd w:val="clear" w:color="auto" w:fill="auto"/>
            <w:vAlign w:val="center"/>
            <w:hideMark/>
          </w:tcPr>
          <w:p w14:paraId="36A298ED" w14:textId="77777777" w:rsidR="00706A80" w:rsidRPr="000D5744" w:rsidRDefault="00706A80" w:rsidP="00694F56">
            <w:pPr>
              <w:jc w:val="center"/>
              <w:rPr>
                <w:rFonts w:ascii="Times New Roman" w:eastAsia="Times New Roman" w:hAnsi="Times New Roman"/>
                <w:color w:val="374151"/>
              </w:rPr>
            </w:pPr>
            <w:r w:rsidRPr="00A36E49">
              <w:rPr>
                <w:rFonts w:ascii="Times New Roman" w:eastAsia="Times New Roman" w:hAnsi="Times New Roman"/>
                <w:color w:val="374151"/>
              </w:rPr>
              <w:t>£207,375</w:t>
            </w:r>
            <w:r w:rsidRPr="000D5744">
              <w:rPr>
                <w:rFonts w:ascii="Times New Roman" w:eastAsia="Times New Roman" w:hAnsi="Times New Roman"/>
                <w:color w:val="374151"/>
              </w:rPr>
              <w:t xml:space="preserve"> (Variable)</w:t>
            </w:r>
          </w:p>
        </w:tc>
        <w:tc>
          <w:tcPr>
            <w:tcW w:w="1760" w:type="dxa"/>
            <w:tcBorders>
              <w:top w:val="nil"/>
              <w:left w:val="single" w:sz="8" w:space="0" w:color="D9D9E3"/>
              <w:bottom w:val="single" w:sz="8" w:space="0" w:color="D9D9E3"/>
              <w:right w:val="nil"/>
            </w:tcBorders>
            <w:shd w:val="clear" w:color="auto" w:fill="auto"/>
            <w:vAlign w:val="center"/>
            <w:hideMark/>
          </w:tcPr>
          <w:p w14:paraId="16D193C4" w14:textId="77777777" w:rsidR="00706A80" w:rsidRPr="000D5744" w:rsidRDefault="00706A80" w:rsidP="00694F56">
            <w:pPr>
              <w:jc w:val="center"/>
              <w:rPr>
                <w:rFonts w:ascii="Times New Roman" w:eastAsia="Times New Roman" w:hAnsi="Times New Roman"/>
                <w:color w:val="374151"/>
              </w:rPr>
            </w:pPr>
            <w:r w:rsidRPr="00A36E49">
              <w:rPr>
                <w:rFonts w:ascii="Times New Roman" w:eastAsia="Times New Roman" w:hAnsi="Times New Roman"/>
                <w:color w:val="374151"/>
              </w:rPr>
              <w:t>£237,375</w:t>
            </w:r>
            <w:r w:rsidRPr="000D5744">
              <w:rPr>
                <w:rFonts w:ascii="Times New Roman" w:eastAsia="Times New Roman" w:hAnsi="Times New Roman"/>
                <w:color w:val="374151"/>
              </w:rPr>
              <w:t xml:space="preserve"> (Variable)</w:t>
            </w:r>
          </w:p>
        </w:tc>
      </w:tr>
      <w:tr w:rsidR="00706A80" w:rsidRPr="00A36E49" w14:paraId="03ADD65C" w14:textId="77777777" w:rsidTr="00694F56">
        <w:trPr>
          <w:gridAfter w:val="1"/>
          <w:wAfter w:w="2320" w:type="dxa"/>
          <w:trHeight w:val="630"/>
        </w:trPr>
        <w:tc>
          <w:tcPr>
            <w:tcW w:w="2220" w:type="dxa"/>
            <w:tcBorders>
              <w:top w:val="nil"/>
              <w:left w:val="single" w:sz="8" w:space="0" w:color="D9D9E3"/>
              <w:bottom w:val="single" w:sz="8" w:space="0" w:color="D9D9E3"/>
              <w:right w:val="nil"/>
            </w:tcBorders>
            <w:shd w:val="clear" w:color="auto" w:fill="auto"/>
            <w:vAlign w:val="center"/>
            <w:hideMark/>
          </w:tcPr>
          <w:p w14:paraId="0C2B777C"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Net Profit</w:t>
            </w:r>
          </w:p>
        </w:tc>
        <w:tc>
          <w:tcPr>
            <w:tcW w:w="2900" w:type="dxa"/>
            <w:tcBorders>
              <w:top w:val="nil"/>
              <w:left w:val="single" w:sz="8" w:space="0" w:color="D9D9E3"/>
              <w:bottom w:val="single" w:sz="8" w:space="0" w:color="D9D9E3"/>
              <w:right w:val="nil"/>
            </w:tcBorders>
            <w:shd w:val="clear" w:color="auto" w:fill="auto"/>
            <w:vAlign w:val="center"/>
            <w:hideMark/>
          </w:tcPr>
          <w:p w14:paraId="7A939368"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Total Revenue - Operating Costs</w:t>
            </w:r>
          </w:p>
        </w:tc>
        <w:tc>
          <w:tcPr>
            <w:tcW w:w="1167" w:type="dxa"/>
            <w:tcBorders>
              <w:top w:val="nil"/>
              <w:left w:val="single" w:sz="8" w:space="0" w:color="D9D9E3"/>
              <w:bottom w:val="single" w:sz="8" w:space="0" w:color="D9D9E3"/>
              <w:right w:val="nil"/>
            </w:tcBorders>
            <w:shd w:val="clear" w:color="auto" w:fill="auto"/>
            <w:vAlign w:val="center"/>
            <w:hideMark/>
          </w:tcPr>
          <w:p w14:paraId="0A8AED71" w14:textId="77777777" w:rsidR="00706A80" w:rsidRPr="000D5744" w:rsidRDefault="00706A80" w:rsidP="00694F56">
            <w:pPr>
              <w:jc w:val="center"/>
              <w:rPr>
                <w:rFonts w:ascii="Times New Roman" w:eastAsia="Times New Roman" w:hAnsi="Times New Roman"/>
                <w:color w:val="374151"/>
              </w:rPr>
            </w:pPr>
            <w:r w:rsidRPr="00A36E49">
              <w:rPr>
                <w:rFonts w:ascii="Times New Roman" w:eastAsia="Times New Roman" w:hAnsi="Times New Roman"/>
                <w:color w:val="374151"/>
              </w:rPr>
              <w:t>£581,025</w:t>
            </w:r>
          </w:p>
        </w:tc>
        <w:tc>
          <w:tcPr>
            <w:tcW w:w="1760" w:type="dxa"/>
            <w:tcBorders>
              <w:top w:val="nil"/>
              <w:left w:val="single" w:sz="8" w:space="0" w:color="D9D9E3"/>
              <w:bottom w:val="single" w:sz="8" w:space="0" w:color="D9D9E3"/>
              <w:right w:val="nil"/>
            </w:tcBorders>
            <w:shd w:val="clear" w:color="auto" w:fill="auto"/>
            <w:vAlign w:val="center"/>
            <w:hideMark/>
          </w:tcPr>
          <w:p w14:paraId="0EC3AC18" w14:textId="77777777" w:rsidR="00706A80" w:rsidRPr="000D5744" w:rsidRDefault="00706A80" w:rsidP="00694F56">
            <w:pPr>
              <w:jc w:val="center"/>
              <w:rPr>
                <w:rFonts w:ascii="Times New Roman" w:eastAsia="Times New Roman" w:hAnsi="Times New Roman"/>
                <w:color w:val="374151"/>
              </w:rPr>
            </w:pPr>
            <w:r w:rsidRPr="00A36E49">
              <w:rPr>
                <w:rFonts w:ascii="Times New Roman" w:eastAsia="Times New Roman" w:hAnsi="Times New Roman"/>
                <w:color w:val="374151"/>
              </w:rPr>
              <w:t>£708,225</w:t>
            </w:r>
          </w:p>
        </w:tc>
      </w:tr>
      <w:tr w:rsidR="00706A80" w:rsidRPr="000D5744" w14:paraId="72C01251" w14:textId="77777777" w:rsidTr="00694F56">
        <w:trPr>
          <w:trHeight w:val="940"/>
        </w:trPr>
        <w:tc>
          <w:tcPr>
            <w:tcW w:w="2220" w:type="dxa"/>
            <w:tcBorders>
              <w:top w:val="nil"/>
              <w:left w:val="single" w:sz="8" w:space="0" w:color="D9D9E3"/>
              <w:bottom w:val="single" w:sz="8" w:space="0" w:color="D9D9E3"/>
              <w:right w:val="nil"/>
            </w:tcBorders>
            <w:shd w:val="clear" w:color="auto" w:fill="auto"/>
            <w:vAlign w:val="center"/>
            <w:hideMark/>
          </w:tcPr>
          <w:p w14:paraId="3F053F65"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Break-Even Quantity (BEP)</w:t>
            </w:r>
          </w:p>
        </w:tc>
        <w:tc>
          <w:tcPr>
            <w:tcW w:w="2900" w:type="dxa"/>
            <w:tcBorders>
              <w:top w:val="nil"/>
              <w:left w:val="single" w:sz="8" w:space="0" w:color="D9D9E3"/>
              <w:bottom w:val="single" w:sz="8" w:space="0" w:color="D9D9E3"/>
              <w:right w:val="nil"/>
            </w:tcBorders>
            <w:shd w:val="clear" w:color="auto" w:fill="auto"/>
            <w:vAlign w:val="center"/>
            <w:hideMark/>
          </w:tcPr>
          <w:p w14:paraId="475DD378"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Fixed Costs / (Selling Price per Unit - Variable Costs per Unit)</w:t>
            </w:r>
          </w:p>
        </w:tc>
        <w:tc>
          <w:tcPr>
            <w:tcW w:w="1167" w:type="dxa"/>
            <w:tcBorders>
              <w:top w:val="nil"/>
              <w:left w:val="single" w:sz="8" w:space="0" w:color="D9D9E3"/>
              <w:bottom w:val="single" w:sz="8" w:space="0" w:color="D9D9E3"/>
              <w:right w:val="nil"/>
            </w:tcBorders>
            <w:shd w:val="clear" w:color="auto" w:fill="auto"/>
            <w:vAlign w:val="center"/>
            <w:hideMark/>
          </w:tcPr>
          <w:p w14:paraId="75866AE6" w14:textId="77777777" w:rsidR="00706A80" w:rsidRPr="000D5744" w:rsidRDefault="00706A80" w:rsidP="00694F56">
            <w:pPr>
              <w:jc w:val="center"/>
              <w:rPr>
                <w:rFonts w:ascii="Times New Roman" w:eastAsia="Times New Roman" w:hAnsi="Times New Roman"/>
                <w:color w:val="374151"/>
              </w:rPr>
            </w:pPr>
            <w:r w:rsidRPr="00A36E49">
              <w:rPr>
                <w:rFonts w:ascii="Times New Roman" w:eastAsia="Times New Roman" w:hAnsi="Times New Roman"/>
                <w:color w:val="374151"/>
              </w:rPr>
              <w:t>3,2</w:t>
            </w:r>
            <w:r w:rsidRPr="000D5744">
              <w:rPr>
                <w:rFonts w:ascii="Times New Roman" w:eastAsia="Times New Roman" w:hAnsi="Times New Roman"/>
                <w:color w:val="374151"/>
              </w:rPr>
              <w:t>00 units</w:t>
            </w:r>
          </w:p>
        </w:tc>
        <w:tc>
          <w:tcPr>
            <w:tcW w:w="1760" w:type="dxa"/>
            <w:tcBorders>
              <w:top w:val="nil"/>
              <w:left w:val="single" w:sz="8" w:space="0" w:color="D9D9E3"/>
              <w:bottom w:val="single" w:sz="8" w:space="0" w:color="D9D9E3"/>
              <w:right w:val="nil"/>
            </w:tcBorders>
            <w:shd w:val="clear" w:color="auto" w:fill="auto"/>
            <w:vAlign w:val="center"/>
            <w:hideMark/>
          </w:tcPr>
          <w:p w14:paraId="40BFDE42" w14:textId="77777777" w:rsidR="00706A80" w:rsidRPr="000D5744" w:rsidRDefault="00706A80" w:rsidP="00694F56">
            <w:pPr>
              <w:jc w:val="center"/>
              <w:rPr>
                <w:rFonts w:ascii="Times New Roman" w:eastAsia="Times New Roman" w:hAnsi="Times New Roman"/>
                <w:color w:val="374151"/>
              </w:rPr>
            </w:pPr>
            <w:r w:rsidRPr="000D5744">
              <w:rPr>
                <w:rFonts w:ascii="Times New Roman" w:eastAsia="Times New Roman" w:hAnsi="Times New Roman"/>
                <w:color w:val="374151"/>
              </w:rPr>
              <w:t>-</w:t>
            </w:r>
          </w:p>
        </w:tc>
        <w:tc>
          <w:tcPr>
            <w:tcW w:w="2320" w:type="dxa"/>
            <w:tcBorders>
              <w:top w:val="nil"/>
              <w:left w:val="nil"/>
              <w:bottom w:val="nil"/>
              <w:right w:val="nil"/>
            </w:tcBorders>
            <w:shd w:val="clear" w:color="auto" w:fill="auto"/>
            <w:noWrap/>
            <w:vAlign w:val="center"/>
            <w:hideMark/>
          </w:tcPr>
          <w:p w14:paraId="1BBE689D" w14:textId="77777777" w:rsidR="00706A80" w:rsidRPr="000D5744" w:rsidRDefault="00706A80" w:rsidP="00694F56">
            <w:pPr>
              <w:jc w:val="center"/>
              <w:rPr>
                <w:rFonts w:ascii="Times New Roman" w:eastAsia="Times New Roman" w:hAnsi="Times New Roman"/>
                <w:color w:val="374151"/>
              </w:rPr>
            </w:pPr>
          </w:p>
        </w:tc>
      </w:tr>
    </w:tbl>
    <w:p w14:paraId="4D8BB1F9"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p>
    <w:p w14:paraId="033783BD" w14:textId="77777777" w:rsidR="00706A80" w:rsidRPr="00A36E49" w:rsidRDefault="00706A80" w:rsidP="00706A80">
      <w:pPr>
        <w:shd w:val="clear" w:color="auto" w:fill="FFFFFF"/>
        <w:spacing w:before="360" w:after="360" w:line="360" w:lineRule="auto"/>
        <w:rPr>
          <w:rFonts w:ascii="Times New Roman" w:eastAsia="Times New Roman" w:hAnsi="Times New Roman"/>
          <w:color w:val="1F1F1F"/>
        </w:rPr>
      </w:pPr>
    </w:p>
    <w:p w14:paraId="03C59AD1" w14:textId="77777777" w:rsidR="00706A80" w:rsidRPr="00A36E49" w:rsidRDefault="00706A80" w:rsidP="00706A80">
      <w:pPr>
        <w:pStyle w:val="Heading2"/>
        <w:spacing w:line="360" w:lineRule="auto"/>
        <w:rPr>
          <w:rFonts w:ascii="Times New Roman" w:eastAsia="Times New Roman" w:hAnsi="Times New Roman"/>
          <w:sz w:val="24"/>
          <w:szCs w:val="24"/>
        </w:rPr>
      </w:pPr>
      <w:bookmarkStart w:id="15" w:name="_Toc157305816"/>
      <w:r w:rsidRPr="00A36E49">
        <w:rPr>
          <w:rFonts w:ascii="Times New Roman" w:eastAsia="Times New Roman" w:hAnsi="Times New Roman"/>
          <w:sz w:val="24"/>
          <w:szCs w:val="24"/>
        </w:rPr>
        <w:t>Funding and Support:</w:t>
      </w:r>
      <w:bookmarkEnd w:id="15"/>
    </w:p>
    <w:p w14:paraId="4ED0FD66" w14:textId="43BCF607" w:rsidR="00706A80" w:rsidRPr="00A36E49" w:rsidRDefault="00706A80" w:rsidP="00706A80">
      <w:pPr>
        <w:shd w:val="clear" w:color="auto" w:fill="FFFFFF"/>
        <w:spacing w:before="360" w:after="360" w:line="360" w:lineRule="auto"/>
        <w:rPr>
          <w:rFonts w:ascii="Times New Roman" w:eastAsia="Times New Roman" w:hAnsi="Times New Roman"/>
          <w:color w:val="1F1F1F"/>
        </w:rPr>
      </w:pPr>
      <w:r w:rsidRPr="00A36E49">
        <w:rPr>
          <w:rFonts w:ascii="Times New Roman" w:eastAsia="Times New Roman" w:hAnsi="Times New Roman"/>
          <w:color w:val="1F1F1F"/>
        </w:rPr>
        <w:t>In Scotland, A north Coast pod glamping company spend for their pods is like £180,000.so, as a set of examples we also need to almost £200,000 for initial glamping units, infrastructure, and marketing.</w:t>
      </w:r>
      <w:sdt>
        <w:sdtPr>
          <w:rPr>
            <w:rFonts w:ascii="Times New Roman" w:eastAsia="Times New Roman" w:hAnsi="Times New Roman"/>
            <w:color w:val="1F1F1F"/>
          </w:rPr>
          <w:id w:val="540411294"/>
          <w:citation/>
        </w:sdtPr>
        <w:sdtContent>
          <w:r w:rsidRPr="00A36E49">
            <w:rPr>
              <w:rFonts w:ascii="Times New Roman" w:eastAsia="Times New Roman" w:hAnsi="Times New Roman"/>
              <w:color w:val="1F1F1F"/>
            </w:rPr>
            <w:fldChar w:fldCharType="begin"/>
          </w:r>
          <w:r w:rsidRPr="00A36E49">
            <w:rPr>
              <w:rFonts w:ascii="Times New Roman" w:eastAsia="Times New Roman" w:hAnsi="Times New Roman"/>
              <w:color w:val="1F1F1F"/>
            </w:rPr>
            <w:instrText xml:space="preserve"> CITATION nc520 \l 1033 </w:instrText>
          </w:r>
          <w:r w:rsidRPr="00A36E49">
            <w:rPr>
              <w:rFonts w:ascii="Times New Roman" w:eastAsia="Times New Roman" w:hAnsi="Times New Roman"/>
              <w:color w:val="1F1F1F"/>
            </w:rPr>
            <w:fldChar w:fldCharType="separate"/>
          </w:r>
          <w:r>
            <w:rPr>
              <w:rFonts w:ascii="Times New Roman" w:eastAsia="Times New Roman" w:hAnsi="Times New Roman"/>
              <w:noProof/>
              <w:color w:val="1F1F1F"/>
            </w:rPr>
            <w:t xml:space="preserve"> </w:t>
          </w:r>
          <w:r w:rsidRPr="00501F6C">
            <w:rPr>
              <w:rFonts w:ascii="Times New Roman" w:eastAsia="Times New Roman" w:hAnsi="Times New Roman"/>
              <w:noProof/>
              <w:color w:val="1F1F1F"/>
            </w:rPr>
            <w:t>(nc500, 2020)</w:t>
          </w:r>
          <w:r w:rsidRPr="00A36E49">
            <w:rPr>
              <w:rFonts w:ascii="Times New Roman" w:eastAsia="Times New Roman" w:hAnsi="Times New Roman"/>
              <w:color w:val="1F1F1F"/>
            </w:rPr>
            <w:fldChar w:fldCharType="end"/>
          </w:r>
        </w:sdtContent>
      </w:sdt>
    </w:p>
    <w:p w14:paraId="429608BD"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Bank loans:</w:t>
      </w:r>
    </w:p>
    <w:p w14:paraId="10DA0B49"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p>
    <w:p w14:paraId="17EFB415"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Approach local banks or financial institutions that support small businesses and sustainable businesses.</w:t>
      </w:r>
    </w:p>
    <w:p w14:paraId="61DC44D2"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Outline your business plan, budget and how the money will be spent.</w:t>
      </w:r>
    </w:p>
    <w:p w14:paraId="5A491929"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Provide coverage and a robust payment plan.</w:t>
      </w:r>
      <w:sdt>
        <w:sdtPr>
          <w:rPr>
            <w:rFonts w:ascii="Times New Roman" w:eastAsia="Times New Roman" w:hAnsi="Times New Roman"/>
            <w:color w:val="1F1F1F"/>
          </w:rPr>
          <w:id w:val="539474037"/>
          <w:citation/>
        </w:sdtPr>
        <w:sdtContent>
          <w:r w:rsidRPr="00A36E49">
            <w:rPr>
              <w:rFonts w:ascii="Times New Roman" w:eastAsia="Times New Roman" w:hAnsi="Times New Roman"/>
              <w:color w:val="1F1F1F"/>
            </w:rPr>
            <w:fldChar w:fldCharType="begin"/>
          </w:r>
          <w:r w:rsidRPr="00A36E49">
            <w:rPr>
              <w:rFonts w:ascii="Times New Roman" w:eastAsia="Times New Roman" w:hAnsi="Times New Roman"/>
              <w:color w:val="1F1F1F"/>
            </w:rPr>
            <w:instrText xml:space="preserve"> CITATION Sme23 \l 1033 </w:instrText>
          </w:r>
          <w:r w:rsidRPr="00A36E49">
            <w:rPr>
              <w:rFonts w:ascii="Times New Roman" w:eastAsia="Times New Roman" w:hAnsi="Times New Roman"/>
              <w:color w:val="1F1F1F"/>
            </w:rPr>
            <w:fldChar w:fldCharType="separate"/>
          </w:r>
          <w:r>
            <w:rPr>
              <w:rFonts w:ascii="Times New Roman" w:eastAsia="Times New Roman" w:hAnsi="Times New Roman"/>
              <w:noProof/>
              <w:color w:val="1F1F1F"/>
            </w:rPr>
            <w:t xml:space="preserve"> </w:t>
          </w:r>
          <w:r w:rsidRPr="00501F6C">
            <w:rPr>
              <w:rFonts w:ascii="Times New Roman" w:eastAsia="Times New Roman" w:hAnsi="Times New Roman"/>
              <w:noProof/>
              <w:color w:val="1F1F1F"/>
            </w:rPr>
            <w:t>(Anon., 2023)</w:t>
          </w:r>
          <w:r w:rsidRPr="00A36E49">
            <w:rPr>
              <w:rFonts w:ascii="Times New Roman" w:eastAsia="Times New Roman" w:hAnsi="Times New Roman"/>
              <w:color w:val="1F1F1F"/>
            </w:rPr>
            <w:fldChar w:fldCharType="end"/>
          </w:r>
        </w:sdtContent>
      </w:sdt>
    </w:p>
    <w:p w14:paraId="415710D0" w14:textId="77777777" w:rsidR="00706A80" w:rsidRPr="00A36E49" w:rsidRDefault="00706A80" w:rsidP="00706A80">
      <w:pPr>
        <w:shd w:val="clear" w:color="auto" w:fill="1F1458"/>
        <w:spacing w:before="150" w:line="360" w:lineRule="auto"/>
        <w:ind w:left="873" w:right="873"/>
        <w:jc w:val="center"/>
        <w:textAlignment w:val="baseline"/>
        <w:rPr>
          <w:rFonts w:ascii="Times New Roman" w:eastAsia="Times New Roman" w:hAnsi="Times New Roman"/>
          <w:color w:val="2E2E2E"/>
        </w:rPr>
      </w:pPr>
      <w:r w:rsidRPr="00A36E49">
        <w:rPr>
          <w:rFonts w:ascii="Times New Roman" w:eastAsia="Times New Roman" w:hAnsi="Times New Roman"/>
          <w:color w:val="FFFFFF"/>
        </w:rPr>
        <w:t>Receive between </w:t>
      </w:r>
      <w:r w:rsidRPr="00A36E49">
        <w:rPr>
          <w:rFonts w:ascii="Times New Roman" w:eastAsia="Times New Roman" w:hAnsi="Times New Roman"/>
          <w:b/>
          <w:bCs/>
          <w:color w:val="FFFFFF"/>
        </w:rPr>
        <w:t>£1,000 – £500,000</w:t>
      </w:r>
    </w:p>
    <w:p w14:paraId="442CCA03" w14:textId="77777777" w:rsidR="00706A80" w:rsidRPr="00A36E49" w:rsidRDefault="00706A80" w:rsidP="00706A80">
      <w:pPr>
        <w:shd w:val="clear" w:color="auto" w:fill="1F1458"/>
        <w:spacing w:before="150" w:line="360" w:lineRule="auto"/>
        <w:ind w:left="873" w:right="873"/>
        <w:jc w:val="center"/>
        <w:textAlignment w:val="baseline"/>
        <w:rPr>
          <w:rFonts w:ascii="Times New Roman" w:eastAsia="Times New Roman" w:hAnsi="Times New Roman"/>
          <w:color w:val="2E2E2E"/>
        </w:rPr>
      </w:pPr>
      <w:r w:rsidRPr="00A36E49">
        <w:rPr>
          <w:rFonts w:ascii="Times New Roman" w:eastAsia="Times New Roman" w:hAnsi="Times New Roman"/>
          <w:color w:val="FFFFFF"/>
        </w:rPr>
        <w:t>• Repay over a period of </w:t>
      </w:r>
      <w:r w:rsidRPr="00A36E49">
        <w:rPr>
          <w:rFonts w:ascii="Times New Roman" w:eastAsia="Times New Roman" w:hAnsi="Times New Roman"/>
          <w:b/>
          <w:bCs/>
          <w:color w:val="FFFFFF"/>
        </w:rPr>
        <w:t>1 – 3 years</w:t>
      </w:r>
    </w:p>
    <w:p w14:paraId="054EB5C0" w14:textId="77777777" w:rsidR="00706A80" w:rsidRPr="00A36E49" w:rsidRDefault="00706A80" w:rsidP="00706A80">
      <w:pPr>
        <w:shd w:val="clear" w:color="auto" w:fill="1F1458"/>
        <w:spacing w:before="150" w:line="360" w:lineRule="auto"/>
        <w:ind w:left="873" w:right="873"/>
        <w:jc w:val="center"/>
        <w:textAlignment w:val="baseline"/>
        <w:rPr>
          <w:rFonts w:ascii="Times New Roman" w:eastAsia="Times New Roman" w:hAnsi="Times New Roman"/>
          <w:color w:val="2E2E2E"/>
        </w:rPr>
      </w:pPr>
      <w:r w:rsidRPr="00A36E49">
        <w:rPr>
          <w:rFonts w:ascii="Times New Roman" w:eastAsia="Times New Roman" w:hAnsi="Times New Roman"/>
          <w:color w:val="FFFFFF"/>
        </w:rPr>
        <w:t>• Benefit from </w:t>
      </w:r>
      <w:r w:rsidRPr="00A36E49">
        <w:rPr>
          <w:rFonts w:ascii="Times New Roman" w:eastAsia="Times New Roman" w:hAnsi="Times New Roman"/>
          <w:b/>
          <w:bCs/>
          <w:color w:val="FFFFFF"/>
        </w:rPr>
        <w:t>competitive interest rates</w:t>
      </w:r>
    </w:p>
    <w:p w14:paraId="379F465D"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p>
    <w:p w14:paraId="745B3FCA"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Crowd funding:</w:t>
      </w:r>
    </w:p>
    <w:p w14:paraId="6BAB18B3"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p>
    <w:p w14:paraId="1DDF6FA9" w14:textId="60CC7F65"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Use crowdfunding platforms like Kickstarter, Indiegogo, and Crowd cube to raise money from a large number of people.</w:t>
      </w:r>
    </w:p>
    <w:p w14:paraId="1FCB57C6"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Clearly communicate your business philosophy, mission, and the benefits of supporting your business.</w:t>
      </w:r>
    </w:p>
    <w:p w14:paraId="56F3154E"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Offer backers attractive rewards or incentives.</w:t>
      </w:r>
      <w:sdt>
        <w:sdtPr>
          <w:rPr>
            <w:rFonts w:ascii="Times New Roman" w:eastAsia="Times New Roman" w:hAnsi="Times New Roman"/>
            <w:color w:val="1F1F1F"/>
          </w:rPr>
          <w:id w:val="-88546866"/>
          <w:citation/>
        </w:sdtPr>
        <w:sdtContent>
          <w:r w:rsidRPr="00A36E49">
            <w:rPr>
              <w:rFonts w:ascii="Times New Roman" w:eastAsia="Times New Roman" w:hAnsi="Times New Roman"/>
              <w:color w:val="1F1F1F"/>
            </w:rPr>
            <w:fldChar w:fldCharType="begin"/>
          </w:r>
          <w:r w:rsidRPr="00A36E49">
            <w:rPr>
              <w:rFonts w:ascii="Times New Roman" w:eastAsia="Times New Roman" w:hAnsi="Times New Roman"/>
              <w:color w:val="1F1F1F"/>
            </w:rPr>
            <w:instrText xml:space="preserve"> CITATION Kic23 \l 1033 </w:instrText>
          </w:r>
          <w:r w:rsidRPr="00A36E49">
            <w:rPr>
              <w:rFonts w:ascii="Times New Roman" w:eastAsia="Times New Roman" w:hAnsi="Times New Roman"/>
              <w:color w:val="1F1F1F"/>
            </w:rPr>
            <w:fldChar w:fldCharType="separate"/>
          </w:r>
          <w:r>
            <w:rPr>
              <w:rFonts w:ascii="Times New Roman" w:eastAsia="Times New Roman" w:hAnsi="Times New Roman"/>
              <w:noProof/>
              <w:color w:val="1F1F1F"/>
            </w:rPr>
            <w:t xml:space="preserve"> </w:t>
          </w:r>
          <w:r w:rsidRPr="00501F6C">
            <w:rPr>
              <w:rFonts w:ascii="Times New Roman" w:eastAsia="Times New Roman" w:hAnsi="Times New Roman"/>
              <w:noProof/>
              <w:color w:val="1F1F1F"/>
            </w:rPr>
            <w:t>(Anon., 2023)</w:t>
          </w:r>
          <w:r w:rsidRPr="00A36E49">
            <w:rPr>
              <w:rFonts w:ascii="Times New Roman" w:eastAsia="Times New Roman" w:hAnsi="Times New Roman"/>
              <w:color w:val="1F1F1F"/>
            </w:rPr>
            <w:fldChar w:fldCharType="end"/>
          </w:r>
        </w:sdtContent>
      </w:sdt>
    </w:p>
    <w:p w14:paraId="46852B06"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Support for sustainable projects:</w:t>
      </w:r>
    </w:p>
    <w:p w14:paraId="7DD06F46"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p>
    <w:p w14:paraId="4049D86D"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Seek the support of government agencies, NGOs, or private organizations that support sustainable and environmentally friendly programs.</w:t>
      </w:r>
    </w:p>
    <w:p w14:paraId="6C009B25"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Emphasize your commitment to environmental stewardship and responsible tourism. (Update UK grant funding)</w:t>
      </w:r>
    </w:p>
    <w:p w14:paraId="6E4CDA91"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Angel Bank:</w:t>
      </w:r>
    </w:p>
    <w:p w14:paraId="1569DDE5"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Identify potential angel investors interested in sustainable tourism and environmentally friendly projects.</w:t>
      </w:r>
    </w:p>
    <w:p w14:paraId="19725F5A" w14:textId="1DFAE781"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Create a strong voice that highlights the unique aspects of Greenbelt Glamping and its growth potential. (UK Business Angels Association)</w:t>
      </w:r>
    </w:p>
    <w:p w14:paraId="53C0CC45"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Government-sponsored tourism initiatives:</w:t>
      </w:r>
    </w:p>
    <w:p w14:paraId="26696555"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Look for government-sponsored programs aimed at promoting sustainable tourism and business.</w:t>
      </w:r>
    </w:p>
    <w:p w14:paraId="346147CB"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Find out if there are any specific grants or subsidies offered in the tourism industry.</w:t>
      </w:r>
      <w:sdt>
        <w:sdtPr>
          <w:rPr>
            <w:rFonts w:ascii="Times New Roman" w:eastAsia="Times New Roman" w:hAnsi="Times New Roman"/>
            <w:color w:val="1F1F1F"/>
          </w:rPr>
          <w:id w:val="526833356"/>
          <w:citation/>
        </w:sdtPr>
        <w:sdtContent>
          <w:r w:rsidRPr="00A36E49">
            <w:rPr>
              <w:rFonts w:ascii="Times New Roman" w:eastAsia="Times New Roman" w:hAnsi="Times New Roman"/>
              <w:color w:val="1F1F1F"/>
            </w:rPr>
            <w:fldChar w:fldCharType="begin"/>
          </w:r>
          <w:r w:rsidRPr="00A36E49">
            <w:rPr>
              <w:rFonts w:ascii="Times New Roman" w:eastAsia="Times New Roman" w:hAnsi="Times New Roman"/>
              <w:color w:val="1F1F1F"/>
            </w:rPr>
            <w:instrText xml:space="preserve"> CITATION vis \l 1033 </w:instrText>
          </w:r>
          <w:r w:rsidRPr="00A36E49">
            <w:rPr>
              <w:rFonts w:ascii="Times New Roman" w:eastAsia="Times New Roman" w:hAnsi="Times New Roman"/>
              <w:color w:val="1F1F1F"/>
            </w:rPr>
            <w:fldChar w:fldCharType="separate"/>
          </w:r>
          <w:r>
            <w:rPr>
              <w:rFonts w:ascii="Times New Roman" w:eastAsia="Times New Roman" w:hAnsi="Times New Roman"/>
              <w:noProof/>
              <w:color w:val="1F1F1F"/>
            </w:rPr>
            <w:t xml:space="preserve"> </w:t>
          </w:r>
          <w:r w:rsidRPr="00501F6C">
            <w:rPr>
              <w:rFonts w:ascii="Times New Roman" w:eastAsia="Times New Roman" w:hAnsi="Times New Roman"/>
              <w:noProof/>
              <w:color w:val="1F1F1F"/>
            </w:rPr>
            <w:t>(visitbritain.org/business-advice/find-funding, n.d.)</w:t>
          </w:r>
          <w:r w:rsidRPr="00A36E49">
            <w:rPr>
              <w:rFonts w:ascii="Times New Roman" w:eastAsia="Times New Roman" w:hAnsi="Times New Roman"/>
              <w:color w:val="1F1F1F"/>
            </w:rPr>
            <w:fldChar w:fldCharType="end"/>
          </w:r>
        </w:sdtContent>
      </w:sdt>
    </w:p>
    <w:p w14:paraId="130C0F64"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Startup Resources:</w:t>
      </w:r>
    </w:p>
    <w:p w14:paraId="50B71E3C"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Tap into local business startup resources and programs that can offer financial support and guidance.</w:t>
      </w:r>
    </w:p>
    <w:p w14:paraId="1C0FB266" w14:textId="1F0FAE5F"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r w:rsidRPr="00A36E49">
        <w:rPr>
          <w:rFonts w:ascii="Times New Roman" w:eastAsia="Times New Roman" w:hAnsi="Times New Roman"/>
          <w:color w:val="1F1F1F"/>
        </w:rPr>
        <w:t>Use resources provided by organizations such as the Federation of Small Businesses (FSB). (Small Business Association)</w:t>
      </w:r>
    </w:p>
    <w:p w14:paraId="213BBB4A"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color w:val="1F1F1F"/>
        </w:rPr>
      </w:pPr>
    </w:p>
    <w:p w14:paraId="0B8CBD42"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p>
    <w:p w14:paraId="3145495F"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b/>
        </w:rPr>
      </w:pPr>
      <w:r w:rsidRPr="00A36E49">
        <w:rPr>
          <w:rFonts w:ascii="Times New Roman" w:eastAsia="Times New Roman" w:hAnsi="Times New Roman"/>
          <w:b/>
        </w:rPr>
        <w:t>Breakeven analysis:</w:t>
      </w:r>
    </w:p>
    <w:p w14:paraId="4A1C846C"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r w:rsidRPr="00A36E49">
        <w:rPr>
          <w:rFonts w:ascii="Times New Roman" w:eastAsia="Times New Roman" w:hAnsi="Times New Roman"/>
        </w:rPr>
        <w:t>Breakeven volume: 3,200 units</w:t>
      </w:r>
    </w:p>
    <w:p w14:paraId="431104F1"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r w:rsidRPr="00A36E49">
        <w:rPr>
          <w:rFonts w:ascii="Times New Roman" w:eastAsia="Times New Roman" w:hAnsi="Times New Roman"/>
        </w:rPr>
        <w:t>Breakeven Revenue: Sales Price per Unit * Breakeven Volume</w:t>
      </w:r>
    </w:p>
    <w:p w14:paraId="7EF765FE"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r w:rsidRPr="00A36E49">
        <w:rPr>
          <w:rFonts w:ascii="Times New Roman" w:eastAsia="Times New Roman" w:hAnsi="Times New Roman"/>
        </w:rPr>
        <w:t>£150 * 3,200 = £480,000</w:t>
      </w:r>
    </w:p>
    <w:p w14:paraId="7410B64F" w14:textId="7444E855" w:rsidR="00706A80" w:rsidRPr="00A36E49" w:rsidRDefault="00706A80" w:rsidP="00706A80">
      <w:pPr>
        <w:shd w:val="clear" w:color="auto" w:fill="FFFFFF"/>
        <w:spacing w:before="100" w:beforeAutospacing="1" w:after="150" w:line="360" w:lineRule="auto"/>
        <w:rPr>
          <w:rFonts w:ascii="Times New Roman" w:eastAsia="Times New Roman" w:hAnsi="Times New Roman"/>
        </w:rPr>
      </w:pPr>
      <w:r w:rsidRPr="00A36E49">
        <w:rPr>
          <w:rFonts w:ascii="Times New Roman" w:eastAsia="Times New Roman" w:hAnsi="Times New Roman"/>
        </w:rPr>
        <w:t>This means that once your gross revenue exceeds £480,000, your business will move into profitability status, with variable and fixed costs paid.</w:t>
      </w:r>
    </w:p>
    <w:p w14:paraId="402EEA69" w14:textId="77777777" w:rsidR="00706A80" w:rsidRPr="00A36E49" w:rsidRDefault="00706A80" w:rsidP="00706A80">
      <w:pPr>
        <w:shd w:val="clear" w:color="auto" w:fill="FFFFFF"/>
        <w:spacing w:before="100" w:beforeAutospacing="1" w:after="150" w:line="360" w:lineRule="auto"/>
        <w:rPr>
          <w:rFonts w:ascii="Times New Roman" w:eastAsia="Times New Roman" w:hAnsi="Times New Roman"/>
        </w:rPr>
      </w:pPr>
    </w:p>
    <w:p w14:paraId="62E3A5C5" w14:textId="77777777" w:rsidR="00706A80" w:rsidRPr="00A36E49" w:rsidRDefault="00706A80" w:rsidP="00706A80">
      <w:pPr>
        <w:pStyle w:val="Heading1"/>
        <w:spacing w:line="360" w:lineRule="auto"/>
        <w:rPr>
          <w:rFonts w:ascii="Times New Roman" w:eastAsia="Times New Roman" w:hAnsi="Times New Roman"/>
          <w:sz w:val="24"/>
          <w:szCs w:val="24"/>
        </w:rPr>
      </w:pPr>
      <w:bookmarkStart w:id="16" w:name="_Toc157305817"/>
      <w:r w:rsidRPr="00A36E49">
        <w:rPr>
          <w:rFonts w:ascii="Times New Roman" w:eastAsia="Times New Roman" w:hAnsi="Times New Roman"/>
          <w:sz w:val="24"/>
          <w:szCs w:val="24"/>
        </w:rPr>
        <w:t>Conclusion:</w:t>
      </w:r>
      <w:bookmarkEnd w:id="16"/>
    </w:p>
    <w:p w14:paraId="525B586C" w14:textId="77777777" w:rsidR="00706A80" w:rsidRPr="00A36E49" w:rsidRDefault="00706A80" w:rsidP="00706A80">
      <w:pPr>
        <w:rPr>
          <w:rFonts w:ascii="Times New Roman" w:hAnsi="Times New Roman"/>
        </w:rPr>
      </w:pPr>
      <w:r w:rsidRPr="00A36E49">
        <w:rPr>
          <w:rFonts w:ascii="Times New Roman" w:hAnsi="Times New Roman"/>
        </w:rPr>
        <w:t>The Greenbelt Glamping business offering is a unique and sustainable business in the UK hospitality industry, targeting eco-friendly Londoners looking for a nature retreat based in the London Greenbelt, thus this company aims to have a luxury clock tent, immersive nature experiences, sustainability -Commitment to practices and delivery Market analysis reveals growing demand for tourism based nature control and the potential of the glamping industry, which could reach £1.7 billion by 2025. Greenbelt Glamping focuses on the London Greenbelt, offering a unique experience, Commitment to environmentally friendly stewardship distinguished by self-sustainability and.</w:t>
      </w:r>
    </w:p>
    <w:p w14:paraId="155C099E" w14:textId="77777777" w:rsidR="00706A80" w:rsidRPr="00A36E49" w:rsidRDefault="00706A80" w:rsidP="00706A80">
      <w:pPr>
        <w:rPr>
          <w:rFonts w:ascii="Times New Roman" w:hAnsi="Times New Roman"/>
        </w:rPr>
      </w:pPr>
    </w:p>
    <w:p w14:paraId="06E9B8D6" w14:textId="0413C840" w:rsidR="00706A80" w:rsidRPr="00A36E49" w:rsidRDefault="00706A80" w:rsidP="00706A80">
      <w:pPr>
        <w:rPr>
          <w:rFonts w:ascii="Times New Roman" w:hAnsi="Times New Roman"/>
        </w:rPr>
      </w:pPr>
      <w:r w:rsidRPr="00A36E49">
        <w:rPr>
          <w:rFonts w:ascii="Times New Roman" w:hAnsi="Times New Roman"/>
        </w:rPr>
        <w:t>Financial considerations outline a detailed plan for the investment, including land purchase/acquisition, foundation work, utility transactions, and marketing efforts. Breakeven research shows the business will be profitable when gross income exceeds £480,000. To raise funds, the proposal suggests exploring options such as bank loans, crowdfunding, supporting sustainable infrastructure, angel investors</w:t>
      </w:r>
      <w:r>
        <w:rPr>
          <w:rFonts w:ascii="Times New Roman" w:hAnsi="Times New Roman"/>
        </w:rPr>
        <w:t>,</w:t>
      </w:r>
      <w:r w:rsidRPr="00A36E49">
        <w:rPr>
          <w:rFonts w:ascii="Times New Roman" w:hAnsi="Times New Roman"/>
        </w:rPr>
        <w:t xml:space="preserve"> and tourism initiatives </w:t>
      </w:r>
      <w:r>
        <w:rPr>
          <w:rFonts w:ascii="Times New Roman" w:hAnsi="Times New Roman"/>
        </w:rPr>
        <w:t>with</w:t>
      </w:r>
      <w:r w:rsidRPr="00A36E49">
        <w:rPr>
          <w:rFonts w:ascii="Times New Roman" w:hAnsi="Times New Roman"/>
        </w:rPr>
        <w:t xml:space="preserve"> government help.</w:t>
      </w:r>
    </w:p>
    <w:p w14:paraId="4F649354" w14:textId="77777777" w:rsidR="00706A80" w:rsidRPr="00A36E49" w:rsidRDefault="00706A80" w:rsidP="00706A80">
      <w:pPr>
        <w:rPr>
          <w:rFonts w:ascii="Times New Roman" w:hAnsi="Times New Roman"/>
        </w:rPr>
      </w:pPr>
    </w:p>
    <w:p w14:paraId="6074D016" w14:textId="77777777" w:rsidR="00706A80" w:rsidRPr="00A36E49" w:rsidRDefault="00706A80" w:rsidP="00706A80">
      <w:pPr>
        <w:rPr>
          <w:rFonts w:ascii="Times New Roman" w:hAnsi="Times New Roman"/>
        </w:rPr>
      </w:pPr>
      <w:r w:rsidRPr="00A36E49">
        <w:rPr>
          <w:rFonts w:ascii="Times New Roman" w:hAnsi="Times New Roman"/>
        </w:rPr>
        <w:t>The business plan focuses on compliance, quality control, employee training, and continuous improvement to minimize risks and increase success. Greenbelt Glamping has the potential to lead the way in UK hospitality, a sanctuary where luxury and nature come together seamlessly.</w:t>
      </w:r>
    </w:p>
    <w:p w14:paraId="7C5FBC46" w14:textId="77777777" w:rsidR="00706A80" w:rsidRDefault="00706A80" w:rsidP="00706A80"/>
    <w:p w14:paraId="7FC6B2ED" w14:textId="77777777" w:rsidR="00706A80" w:rsidRDefault="00706A80" w:rsidP="00706A80"/>
    <w:p w14:paraId="04CB24B7" w14:textId="77777777" w:rsidR="00706A80" w:rsidRDefault="00706A80" w:rsidP="00706A80"/>
    <w:bookmarkStart w:id="17" w:name="_Toc157305818" w:displacedByCustomXml="next"/>
    <w:sdt>
      <w:sdtPr>
        <w:rPr>
          <w:rFonts w:asciiTheme="minorHAnsi" w:eastAsiaTheme="minorHAnsi" w:hAnsiTheme="minorHAnsi" w:cs="Times New Roman"/>
          <w:b/>
          <w:bCs/>
          <w:color w:val="auto"/>
          <w:sz w:val="24"/>
          <w:szCs w:val="24"/>
        </w:rPr>
        <w:id w:val="-1716572963"/>
        <w:docPartObj>
          <w:docPartGallery w:val="Bibliographies"/>
          <w:docPartUnique/>
        </w:docPartObj>
      </w:sdtPr>
      <w:sdtEndPr>
        <w:rPr>
          <w:b w:val="0"/>
          <w:bCs w:val="0"/>
        </w:rPr>
      </w:sdtEndPr>
      <w:sdtContent>
        <w:p w14:paraId="004C2247" w14:textId="77777777" w:rsidR="00706A80" w:rsidRPr="001D574F" w:rsidRDefault="00706A80" w:rsidP="00706A80">
          <w:pPr>
            <w:pStyle w:val="Heading1"/>
          </w:pPr>
          <w:r>
            <w:t>Reference</w:t>
          </w:r>
          <w:bookmarkEnd w:id="17"/>
          <w:r>
            <w:t xml:space="preserve"> </w:t>
          </w:r>
        </w:p>
        <w:sdt>
          <w:sdtPr>
            <w:id w:val="111145805"/>
            <w:bibliography/>
          </w:sdtPr>
          <w:sdtContent>
            <w:p w14:paraId="03CBAE33" w14:textId="77777777" w:rsidR="00706A80" w:rsidRDefault="00706A80" w:rsidP="00706A80">
              <w:pPr>
                <w:pStyle w:val="Bibliography"/>
                <w:rPr>
                  <w:noProof/>
                </w:rPr>
              </w:pPr>
              <w:r>
                <w:fldChar w:fldCharType="begin"/>
              </w:r>
              <w:r>
                <w:instrText xml:space="preserve"> BIBLIOGRAPHY </w:instrText>
              </w:r>
              <w:r>
                <w:fldChar w:fldCharType="separate"/>
              </w:r>
              <w:r>
                <w:rPr>
                  <w:noProof/>
                </w:rPr>
                <w:t xml:space="preserve">Anon., 2019-2020. </w:t>
              </w:r>
              <w:r>
                <w:rPr>
                  <w:i/>
                  <w:iCs/>
                  <w:noProof/>
                </w:rPr>
                <w:t xml:space="preserve">Research and Market Analysis , </w:t>
              </w:r>
              <w:r>
                <w:rPr>
                  <w:noProof/>
                </w:rPr>
                <w:t>s.l.: s.n.</w:t>
              </w:r>
            </w:p>
            <w:p w14:paraId="37E69B0B" w14:textId="77777777" w:rsidR="00706A80" w:rsidRDefault="00706A80" w:rsidP="00706A80">
              <w:pPr>
                <w:pStyle w:val="Bibliography"/>
                <w:rPr>
                  <w:noProof/>
                </w:rPr>
              </w:pPr>
              <w:r>
                <w:rPr>
                  <w:noProof/>
                </w:rPr>
                <w:t xml:space="preserve">Anon., 20217-2021. </w:t>
              </w:r>
              <w:r>
                <w:rPr>
                  <w:i/>
                  <w:iCs/>
                  <w:noProof/>
                </w:rPr>
                <w:t xml:space="preserve">Grand view research. </w:t>
              </w:r>
              <w:r>
                <w:rPr>
                  <w:noProof/>
                </w:rPr>
                <w:t xml:space="preserve">[Online] </w:t>
              </w:r>
              <w:r>
                <w:rPr>
                  <w:noProof/>
                </w:rPr>
                <w:br/>
                <w:t xml:space="preserve">Available at: </w:t>
              </w:r>
              <w:r>
                <w:rPr>
                  <w:noProof/>
                  <w:u w:val="single"/>
                </w:rPr>
                <w:t>https://www.grandviewresearch.com/industry-analysis/glamping-market</w:t>
              </w:r>
            </w:p>
            <w:p w14:paraId="24D6C5E8" w14:textId="77777777" w:rsidR="00706A80" w:rsidRDefault="00706A80" w:rsidP="00706A80">
              <w:pPr>
                <w:pStyle w:val="Bibliography"/>
                <w:rPr>
                  <w:noProof/>
                </w:rPr>
              </w:pPr>
              <w:r>
                <w:rPr>
                  <w:noProof/>
                </w:rPr>
                <w:t xml:space="preserve">Anon., 2023. </w:t>
              </w:r>
              <w:r>
                <w:rPr>
                  <w:i/>
                  <w:iCs/>
                  <w:noProof/>
                </w:rPr>
                <w:t xml:space="preserve">Kickstarter, Crowdcube. </w:t>
              </w:r>
              <w:r>
                <w:rPr>
                  <w:noProof/>
                </w:rPr>
                <w:t xml:space="preserve">[Online] </w:t>
              </w:r>
              <w:r>
                <w:rPr>
                  <w:noProof/>
                </w:rPr>
                <w:br/>
                <w:t xml:space="preserve">Available at: </w:t>
              </w:r>
              <w:r>
                <w:rPr>
                  <w:noProof/>
                  <w:u w:val="single"/>
                </w:rPr>
                <w:t>https://www.kickstarter.com/</w:t>
              </w:r>
            </w:p>
            <w:p w14:paraId="5E731EDC" w14:textId="77777777" w:rsidR="00706A80" w:rsidRDefault="00706A80" w:rsidP="00706A80">
              <w:pPr>
                <w:pStyle w:val="Bibliography"/>
                <w:rPr>
                  <w:noProof/>
                </w:rPr>
              </w:pPr>
              <w:r>
                <w:rPr>
                  <w:noProof/>
                </w:rPr>
                <w:t xml:space="preserve">Anon., 2023. </w:t>
              </w:r>
              <w:r>
                <w:rPr>
                  <w:i/>
                  <w:iCs/>
                  <w:noProof/>
                </w:rPr>
                <w:t xml:space="preserve">Sme Loans. </w:t>
              </w:r>
              <w:r>
                <w:rPr>
                  <w:noProof/>
                </w:rPr>
                <w:t xml:space="preserve">[Online] </w:t>
              </w:r>
              <w:r>
                <w:rPr>
                  <w:noProof/>
                </w:rPr>
                <w:br/>
                <w:t xml:space="preserve">Available at: </w:t>
              </w:r>
              <w:r>
                <w:rPr>
                  <w:noProof/>
                  <w:u w:val="single"/>
                </w:rPr>
                <w:t>https://www.smeloans.co.uk/business-types/small-business-loans/#:~:text=You%20can%20apply%20for%20a,details%20and%20relevant%20business%20information.</w:t>
              </w:r>
            </w:p>
            <w:p w14:paraId="0173C600" w14:textId="77777777" w:rsidR="00706A80" w:rsidRDefault="00706A80" w:rsidP="00706A80">
              <w:pPr>
                <w:pStyle w:val="Bibliography"/>
                <w:rPr>
                  <w:noProof/>
                </w:rPr>
              </w:pPr>
              <w:r>
                <w:rPr>
                  <w:noProof/>
                </w:rPr>
                <w:t xml:space="preserve">calum, 2022. </w:t>
              </w:r>
              <w:r>
                <w:rPr>
                  <w:i/>
                  <w:iCs/>
                  <w:noProof/>
                </w:rPr>
                <w:t xml:space="preserve">glampitect. </w:t>
              </w:r>
              <w:r>
                <w:rPr>
                  <w:noProof/>
                </w:rPr>
                <w:t xml:space="preserve">[Online] </w:t>
              </w:r>
              <w:r>
                <w:rPr>
                  <w:noProof/>
                </w:rPr>
                <w:br/>
                <w:t xml:space="preserve">Available at: </w:t>
              </w:r>
              <w:r>
                <w:rPr>
                  <w:noProof/>
                  <w:u w:val="single"/>
                </w:rPr>
                <w:t>https://www.glampitect.com/blog/starting-a-glamping-business-uk</w:t>
              </w:r>
            </w:p>
            <w:p w14:paraId="517FACF0" w14:textId="77777777" w:rsidR="00706A80" w:rsidRDefault="00706A80" w:rsidP="00706A80">
              <w:pPr>
                <w:pStyle w:val="Bibliography"/>
                <w:rPr>
                  <w:noProof/>
                </w:rPr>
              </w:pPr>
              <w:r>
                <w:rPr>
                  <w:noProof/>
                </w:rPr>
                <w:t xml:space="preserve">luxurygardenstudios.co.uk/the-booming-industry-of-glamping/, 2020. [Online] </w:t>
              </w:r>
              <w:r>
                <w:rPr>
                  <w:noProof/>
                </w:rPr>
                <w:br/>
                <w:t xml:space="preserve">Available at: </w:t>
              </w:r>
              <w:r>
                <w:rPr>
                  <w:noProof/>
                  <w:u w:val="single"/>
                </w:rPr>
                <w:t>https://luxurygardenstudios.co.uk/the-booming-industry-of-glamping/</w:t>
              </w:r>
            </w:p>
            <w:p w14:paraId="2A1A6335" w14:textId="77777777" w:rsidR="00706A80" w:rsidRDefault="00706A80" w:rsidP="00706A80">
              <w:pPr>
                <w:pStyle w:val="Bibliography"/>
                <w:rPr>
                  <w:noProof/>
                </w:rPr>
              </w:pPr>
              <w:r>
                <w:rPr>
                  <w:noProof/>
                </w:rPr>
                <w:t xml:space="preserve">nc500, 2020. </w:t>
              </w:r>
              <w:r>
                <w:rPr>
                  <w:i/>
                  <w:iCs/>
                  <w:noProof/>
                </w:rPr>
                <w:t xml:space="preserve">nc500. </w:t>
              </w:r>
              <w:r>
                <w:rPr>
                  <w:noProof/>
                </w:rPr>
                <w:t xml:space="preserve">[Online] </w:t>
              </w:r>
              <w:r>
                <w:rPr>
                  <w:noProof/>
                </w:rPr>
                <w:br/>
                <w:t xml:space="preserve">Available at: </w:t>
              </w:r>
              <w:r>
                <w:rPr>
                  <w:noProof/>
                  <w:u w:val="single"/>
                </w:rPr>
                <w:t>https://nc500pods.co.uk/?__hstc=142473581.fef4d33442068f30b3bca3e09b343944.1706355514723.1706355514723.1706355514723.1&amp;__hssc=142473581.3.1706355514723&amp;__hsfp=389114331</w:t>
              </w:r>
            </w:p>
            <w:p w14:paraId="515CBC66" w14:textId="77777777" w:rsidR="00706A80" w:rsidRDefault="00706A80" w:rsidP="00706A80">
              <w:pPr>
                <w:pStyle w:val="Bibliography"/>
                <w:rPr>
                  <w:noProof/>
                </w:rPr>
              </w:pPr>
              <w:r>
                <w:rPr>
                  <w:noProof/>
                </w:rPr>
                <w:t xml:space="preserve">Schmidt, J., 2019. [Online] </w:t>
              </w:r>
              <w:r>
                <w:rPr>
                  <w:noProof/>
                </w:rPr>
                <w:br/>
                <w:t xml:space="preserve">Available at: </w:t>
              </w:r>
              <w:r>
                <w:rPr>
                  <w:noProof/>
                  <w:u w:val="single"/>
                </w:rPr>
                <w:t>https://corporatefinanceinstitute.com/resources/accounting/break-even-analysis/</w:t>
              </w:r>
            </w:p>
            <w:p w14:paraId="6DB46E38" w14:textId="77777777" w:rsidR="00706A80" w:rsidRDefault="00706A80" w:rsidP="00706A80">
              <w:pPr>
                <w:pStyle w:val="Bibliography"/>
                <w:rPr>
                  <w:noProof/>
                </w:rPr>
              </w:pPr>
              <w:r>
                <w:rPr>
                  <w:noProof/>
                </w:rPr>
                <w:t xml:space="preserve">the IETS, 2016. </w:t>
              </w:r>
              <w:r>
                <w:rPr>
                  <w:i/>
                  <w:iCs/>
                  <w:noProof/>
                </w:rPr>
                <w:t xml:space="preserve">IETS. </w:t>
              </w:r>
              <w:r>
                <w:rPr>
                  <w:noProof/>
                </w:rPr>
                <w:t xml:space="preserve">[Online] </w:t>
              </w:r>
              <w:r>
                <w:rPr>
                  <w:noProof/>
                </w:rPr>
                <w:br/>
                <w:t xml:space="preserve">Available at: </w:t>
              </w:r>
              <w:r>
                <w:rPr>
                  <w:noProof/>
                  <w:u w:val="single"/>
                </w:rPr>
                <w:t>https://ecotourism.org/</w:t>
              </w:r>
            </w:p>
            <w:p w14:paraId="3DF53A07" w14:textId="77777777" w:rsidR="00706A80" w:rsidRDefault="00706A80" w:rsidP="00706A80">
              <w:pPr>
                <w:pStyle w:val="Bibliography"/>
                <w:rPr>
                  <w:noProof/>
                </w:rPr>
              </w:pPr>
              <w:r>
                <w:rPr>
                  <w:noProof/>
                </w:rPr>
                <w:t xml:space="preserve">Utilities One, 2023. </w:t>
              </w:r>
              <w:r>
                <w:rPr>
                  <w:i/>
                  <w:iCs/>
                  <w:noProof/>
                </w:rPr>
                <w:t xml:space="preserve">Engineering for Sustainable Tourism Infrastructure in Emerging Economies. </w:t>
              </w:r>
              <w:r>
                <w:rPr>
                  <w:noProof/>
                </w:rPr>
                <w:t xml:space="preserve">[Online] </w:t>
              </w:r>
              <w:r>
                <w:rPr>
                  <w:noProof/>
                </w:rPr>
                <w:br/>
                <w:t xml:space="preserve">Available at: </w:t>
              </w:r>
              <w:r>
                <w:rPr>
                  <w:noProof/>
                  <w:u w:val="single"/>
                </w:rPr>
                <w:t>Engineering for Sustainable Tourism Infrastructure in Emerging Economies</w:t>
              </w:r>
            </w:p>
            <w:p w14:paraId="03BFF6BD" w14:textId="77777777" w:rsidR="00706A80" w:rsidRDefault="00706A80" w:rsidP="00706A80">
              <w:pPr>
                <w:pStyle w:val="Bibliography"/>
                <w:rPr>
                  <w:noProof/>
                </w:rPr>
              </w:pPr>
              <w:r>
                <w:rPr>
                  <w:noProof/>
                </w:rPr>
                <w:t xml:space="preserve">visitbritain.org/business-advice/find-funding, n.d. [Online] </w:t>
              </w:r>
              <w:r>
                <w:rPr>
                  <w:noProof/>
                </w:rPr>
                <w:br/>
                <w:t xml:space="preserve">Available at: </w:t>
              </w:r>
              <w:r>
                <w:rPr>
                  <w:noProof/>
                  <w:u w:val="single"/>
                </w:rPr>
                <w:t>https://www.visitbritain.org/business-advice/find-funding</w:t>
              </w:r>
            </w:p>
            <w:p w14:paraId="76695C1E" w14:textId="77777777" w:rsidR="00706A80" w:rsidRDefault="00706A80" w:rsidP="00706A80">
              <w:r>
                <w:rPr>
                  <w:b/>
                  <w:bCs/>
                  <w:noProof/>
                </w:rPr>
                <w:fldChar w:fldCharType="end"/>
              </w:r>
            </w:p>
          </w:sdtContent>
        </w:sdt>
      </w:sdtContent>
    </w:sdt>
    <w:p w14:paraId="42FFD23A" w14:textId="77777777" w:rsidR="00706A80" w:rsidRDefault="00706A80" w:rsidP="00706A80">
      <w:r>
        <w:rPr>
          <w:noProof/>
        </w:rPr>
        <w:drawing>
          <wp:inline distT="0" distB="0" distL="0" distR="0" wp14:anchorId="07AECE4C" wp14:editId="582CF421">
            <wp:extent cx="5943600" cy="3343275"/>
            <wp:effectExtent l="0" t="0" r="0" b="9525"/>
            <wp:docPr id="1948709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09587"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6B30C120" w14:textId="77777777" w:rsidR="00706A80" w:rsidRDefault="00706A80" w:rsidP="00706A80">
      <w:r>
        <w:rPr>
          <w:noProof/>
        </w:rPr>
        <w:drawing>
          <wp:inline distT="0" distB="0" distL="0" distR="0" wp14:anchorId="4F9E6A82" wp14:editId="0B68D2E0">
            <wp:extent cx="5943600" cy="3343275"/>
            <wp:effectExtent l="0" t="0" r="0" b="9525"/>
            <wp:docPr id="14732083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837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486DE275" w14:textId="77777777" w:rsidR="00706A80" w:rsidRDefault="00706A80" w:rsidP="00706A80"/>
    <w:p w14:paraId="3A9589D5" w14:textId="77777777" w:rsidR="00706A80" w:rsidRDefault="00706A80" w:rsidP="00706A80">
      <w:r>
        <w:rPr>
          <w:noProof/>
        </w:rPr>
        <w:drawing>
          <wp:inline distT="0" distB="0" distL="0" distR="0" wp14:anchorId="4F6E8017" wp14:editId="5D34CC58">
            <wp:extent cx="5943600" cy="3343275"/>
            <wp:effectExtent l="0" t="0" r="0" b="9525"/>
            <wp:docPr id="494344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445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15D5765D" w14:textId="77777777" w:rsidR="00706A80" w:rsidRDefault="00706A80" w:rsidP="00706A80"/>
    <w:p w14:paraId="392A9A4A" w14:textId="77777777" w:rsidR="00706A80" w:rsidRDefault="00706A80" w:rsidP="00706A80">
      <w:r>
        <w:rPr>
          <w:noProof/>
        </w:rPr>
        <w:drawing>
          <wp:inline distT="0" distB="0" distL="0" distR="0" wp14:anchorId="4D902B94" wp14:editId="2EE49DEA">
            <wp:extent cx="5943600" cy="3343275"/>
            <wp:effectExtent l="0" t="0" r="0" b="9525"/>
            <wp:docPr id="3471631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6311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26DCDD1" w14:textId="77777777" w:rsidR="00706A80" w:rsidRDefault="00706A80" w:rsidP="00706A80"/>
    <w:p w14:paraId="397DA8F6" w14:textId="77777777" w:rsidR="00706A80" w:rsidRDefault="00706A80" w:rsidP="00706A80">
      <w:r>
        <w:rPr>
          <w:noProof/>
        </w:rPr>
        <w:drawing>
          <wp:inline distT="0" distB="0" distL="0" distR="0" wp14:anchorId="138AE8FC" wp14:editId="5318D041">
            <wp:extent cx="5943600" cy="3343275"/>
            <wp:effectExtent l="0" t="0" r="0" b="9525"/>
            <wp:docPr id="3541533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5332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4C7BDA2" w14:textId="77777777" w:rsidR="00706A80" w:rsidRDefault="00706A80" w:rsidP="00706A80"/>
    <w:p w14:paraId="1DC2C8A5" w14:textId="77777777" w:rsidR="00706A80" w:rsidRDefault="00706A80" w:rsidP="00706A80">
      <w:r>
        <w:rPr>
          <w:noProof/>
        </w:rPr>
        <w:drawing>
          <wp:inline distT="0" distB="0" distL="0" distR="0" wp14:anchorId="79FA3D1A" wp14:editId="10071971">
            <wp:extent cx="5943600" cy="3343275"/>
            <wp:effectExtent l="0" t="0" r="0" b="9525"/>
            <wp:docPr id="18140679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6798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4981EC8" w14:textId="77777777" w:rsidR="00706A80" w:rsidRDefault="00706A80" w:rsidP="00706A80"/>
    <w:p w14:paraId="6AE1CB60" w14:textId="77777777" w:rsidR="00706A80" w:rsidRDefault="00706A80" w:rsidP="00706A80">
      <w:r>
        <w:rPr>
          <w:noProof/>
        </w:rPr>
        <w:drawing>
          <wp:inline distT="0" distB="0" distL="0" distR="0" wp14:anchorId="7B67B56D" wp14:editId="54A80B56">
            <wp:extent cx="5943600" cy="3343275"/>
            <wp:effectExtent l="0" t="0" r="0" b="9525"/>
            <wp:docPr id="5220010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0105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73441137" w14:textId="77777777" w:rsidR="00706A80" w:rsidRDefault="00706A80" w:rsidP="00706A80"/>
    <w:p w14:paraId="15556830" w14:textId="77777777" w:rsidR="00706A80" w:rsidRDefault="00706A80" w:rsidP="00706A80">
      <w:r>
        <w:rPr>
          <w:noProof/>
        </w:rPr>
        <w:drawing>
          <wp:inline distT="0" distB="0" distL="0" distR="0" wp14:anchorId="4DC7BC15" wp14:editId="0287434E">
            <wp:extent cx="5943600" cy="3343275"/>
            <wp:effectExtent l="0" t="0" r="0" b="9525"/>
            <wp:docPr id="10275220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2200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088AC0FF" w14:textId="77777777" w:rsidR="00706A80" w:rsidRDefault="00706A80" w:rsidP="00706A80"/>
    <w:p w14:paraId="4E1ABC05" w14:textId="77777777" w:rsidR="00706A80" w:rsidRDefault="00706A80" w:rsidP="00706A80">
      <w:r>
        <w:rPr>
          <w:noProof/>
        </w:rPr>
        <w:drawing>
          <wp:inline distT="0" distB="0" distL="0" distR="0" wp14:anchorId="1A2DBA5D" wp14:editId="67535003">
            <wp:extent cx="5943600" cy="3343275"/>
            <wp:effectExtent l="0" t="0" r="0" b="9525"/>
            <wp:docPr id="19198772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7724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72ABED4C" w14:textId="77777777" w:rsidR="00706A80" w:rsidRDefault="00706A80" w:rsidP="00706A80"/>
    <w:p w14:paraId="48BB6283" w14:textId="77777777" w:rsidR="00706A80" w:rsidRDefault="00706A80" w:rsidP="00706A80"/>
    <w:p w14:paraId="57BF16A0" w14:textId="77777777" w:rsidR="00706A80" w:rsidRDefault="00706A80" w:rsidP="00706A80"/>
    <w:p w14:paraId="58D3EC90" w14:textId="77777777" w:rsidR="00706A80" w:rsidRDefault="00706A80" w:rsidP="00706A80"/>
    <w:p w14:paraId="5527347E" w14:textId="77777777" w:rsidR="00706A80" w:rsidRDefault="00706A80" w:rsidP="00706A80"/>
    <w:p w14:paraId="5C1599FE" w14:textId="77777777" w:rsidR="00706A80" w:rsidRDefault="00706A80" w:rsidP="00706A80"/>
    <w:p w14:paraId="43C18568" w14:textId="77777777" w:rsidR="00706A80" w:rsidRDefault="00706A80" w:rsidP="00706A80"/>
    <w:p w14:paraId="7227C257" w14:textId="77777777" w:rsidR="00706A80" w:rsidRDefault="00706A80" w:rsidP="00706A80"/>
    <w:p w14:paraId="7A578275" w14:textId="77777777" w:rsidR="00706A80" w:rsidRDefault="00706A80" w:rsidP="00706A80"/>
    <w:p w14:paraId="0A34B047" w14:textId="77777777" w:rsidR="00706A80" w:rsidRDefault="00706A80" w:rsidP="00706A80"/>
    <w:p w14:paraId="225B4B51" w14:textId="77777777" w:rsidR="00706A80" w:rsidRDefault="00706A80" w:rsidP="00706A80">
      <w:r>
        <w:rPr>
          <w:noProof/>
        </w:rPr>
        <w:drawing>
          <wp:inline distT="0" distB="0" distL="0" distR="0" wp14:anchorId="023165D9" wp14:editId="3C1CF8BE">
            <wp:extent cx="5943600" cy="3343275"/>
            <wp:effectExtent l="0" t="0" r="0" b="9525"/>
            <wp:docPr id="649745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4514"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23652CC2" w14:textId="77777777" w:rsidR="00706A80" w:rsidRDefault="00706A80" w:rsidP="00706A80"/>
    <w:p w14:paraId="7B72C924" w14:textId="77777777" w:rsidR="00706A80" w:rsidRDefault="00706A80" w:rsidP="00706A80"/>
    <w:p w14:paraId="7D9B72E5" w14:textId="77777777" w:rsidR="00706A80" w:rsidRDefault="00706A80" w:rsidP="00706A80"/>
    <w:p w14:paraId="4F93AF1B" w14:textId="77777777" w:rsidR="00706A80" w:rsidRDefault="00706A80" w:rsidP="00706A80"/>
    <w:p w14:paraId="6FB178A5" w14:textId="77777777" w:rsidR="00706A80" w:rsidRDefault="00706A80" w:rsidP="00706A80"/>
    <w:p w14:paraId="066E49FB" w14:textId="77777777" w:rsidR="00706A80" w:rsidRDefault="00706A80" w:rsidP="00706A80"/>
    <w:p w14:paraId="5018D55C" w14:textId="77777777" w:rsidR="00706A80" w:rsidRDefault="00706A80" w:rsidP="00706A80"/>
    <w:p w14:paraId="63BE0695" w14:textId="77777777" w:rsidR="00706A80" w:rsidRDefault="00706A80" w:rsidP="00706A80"/>
    <w:p w14:paraId="0C0F6C02" w14:textId="77777777" w:rsidR="00706A80" w:rsidRDefault="00706A80" w:rsidP="00706A80"/>
    <w:p w14:paraId="46AF2F17" w14:textId="77777777" w:rsidR="00706A80" w:rsidRDefault="00706A80" w:rsidP="00706A80">
      <w:r>
        <w:rPr>
          <w:noProof/>
        </w:rPr>
        <w:drawing>
          <wp:inline distT="0" distB="0" distL="0" distR="0" wp14:anchorId="3E7F72BC" wp14:editId="3A615B62">
            <wp:extent cx="5943600" cy="3343275"/>
            <wp:effectExtent l="0" t="0" r="0" b="9525"/>
            <wp:docPr id="13458904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90428"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49AE5F32" w14:textId="77777777" w:rsidR="00706A80" w:rsidRDefault="00706A80" w:rsidP="00706A80">
      <w:r>
        <w:rPr>
          <w:noProof/>
        </w:rPr>
        <w:drawing>
          <wp:inline distT="0" distB="0" distL="0" distR="0" wp14:anchorId="43FB8436" wp14:editId="230BDBA5">
            <wp:extent cx="5943600" cy="3343275"/>
            <wp:effectExtent l="0" t="0" r="0" b="9525"/>
            <wp:docPr id="11001004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00470"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7F7A127C" w14:textId="0E03FE82" w:rsidR="004457D3" w:rsidRDefault="00706A80">
      <w:r>
        <w:rPr>
          <w:noProof/>
          <w14:ligatures w14:val="standardContextual"/>
        </w:rPr>
        <w:drawing>
          <wp:inline distT="0" distB="0" distL="0" distR="0" wp14:anchorId="4A476EEF" wp14:editId="54273F44">
            <wp:extent cx="5731510" cy="3223895"/>
            <wp:effectExtent l="0" t="0" r="2540" b="0"/>
            <wp:docPr id="8273389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3890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sectPr w:rsidR="00445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63DA6"/>
    <w:multiLevelType w:val="multilevel"/>
    <w:tmpl w:val="A088E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836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A80"/>
    <w:rsid w:val="004457D3"/>
    <w:rsid w:val="00596C2A"/>
    <w:rsid w:val="00661AD9"/>
    <w:rsid w:val="00706A80"/>
    <w:rsid w:val="00DC5F2D"/>
    <w:rsid w:val="00E60715"/>
    <w:rsid w:val="00F9139D"/>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A4BA4"/>
  <w15:chartTrackingRefBased/>
  <w15:docId w15:val="{6E0DF8D9-432C-4598-B546-825CC81B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80"/>
    <w:pPr>
      <w:spacing w:after="0" w:line="240" w:lineRule="auto"/>
    </w:pPr>
    <w:rPr>
      <w:rFonts w:cs="Times New Roman"/>
      <w:kern w:val="0"/>
      <w:sz w:val="24"/>
      <w:szCs w:val="24"/>
      <w:lang w:val="en-US"/>
      <w14:ligatures w14:val="none"/>
    </w:rPr>
  </w:style>
  <w:style w:type="paragraph" w:styleId="Heading1">
    <w:name w:val="heading 1"/>
    <w:basedOn w:val="Normal"/>
    <w:next w:val="Normal"/>
    <w:link w:val="Heading1Char"/>
    <w:uiPriority w:val="9"/>
    <w:qFormat/>
    <w:rsid w:val="00706A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6A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6A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A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A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A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A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A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A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A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6A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6A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A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A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A80"/>
    <w:rPr>
      <w:rFonts w:eastAsiaTheme="majorEastAsia" w:cstheme="majorBidi"/>
      <w:color w:val="272727" w:themeColor="text1" w:themeTint="D8"/>
    </w:rPr>
  </w:style>
  <w:style w:type="paragraph" w:styleId="Title">
    <w:name w:val="Title"/>
    <w:basedOn w:val="Normal"/>
    <w:next w:val="Normal"/>
    <w:link w:val="TitleChar"/>
    <w:uiPriority w:val="10"/>
    <w:qFormat/>
    <w:rsid w:val="00706A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A80"/>
    <w:pPr>
      <w:spacing w:before="160"/>
      <w:jc w:val="center"/>
    </w:pPr>
    <w:rPr>
      <w:i/>
      <w:iCs/>
      <w:color w:val="404040" w:themeColor="text1" w:themeTint="BF"/>
    </w:rPr>
  </w:style>
  <w:style w:type="character" w:customStyle="1" w:styleId="QuoteChar">
    <w:name w:val="Quote Char"/>
    <w:basedOn w:val="DefaultParagraphFont"/>
    <w:link w:val="Quote"/>
    <w:uiPriority w:val="29"/>
    <w:rsid w:val="00706A80"/>
    <w:rPr>
      <w:i/>
      <w:iCs/>
      <w:color w:val="404040" w:themeColor="text1" w:themeTint="BF"/>
    </w:rPr>
  </w:style>
  <w:style w:type="paragraph" w:styleId="ListParagraph">
    <w:name w:val="List Paragraph"/>
    <w:basedOn w:val="Normal"/>
    <w:uiPriority w:val="34"/>
    <w:qFormat/>
    <w:rsid w:val="00706A80"/>
    <w:pPr>
      <w:ind w:left="720"/>
      <w:contextualSpacing/>
    </w:pPr>
  </w:style>
  <w:style w:type="character" w:styleId="IntenseEmphasis">
    <w:name w:val="Intense Emphasis"/>
    <w:basedOn w:val="DefaultParagraphFont"/>
    <w:uiPriority w:val="21"/>
    <w:qFormat/>
    <w:rsid w:val="00706A80"/>
    <w:rPr>
      <w:i/>
      <w:iCs/>
      <w:color w:val="0F4761" w:themeColor="accent1" w:themeShade="BF"/>
    </w:rPr>
  </w:style>
  <w:style w:type="paragraph" w:styleId="IntenseQuote">
    <w:name w:val="Intense Quote"/>
    <w:basedOn w:val="Normal"/>
    <w:next w:val="Normal"/>
    <w:link w:val="IntenseQuoteChar"/>
    <w:uiPriority w:val="30"/>
    <w:qFormat/>
    <w:rsid w:val="00706A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A80"/>
    <w:rPr>
      <w:i/>
      <w:iCs/>
      <w:color w:val="0F4761" w:themeColor="accent1" w:themeShade="BF"/>
    </w:rPr>
  </w:style>
  <w:style w:type="character" w:styleId="IntenseReference">
    <w:name w:val="Intense Reference"/>
    <w:basedOn w:val="DefaultParagraphFont"/>
    <w:uiPriority w:val="32"/>
    <w:qFormat/>
    <w:rsid w:val="00706A80"/>
    <w:rPr>
      <w:b/>
      <w:bCs/>
      <w:smallCaps/>
      <w:color w:val="0F4761" w:themeColor="accent1" w:themeShade="BF"/>
      <w:spacing w:val="5"/>
    </w:rPr>
  </w:style>
  <w:style w:type="paragraph" w:styleId="TOCHeading">
    <w:name w:val="TOC Heading"/>
    <w:basedOn w:val="Heading1"/>
    <w:next w:val="Normal"/>
    <w:uiPriority w:val="39"/>
    <w:unhideWhenUsed/>
    <w:qFormat/>
    <w:rsid w:val="00706A80"/>
    <w:pPr>
      <w:keepLines w:val="0"/>
      <w:spacing w:before="240" w:after="60"/>
      <w:outlineLvl w:val="9"/>
    </w:pPr>
    <w:rPr>
      <w:rFonts w:cs="Times New Roman"/>
      <w:b/>
      <w:bCs/>
      <w:color w:val="auto"/>
      <w:kern w:val="32"/>
      <w:sz w:val="32"/>
      <w:szCs w:val="32"/>
    </w:rPr>
  </w:style>
  <w:style w:type="paragraph" w:styleId="TOC2">
    <w:name w:val="toc 2"/>
    <w:basedOn w:val="Normal"/>
    <w:next w:val="Normal"/>
    <w:autoRedefine/>
    <w:uiPriority w:val="39"/>
    <w:unhideWhenUsed/>
    <w:rsid w:val="00706A80"/>
    <w:pPr>
      <w:spacing w:after="100"/>
      <w:ind w:left="240"/>
    </w:pPr>
  </w:style>
  <w:style w:type="paragraph" w:styleId="TOC1">
    <w:name w:val="toc 1"/>
    <w:basedOn w:val="Normal"/>
    <w:next w:val="Normal"/>
    <w:autoRedefine/>
    <w:uiPriority w:val="39"/>
    <w:unhideWhenUsed/>
    <w:rsid w:val="00706A80"/>
    <w:pPr>
      <w:spacing w:after="100"/>
    </w:pPr>
  </w:style>
  <w:style w:type="paragraph" w:styleId="TOC3">
    <w:name w:val="toc 3"/>
    <w:basedOn w:val="Normal"/>
    <w:next w:val="Normal"/>
    <w:autoRedefine/>
    <w:uiPriority w:val="39"/>
    <w:unhideWhenUsed/>
    <w:rsid w:val="00706A80"/>
    <w:pPr>
      <w:spacing w:after="100"/>
      <w:ind w:left="480"/>
    </w:pPr>
  </w:style>
  <w:style w:type="character" w:styleId="Hyperlink">
    <w:name w:val="Hyperlink"/>
    <w:basedOn w:val="DefaultParagraphFont"/>
    <w:uiPriority w:val="99"/>
    <w:unhideWhenUsed/>
    <w:rsid w:val="00706A80"/>
    <w:rPr>
      <w:color w:val="467886" w:themeColor="hyperlink"/>
      <w:u w:val="single"/>
    </w:rPr>
  </w:style>
  <w:style w:type="paragraph" w:styleId="Bibliography">
    <w:name w:val="Bibliography"/>
    <w:basedOn w:val="Normal"/>
    <w:next w:val="Normal"/>
    <w:uiPriority w:val="37"/>
    <w:unhideWhenUsed/>
    <w:rsid w:val="00706A80"/>
  </w:style>
  <w:style w:type="paragraph" w:styleId="BodyText">
    <w:name w:val="Body Text"/>
    <w:basedOn w:val="Normal"/>
    <w:link w:val="BodyTextChar"/>
    <w:uiPriority w:val="1"/>
    <w:qFormat/>
    <w:rsid w:val="00706A80"/>
    <w:pPr>
      <w:widowControl w:val="0"/>
      <w:autoSpaceDE w:val="0"/>
      <w:autoSpaceDN w:val="0"/>
    </w:pPr>
    <w:rPr>
      <w:rFonts w:ascii="Trebuchet MS" w:eastAsia="Trebuchet MS" w:hAnsi="Trebuchet MS" w:cs="Trebuchet MS"/>
      <w:sz w:val="15"/>
      <w:szCs w:val="15"/>
    </w:rPr>
  </w:style>
  <w:style w:type="character" w:customStyle="1" w:styleId="BodyTextChar">
    <w:name w:val="Body Text Char"/>
    <w:basedOn w:val="DefaultParagraphFont"/>
    <w:link w:val="BodyText"/>
    <w:uiPriority w:val="1"/>
    <w:rsid w:val="00706A80"/>
    <w:rPr>
      <w:rFonts w:ascii="Trebuchet MS" w:eastAsia="Trebuchet MS" w:hAnsi="Trebuchet MS" w:cs="Trebuchet MS"/>
      <w:kern w:val="0"/>
      <w:sz w:val="15"/>
      <w:szCs w:val="15"/>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sv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Res</b:Tag>
    <b:SourceType>Report</b:SourceType>
    <b:Guid>{470E6576-BA3C-42B1-9CA0-7A6DD07C8C05}</b:Guid>
    <b:Title>Research and Market Analysis </b:Title>
    <b:Year>2019-2020</b:Year>
    <b:RefOrder>1</b:RefOrder>
  </b:Source>
  <b:Source>
    <b:Tag>Gra21</b:Tag>
    <b:SourceType>DocumentFromInternetSite</b:SourceType>
    <b:Guid>{C1895D1E-35DD-4884-92FF-9B4426681C0C}</b:Guid>
    <b:Title>Grand view research </b:Title>
    <b:Year>20217-2021</b:Year>
    <b:URL>https://www.grandviewresearch.com/industry-analysis/glamping-market</b:URL>
    <b:RefOrder>2</b:RefOrder>
  </b:Source>
  <b:Source>
    <b:Tag>the16</b:Tag>
    <b:SourceType>InternetSite</b:SourceType>
    <b:Guid>{9C21994E-FE74-4B1A-8A23-1253CEBADD26}</b:Guid>
    <b:Title>IETS</b:Title>
    <b:Year>2016</b:Year>
    <b:URL>https://ecotourism.org/</b:URL>
    <b:Author>
      <b:Author>
        <b:Corporate>the IETS</b:Corporate>
      </b:Author>
    </b:Author>
    <b:RefOrder>3</b:RefOrder>
  </b:Source>
  <b:Source>
    <b:Tag>Uti23</b:Tag>
    <b:SourceType>InternetSite</b:SourceType>
    <b:Guid>{7BA4D667-F721-4D6A-8676-F93986D579C5}</b:Guid>
    <b:Author>
      <b:Author>
        <b:Corporate>Utilities One</b:Corporate>
      </b:Author>
    </b:Author>
    <b:Title>Engineering for Sustainable Tourism Infrastructure in Emerging Economies</b:Title>
    <b:Year>2023</b:Year>
    <b:URL>Engineering for Sustainable Tourism Infrastructure in Emerging Economies</b:URL>
    <b:RefOrder>4</b:RefOrder>
  </b:Source>
  <b:Source>
    <b:Tag>lux20</b:Tag>
    <b:SourceType>InternetSite</b:SourceType>
    <b:Guid>{F2B32A37-881C-4345-A1AD-8625C104FF6B}</b:Guid>
    <b:Author>
      <b:Author>
        <b:Corporate>luxurygardenstudios.co.uk/the-booming-industry-of-glamping/</b:Corporate>
      </b:Author>
    </b:Author>
    <b:Year>2020</b:Year>
    <b:URL>https://luxurygardenstudios.co.uk/the-booming-industry-of-glamping/</b:URL>
    <b:RefOrder>5</b:RefOrder>
  </b:Source>
  <b:Source>
    <b:Tag>cal22</b:Tag>
    <b:SourceType>InternetSite</b:SourceType>
    <b:Guid>{448F97DC-5DA5-4E6D-A9C5-DDE907027385}</b:Guid>
    <b:Title>glampitect</b:Title>
    <b:Year>2022</b:Year>
    <b:Author>
      <b:Author>
        <b:NameList>
          <b:Person>
            <b:Last>calum</b:Last>
          </b:Person>
        </b:NameList>
      </b:Author>
    </b:Author>
    <b:URL>https://www.glampitect.com/blog/starting-a-glamping-business-uk</b:URL>
    <b:RefOrder>6</b:RefOrder>
  </b:Source>
  <b:Source>
    <b:Tag>nc520</b:Tag>
    <b:SourceType>InternetSite</b:SourceType>
    <b:Guid>{2102FDBA-9EBD-4944-9FC8-89FDA83E9030}</b:Guid>
    <b:Author>
      <b:Author>
        <b:Corporate>nc500</b:Corporate>
      </b:Author>
    </b:Author>
    <b:Title>nc500</b:Title>
    <b:Year>2020</b:Year>
    <b:URL>https://nc500pods.co.uk/?__hstc=142473581.fef4d33442068f30b3bca3e09b343944.1706355514723.1706355514723.1706355514723.1&amp;__hssc=142473581.3.1706355514723&amp;__hsfp=389114331</b:URL>
    <b:RefOrder>7</b:RefOrder>
  </b:Source>
  <b:Source>
    <b:Tag>Sme23</b:Tag>
    <b:SourceType>InternetSite</b:SourceType>
    <b:Guid>{B8559030-1431-448A-8798-0660BEAF01A1}</b:Guid>
    <b:Title>Sme Loans </b:Title>
    <b:Year>2023</b:Year>
    <b:URL>https://www.smeloans.co.uk/business-types/small-business-loans/#:~:text=You%20can%20apply%20for%20a,details%20and%20relevant%20business%20information.</b:URL>
    <b:RefOrder>8</b:RefOrder>
  </b:Source>
  <b:Source>
    <b:Tag>Kic23</b:Tag>
    <b:SourceType>InternetSite</b:SourceType>
    <b:Guid>{B500FDF3-6796-433F-9790-FA74BF13FEA3}</b:Guid>
    <b:Title>Kickstarter, Crowdcube</b:Title>
    <b:Year>2023</b:Year>
    <b:URL>https://www.kickstarter.com/</b:URL>
    <b:RefOrder>9</b:RefOrder>
  </b:Source>
  <b:Source>
    <b:Tag>vis</b:Tag>
    <b:SourceType>InternetSite</b:SourceType>
    <b:Guid>{8C5EC333-17E6-40DC-ACBD-E9DD4F8F193C}</b:Guid>
    <b:Author>
      <b:Author>
        <b:Corporate>visitbritain.org/business-advice/find-funding</b:Corporate>
      </b:Author>
    </b:Author>
    <b:URL>https://www.visitbritain.org/business-advice/find-funding</b:URL>
    <b:RefOrder>10</b:RefOrder>
  </b:Source>
  <b:Source>
    <b:Tag>Jef19</b:Tag>
    <b:SourceType>InternetSite</b:SourceType>
    <b:Guid>{7E862553-37F9-41A2-99C2-CE620BF73893}</b:Guid>
    <b:Author>
      <b:Author>
        <b:NameList>
          <b:Person>
            <b:Last>Schmidt</b:Last>
            <b:First>Jeff</b:First>
          </b:Person>
        </b:NameList>
      </b:Author>
    </b:Author>
    <b:Year>2019</b:Year>
    <b:URL>https://corporatefinanceinstitute.com/resources/accounting/break-even-analysis/</b:URL>
    <b:RefOrder>11</b:RefOrder>
  </b:Source>
</b:Sources>
</file>

<file path=customXml/itemProps1.xml><?xml version="1.0" encoding="utf-8"?>
<ds:datastoreItem xmlns:ds="http://schemas.openxmlformats.org/officeDocument/2006/customXml" ds:itemID="{7309DE50-B5C6-4DF9-8C35-4E68AA8EC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2401</Words>
  <Characters>15401</Characters>
  <Application>Microsoft Office Word</Application>
  <DocSecurity>0</DocSecurity>
  <Lines>543</Lines>
  <Paragraphs>234</Paragraphs>
  <ScaleCrop>false</ScaleCrop>
  <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5</cp:revision>
  <dcterms:created xsi:type="dcterms:W3CDTF">2024-02-27T13:03:00Z</dcterms:created>
  <dcterms:modified xsi:type="dcterms:W3CDTF">2024-02-27T13:31:00Z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a94e99d0-619c-4b55-8845-c1e1f489c81b</vt:lpwstr>
  </property>
</Properties>
</file>