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83E550" w14:textId="26080530" w:rsidR="008C5461" w:rsidRDefault="00A40A01" w:rsidP="008F0409">
      <w:pPr>
        <w:ind w:firstLine="720"/>
        <w:jc w:val="center"/>
      </w:pPr>
      <w:proofErr w:type="gramStart"/>
      <w:r>
        <w:t>.</w:t>
      </w:r>
      <w:r w:rsidR="008C5461">
        <w:t>Targets</w:t>
      </w:r>
      <w:proofErr w:type="gramEnd"/>
    </w:p>
    <w:tbl>
      <w:tblPr>
        <w:tblStyle w:val="TableGrid"/>
        <w:tblW w:w="0" w:type="auto"/>
        <w:tblLook w:val="04A0" w:firstRow="1" w:lastRow="0" w:firstColumn="1" w:lastColumn="0" w:noHBand="0" w:noVBand="1"/>
      </w:tblPr>
      <w:tblGrid>
        <w:gridCol w:w="3005"/>
        <w:gridCol w:w="3005"/>
        <w:gridCol w:w="3006"/>
      </w:tblGrid>
      <w:tr w:rsidR="008C5461" w14:paraId="0468464A" w14:textId="77777777" w:rsidTr="008C5461">
        <w:tc>
          <w:tcPr>
            <w:tcW w:w="3005" w:type="dxa"/>
          </w:tcPr>
          <w:p w14:paraId="21E39632" w14:textId="77777777" w:rsidR="008C5461" w:rsidRDefault="008C5461" w:rsidP="008F0409">
            <w:pPr>
              <w:jc w:val="center"/>
            </w:pPr>
          </w:p>
        </w:tc>
        <w:tc>
          <w:tcPr>
            <w:tcW w:w="3005" w:type="dxa"/>
          </w:tcPr>
          <w:p w14:paraId="3305B81C" w14:textId="68625081" w:rsidR="008C5461" w:rsidRDefault="008C5461" w:rsidP="008F0409">
            <w:pPr>
              <w:jc w:val="center"/>
            </w:pPr>
            <w:r>
              <w:t xml:space="preserve">Targets </w:t>
            </w:r>
          </w:p>
        </w:tc>
        <w:tc>
          <w:tcPr>
            <w:tcW w:w="3006" w:type="dxa"/>
          </w:tcPr>
          <w:p w14:paraId="7D74C9A2" w14:textId="5AA1E9B2" w:rsidR="008C5461" w:rsidRDefault="008C5461" w:rsidP="008F0409">
            <w:pPr>
              <w:jc w:val="center"/>
            </w:pPr>
            <w:r>
              <w:t xml:space="preserve">How I </w:t>
            </w:r>
            <w:r w:rsidR="00C73EBC">
              <w:t>achieved</w:t>
            </w:r>
            <w:r>
              <w:t xml:space="preserve"> it </w:t>
            </w:r>
          </w:p>
        </w:tc>
      </w:tr>
      <w:tr w:rsidR="008C5461" w14:paraId="110BE120" w14:textId="77777777" w:rsidTr="008C5461">
        <w:tc>
          <w:tcPr>
            <w:tcW w:w="3005" w:type="dxa"/>
          </w:tcPr>
          <w:p w14:paraId="2F5D30DE" w14:textId="42EF7949" w:rsidR="008C5461" w:rsidRDefault="008C5461" w:rsidP="008F0409">
            <w:pPr>
              <w:jc w:val="center"/>
            </w:pPr>
            <w:r>
              <w:t>Target 1</w:t>
            </w:r>
          </w:p>
        </w:tc>
        <w:tc>
          <w:tcPr>
            <w:tcW w:w="3005" w:type="dxa"/>
          </w:tcPr>
          <w:p w14:paraId="25288007" w14:textId="1D3D0892" w:rsidR="008C5461" w:rsidRDefault="008C5461" w:rsidP="008F0409">
            <w:pPr>
              <w:jc w:val="center"/>
            </w:pPr>
            <w:r>
              <w:rPr>
                <w:rFonts w:ascii="Roboto" w:hAnsi="Roboto"/>
                <w:color w:val="283041"/>
                <w:sz w:val="21"/>
                <w:szCs w:val="21"/>
                <w:shd w:val="clear" w:color="auto" w:fill="FFFFFF"/>
              </w:rPr>
              <w:t xml:space="preserve">To ensure that assignment is well-structured. </w:t>
            </w:r>
            <w:proofErr w:type="gramStart"/>
            <w:r>
              <w:rPr>
                <w:rFonts w:ascii="Roboto" w:hAnsi="Roboto"/>
                <w:color w:val="283041"/>
                <w:sz w:val="21"/>
                <w:szCs w:val="21"/>
                <w:shd w:val="clear" w:color="auto" w:fill="FFFFFF"/>
              </w:rPr>
              <w:t>Proof read</w:t>
            </w:r>
            <w:proofErr w:type="gramEnd"/>
            <w:r>
              <w:rPr>
                <w:rFonts w:ascii="Roboto" w:hAnsi="Roboto"/>
                <w:color w:val="283041"/>
                <w:sz w:val="21"/>
                <w:szCs w:val="21"/>
                <w:shd w:val="clear" w:color="auto" w:fill="FFFFFF"/>
              </w:rPr>
              <w:t xml:space="preserve"> work to eradicate minor weaknesses such as paragraphing and to have a clear, brief overview of title aims, using a more concise introduction at the beginning of your assignment.</w:t>
            </w:r>
          </w:p>
        </w:tc>
        <w:tc>
          <w:tcPr>
            <w:tcW w:w="3006" w:type="dxa"/>
          </w:tcPr>
          <w:p w14:paraId="1DC45C0B" w14:textId="3703D705" w:rsidR="008C5461" w:rsidRDefault="00C73EBC" w:rsidP="008F0409">
            <w:pPr>
              <w:jc w:val="center"/>
            </w:pPr>
            <w:r>
              <w:t xml:space="preserve">In this assignment I made sure to use paragraphs when starting a new point to structure my work better. I also ensured to use a more concise introduction introducing the new curriculum </w:t>
            </w:r>
          </w:p>
        </w:tc>
      </w:tr>
      <w:tr w:rsidR="008C5461" w14:paraId="18DAA4A5" w14:textId="77777777" w:rsidTr="008C5461">
        <w:tc>
          <w:tcPr>
            <w:tcW w:w="3005" w:type="dxa"/>
          </w:tcPr>
          <w:p w14:paraId="0FC834E9" w14:textId="76E82089" w:rsidR="008C5461" w:rsidRDefault="008C5461" w:rsidP="008F0409">
            <w:pPr>
              <w:jc w:val="center"/>
            </w:pPr>
            <w:r>
              <w:t>Target 2</w:t>
            </w:r>
          </w:p>
        </w:tc>
        <w:tc>
          <w:tcPr>
            <w:tcW w:w="3005" w:type="dxa"/>
          </w:tcPr>
          <w:p w14:paraId="0EA28F89" w14:textId="7B4B617A" w:rsidR="008C5461" w:rsidRDefault="008C5461" w:rsidP="008F0409">
            <w:pPr>
              <w:jc w:val="center"/>
            </w:pPr>
            <w:r>
              <w:rPr>
                <w:rFonts w:ascii="Roboto" w:hAnsi="Roboto"/>
                <w:b/>
                <w:bCs/>
                <w:color w:val="283041"/>
                <w:sz w:val="21"/>
                <w:szCs w:val="21"/>
              </w:rPr>
              <w:t>2.</w:t>
            </w:r>
            <w:r>
              <w:rPr>
                <w:rStyle w:val="apple-converted-space"/>
                <w:rFonts w:ascii="Roboto" w:hAnsi="Roboto"/>
                <w:b/>
                <w:bCs/>
                <w:color w:val="283041"/>
                <w:sz w:val="21"/>
                <w:szCs w:val="21"/>
              </w:rPr>
              <w:t> </w:t>
            </w:r>
            <w:r>
              <w:rPr>
                <w:rFonts w:ascii="Roboto" w:hAnsi="Roboto"/>
                <w:color w:val="283041"/>
                <w:sz w:val="21"/>
                <w:szCs w:val="21"/>
                <w:shd w:val="clear" w:color="auto" w:fill="FFFFFF"/>
              </w:rPr>
              <w:t>To give an advanced application of a range of strategies that could be used to overcome challenges, thinking of your own creative ideas and strategies that you could put in place within the school.</w:t>
            </w:r>
          </w:p>
        </w:tc>
        <w:tc>
          <w:tcPr>
            <w:tcW w:w="3006" w:type="dxa"/>
          </w:tcPr>
          <w:p w14:paraId="0D6939CA" w14:textId="5B027C17" w:rsidR="008C5461" w:rsidRDefault="00C73EBC" w:rsidP="008F0409">
            <w:pPr>
              <w:jc w:val="center"/>
            </w:pPr>
            <w:r>
              <w:t xml:space="preserve">In this assignment I gave ideas to what I would do in my future career in the conclusion based on the evidence I found online and in books </w:t>
            </w:r>
          </w:p>
        </w:tc>
      </w:tr>
    </w:tbl>
    <w:p w14:paraId="21FB4C87" w14:textId="77777777" w:rsidR="008C5461" w:rsidRDefault="008C5461" w:rsidP="008F0409">
      <w:pPr>
        <w:ind w:firstLine="720"/>
        <w:jc w:val="center"/>
      </w:pPr>
    </w:p>
    <w:p w14:paraId="39DFB7C5" w14:textId="2DA32309" w:rsidR="00C3420F" w:rsidRDefault="00C3420F" w:rsidP="008F0409">
      <w:pPr>
        <w:ind w:firstLine="720"/>
        <w:jc w:val="center"/>
      </w:pPr>
      <w:r w:rsidRPr="00C3420F">
        <w:t>Good teaching and learning means employing a blend of approaches including direct teaching.</w:t>
      </w:r>
    </w:p>
    <w:p w14:paraId="6E27CA56" w14:textId="77777777" w:rsidR="00C3420F" w:rsidRPr="00C3420F" w:rsidRDefault="00C3420F" w:rsidP="00C3420F">
      <w:pPr>
        <w:jc w:val="center"/>
      </w:pPr>
    </w:p>
    <w:p w14:paraId="5699DD7A" w14:textId="3D68CF4B" w:rsidR="00C3420F" w:rsidRDefault="00C3420F" w:rsidP="00C3420F">
      <w:pPr>
        <w:jc w:val="center"/>
      </w:pPr>
      <w:r w:rsidRPr="00C3420F">
        <w:t xml:space="preserve">Good teaching and learning sets tasks and </w:t>
      </w:r>
      <w:r w:rsidR="00E733BE" w:rsidRPr="00C3420F">
        <w:t>select</w:t>
      </w:r>
      <w:r w:rsidRPr="00C3420F">
        <w:t xml:space="preserve"> resources that build on previous knowledge and experience and engage interest.</w:t>
      </w:r>
    </w:p>
    <w:p w14:paraId="206CCD96" w14:textId="77777777" w:rsidR="00C3420F" w:rsidRPr="00C3420F" w:rsidRDefault="00C3420F" w:rsidP="00C3420F">
      <w:pPr>
        <w:jc w:val="center"/>
      </w:pPr>
    </w:p>
    <w:p w14:paraId="67D27426" w14:textId="77777777" w:rsidR="00C3420F" w:rsidRPr="00C3420F" w:rsidRDefault="00C3420F" w:rsidP="00C3420F">
      <w:pPr>
        <w:jc w:val="center"/>
      </w:pPr>
      <w:r w:rsidRPr="00C3420F">
        <w:t>Good teaching and learning ranges within and across Areas of Learning and Experience.</w:t>
      </w:r>
    </w:p>
    <w:p w14:paraId="4DC55F5F" w14:textId="77777777" w:rsidR="00C3420F" w:rsidRDefault="00C3420F" w:rsidP="00C3420F">
      <w:pPr>
        <w:jc w:val="center"/>
      </w:pPr>
    </w:p>
    <w:p w14:paraId="0FBEC60D" w14:textId="69506F29" w:rsidR="00C3420F" w:rsidRPr="00C3420F" w:rsidRDefault="00C3420F" w:rsidP="00C3420F">
      <w:pPr>
        <w:jc w:val="center"/>
      </w:pPr>
      <w:r w:rsidRPr="00C3420F">
        <w:t>(</w:t>
      </w:r>
      <w:hyperlink r:id="rId4" w:history="1">
        <w:r w:rsidRPr="00C3420F">
          <w:rPr>
            <w:rStyle w:val="Hyperlink"/>
          </w:rPr>
          <w:t>Pedagogy - Hwb (</w:t>
        </w:r>
        <w:proofErr w:type="spellStart"/>
        <w:proofErr w:type="gramStart"/>
        <w:r w:rsidRPr="00C3420F">
          <w:rPr>
            <w:rStyle w:val="Hyperlink"/>
          </w:rPr>
          <w:t>gov.wales</w:t>
        </w:r>
        <w:proofErr w:type="spellEnd"/>
        <w:proofErr w:type="gramEnd"/>
        <w:r w:rsidRPr="00C3420F">
          <w:rPr>
            <w:rStyle w:val="Hyperlink"/>
          </w:rPr>
          <w:t>)</w:t>
        </w:r>
      </w:hyperlink>
    </w:p>
    <w:p w14:paraId="0A549122" w14:textId="77777777" w:rsidR="00C3420F" w:rsidRDefault="00C3420F" w:rsidP="00C3420F"/>
    <w:p w14:paraId="0DA3CF83" w14:textId="1497B8CD" w:rsidR="00C3420F" w:rsidRDefault="00C3420F">
      <w:r w:rsidRPr="00C3420F">
        <w:t>Consider the 3 pedagogic principles outlined above. Discuss these principles in relation to practices in education, showing secure understanding, identifying strengths and areas for development for each principle.</w:t>
      </w:r>
    </w:p>
    <w:p w14:paraId="5DED5FB7" w14:textId="767DD5D4" w:rsidR="00C3420F" w:rsidRDefault="00C3420F"/>
    <w:p w14:paraId="10EBFF28" w14:textId="6B0DD9F5" w:rsidR="00D648C7" w:rsidRPr="00D648C7" w:rsidRDefault="00C3420F">
      <w:pPr>
        <w:rPr>
          <w:u w:val="single"/>
        </w:rPr>
      </w:pPr>
      <w:r w:rsidRPr="00C3420F">
        <w:rPr>
          <w:u w:val="single"/>
        </w:rPr>
        <w:t xml:space="preserve">Introduction </w:t>
      </w:r>
    </w:p>
    <w:p w14:paraId="3E4D8705" w14:textId="05E1149C" w:rsidR="00D648C7" w:rsidRPr="00E744BA" w:rsidRDefault="00D648C7" w:rsidP="00D648C7">
      <w:pPr>
        <w:rPr>
          <w:rFonts w:cstheme="minorHAnsi"/>
          <w:color w:val="ED7D31" w:themeColor="accent2"/>
          <w:shd w:val="clear" w:color="auto" w:fill="FFFFFF"/>
        </w:rPr>
      </w:pPr>
      <w:r>
        <w:t>In 2020 a detrimental change began for the Welsh education system with the first guidance being released on the new curriculum, which would then be implemented into all schools in September 2022. Changing the way education is delivered and the effects on children (Welsh Government, 2023). But how did this change begin? “</w:t>
      </w:r>
      <w:r w:rsidRPr="0098116C">
        <w:rPr>
          <w:rFonts w:cstheme="minorHAnsi"/>
        </w:rPr>
        <w:t xml:space="preserve">PISA </w:t>
      </w:r>
      <w:r w:rsidRPr="0098116C">
        <w:rPr>
          <w:rFonts w:cstheme="minorHAnsi"/>
          <w:color w:val="000000"/>
          <w:shd w:val="clear" w:color="auto" w:fill="FFFFFF"/>
        </w:rPr>
        <w:t>is the OECD's Programme for International Student Assessment</w:t>
      </w:r>
      <w:r>
        <w:rPr>
          <w:rFonts w:cstheme="minorHAnsi"/>
          <w:color w:val="000000"/>
          <w:shd w:val="clear" w:color="auto" w:fill="FFFFFF"/>
        </w:rPr>
        <w:t>” (OECD, 2024). Meaning that 15-year-olds get assessed throughout the world in science, reading and mathematics</w:t>
      </w:r>
      <w:r w:rsidR="00A40A01">
        <w:rPr>
          <w:rFonts w:cstheme="minorHAnsi"/>
          <w:color w:val="000000"/>
          <w:shd w:val="clear" w:color="auto" w:fill="FFFFFF"/>
        </w:rPr>
        <w:t>.</w:t>
      </w:r>
      <w:r>
        <w:rPr>
          <w:rFonts w:cstheme="minorHAnsi"/>
          <w:color w:val="000000"/>
          <w:shd w:val="clear" w:color="auto" w:fill="FFFFFF"/>
        </w:rPr>
        <w:t xml:space="preserve"> </w:t>
      </w:r>
      <w:r w:rsidR="00A40A01">
        <w:rPr>
          <w:rFonts w:cstheme="minorHAnsi"/>
          <w:color w:val="000000"/>
          <w:shd w:val="clear" w:color="auto" w:fill="FFFFFF"/>
        </w:rPr>
        <w:t>A</w:t>
      </w:r>
      <w:r>
        <w:rPr>
          <w:rFonts w:cstheme="minorHAnsi"/>
          <w:color w:val="000000"/>
          <w:shd w:val="clear" w:color="auto" w:fill="FFFFFF"/>
        </w:rPr>
        <w:t xml:space="preserve">s a </w:t>
      </w:r>
      <w:proofErr w:type="gramStart"/>
      <w:r>
        <w:rPr>
          <w:rFonts w:cstheme="minorHAnsi"/>
          <w:color w:val="000000"/>
          <w:shd w:val="clear" w:color="auto" w:fill="FFFFFF"/>
        </w:rPr>
        <w:t>result</w:t>
      </w:r>
      <w:proofErr w:type="gramEnd"/>
      <w:r>
        <w:rPr>
          <w:rFonts w:cstheme="minorHAnsi"/>
          <w:color w:val="000000"/>
          <w:shd w:val="clear" w:color="auto" w:fill="FFFFFF"/>
        </w:rPr>
        <w:t xml:space="preserve"> countries are ranked based on their scores to see the effects of their education system (OECD, 2024). Out of all the United Kingdom countries Wales performed the worst with all scores decreasing compared to previous years</w:t>
      </w:r>
      <w:r w:rsidR="00A40A01">
        <w:rPr>
          <w:rFonts w:cstheme="minorHAnsi"/>
          <w:color w:val="000000"/>
          <w:shd w:val="clear" w:color="auto" w:fill="FFFFFF"/>
        </w:rPr>
        <w:t xml:space="preserve">, </w:t>
      </w:r>
      <w:r>
        <w:rPr>
          <w:rFonts w:cstheme="minorHAnsi"/>
          <w:color w:val="000000"/>
          <w:shd w:val="clear" w:color="auto" w:fill="FFFFFF"/>
        </w:rPr>
        <w:t xml:space="preserve">and Wales were now scoring below average in maths and reading (Welsh </w:t>
      </w:r>
      <w:r w:rsidR="000F3A11">
        <w:rPr>
          <w:rFonts w:cstheme="minorHAnsi"/>
          <w:color w:val="000000"/>
          <w:shd w:val="clear" w:color="auto" w:fill="FFFFFF"/>
        </w:rPr>
        <w:t>G</w:t>
      </w:r>
      <w:r>
        <w:rPr>
          <w:rFonts w:cstheme="minorHAnsi"/>
          <w:color w:val="000000"/>
          <w:shd w:val="clear" w:color="auto" w:fill="FFFFFF"/>
        </w:rPr>
        <w:t xml:space="preserve">overnment, 2010). </w:t>
      </w:r>
    </w:p>
    <w:p w14:paraId="3F41A4E1" w14:textId="77777777" w:rsidR="00D648C7" w:rsidRPr="00FB3BB1" w:rsidRDefault="00D648C7" w:rsidP="00D648C7">
      <w:pPr>
        <w:rPr>
          <w:rFonts w:cstheme="minorHAnsi"/>
          <w:color w:val="000000"/>
          <w:shd w:val="clear" w:color="auto" w:fill="FFFFFF"/>
        </w:rPr>
      </w:pPr>
    </w:p>
    <w:p w14:paraId="545F3250" w14:textId="4AB01949" w:rsidR="00D648C7" w:rsidRDefault="00D648C7" w:rsidP="00D648C7">
      <w:pPr>
        <w:rPr>
          <w:rFonts w:cstheme="minorHAnsi"/>
          <w:color w:val="21211E"/>
        </w:rPr>
      </w:pPr>
      <w:r w:rsidRPr="00FB3BB1">
        <w:rPr>
          <w:rFonts w:cstheme="minorHAnsi"/>
          <w:color w:val="000000"/>
          <w:shd w:val="clear" w:color="auto" w:fill="FFFFFF"/>
        </w:rPr>
        <w:t xml:space="preserve">After the devastating PISA results in 2009 </w:t>
      </w:r>
      <w:r>
        <w:rPr>
          <w:rFonts w:cstheme="minorHAnsi"/>
          <w:color w:val="000000"/>
          <w:shd w:val="clear" w:color="auto" w:fill="FFFFFF"/>
        </w:rPr>
        <w:t xml:space="preserve">Professor </w:t>
      </w:r>
      <w:r w:rsidRPr="00FB3BB1">
        <w:rPr>
          <w:rFonts w:cstheme="minorHAnsi"/>
          <w:color w:val="000000"/>
          <w:shd w:val="clear" w:color="auto" w:fill="FFFFFF"/>
        </w:rPr>
        <w:t xml:space="preserve">Graham Donaldson was </w:t>
      </w:r>
      <w:r>
        <w:rPr>
          <w:rFonts w:cstheme="minorHAnsi"/>
          <w:color w:val="000000"/>
          <w:shd w:val="clear" w:color="auto" w:fill="FFFFFF"/>
        </w:rPr>
        <w:t xml:space="preserve">tasked to </w:t>
      </w:r>
      <w:r w:rsidRPr="00FB3BB1">
        <w:rPr>
          <w:rFonts w:cstheme="minorHAnsi"/>
          <w:color w:val="000000"/>
          <w:shd w:val="clear" w:color="auto" w:fill="FFFFFF"/>
        </w:rPr>
        <w:t>review the old curriculum and develop a new curriculum that would benefit each individual child in Wales (</w:t>
      </w:r>
      <w:r>
        <w:rPr>
          <w:rFonts w:cstheme="minorHAnsi"/>
          <w:color w:val="000000"/>
          <w:shd w:val="clear" w:color="auto" w:fill="FFFFFF"/>
        </w:rPr>
        <w:t xml:space="preserve">Donaldson, </w:t>
      </w:r>
      <w:r w:rsidRPr="00FB3BB1">
        <w:rPr>
          <w:rFonts w:cstheme="minorHAnsi"/>
          <w:color w:val="000000"/>
          <w:shd w:val="clear" w:color="auto" w:fill="FFFFFF"/>
        </w:rPr>
        <w:t xml:space="preserve">2015). </w:t>
      </w:r>
      <w:r>
        <w:rPr>
          <w:rFonts w:cstheme="minorHAnsi"/>
          <w:color w:val="000000"/>
          <w:shd w:val="clear" w:color="auto" w:fill="FFFFFF"/>
        </w:rPr>
        <w:t>Firstly, a</w:t>
      </w:r>
      <w:r w:rsidRPr="00FB3BB1">
        <w:rPr>
          <w:rFonts w:cstheme="minorHAnsi"/>
          <w:color w:val="000000"/>
          <w:shd w:val="clear" w:color="auto" w:fill="FFFFFF"/>
        </w:rPr>
        <w:t xml:space="preserve"> curriculum is defined as “</w:t>
      </w:r>
      <w:r w:rsidRPr="00FB3BB1">
        <w:rPr>
          <w:rFonts w:cstheme="minorHAnsi"/>
          <w:color w:val="21211E"/>
        </w:rPr>
        <w:t xml:space="preserve">the learning </w:t>
      </w:r>
      <w:r w:rsidRPr="00FB3BB1">
        <w:rPr>
          <w:rFonts w:cstheme="minorHAnsi"/>
          <w:color w:val="21211E"/>
        </w:rPr>
        <w:lastRenderedPageBreak/>
        <w:t>experiences and assessment activities planned in pursuit of agreed purposes of education”</w:t>
      </w:r>
      <w:r>
        <w:rPr>
          <w:rFonts w:cstheme="minorHAnsi"/>
          <w:color w:val="21211E"/>
        </w:rPr>
        <w:t xml:space="preserve"> (Donaldson, 2015, p, 113). When developing the curriculum Donaldson published a review that put</w:t>
      </w:r>
      <w:r w:rsidR="00A40A01">
        <w:rPr>
          <w:rFonts w:cstheme="minorHAnsi"/>
          <w:color w:val="21211E"/>
        </w:rPr>
        <w:t>’</w:t>
      </w:r>
      <w:r>
        <w:rPr>
          <w:rFonts w:cstheme="minorHAnsi"/>
          <w:color w:val="21211E"/>
        </w:rPr>
        <w:t xml:space="preserve">s the well-being, long term success and each individual child at the heart of the new curriculum (Donaldson, 2015). Although Wales have launched a new curriculum it must be known that the purpose is to support each child ensuring they develop and learn in school. Therefore, each school is allowed to create their own curriculum if it meets the guidance set by the government. </w:t>
      </w:r>
      <w:r w:rsidR="008C5461">
        <w:rPr>
          <w:rFonts w:cstheme="minorHAnsi"/>
          <w:color w:val="21211E"/>
        </w:rPr>
        <w:t>T</w:t>
      </w:r>
      <w:r>
        <w:rPr>
          <w:rFonts w:cstheme="minorHAnsi"/>
          <w:color w:val="21211E"/>
        </w:rPr>
        <w:t xml:space="preserve">he new curriculum is underpinned by 3 main components these are the four purposes, the twelve pedagogical principles and the 6 areas of learning. In Donaldsons review he recommended that the new curriculum should have a clear purpose and expectations (Donaldson, 2015). As a result, the four purposes are the starting point for all learning and should be reviewed daily by schools to support children (Welsh Government, 2022). Unlike the old curriculum Donaldson reviewed the subjects and suggested to make the new curriculum less complicated by having only 6 ALOE’s (Donaldson, 2015). Therefore, there are now only 6 Areas of learning such as humanities and expressive arts. </w:t>
      </w:r>
      <w:r w:rsidR="00A40A01">
        <w:rPr>
          <w:rFonts w:cstheme="minorHAnsi"/>
          <w:color w:val="21211E"/>
        </w:rPr>
        <w:t xml:space="preserve">Additionally, </w:t>
      </w:r>
      <w:r>
        <w:rPr>
          <w:rFonts w:cstheme="minorHAnsi"/>
          <w:color w:val="21211E"/>
        </w:rPr>
        <w:t>to this</w:t>
      </w:r>
      <w:r w:rsidR="00A40A01">
        <w:rPr>
          <w:rFonts w:cstheme="minorHAnsi"/>
          <w:color w:val="21211E"/>
        </w:rPr>
        <w:t xml:space="preserve"> </w:t>
      </w:r>
      <w:r>
        <w:rPr>
          <w:rFonts w:cstheme="minorHAnsi"/>
          <w:color w:val="21211E"/>
        </w:rPr>
        <w:t>instead of stages the AOLE’s are broken down into what matter statements and progression steps to provide guidance on what learning should be taking place</w:t>
      </w:r>
      <w:r w:rsidR="00A40A01">
        <w:rPr>
          <w:rFonts w:cstheme="minorHAnsi"/>
          <w:color w:val="21211E"/>
        </w:rPr>
        <w:t>,</w:t>
      </w:r>
      <w:r>
        <w:rPr>
          <w:rFonts w:cstheme="minorHAnsi"/>
          <w:color w:val="21211E"/>
        </w:rPr>
        <w:t xml:space="preserve"> but also to allow the child to develop at their own rate instead of being grouped by age (Welsh Government, 2020). </w:t>
      </w:r>
      <w:r w:rsidR="008C5461">
        <w:rPr>
          <w:rFonts w:cstheme="minorHAnsi"/>
          <w:color w:val="21211E"/>
        </w:rPr>
        <w:t>T</w:t>
      </w:r>
      <w:r>
        <w:rPr>
          <w:rFonts w:cstheme="minorHAnsi"/>
          <w:color w:val="21211E"/>
        </w:rPr>
        <w:t xml:space="preserve">here are also twelve pedagogical principles that support the learners, teachers, and environment to meet the 4 purposes (Welsh Government, 2023). </w:t>
      </w:r>
    </w:p>
    <w:p w14:paraId="631A1A73" w14:textId="77777777" w:rsidR="00D648C7" w:rsidRDefault="00D648C7" w:rsidP="00D648C7">
      <w:pPr>
        <w:rPr>
          <w:rFonts w:cstheme="minorHAnsi"/>
          <w:color w:val="21211E"/>
        </w:rPr>
      </w:pPr>
    </w:p>
    <w:p w14:paraId="7B75A37D" w14:textId="6896FC37" w:rsidR="00D648C7" w:rsidRPr="0098116C" w:rsidRDefault="00D648C7" w:rsidP="00D648C7">
      <w:pPr>
        <w:rPr>
          <w:rFonts w:cstheme="minorHAnsi"/>
        </w:rPr>
      </w:pPr>
      <w:r>
        <w:rPr>
          <w:rFonts w:cstheme="minorHAnsi"/>
          <w:color w:val="21211E"/>
        </w:rPr>
        <w:t xml:space="preserve">Similarly, to the new curriculum the foundation learning is also underpinned by pedagogical principles. However, some are different to meet the needs of the learners aged 3 to 7 (Welsh Government, 2016). Within foundation learning the children learn through play. Play based learning is important at this age to develop holistically, enhance learning and engagement (Welsh </w:t>
      </w:r>
      <w:r w:rsidR="001747CE">
        <w:rPr>
          <w:rFonts w:cstheme="minorHAnsi"/>
          <w:color w:val="21211E"/>
        </w:rPr>
        <w:t>G</w:t>
      </w:r>
      <w:r>
        <w:rPr>
          <w:rFonts w:cstheme="minorHAnsi"/>
          <w:color w:val="21211E"/>
        </w:rPr>
        <w:t xml:space="preserve">overnment, 2023). Additionally, outdoor learning is prioritised whenever possible as it leads to better self-esteem and engagement. </w:t>
      </w:r>
    </w:p>
    <w:p w14:paraId="7E6A2D08" w14:textId="77777777" w:rsidR="00D648C7" w:rsidRPr="0098116C" w:rsidRDefault="00D648C7">
      <w:pPr>
        <w:rPr>
          <w:rFonts w:cstheme="minorHAnsi"/>
        </w:rPr>
      </w:pPr>
    </w:p>
    <w:p w14:paraId="7DAE2908" w14:textId="3952EA3C" w:rsidR="00C3420F" w:rsidRDefault="00C3420F">
      <w:pPr>
        <w:rPr>
          <w:rFonts w:cstheme="minorHAnsi"/>
        </w:rPr>
      </w:pPr>
    </w:p>
    <w:p w14:paraId="5161B52C" w14:textId="21E2129D" w:rsidR="0050734D" w:rsidRDefault="008A446A">
      <w:pPr>
        <w:rPr>
          <w:u w:val="single"/>
        </w:rPr>
      </w:pPr>
      <w:r w:rsidRPr="008A446A">
        <w:rPr>
          <w:u w:val="single"/>
        </w:rPr>
        <w:t>Good teaching and learning means employing a blend of approaches including direct teaching.</w:t>
      </w:r>
    </w:p>
    <w:p w14:paraId="78F0CD0D" w14:textId="77777777" w:rsidR="0050734D" w:rsidRPr="0050734D" w:rsidRDefault="0050734D">
      <w:pPr>
        <w:rPr>
          <w:u w:val="single"/>
        </w:rPr>
      </w:pPr>
    </w:p>
    <w:p w14:paraId="74AB3EE1" w14:textId="440E72A2" w:rsidR="0050734D" w:rsidRDefault="0050734D">
      <w:r>
        <w:t xml:space="preserve">Within education in Wales Donaldson created the twelve pedagogical principles to </w:t>
      </w:r>
    </w:p>
    <w:p w14:paraId="4F5A186E" w14:textId="54108A2B" w:rsidR="00C3420F" w:rsidRPr="004C3695" w:rsidRDefault="008A446A">
      <w:r>
        <w:t xml:space="preserve">underpin the curriculum by </w:t>
      </w:r>
      <w:r w:rsidR="0050734D">
        <w:t>blending practice and theory to support the teachers</w:t>
      </w:r>
      <w:r w:rsidR="00A40A01">
        <w:t>,</w:t>
      </w:r>
      <w:r w:rsidR="0050734D">
        <w:t xml:space="preserve"> but </w:t>
      </w:r>
      <w:r w:rsidR="00A40A01">
        <w:t xml:space="preserve">to </w:t>
      </w:r>
      <w:r w:rsidR="0050734D">
        <w:t>provide a more successful and effective education system for children in Wales. (Donaldson, 2015)</w:t>
      </w:r>
      <w:r>
        <w:t>. In this paragraph I will be focusing on the pedagogical principle that promotes “</w:t>
      </w:r>
      <w:r w:rsidRPr="008A446A">
        <w:t>Good teaching and learning means employing a blend of approaches including direct teaching</w:t>
      </w:r>
      <w:r>
        <w:t xml:space="preserve"> </w:t>
      </w:r>
      <w:r w:rsidR="0050734D">
        <w:t>“</w:t>
      </w:r>
      <w:r w:rsidR="00D648C7">
        <w:t>(Donaldson, 2015, p.65</w:t>
      </w:r>
      <w:r w:rsidR="0050734D">
        <w:t xml:space="preserve">) which I will refer to as PP1. </w:t>
      </w:r>
      <w:r w:rsidR="00590285">
        <w:t>Donaldson explains that due to the curriculum changing</w:t>
      </w:r>
      <w:r w:rsidR="00A40A01">
        <w:t xml:space="preserve">, </w:t>
      </w:r>
      <w:r w:rsidR="00590285">
        <w:t xml:space="preserve">many teaches also associate this with a focus on a specific teaching method. However, PP1 is about using different approaches to teaching to support the individual children (Donaldson, 2015). </w:t>
      </w:r>
      <w:r w:rsidR="00444EDF">
        <w:t xml:space="preserve">While in placement I have been able to observe a Varity of teaching styles and methods such as whole class teaching, one on one teaching and small group teaching. </w:t>
      </w:r>
      <w:r w:rsidR="00CD2402">
        <w:t>However,</w:t>
      </w:r>
      <w:r w:rsidR="00444EDF">
        <w:t xml:space="preserve"> for most of the day the children are seen engaging in activities known as enhanced and continuous provision. </w:t>
      </w:r>
      <w:r w:rsidR="00CD2402">
        <w:t xml:space="preserve">This is an approach that allows the children to </w:t>
      </w:r>
      <w:r w:rsidR="004C3695">
        <w:t xml:space="preserve">play by </w:t>
      </w:r>
      <w:r w:rsidR="00EF6138">
        <w:t>access</w:t>
      </w:r>
      <w:r w:rsidR="004C3695">
        <w:t xml:space="preserve">ing the </w:t>
      </w:r>
      <w:r w:rsidR="00EF6138">
        <w:t xml:space="preserve">different resources that the teachers have either set up or have put in the classroom for children to freely use (Estyn, 2017). </w:t>
      </w:r>
      <w:r w:rsidR="004C3695">
        <w:t xml:space="preserve">Enhanced and continuous provision is a common way for children to use the area in education today. One reason for </w:t>
      </w:r>
      <w:r w:rsidR="004C3695">
        <w:lastRenderedPageBreak/>
        <w:t xml:space="preserve">this is because of Frobel. Frobel is a theorist who focused on </w:t>
      </w:r>
      <w:r w:rsidR="0016438C">
        <w:t>giving children</w:t>
      </w:r>
      <w:r w:rsidR="004C3695">
        <w:t xml:space="preserve"> the opportunity to learn through play allowing them to use “their natural desire to explore, experiment and make connections to aspects of their lives” (Bradbury and </w:t>
      </w:r>
      <w:proofErr w:type="spellStart"/>
      <w:r w:rsidR="004C3695">
        <w:t>Swailes</w:t>
      </w:r>
      <w:proofErr w:type="spellEnd"/>
      <w:r w:rsidR="004C3695">
        <w:t xml:space="preserve">, 2022, p.44). </w:t>
      </w:r>
      <w:r w:rsidR="00E85D3C">
        <w:rPr>
          <w:color w:val="000000" w:themeColor="text1"/>
        </w:rPr>
        <w:t>Unlike Frobe</w:t>
      </w:r>
      <w:r w:rsidR="00A91571">
        <w:rPr>
          <w:color w:val="000000" w:themeColor="text1"/>
        </w:rPr>
        <w:t>l, shah (2019</w:t>
      </w:r>
      <w:r w:rsidR="00890BEA">
        <w:rPr>
          <w:color w:val="000000" w:themeColor="text1"/>
        </w:rPr>
        <w:t>, p.22</w:t>
      </w:r>
      <w:r w:rsidR="00A91571">
        <w:rPr>
          <w:color w:val="000000" w:themeColor="text1"/>
        </w:rPr>
        <w:t>) explains that child centred learning is a</w:t>
      </w:r>
      <w:r w:rsidR="001826C4">
        <w:rPr>
          <w:color w:val="000000" w:themeColor="text1"/>
        </w:rPr>
        <w:t xml:space="preserve">n idea that is being implemented into many countries but at what cost? </w:t>
      </w:r>
      <w:r w:rsidR="00E85D3C">
        <w:rPr>
          <w:color w:val="000000" w:themeColor="text1"/>
        </w:rPr>
        <w:t xml:space="preserve">Scofield (1981, quoted in shah, 2019, p.24) states that child centred learning can lead to “neglect of content”. </w:t>
      </w:r>
      <w:r w:rsidR="00A91571">
        <w:rPr>
          <w:color w:val="000000" w:themeColor="text1"/>
        </w:rPr>
        <w:t xml:space="preserve">As a result, although enhanced and continuous provision supports the child by giving them freedom it could result in critical </w:t>
      </w:r>
      <w:r w:rsidR="001826C4">
        <w:rPr>
          <w:color w:val="000000" w:themeColor="text1"/>
        </w:rPr>
        <w:t xml:space="preserve">learning </w:t>
      </w:r>
      <w:r w:rsidR="00A91571">
        <w:rPr>
          <w:color w:val="000000" w:themeColor="text1"/>
        </w:rPr>
        <w:t xml:space="preserve">time </w:t>
      </w:r>
      <w:r w:rsidR="008C5461">
        <w:rPr>
          <w:color w:val="000000" w:themeColor="text1"/>
        </w:rPr>
        <w:t xml:space="preserve">being </w:t>
      </w:r>
      <w:r w:rsidR="00A91571">
        <w:rPr>
          <w:color w:val="000000" w:themeColor="text1"/>
        </w:rPr>
        <w:t xml:space="preserve">missed. </w:t>
      </w:r>
    </w:p>
    <w:p w14:paraId="39F59E1C" w14:textId="2BDEBAAD" w:rsidR="001826C4" w:rsidRDefault="001826C4">
      <w:pPr>
        <w:rPr>
          <w:color w:val="000000" w:themeColor="text1"/>
        </w:rPr>
      </w:pPr>
    </w:p>
    <w:p w14:paraId="4BF131F2" w14:textId="5861B527" w:rsidR="00BA7A26" w:rsidRDefault="00BA7A26">
      <w:pPr>
        <w:rPr>
          <w:color w:val="000000" w:themeColor="text1"/>
        </w:rPr>
      </w:pPr>
      <w:r>
        <w:rPr>
          <w:color w:val="000000" w:themeColor="text1"/>
        </w:rPr>
        <w:t xml:space="preserve">Differently, to enhanced and continuous provision which schools are starting to implement into their classrooms </w:t>
      </w:r>
      <w:r w:rsidR="0004091E">
        <w:rPr>
          <w:color w:val="000000" w:themeColor="text1"/>
        </w:rPr>
        <w:t xml:space="preserve">whole class teaching </w:t>
      </w:r>
      <w:r>
        <w:rPr>
          <w:color w:val="000000" w:themeColor="text1"/>
        </w:rPr>
        <w:t xml:space="preserve">is a strategy that has always been used in schools. </w:t>
      </w:r>
      <w:r w:rsidR="00B46350">
        <w:rPr>
          <w:color w:val="000000" w:themeColor="text1"/>
        </w:rPr>
        <w:t>This is used every day in schools where children are sat on the carpet and being talk</w:t>
      </w:r>
      <w:r w:rsidR="00891C18">
        <w:rPr>
          <w:color w:val="000000" w:themeColor="text1"/>
        </w:rPr>
        <w:t>ed</w:t>
      </w:r>
      <w:r w:rsidR="00B46350">
        <w:rPr>
          <w:color w:val="000000" w:themeColor="text1"/>
        </w:rPr>
        <w:t xml:space="preserve"> </w:t>
      </w:r>
      <w:r w:rsidR="00662DA6">
        <w:rPr>
          <w:color w:val="000000" w:themeColor="text1"/>
        </w:rPr>
        <w:t xml:space="preserve">too as a group </w:t>
      </w:r>
      <w:r w:rsidR="00B46350">
        <w:rPr>
          <w:color w:val="000000" w:themeColor="text1"/>
        </w:rPr>
        <w:t>not as individuals. In my placement, whole class teaching is used at least once a day with the children sitting on the carpet</w:t>
      </w:r>
      <w:r w:rsidR="007B5E14">
        <w:rPr>
          <w:color w:val="000000" w:themeColor="text1"/>
        </w:rPr>
        <w:t xml:space="preserve"> as a way for the children to have discussions or repeat their phonics.</w:t>
      </w:r>
      <w:r w:rsidR="00B46350">
        <w:rPr>
          <w:color w:val="000000" w:themeColor="text1"/>
        </w:rPr>
        <w:t xml:space="preserve"> Although this technique does allow the children to be taught altogether the children are often seen of</w:t>
      </w:r>
      <w:r w:rsidR="00662DA6">
        <w:rPr>
          <w:color w:val="000000" w:themeColor="text1"/>
        </w:rPr>
        <w:t>f</w:t>
      </w:r>
      <w:r w:rsidR="00B46350">
        <w:rPr>
          <w:color w:val="000000" w:themeColor="text1"/>
        </w:rPr>
        <w:t xml:space="preserve"> task or not listening. </w:t>
      </w:r>
      <w:r w:rsidR="007B5E14">
        <w:rPr>
          <w:color w:val="000000" w:themeColor="text1"/>
        </w:rPr>
        <w:t>Using whole class learning can be an effective tool to use due to the social benefits of learning from the teacher and students</w:t>
      </w:r>
      <w:r w:rsidR="00731F22">
        <w:rPr>
          <w:color w:val="000000" w:themeColor="text1"/>
        </w:rPr>
        <w:t xml:space="preserve"> (slater and Chambers 2022</w:t>
      </w:r>
      <w:r w:rsidR="00F46178">
        <w:rPr>
          <w:color w:val="000000" w:themeColor="text1"/>
        </w:rPr>
        <w:t>, p.2</w:t>
      </w:r>
      <w:r w:rsidR="00731F22">
        <w:rPr>
          <w:color w:val="000000" w:themeColor="text1"/>
        </w:rPr>
        <w:t xml:space="preserve">). </w:t>
      </w:r>
      <w:r w:rsidR="007B5E14">
        <w:rPr>
          <w:color w:val="000000" w:themeColor="text1"/>
        </w:rPr>
        <w:t xml:space="preserve">Cognitivism is a new theory that promotes discussions and whole class learning by allowing the child to </w:t>
      </w:r>
      <w:r w:rsidR="00225825">
        <w:rPr>
          <w:color w:val="000000" w:themeColor="text1"/>
        </w:rPr>
        <w:t xml:space="preserve">use their prior knowledge to make connections to the new knowledge that is being discussed (Main, 2022). Although, this theory can support students by building on their knowledge it must prioritise questions, justification and use visualisations (Main, 2022). While in placement I observed this when the class started their new topic. It was a </w:t>
      </w:r>
      <w:r w:rsidR="00CD5A5D">
        <w:rPr>
          <w:color w:val="000000" w:themeColor="text1"/>
        </w:rPr>
        <w:t>whole class discussion</w:t>
      </w:r>
      <w:r w:rsidR="00225825">
        <w:rPr>
          <w:color w:val="000000" w:themeColor="text1"/>
        </w:rPr>
        <w:t xml:space="preserve"> about dinosaurs</w:t>
      </w:r>
      <w:r w:rsidR="00662DA6">
        <w:rPr>
          <w:color w:val="000000" w:themeColor="text1"/>
        </w:rPr>
        <w:t>.</w:t>
      </w:r>
      <w:r w:rsidR="00225825">
        <w:rPr>
          <w:color w:val="000000" w:themeColor="text1"/>
        </w:rPr>
        <w:t xml:space="preserve"> </w:t>
      </w:r>
      <w:r w:rsidR="00662DA6">
        <w:rPr>
          <w:color w:val="000000" w:themeColor="text1"/>
        </w:rPr>
        <w:t>T</w:t>
      </w:r>
      <w:r w:rsidR="00225825">
        <w:rPr>
          <w:color w:val="000000" w:themeColor="text1"/>
        </w:rPr>
        <w:t>he teacher first introduced the topic then asked the children to think of what they already knew.</w:t>
      </w:r>
      <w:r w:rsidR="00662DA6">
        <w:rPr>
          <w:color w:val="000000" w:themeColor="text1"/>
        </w:rPr>
        <w:t xml:space="preserve"> T</w:t>
      </w:r>
      <w:r w:rsidR="00225825">
        <w:rPr>
          <w:color w:val="000000" w:themeColor="text1"/>
        </w:rPr>
        <w:t>o allow them to develop their knowledge they discussed what they would like to find out</w:t>
      </w:r>
      <w:r w:rsidR="00731F22">
        <w:rPr>
          <w:color w:val="000000" w:themeColor="text1"/>
        </w:rPr>
        <w:t xml:space="preserve"> by the end of the term.  As a result, whole class learning can provide multiple benefits for the children and teacher. On the other hand, O’Conner et al (2017 cited in slater and chambers 2022, p. 3) explains that whole class learning can be harder to manage behaviour and guarantee engagement </w:t>
      </w:r>
      <w:proofErr w:type="gramStart"/>
      <w:r w:rsidR="00731F22">
        <w:rPr>
          <w:color w:val="000000" w:themeColor="text1"/>
        </w:rPr>
        <w:t>but  also</w:t>
      </w:r>
      <w:proofErr w:type="gramEnd"/>
      <w:r w:rsidR="00731F22">
        <w:rPr>
          <w:color w:val="000000" w:themeColor="text1"/>
        </w:rPr>
        <w:t xml:space="preserve"> h</w:t>
      </w:r>
      <w:r w:rsidR="002C3966">
        <w:rPr>
          <w:color w:val="000000" w:themeColor="text1"/>
        </w:rPr>
        <w:t>as</w:t>
      </w:r>
      <w:r w:rsidR="00731F22">
        <w:rPr>
          <w:color w:val="000000" w:themeColor="text1"/>
        </w:rPr>
        <w:t xml:space="preserve"> effects on children that need </w:t>
      </w:r>
      <w:r w:rsidR="002C3966">
        <w:rPr>
          <w:color w:val="000000" w:themeColor="text1"/>
        </w:rPr>
        <w:t xml:space="preserve">specific </w:t>
      </w:r>
      <w:r w:rsidR="00731F22">
        <w:rPr>
          <w:color w:val="000000" w:themeColor="text1"/>
        </w:rPr>
        <w:t>support.</w:t>
      </w:r>
    </w:p>
    <w:p w14:paraId="0D5296F2" w14:textId="347581FB" w:rsidR="00E733BE" w:rsidRDefault="00E733BE">
      <w:pPr>
        <w:rPr>
          <w:color w:val="000000" w:themeColor="text1"/>
        </w:rPr>
      </w:pPr>
    </w:p>
    <w:p w14:paraId="649DBCFA" w14:textId="560E67FD" w:rsidR="007A782D" w:rsidRDefault="00E733BE">
      <w:pPr>
        <w:rPr>
          <w:color w:val="000000" w:themeColor="text1"/>
        </w:rPr>
      </w:pPr>
      <w:r>
        <w:rPr>
          <w:color w:val="000000" w:themeColor="text1"/>
        </w:rPr>
        <w:t>As a teacher your role is</w:t>
      </w:r>
      <w:r w:rsidR="00662DA6">
        <w:rPr>
          <w:color w:val="000000" w:themeColor="text1"/>
        </w:rPr>
        <w:t xml:space="preserve"> to</w:t>
      </w:r>
      <w:r>
        <w:rPr>
          <w:color w:val="000000" w:themeColor="text1"/>
        </w:rPr>
        <w:t xml:space="preserve"> support the child and provide them with the best </w:t>
      </w:r>
      <w:r w:rsidR="007A68F5">
        <w:rPr>
          <w:color w:val="000000" w:themeColor="text1"/>
        </w:rPr>
        <w:t>education</w:t>
      </w:r>
      <w:r w:rsidR="00662DA6">
        <w:rPr>
          <w:color w:val="000000" w:themeColor="text1"/>
        </w:rPr>
        <w:t xml:space="preserve"> </w:t>
      </w:r>
      <w:r>
        <w:rPr>
          <w:color w:val="000000" w:themeColor="text1"/>
        </w:rPr>
        <w:t>they can get</w:t>
      </w:r>
      <w:r w:rsidR="00662DA6">
        <w:rPr>
          <w:color w:val="000000" w:themeColor="text1"/>
        </w:rPr>
        <w:t xml:space="preserve">. A </w:t>
      </w:r>
      <w:r>
        <w:rPr>
          <w:color w:val="000000" w:themeColor="text1"/>
        </w:rPr>
        <w:t xml:space="preserve">blended approach has many benefits and can provide </w:t>
      </w:r>
      <w:r w:rsidR="007A68F5">
        <w:rPr>
          <w:color w:val="000000" w:themeColor="text1"/>
        </w:rPr>
        <w:t xml:space="preserve">flexibility for teachers while also increasing interest and endearment </w:t>
      </w:r>
      <w:r w:rsidR="00991019">
        <w:rPr>
          <w:color w:val="000000" w:themeColor="text1"/>
        </w:rPr>
        <w:t>in</w:t>
      </w:r>
      <w:r w:rsidR="007A68F5">
        <w:rPr>
          <w:color w:val="000000" w:themeColor="text1"/>
        </w:rPr>
        <w:t xml:space="preserve"> learning for children (Ani-Russ and </w:t>
      </w:r>
      <w:proofErr w:type="spellStart"/>
      <w:r w:rsidR="007A68F5">
        <w:rPr>
          <w:color w:val="000000" w:themeColor="text1"/>
        </w:rPr>
        <w:t>Catlona</w:t>
      </w:r>
      <w:proofErr w:type="spellEnd"/>
      <w:r w:rsidR="007A68F5">
        <w:rPr>
          <w:color w:val="000000" w:themeColor="text1"/>
        </w:rPr>
        <w:t xml:space="preserve">, 2022, p.281). </w:t>
      </w:r>
      <w:r w:rsidR="008C5461">
        <w:rPr>
          <w:color w:val="000000" w:themeColor="text1"/>
        </w:rPr>
        <w:t>A</w:t>
      </w:r>
      <w:r w:rsidR="007A68F5">
        <w:rPr>
          <w:color w:val="000000" w:themeColor="text1"/>
        </w:rPr>
        <w:t xml:space="preserve">s I have mentioned I have seen PP1 being used every day within my placement with whole class, group and individual </w:t>
      </w:r>
      <w:r w:rsidR="00891C18">
        <w:rPr>
          <w:color w:val="000000" w:themeColor="text1"/>
        </w:rPr>
        <w:t xml:space="preserve">teaching </w:t>
      </w:r>
      <w:r w:rsidR="007A68F5">
        <w:rPr>
          <w:color w:val="000000" w:themeColor="text1"/>
        </w:rPr>
        <w:t xml:space="preserve">taking place throughout the day. Although in my placement there is more emphasis on enhanced and continuous provision. Ani-Russ and Catalano </w:t>
      </w:r>
      <w:r w:rsidR="00891C18">
        <w:rPr>
          <w:color w:val="000000" w:themeColor="text1"/>
        </w:rPr>
        <w:t>conference</w:t>
      </w:r>
      <w:r w:rsidR="007A68F5">
        <w:rPr>
          <w:color w:val="000000" w:themeColor="text1"/>
        </w:rPr>
        <w:t xml:space="preserve"> on blended learning explains the importance of blended approaches in a classroom but the importance of </w:t>
      </w:r>
      <w:r w:rsidR="00991019">
        <w:rPr>
          <w:color w:val="000000" w:themeColor="text1"/>
        </w:rPr>
        <w:t>motivation (2022, p.281-282). This is seen in my placement although children are explained what needs to be done there is a lack of motivation as they choose to use the I pad and not access</w:t>
      </w:r>
      <w:r w:rsidR="003C2251">
        <w:rPr>
          <w:color w:val="000000" w:themeColor="text1"/>
        </w:rPr>
        <w:t xml:space="preserve"> </w:t>
      </w:r>
      <w:r w:rsidR="000256B0">
        <w:rPr>
          <w:color w:val="000000" w:themeColor="text1"/>
        </w:rPr>
        <w:t>all</w:t>
      </w:r>
      <w:r w:rsidR="00991019">
        <w:rPr>
          <w:color w:val="000000" w:themeColor="text1"/>
        </w:rPr>
        <w:t xml:space="preserve"> the resources</w:t>
      </w:r>
      <w:r w:rsidR="003C2251">
        <w:rPr>
          <w:color w:val="000000" w:themeColor="text1"/>
        </w:rPr>
        <w:t xml:space="preserve"> provided.</w:t>
      </w:r>
    </w:p>
    <w:p w14:paraId="0B3CFA2A" w14:textId="38EAE7D0" w:rsidR="007A68F5" w:rsidRDefault="007A68F5">
      <w:pPr>
        <w:rPr>
          <w:color w:val="000000" w:themeColor="text1"/>
        </w:rPr>
      </w:pPr>
    </w:p>
    <w:p w14:paraId="7AFF0523" w14:textId="42A23591" w:rsidR="00991019" w:rsidRPr="00C42FF1" w:rsidRDefault="00991019">
      <w:pPr>
        <w:rPr>
          <w:u w:val="single"/>
        </w:rPr>
      </w:pPr>
      <w:r w:rsidRPr="00991019">
        <w:rPr>
          <w:u w:val="single"/>
        </w:rPr>
        <w:t>Good teaching and learning sets tasks and select resources that build on previous knowledge and experience and engage interest.</w:t>
      </w:r>
    </w:p>
    <w:p w14:paraId="4EFC27CB" w14:textId="3A8F6772" w:rsidR="00C42FF1" w:rsidRDefault="00C42FF1">
      <w:pPr>
        <w:rPr>
          <w:color w:val="000000" w:themeColor="text1"/>
        </w:rPr>
      </w:pPr>
    </w:p>
    <w:p w14:paraId="2036DB76" w14:textId="15C7F5AF" w:rsidR="006E1CC2" w:rsidRDefault="00C42FF1">
      <w:pPr>
        <w:rPr>
          <w:color w:val="000000" w:themeColor="text1"/>
        </w:rPr>
      </w:pPr>
      <w:r>
        <w:rPr>
          <w:color w:val="000000" w:themeColor="text1"/>
        </w:rPr>
        <w:t xml:space="preserve">In education for children to develop their knowledge and understanding they must access their prior knowledge. Therefore Donaldson (2015) </w:t>
      </w:r>
      <w:r w:rsidR="001D173E">
        <w:rPr>
          <w:color w:val="000000" w:themeColor="text1"/>
        </w:rPr>
        <w:t xml:space="preserve">recommended a pedagogical principle </w:t>
      </w:r>
      <w:r w:rsidR="001D173E">
        <w:rPr>
          <w:color w:val="000000" w:themeColor="text1"/>
        </w:rPr>
        <w:lastRenderedPageBreak/>
        <w:t xml:space="preserve">that </w:t>
      </w:r>
      <w:r>
        <w:rPr>
          <w:color w:val="000000" w:themeColor="text1"/>
        </w:rPr>
        <w:t xml:space="preserve">emphasises the importance of accessing prior knowledge and experiences but also understanding that it won’t be the same for all children in the classroom. </w:t>
      </w:r>
      <w:r w:rsidR="00891C18">
        <w:rPr>
          <w:color w:val="000000" w:themeColor="text1"/>
        </w:rPr>
        <w:t>C</w:t>
      </w:r>
      <w:r w:rsidR="0004091E">
        <w:rPr>
          <w:color w:val="000000" w:themeColor="text1"/>
        </w:rPr>
        <w:t xml:space="preserve">ontextual learning is </w:t>
      </w:r>
      <w:r w:rsidR="00B12EEB">
        <w:rPr>
          <w:color w:val="000000" w:themeColor="text1"/>
        </w:rPr>
        <w:t>an approach which supports children develop new knowledge</w:t>
      </w:r>
      <w:r w:rsidR="00662DA6">
        <w:rPr>
          <w:color w:val="000000" w:themeColor="text1"/>
        </w:rPr>
        <w:t>,</w:t>
      </w:r>
      <w:r w:rsidR="00B12EEB">
        <w:rPr>
          <w:color w:val="000000" w:themeColor="text1"/>
        </w:rPr>
        <w:t xml:space="preserve"> by allowing the child to experience it</w:t>
      </w:r>
      <w:r w:rsidR="00662DA6">
        <w:rPr>
          <w:color w:val="000000" w:themeColor="text1"/>
        </w:rPr>
        <w:t xml:space="preserve">, </w:t>
      </w:r>
      <w:r w:rsidR="00C57915">
        <w:rPr>
          <w:color w:val="000000" w:themeColor="text1"/>
        </w:rPr>
        <w:t>or relating it to real life situations (</w:t>
      </w:r>
      <w:r w:rsidR="00B12EEB">
        <w:rPr>
          <w:color w:val="000000" w:themeColor="text1"/>
        </w:rPr>
        <w:t xml:space="preserve">Hudson and </w:t>
      </w:r>
      <w:proofErr w:type="spellStart"/>
      <w:r w:rsidR="00B12EEB">
        <w:rPr>
          <w:color w:val="000000" w:themeColor="text1"/>
        </w:rPr>
        <w:t>Whisler</w:t>
      </w:r>
      <w:proofErr w:type="spellEnd"/>
      <w:r w:rsidR="00B12EEB">
        <w:rPr>
          <w:color w:val="000000" w:themeColor="text1"/>
        </w:rPr>
        <w:t>, unknown date, p. 54). This approach is closely linked to the idea of</w:t>
      </w:r>
      <w:r w:rsidR="00410F07">
        <w:rPr>
          <w:color w:val="000000" w:themeColor="text1"/>
        </w:rPr>
        <w:t xml:space="preserve"> Ericksons and </w:t>
      </w:r>
      <w:proofErr w:type="spellStart"/>
      <w:r w:rsidR="00410F07">
        <w:rPr>
          <w:color w:val="000000" w:themeColor="text1"/>
        </w:rPr>
        <w:t>Berns</w:t>
      </w:r>
      <w:proofErr w:type="spellEnd"/>
      <w:r w:rsidR="00410F07">
        <w:rPr>
          <w:color w:val="000000" w:themeColor="text1"/>
        </w:rPr>
        <w:t xml:space="preserve"> connectionism</w:t>
      </w:r>
      <w:r w:rsidR="00891C18">
        <w:rPr>
          <w:color w:val="000000" w:themeColor="text1"/>
        </w:rPr>
        <w:t xml:space="preserve"> </w:t>
      </w:r>
      <w:r w:rsidR="00410F07">
        <w:rPr>
          <w:color w:val="000000" w:themeColor="text1"/>
        </w:rPr>
        <w:t xml:space="preserve">theory. They emphasise the importance of allowing children to have hands on practical experiences to develop their understanding (Hudson and </w:t>
      </w:r>
      <w:proofErr w:type="spellStart"/>
      <w:r w:rsidR="00410F07">
        <w:rPr>
          <w:color w:val="000000" w:themeColor="text1"/>
        </w:rPr>
        <w:t>Whisler</w:t>
      </w:r>
      <w:proofErr w:type="spellEnd"/>
      <w:r w:rsidR="00410F07">
        <w:rPr>
          <w:color w:val="000000" w:themeColor="text1"/>
        </w:rPr>
        <w:t>, unknown date, p. 54). However, they do</w:t>
      </w:r>
      <w:r w:rsidR="006E1CC2">
        <w:rPr>
          <w:color w:val="000000" w:themeColor="text1"/>
        </w:rPr>
        <w:t xml:space="preserve"> not</w:t>
      </w:r>
      <w:r w:rsidR="00410F07">
        <w:rPr>
          <w:color w:val="000000" w:themeColor="text1"/>
        </w:rPr>
        <w:t xml:space="preserve"> take into consideration that although children need practical experiences for them to develop </w:t>
      </w:r>
      <w:r w:rsidR="006E1CC2">
        <w:rPr>
          <w:color w:val="000000" w:themeColor="text1"/>
        </w:rPr>
        <w:t>knowledge,</w:t>
      </w:r>
      <w:r w:rsidR="00410F07">
        <w:rPr>
          <w:color w:val="000000" w:themeColor="text1"/>
        </w:rPr>
        <w:t xml:space="preserve"> they must use their previous knowledge</w:t>
      </w:r>
      <w:r w:rsidR="006E1CC2">
        <w:rPr>
          <w:color w:val="000000" w:themeColor="text1"/>
        </w:rPr>
        <w:t xml:space="preserve">. Piaget is a constructivist theorist </w:t>
      </w:r>
      <w:r w:rsidR="00A9128C">
        <w:rPr>
          <w:color w:val="000000" w:themeColor="text1"/>
        </w:rPr>
        <w:t>who proposed that knowledge is built on testing prior knowledge in the real world (</w:t>
      </w:r>
      <w:proofErr w:type="spellStart"/>
      <w:r w:rsidR="00A9128C">
        <w:rPr>
          <w:color w:val="000000" w:themeColor="text1"/>
        </w:rPr>
        <w:t>Cremin</w:t>
      </w:r>
      <w:proofErr w:type="spellEnd"/>
      <w:r w:rsidR="00A9128C">
        <w:rPr>
          <w:color w:val="000000" w:themeColor="text1"/>
        </w:rPr>
        <w:t xml:space="preserve"> and Burnett, 2018, p. 69). </w:t>
      </w:r>
      <w:r w:rsidR="00CA6A64">
        <w:rPr>
          <w:color w:val="000000" w:themeColor="text1"/>
        </w:rPr>
        <w:t xml:space="preserve"> I have witnessed this in my placement when children are taken on school trips at the end of a topic. This approach is used to support what children have learnt and allow them to put it into a real-life concept</w:t>
      </w:r>
      <w:r w:rsidR="00662DA6">
        <w:rPr>
          <w:color w:val="000000" w:themeColor="text1"/>
        </w:rPr>
        <w:t xml:space="preserve"> and</w:t>
      </w:r>
      <w:r w:rsidR="00CA6A64">
        <w:rPr>
          <w:color w:val="000000" w:themeColor="text1"/>
        </w:rPr>
        <w:t xml:space="preserve"> as a result can support their understanding or allow them to remember the experience. Similarly, to Piaget</w:t>
      </w:r>
      <w:r w:rsidR="00662DA6">
        <w:rPr>
          <w:color w:val="000000" w:themeColor="text1"/>
        </w:rPr>
        <w:t xml:space="preserve">, </w:t>
      </w:r>
      <w:r w:rsidR="00CA6A64">
        <w:rPr>
          <w:color w:val="000000" w:themeColor="text1"/>
        </w:rPr>
        <w:t>Vygotsky also is a theorist</w:t>
      </w:r>
      <w:r w:rsidR="00662DA6">
        <w:rPr>
          <w:color w:val="000000" w:themeColor="text1"/>
        </w:rPr>
        <w:t>,</w:t>
      </w:r>
      <w:r w:rsidR="00CA6A64">
        <w:rPr>
          <w:color w:val="000000" w:themeColor="text1"/>
        </w:rPr>
        <w:t xml:space="preserve"> but instead of focusing on </w:t>
      </w:r>
      <w:r w:rsidR="00626627">
        <w:rPr>
          <w:color w:val="000000" w:themeColor="text1"/>
        </w:rPr>
        <w:t xml:space="preserve">constructivism </w:t>
      </w:r>
      <w:r w:rsidR="0059080E">
        <w:rPr>
          <w:color w:val="000000" w:themeColor="text1"/>
        </w:rPr>
        <w:t xml:space="preserve">he </w:t>
      </w:r>
      <w:r w:rsidR="00626627">
        <w:rPr>
          <w:color w:val="000000" w:themeColor="text1"/>
        </w:rPr>
        <w:t>focuses on social constructivism. As a result,</w:t>
      </w:r>
      <w:r w:rsidR="00003B6D">
        <w:rPr>
          <w:color w:val="000000" w:themeColor="text1"/>
        </w:rPr>
        <w:t xml:space="preserve"> although he agrees that for children to develop their knowledge, they must use their past knowledge to make sense of real-life situations</w:t>
      </w:r>
      <w:r w:rsidR="0059080E">
        <w:rPr>
          <w:color w:val="000000" w:themeColor="text1"/>
        </w:rPr>
        <w:t xml:space="preserve">, </w:t>
      </w:r>
      <w:r w:rsidR="00003B6D">
        <w:rPr>
          <w:color w:val="000000" w:themeColor="text1"/>
        </w:rPr>
        <w:t>he does highlight the importance of social interaction (</w:t>
      </w:r>
      <w:proofErr w:type="spellStart"/>
      <w:r w:rsidR="00003B6D">
        <w:rPr>
          <w:color w:val="000000" w:themeColor="text1"/>
        </w:rPr>
        <w:t>Cremin</w:t>
      </w:r>
      <w:proofErr w:type="spellEnd"/>
      <w:r w:rsidR="00003B6D">
        <w:rPr>
          <w:color w:val="000000" w:themeColor="text1"/>
        </w:rPr>
        <w:t xml:space="preserve"> and Burnett, 2018, p. 55- 56). Therefore, when a child is being brought to a castle after learning about them for the past </w:t>
      </w:r>
      <w:r w:rsidR="00585753">
        <w:rPr>
          <w:color w:val="000000" w:themeColor="text1"/>
        </w:rPr>
        <w:t>week,</w:t>
      </w:r>
      <w:r w:rsidR="00003B6D">
        <w:rPr>
          <w:color w:val="000000" w:themeColor="text1"/>
        </w:rPr>
        <w:t xml:space="preserve"> they rely on their previous knowledge to support them to understand the new context</w:t>
      </w:r>
      <w:r w:rsidR="0059080E">
        <w:rPr>
          <w:color w:val="000000" w:themeColor="text1"/>
        </w:rPr>
        <w:t xml:space="preserve">, </w:t>
      </w:r>
      <w:r w:rsidR="00B265EA">
        <w:rPr>
          <w:color w:val="000000" w:themeColor="text1"/>
        </w:rPr>
        <w:t>with support from a more knowledgeable other</w:t>
      </w:r>
      <w:r w:rsidR="0059080E">
        <w:rPr>
          <w:color w:val="000000" w:themeColor="text1"/>
        </w:rPr>
        <w:t xml:space="preserve">, </w:t>
      </w:r>
      <w:r w:rsidR="00003B6D">
        <w:rPr>
          <w:color w:val="000000" w:themeColor="text1"/>
        </w:rPr>
        <w:t>Vygotsky called this the zone of proximal development</w:t>
      </w:r>
      <w:r w:rsidR="00B265EA">
        <w:rPr>
          <w:color w:val="000000" w:themeColor="text1"/>
        </w:rPr>
        <w:t xml:space="preserve"> (</w:t>
      </w:r>
      <w:proofErr w:type="spellStart"/>
      <w:r w:rsidR="00B265EA">
        <w:rPr>
          <w:color w:val="000000" w:themeColor="text1"/>
        </w:rPr>
        <w:t>Cremin</w:t>
      </w:r>
      <w:proofErr w:type="spellEnd"/>
      <w:r w:rsidR="00B265EA">
        <w:rPr>
          <w:color w:val="000000" w:themeColor="text1"/>
        </w:rPr>
        <w:t xml:space="preserve"> and Burnett, 2018, p. 72).</w:t>
      </w:r>
      <w:r w:rsidR="008F0409">
        <w:rPr>
          <w:color w:val="000000" w:themeColor="text1"/>
        </w:rPr>
        <w:t xml:space="preserve"> </w:t>
      </w:r>
      <w:r w:rsidR="00E77C63">
        <w:rPr>
          <w:color w:val="000000" w:themeColor="text1"/>
        </w:rPr>
        <w:t xml:space="preserve">On the other hand, there are some risks with contextual learning such as taking a large group of children can be a safety issue and can be very expensive. </w:t>
      </w:r>
      <w:r w:rsidR="00683F46">
        <w:rPr>
          <w:color w:val="000000" w:themeColor="text1"/>
        </w:rPr>
        <w:t>A</w:t>
      </w:r>
      <w:r w:rsidR="00E77C63">
        <w:rPr>
          <w:color w:val="000000" w:themeColor="text1"/>
        </w:rPr>
        <w:t xml:space="preserve">s a result, instead of taking the children to the experience you could use google earth or virtual reality to allow all the children to make connections between knowledge and </w:t>
      </w:r>
      <w:r w:rsidR="00083326">
        <w:rPr>
          <w:color w:val="000000" w:themeColor="text1"/>
        </w:rPr>
        <w:t>real-life</w:t>
      </w:r>
      <w:r w:rsidR="00E77C63">
        <w:rPr>
          <w:color w:val="000000" w:themeColor="text1"/>
        </w:rPr>
        <w:t xml:space="preserve"> situations. </w:t>
      </w:r>
    </w:p>
    <w:p w14:paraId="0236A4A8" w14:textId="05577FC0" w:rsidR="00083326" w:rsidRDefault="00083326">
      <w:pPr>
        <w:rPr>
          <w:color w:val="000000" w:themeColor="text1"/>
        </w:rPr>
      </w:pPr>
    </w:p>
    <w:p w14:paraId="7CD2F1D1" w14:textId="45B129D7" w:rsidR="00626627" w:rsidRDefault="00083326">
      <w:pPr>
        <w:rPr>
          <w:color w:val="000000" w:themeColor="text1"/>
        </w:rPr>
      </w:pPr>
      <w:r>
        <w:rPr>
          <w:color w:val="000000" w:themeColor="text1"/>
        </w:rPr>
        <w:t>Throughout education children are always being assessed</w:t>
      </w:r>
      <w:r w:rsidR="0059080E">
        <w:rPr>
          <w:color w:val="000000" w:themeColor="text1"/>
        </w:rPr>
        <w:t>,</w:t>
      </w:r>
      <w:r>
        <w:rPr>
          <w:color w:val="000000" w:themeColor="text1"/>
        </w:rPr>
        <w:t xml:space="preserve"> whether it is GCSE’s, national tests or your teacher wants to know how much knowledge you already have</w:t>
      </w:r>
      <w:r w:rsidR="008D2911">
        <w:rPr>
          <w:color w:val="000000" w:themeColor="text1"/>
        </w:rPr>
        <w:t xml:space="preserve">. In placement I have been able to see the negative effects assessments have on children such as crying due to not knowing the correct answer or feeling worried due to the pressure. </w:t>
      </w:r>
      <w:r w:rsidR="004D23A7">
        <w:rPr>
          <w:color w:val="000000" w:themeColor="text1"/>
        </w:rPr>
        <w:t>As a result, this is having a detrimental effect on young children by ignoring the individual and effecting the curriculum</w:t>
      </w:r>
      <w:r w:rsidR="0059080E">
        <w:rPr>
          <w:color w:val="000000" w:themeColor="text1"/>
        </w:rPr>
        <w:t>,</w:t>
      </w:r>
      <w:r w:rsidR="004D23A7">
        <w:rPr>
          <w:color w:val="000000" w:themeColor="text1"/>
        </w:rPr>
        <w:t xml:space="preserve"> because what is not tested is not taught (Cox, 2024). On the other hand, assessments can be seen as a vital step in a child’s life and education.</w:t>
      </w:r>
      <w:r w:rsidR="009B65AE">
        <w:rPr>
          <w:color w:val="000000" w:themeColor="text1"/>
        </w:rPr>
        <w:t xml:space="preserve"> </w:t>
      </w:r>
      <w:r w:rsidR="000814DA">
        <w:rPr>
          <w:color w:val="000000" w:themeColor="text1"/>
        </w:rPr>
        <w:t>Therefore,</w:t>
      </w:r>
      <w:r w:rsidR="004D23A7">
        <w:rPr>
          <w:color w:val="000000" w:themeColor="text1"/>
        </w:rPr>
        <w:t xml:space="preserve"> the new Welsh curriculum </w:t>
      </w:r>
      <w:r w:rsidR="000814DA">
        <w:rPr>
          <w:color w:val="000000" w:themeColor="text1"/>
        </w:rPr>
        <w:t xml:space="preserve">prioritises to “support every learner to make progress” (Welsh Government, 2024). </w:t>
      </w:r>
      <w:r w:rsidR="00AA74FE">
        <w:rPr>
          <w:color w:val="000000" w:themeColor="text1"/>
        </w:rPr>
        <w:t>Unlike the old assessments the new</w:t>
      </w:r>
      <w:r w:rsidR="00EB742A">
        <w:rPr>
          <w:color w:val="000000" w:themeColor="text1"/>
        </w:rPr>
        <w:t xml:space="preserve"> assessment for learning</w:t>
      </w:r>
      <w:r w:rsidR="00AA74FE">
        <w:rPr>
          <w:color w:val="000000" w:themeColor="text1"/>
        </w:rPr>
        <w:t xml:space="preserve"> guidance supports the learner to progress at their own rate by ensuring the learning, teaching, and assessment work cohesively (Cox, 2024). This is achieved by using a range of strategies to assess children’s progress such as live marking, peer, and self-assessments to be able to adjust and decide next steps in learning and teaching (Welsh </w:t>
      </w:r>
      <w:r w:rsidR="006A1145">
        <w:rPr>
          <w:color w:val="000000" w:themeColor="text1"/>
        </w:rPr>
        <w:t>G</w:t>
      </w:r>
      <w:r w:rsidR="00AA74FE">
        <w:rPr>
          <w:color w:val="000000" w:themeColor="text1"/>
        </w:rPr>
        <w:t xml:space="preserve">overnment, 2024).  In my placement, live marking is constantly used when the children are </w:t>
      </w:r>
      <w:r w:rsidR="00DB4199">
        <w:rPr>
          <w:color w:val="000000" w:themeColor="text1"/>
        </w:rPr>
        <w:t>in a focus task with either the teacher or teaching assistant</w:t>
      </w:r>
      <w:r w:rsidR="00C52B47">
        <w:rPr>
          <w:color w:val="000000" w:themeColor="text1"/>
        </w:rPr>
        <w:t xml:space="preserve"> to ensure children have effective feedback. John Hattie’s research reiterates the importance of </w:t>
      </w:r>
      <w:r w:rsidR="00EB742A">
        <w:rPr>
          <w:color w:val="000000" w:themeColor="text1"/>
        </w:rPr>
        <w:t xml:space="preserve">live </w:t>
      </w:r>
      <w:r w:rsidR="00C52B47">
        <w:rPr>
          <w:color w:val="000000" w:themeColor="text1"/>
        </w:rPr>
        <w:t xml:space="preserve">feedback in schools and that it provides effective advice, criticism, and praise (visible learning, unknown date). However, for live marking to be successful the children must receive feedback while doing the task to ensure the child has understood the learning and where to improve. </w:t>
      </w:r>
      <w:r w:rsidR="009B0061">
        <w:rPr>
          <w:color w:val="000000" w:themeColor="text1"/>
        </w:rPr>
        <w:t>Although assessments can be seen as a negative a</w:t>
      </w:r>
      <w:r w:rsidR="00D5303A">
        <w:rPr>
          <w:color w:val="000000" w:themeColor="text1"/>
        </w:rPr>
        <w:t xml:space="preserve">nd a detrimental way to check children’s progress it does provide teachers with </w:t>
      </w:r>
      <w:r w:rsidR="00D5303A">
        <w:rPr>
          <w:color w:val="000000" w:themeColor="text1"/>
        </w:rPr>
        <w:lastRenderedPageBreak/>
        <w:t xml:space="preserve">an understanding of their progress and what needs to be repeated. Repetition is used in schools everyday as it supports children to make stronger connections between </w:t>
      </w:r>
      <w:r w:rsidR="00EB742A">
        <w:rPr>
          <w:color w:val="000000" w:themeColor="text1"/>
        </w:rPr>
        <w:t xml:space="preserve">prior </w:t>
      </w:r>
      <w:r w:rsidR="0066084E">
        <w:rPr>
          <w:color w:val="000000" w:themeColor="text1"/>
        </w:rPr>
        <w:t>knowledge</w:t>
      </w:r>
      <w:r w:rsidR="00D5303A">
        <w:rPr>
          <w:color w:val="000000" w:themeColor="text1"/>
        </w:rPr>
        <w:t xml:space="preserve"> and new learning (</w:t>
      </w:r>
      <w:r w:rsidR="00136DDC">
        <w:rPr>
          <w:color w:val="000000" w:themeColor="text1"/>
        </w:rPr>
        <w:t>Woodford, 2018</w:t>
      </w:r>
      <w:r w:rsidR="00D5303A">
        <w:rPr>
          <w:color w:val="000000" w:themeColor="text1"/>
        </w:rPr>
        <w:t xml:space="preserve">). I have been able to see this in my placement when the children repeat their phonics </w:t>
      </w:r>
      <w:r w:rsidR="00136DDC">
        <w:rPr>
          <w:color w:val="000000" w:themeColor="text1"/>
        </w:rPr>
        <w:t>every morning</w:t>
      </w:r>
      <w:r w:rsidR="00D5303A">
        <w:rPr>
          <w:color w:val="000000" w:themeColor="text1"/>
        </w:rPr>
        <w:t xml:space="preserve">. After </w:t>
      </w:r>
      <w:r w:rsidR="00136DDC">
        <w:rPr>
          <w:color w:val="000000" w:themeColor="text1"/>
        </w:rPr>
        <w:t>repeating</w:t>
      </w:r>
      <w:r w:rsidR="00D5303A">
        <w:rPr>
          <w:color w:val="000000" w:themeColor="text1"/>
        </w:rPr>
        <w:t xml:space="preserve"> t</w:t>
      </w:r>
      <w:r w:rsidR="00136DDC">
        <w:rPr>
          <w:color w:val="000000" w:themeColor="text1"/>
        </w:rPr>
        <w:t>he sounds,</w:t>
      </w:r>
      <w:r w:rsidR="00D5303A">
        <w:rPr>
          <w:color w:val="000000" w:themeColor="text1"/>
        </w:rPr>
        <w:t xml:space="preserve"> they get tested on what the sounds are without the teachers support. This reiterates the importance of </w:t>
      </w:r>
      <w:r w:rsidR="00136DDC">
        <w:rPr>
          <w:color w:val="000000" w:themeColor="text1"/>
        </w:rPr>
        <w:t>assessments</w:t>
      </w:r>
      <w:r w:rsidR="00D5303A">
        <w:rPr>
          <w:color w:val="000000" w:themeColor="text1"/>
        </w:rPr>
        <w:t xml:space="preserve"> in school</w:t>
      </w:r>
      <w:r w:rsidR="00136DDC">
        <w:rPr>
          <w:color w:val="000000" w:themeColor="text1"/>
        </w:rPr>
        <w:t>s</w:t>
      </w:r>
      <w:r w:rsidR="00D5303A">
        <w:rPr>
          <w:color w:val="000000" w:themeColor="text1"/>
        </w:rPr>
        <w:t xml:space="preserve"> to allow the teachers to provide </w:t>
      </w:r>
      <w:r w:rsidR="00136DDC">
        <w:rPr>
          <w:color w:val="000000" w:themeColor="text1"/>
        </w:rPr>
        <w:t>support</w:t>
      </w:r>
      <w:r w:rsidR="00D5303A">
        <w:rPr>
          <w:color w:val="000000" w:themeColor="text1"/>
        </w:rPr>
        <w:t xml:space="preserve"> on learning that needs to be </w:t>
      </w:r>
      <w:r w:rsidR="00136DDC">
        <w:rPr>
          <w:color w:val="000000" w:themeColor="text1"/>
        </w:rPr>
        <w:t xml:space="preserve">taught again to support the child. </w:t>
      </w:r>
    </w:p>
    <w:p w14:paraId="0B394861" w14:textId="3C3EF759" w:rsidR="00C3420F" w:rsidRPr="005C123B" w:rsidRDefault="00C3420F">
      <w:pPr>
        <w:rPr>
          <w:color w:val="000000" w:themeColor="text1"/>
        </w:rPr>
      </w:pPr>
    </w:p>
    <w:p w14:paraId="170E5D43" w14:textId="371A39FC" w:rsidR="00EB742A" w:rsidRDefault="00EB742A" w:rsidP="00EB742A">
      <w:pPr>
        <w:rPr>
          <w:u w:val="single"/>
        </w:rPr>
      </w:pPr>
      <w:r w:rsidRPr="00EB742A">
        <w:rPr>
          <w:u w:val="single"/>
        </w:rPr>
        <w:t>Good teaching and learning ranges within and across Areas of Learning and Experience.</w:t>
      </w:r>
    </w:p>
    <w:p w14:paraId="77A84451" w14:textId="77777777" w:rsidR="001D173E" w:rsidRDefault="001D173E" w:rsidP="00EB742A"/>
    <w:p w14:paraId="042F467A" w14:textId="45CC1E88" w:rsidR="00563211" w:rsidRDefault="00563211" w:rsidP="00EB742A">
      <w:r>
        <w:t>Within the new curriculum there are 6 areas of learning that teachers</w:t>
      </w:r>
      <w:r w:rsidR="0066084E">
        <w:t xml:space="preserve"> must follow and use. </w:t>
      </w:r>
      <w:r>
        <w:t xml:space="preserve"> </w:t>
      </w:r>
      <w:r w:rsidR="00A75536">
        <w:t>H</w:t>
      </w:r>
      <w:r w:rsidR="0066084E">
        <w:t>owever,</w:t>
      </w:r>
      <w:r>
        <w:t xml:space="preserve"> Donaldson explains that these should not be seen as subjects in an organised timetable that </w:t>
      </w:r>
      <w:r w:rsidR="0066084E">
        <w:t xml:space="preserve">the </w:t>
      </w:r>
      <w:r>
        <w:t>teacher must teach</w:t>
      </w:r>
      <w:r w:rsidR="0059080E">
        <w:t>,</w:t>
      </w:r>
      <w:r>
        <w:t xml:space="preserve"> but to connect learning together to develop children’s knowledge (Donaldson, 2015)</w:t>
      </w:r>
      <w:r w:rsidR="003C2251">
        <w:t>.</w:t>
      </w:r>
      <w:r>
        <w:t xml:space="preserve"> Cross curricular learning is defined as “skills, knowledge, attitudes of a number of disciplines are applied to a single experience” (Barnes, 2015, p.11). </w:t>
      </w:r>
      <w:r w:rsidR="00A75536">
        <w:t>W</w:t>
      </w:r>
      <w:r w:rsidR="0066084E">
        <w:t xml:space="preserve">hile at placement I have been able to see cross curricular learning throughout such as when the children walked down to the local Estuary and collected sticks to make pictures using different shapes. As a </w:t>
      </w:r>
      <w:r w:rsidR="00BC63AD">
        <w:t>result,</w:t>
      </w:r>
      <w:r w:rsidR="0066084E">
        <w:t xml:space="preserve"> this lesson provided children the opportunity to develop their maths, expressive art </w:t>
      </w:r>
      <w:r w:rsidR="00BC63AD">
        <w:t>and</w:t>
      </w:r>
      <w:r w:rsidR="0066084E">
        <w:t xml:space="preserve"> health and wellbeing</w:t>
      </w:r>
      <w:r w:rsidR="0011311B">
        <w:t xml:space="preserve"> skills and knowledge</w:t>
      </w:r>
      <w:r w:rsidR="0066084E">
        <w:t xml:space="preserve">. This task is also done once every </w:t>
      </w:r>
      <w:r w:rsidR="00BC63AD">
        <w:t>fortnight</w:t>
      </w:r>
      <w:r w:rsidR="0059080E">
        <w:t xml:space="preserve"> and allows the </w:t>
      </w:r>
      <w:r w:rsidR="0066084E">
        <w:t xml:space="preserve">children </w:t>
      </w:r>
      <w:r w:rsidR="0059080E">
        <w:t xml:space="preserve">to </w:t>
      </w:r>
      <w:r w:rsidR="00BC63AD">
        <w:t>lear</w:t>
      </w:r>
      <w:r w:rsidR="0059080E">
        <w:t>n a</w:t>
      </w:r>
      <w:r w:rsidR="00BC63AD">
        <w:t xml:space="preserve">bout the different seasons </w:t>
      </w:r>
      <w:r w:rsidR="0059080E">
        <w:t xml:space="preserve">and environment </w:t>
      </w:r>
      <w:r w:rsidR="00BC63AD">
        <w:t xml:space="preserve">which is science and technology. </w:t>
      </w:r>
      <w:r w:rsidR="00DC04E5">
        <w:t>It’s important for children to</w:t>
      </w:r>
      <w:r w:rsidR="00EA3592">
        <w:t xml:space="preserve"> develop</w:t>
      </w:r>
      <w:r w:rsidR="00DC04E5">
        <w:t xml:space="preserve"> skills through cross curricular learning</w:t>
      </w:r>
      <w:r w:rsidR="0059080E">
        <w:t>,</w:t>
      </w:r>
      <w:r w:rsidR="00DC04E5">
        <w:t xml:space="preserve"> as it supports</w:t>
      </w:r>
      <w:r w:rsidR="001D173E">
        <w:t xml:space="preserve"> </w:t>
      </w:r>
      <w:r w:rsidR="0011311B">
        <w:t xml:space="preserve">a deeper understanding, promotes better engagement and motivation but also can make planning and teaching more enjoyable for the teachers (plan bee, 2024). </w:t>
      </w:r>
      <w:r w:rsidR="00EA3592">
        <w:t>Holism is a theory that supports cross curricular learning within the new Welsh curriculum. This theory is used to understand and support a person instead of looking at individual parts</w:t>
      </w:r>
      <w:r w:rsidR="0059080E">
        <w:t>,</w:t>
      </w:r>
      <w:r w:rsidR="00EA3592">
        <w:t xml:space="preserve"> it emphasises the importance of looking at the whole person to gain a better understanding on their behaviour</w:t>
      </w:r>
      <w:r w:rsidR="00E73B48">
        <w:t xml:space="preserve"> (McLeod, 2023)</w:t>
      </w:r>
      <w:r w:rsidR="00EA3592">
        <w:t xml:space="preserve">. However, this </w:t>
      </w:r>
      <w:r w:rsidR="00E73B48">
        <w:t xml:space="preserve">theory can also support cross curricular learning as it looks at all the areas of learning instead of focusing on certain subjects. </w:t>
      </w:r>
    </w:p>
    <w:p w14:paraId="5446EECD" w14:textId="40441DE4" w:rsidR="00E73B48" w:rsidRDefault="00E73B48" w:rsidP="00EB742A"/>
    <w:p w14:paraId="552183A7" w14:textId="78372DBE" w:rsidR="00B4070D" w:rsidRDefault="000B754A">
      <w:r>
        <w:t xml:space="preserve">For over 40 years teachers have been asked to follow a curriculum that promotes a one subject at a time timetable. However, this new way of teaching cross </w:t>
      </w:r>
      <w:r w:rsidR="00E571FB">
        <w:t>curricula</w:t>
      </w:r>
      <w:r>
        <w:t xml:space="preserve"> does provide new challenges for the teachers, </w:t>
      </w:r>
      <w:r w:rsidR="00925DD6">
        <w:t>schools,</w:t>
      </w:r>
      <w:r>
        <w:t xml:space="preserve"> and children. </w:t>
      </w:r>
      <w:r w:rsidR="004A2F9A">
        <w:t>Creativity and cross- curriculum learning goes hand in hand when comparing multiple areas of learning to a theme</w:t>
      </w:r>
      <w:r w:rsidR="00E571FB">
        <w:t>,</w:t>
      </w:r>
      <w:r w:rsidR="004A2F9A">
        <w:t xml:space="preserve"> as it allows children to be curious individuals (Barnes, 2015, p. 311). However, to provide children with the ability to be curious learners Ofsted (2010, cited in Barnes, 2015, p. 311) highlights the importance of teachers having good knowledge and excellent planning. As a result, without these </w:t>
      </w:r>
      <w:r w:rsidR="00E571FB">
        <w:t xml:space="preserve">it </w:t>
      </w:r>
      <w:r w:rsidR="004A2F9A">
        <w:t xml:space="preserve">can lead to poor </w:t>
      </w:r>
      <w:r w:rsidR="00E571FB">
        <w:t>execution</w:t>
      </w:r>
      <w:r w:rsidR="004A2F9A">
        <w:t xml:space="preserve"> and can affect the child’s engagement </w:t>
      </w:r>
      <w:r w:rsidR="00A30776">
        <w:t xml:space="preserve">and wellbeing (Barnes, 2015, p.313). </w:t>
      </w:r>
      <w:r w:rsidR="00925DD6">
        <w:t xml:space="preserve"> </w:t>
      </w:r>
      <w:r w:rsidR="00E571FB">
        <w:t>F</w:t>
      </w:r>
      <w:r w:rsidR="00925DD6">
        <w:t>or many teachers these days</w:t>
      </w:r>
      <w:r w:rsidR="00E571FB">
        <w:t>,</w:t>
      </w:r>
      <w:r w:rsidR="00925DD6">
        <w:t xml:space="preserve"> their week already consists of planning lessons at home and on the weekends to ensure they are prepared for the upcoming weeks. Therefore, this new cross curricular way of teaching has raised many concerns of the additional planning due to the lack of time. (Linked in, 2024). Although this is a concern for many it can be resolved by promoting collaboration in schools. In my placement, the teachers in similar year groups are constantly sharing ideas and lesson plans to support each other and reduce the amount of time spent on planning. Specifically, within reception there are two classes</w:t>
      </w:r>
      <w:r w:rsidR="00E571FB">
        <w:t>,</w:t>
      </w:r>
      <w:r w:rsidR="00925DD6">
        <w:t xml:space="preserve"> as a result the two teachers take it in turns each week to plan the continuous and enhanced provision while the other plans the focus tasks. </w:t>
      </w:r>
    </w:p>
    <w:p w14:paraId="5441E1A7" w14:textId="7E7AAAEA" w:rsidR="003C2251" w:rsidRDefault="003C2251"/>
    <w:p w14:paraId="42FBDEC0" w14:textId="2507E0CF" w:rsidR="003C2251" w:rsidRDefault="003C2251">
      <w:pPr>
        <w:rPr>
          <w:u w:val="single"/>
        </w:rPr>
      </w:pPr>
      <w:r w:rsidRPr="003C2251">
        <w:rPr>
          <w:u w:val="single"/>
        </w:rPr>
        <w:t>Conclusion</w:t>
      </w:r>
    </w:p>
    <w:p w14:paraId="53AFD674" w14:textId="7B0AD713" w:rsidR="003C2251" w:rsidRPr="003C2251" w:rsidRDefault="003C2251">
      <w:r>
        <w:t>Throughout this module and assignment, I have been able to develop my understanding on the new curriculum in Wales. But more importantly</w:t>
      </w:r>
      <w:r w:rsidR="00E571FB">
        <w:t>,</w:t>
      </w:r>
      <w:r>
        <w:t xml:space="preserve"> the importance of the twelve pedagogical principles and how they underpin the learning and teaching that takes place in the classroom</w:t>
      </w:r>
      <w:r w:rsidR="006B1A71">
        <w:t xml:space="preserve"> (Donaldson, 2015,)</w:t>
      </w:r>
      <w:r>
        <w:t>. Within this assignment I had to focus on three specific pedagogical principles. The first principle allowed me to understand the importance of different teaching methods due to the individual children in the classroom. While on my Ba1 placement during the summer term</w:t>
      </w:r>
      <w:r w:rsidR="00E571FB">
        <w:t>,</w:t>
      </w:r>
      <w:r>
        <w:t xml:space="preserve"> </w:t>
      </w:r>
      <w:r w:rsidR="00ED1800">
        <w:t xml:space="preserve">I will ensure I use a range of teaching methods including whole class, enhanced and continuous provision. I will also ensure to move my activities and resources outside for children to access as it provides children </w:t>
      </w:r>
      <w:r w:rsidR="00E571FB">
        <w:t xml:space="preserve">with </w:t>
      </w:r>
      <w:r w:rsidR="00ED1800">
        <w:t xml:space="preserve">the opportunity to explore the area which is reiterated by Froebel ((Bradbury and </w:t>
      </w:r>
      <w:proofErr w:type="spellStart"/>
      <w:r w:rsidR="00ED1800">
        <w:t>Swailes</w:t>
      </w:r>
      <w:proofErr w:type="spellEnd"/>
      <w:r w:rsidR="00ED1800">
        <w:t xml:space="preserve">, 2022, p.44). </w:t>
      </w:r>
      <w:r w:rsidR="00E571FB">
        <w:t xml:space="preserve">Additionally, </w:t>
      </w:r>
      <w:r w:rsidR="00ED1800">
        <w:t xml:space="preserve">to </w:t>
      </w:r>
      <w:r w:rsidR="00E571FB">
        <w:t>this, principle</w:t>
      </w:r>
      <w:r w:rsidR="000256B0">
        <w:t xml:space="preserve"> two promotes accessing and building on prior knowledge using different skills such as assessments and success criteria. This principle allowed me to understand the importance </w:t>
      </w:r>
      <w:r w:rsidR="00E571FB">
        <w:t>of repetition within</w:t>
      </w:r>
      <w:r w:rsidR="000256B0">
        <w:t xml:space="preserve"> the classroom</w:t>
      </w:r>
      <w:r w:rsidR="00E571FB">
        <w:t>,</w:t>
      </w:r>
      <w:r w:rsidR="000256B0">
        <w:t xml:space="preserve"> to allow children to access their prior knowledge and develop new knowledge of a specific content. As a result, when I am working in a school, I will implement </w:t>
      </w:r>
      <w:r w:rsidR="00A75536">
        <w:t xml:space="preserve">repetition </w:t>
      </w:r>
      <w:r w:rsidR="000256B0">
        <w:t xml:space="preserve">into my everyday planning. Such as in the morning going over their phonics and </w:t>
      </w:r>
      <w:r w:rsidR="007B7A2A">
        <w:t>after lunch providing the children with a starter question</w:t>
      </w:r>
      <w:r w:rsidR="00A75536">
        <w:t xml:space="preserve"> on</w:t>
      </w:r>
      <w:r w:rsidR="007B7A2A">
        <w:t xml:space="preserve"> numeracy. </w:t>
      </w:r>
      <w:r w:rsidR="00A75536">
        <w:t>Both examples</w:t>
      </w:r>
      <w:r w:rsidR="007B7A2A">
        <w:t xml:space="preserve"> provide children a way of </w:t>
      </w:r>
      <w:r w:rsidR="00E571FB">
        <w:t>de</w:t>
      </w:r>
      <w:r w:rsidR="007B7A2A">
        <w:t xml:space="preserve">epening their understanding an supporting their learning. </w:t>
      </w:r>
      <w:r w:rsidR="00E571FB">
        <w:t>L</w:t>
      </w:r>
      <w:r w:rsidR="007B7A2A">
        <w:t xml:space="preserve">astly, cross curricular learning is the third principle. This principle provides a new way of teaching that supports children to develop creatively and become curious learners. While in placement, I will ensure to plan cross </w:t>
      </w:r>
      <w:r w:rsidR="00E571FB">
        <w:t>curricular</w:t>
      </w:r>
      <w:r w:rsidR="007B7A2A">
        <w:t xml:space="preserve"> looking at the whole lessons instead of focusing on specific subjects to immerse the children into the learning process.  </w:t>
      </w:r>
      <w:r w:rsidR="00A75536">
        <w:t>O</w:t>
      </w:r>
      <w:r w:rsidR="00D648C7">
        <w:t>verall,</w:t>
      </w:r>
      <w:r w:rsidR="006B1A71">
        <w:t xml:space="preserve"> there are twelve pedagogical principles within the new curriculum</w:t>
      </w:r>
      <w:r w:rsidR="00E571FB">
        <w:t>.</w:t>
      </w:r>
      <w:r w:rsidR="006B1A71">
        <w:t xml:space="preserve"> </w:t>
      </w:r>
      <w:r w:rsidR="00E571FB">
        <w:t>T</w:t>
      </w:r>
      <w:r w:rsidR="006B1A71">
        <w:t xml:space="preserve">hroughout my teaching career I will ensure to look back at these constantly to provide the children in my class the best education possible. </w:t>
      </w:r>
    </w:p>
    <w:p w14:paraId="769BA609" w14:textId="77777777" w:rsidR="00A30776" w:rsidRDefault="00A30776"/>
    <w:p w14:paraId="7C017364" w14:textId="49C3C4D1" w:rsidR="00317D95" w:rsidRDefault="00C3420F">
      <w:r>
        <w:t>Reference list:</w:t>
      </w:r>
    </w:p>
    <w:p w14:paraId="7662599E" w14:textId="77777777" w:rsidR="00BE2BBE" w:rsidRPr="00BE2BBE" w:rsidRDefault="00BE2BBE"/>
    <w:p w14:paraId="5EB4C986" w14:textId="77777777" w:rsidR="00317D95" w:rsidRDefault="00000000">
      <w:hyperlink r:id="rId5" w:anchor=":~:text=Nowadays%2C%20the%20biggest%20challenge%20is,and%20intrinsic%20motivation%20of%20students" w:history="1">
        <w:r w:rsidR="00317D95" w:rsidRPr="00BE2BBE">
          <w:rPr>
            <w:rStyle w:val="Hyperlink"/>
            <w:color w:val="000000" w:themeColor="text1"/>
            <w:u w:val="none"/>
          </w:rPr>
          <w:t xml:space="preserve">Ani- Russ, A and Catalano, H. (2023) ‘blended learning tools in primary schools- a qualitive study’ , </w:t>
        </w:r>
        <w:r w:rsidR="00317D95" w:rsidRPr="00BE2BBE">
          <w:rPr>
            <w:rStyle w:val="Hyperlink"/>
            <w:i/>
            <w:iCs/>
            <w:color w:val="000000" w:themeColor="text1"/>
            <w:u w:val="none"/>
          </w:rPr>
          <w:t>10</w:t>
        </w:r>
        <w:r w:rsidR="00317D95" w:rsidRPr="00BE2BBE">
          <w:rPr>
            <w:rStyle w:val="Hyperlink"/>
            <w:i/>
            <w:iCs/>
            <w:color w:val="000000" w:themeColor="text1"/>
            <w:u w:val="none"/>
            <w:vertAlign w:val="superscript"/>
          </w:rPr>
          <w:t>th</w:t>
        </w:r>
        <w:r w:rsidR="00317D95" w:rsidRPr="00BE2BBE">
          <w:rPr>
            <w:rStyle w:val="Hyperlink"/>
            <w:i/>
            <w:iCs/>
            <w:color w:val="000000" w:themeColor="text1"/>
            <w:u w:val="none"/>
          </w:rPr>
          <w:t xml:space="preserve"> international confrence education, reflection development. </w:t>
        </w:r>
        <w:r w:rsidR="00317D95" w:rsidRPr="00BE2BBE">
          <w:rPr>
            <w:rStyle w:val="Hyperlink"/>
            <w:color w:val="000000" w:themeColor="text1"/>
            <w:u w:val="none"/>
          </w:rPr>
          <w:t xml:space="preserve">University Cluj-Napoca, Romania, 2023. Available at: </w:t>
        </w:r>
        <w:r w:rsidR="00317D95" w:rsidRPr="00D11002">
          <w:rPr>
            <w:rStyle w:val="Hyperlink"/>
          </w:rPr>
          <w:t>https://www.researchgate.net/publication/371200191_Blended_Learning_Tools_In_Primary_Schools-_A_Qualitative_Study#:~:text=Nowadays%2C%20the%20biggest%20challenge%20is,and%20intrinsic%20motivation%20of%20students</w:t>
        </w:r>
      </w:hyperlink>
      <w:r w:rsidR="00317D95">
        <w:t xml:space="preserve"> (Accessed: 12</w:t>
      </w:r>
      <w:r w:rsidR="00317D95" w:rsidRPr="00317D95">
        <w:rPr>
          <w:vertAlign w:val="superscript"/>
        </w:rPr>
        <w:t>th</w:t>
      </w:r>
      <w:r w:rsidR="00317D95">
        <w:t xml:space="preserve"> March 2024)</w:t>
      </w:r>
    </w:p>
    <w:p w14:paraId="13EFE437" w14:textId="77777777" w:rsidR="00317D95" w:rsidRDefault="00317D95">
      <w:pPr>
        <w:rPr>
          <w:color w:val="000000" w:themeColor="text1"/>
        </w:rPr>
      </w:pPr>
    </w:p>
    <w:p w14:paraId="58A3FFCE" w14:textId="064EB12E" w:rsidR="00317D95" w:rsidRDefault="00317D95">
      <w:pPr>
        <w:rPr>
          <w:i/>
          <w:iCs/>
          <w:color w:val="000000" w:themeColor="text1"/>
        </w:rPr>
      </w:pPr>
      <w:r>
        <w:rPr>
          <w:color w:val="000000" w:themeColor="text1"/>
        </w:rPr>
        <w:t xml:space="preserve">Barnes, J (2015) </w:t>
      </w:r>
      <w:r>
        <w:rPr>
          <w:i/>
          <w:iCs/>
          <w:color w:val="000000" w:themeColor="text1"/>
        </w:rPr>
        <w:t>cross-curricular learning 3-14. 3</w:t>
      </w:r>
      <w:r w:rsidRPr="009A2D9B">
        <w:rPr>
          <w:i/>
          <w:iCs/>
          <w:color w:val="000000" w:themeColor="text1"/>
          <w:vertAlign w:val="superscript"/>
        </w:rPr>
        <w:t>RD</w:t>
      </w:r>
      <w:r>
        <w:rPr>
          <w:i/>
          <w:iCs/>
          <w:color w:val="000000" w:themeColor="text1"/>
        </w:rPr>
        <w:t xml:space="preserve"> edition. London: SAGE</w:t>
      </w:r>
    </w:p>
    <w:p w14:paraId="6EA08EFB" w14:textId="77777777" w:rsidR="00317D95" w:rsidRDefault="00317D95"/>
    <w:p w14:paraId="269971C8" w14:textId="7512D5CA" w:rsidR="00317D95" w:rsidRDefault="00317D95">
      <w:r>
        <w:t xml:space="preserve">Bradbury, A and </w:t>
      </w:r>
      <w:proofErr w:type="spellStart"/>
      <w:r>
        <w:t>Swailes</w:t>
      </w:r>
      <w:proofErr w:type="spellEnd"/>
      <w:r>
        <w:t xml:space="preserve">, R. (2022) </w:t>
      </w:r>
      <w:r>
        <w:rPr>
          <w:i/>
          <w:iCs/>
        </w:rPr>
        <w:t xml:space="preserve">early childhood theories. </w:t>
      </w:r>
      <w:r>
        <w:t>London: SAGE.</w:t>
      </w:r>
    </w:p>
    <w:p w14:paraId="5439CB2A" w14:textId="77777777" w:rsidR="00317D95" w:rsidRDefault="00317D95">
      <w:pPr>
        <w:rPr>
          <w:color w:val="000000" w:themeColor="text1"/>
        </w:rPr>
      </w:pPr>
    </w:p>
    <w:p w14:paraId="67AEC75E" w14:textId="209A22E7" w:rsidR="00317D95" w:rsidRDefault="00317D95">
      <w:pPr>
        <w:rPr>
          <w:color w:val="000000" w:themeColor="text1"/>
        </w:rPr>
      </w:pPr>
      <w:r>
        <w:rPr>
          <w:color w:val="000000" w:themeColor="text1"/>
        </w:rPr>
        <w:t>Cox, T (2024) communication in lecture, 9</w:t>
      </w:r>
      <w:r w:rsidRPr="006A1145">
        <w:rPr>
          <w:color w:val="000000" w:themeColor="text1"/>
          <w:vertAlign w:val="superscript"/>
        </w:rPr>
        <w:t>th</w:t>
      </w:r>
      <w:r>
        <w:rPr>
          <w:color w:val="000000" w:themeColor="text1"/>
        </w:rPr>
        <w:t xml:space="preserve"> January </w:t>
      </w:r>
    </w:p>
    <w:p w14:paraId="08A011D2" w14:textId="77777777" w:rsidR="00317D95" w:rsidRDefault="00317D95">
      <w:pPr>
        <w:rPr>
          <w:color w:val="000000" w:themeColor="text1"/>
        </w:rPr>
      </w:pPr>
    </w:p>
    <w:p w14:paraId="37234674" w14:textId="4833DC87" w:rsidR="00317D95" w:rsidRDefault="00317D95">
      <w:pPr>
        <w:rPr>
          <w:color w:val="000000" w:themeColor="text1"/>
        </w:rPr>
      </w:pPr>
      <w:proofErr w:type="spellStart"/>
      <w:r>
        <w:rPr>
          <w:color w:val="000000" w:themeColor="text1"/>
        </w:rPr>
        <w:t>Cremin</w:t>
      </w:r>
      <w:proofErr w:type="spellEnd"/>
      <w:r>
        <w:rPr>
          <w:color w:val="000000" w:themeColor="text1"/>
        </w:rPr>
        <w:t xml:space="preserve">, T and Burnett, C. (2018) </w:t>
      </w:r>
      <w:r w:rsidRPr="006A1145">
        <w:rPr>
          <w:i/>
          <w:iCs/>
          <w:color w:val="000000" w:themeColor="text1"/>
        </w:rPr>
        <w:t>learning to teach in</w:t>
      </w:r>
      <w:r>
        <w:rPr>
          <w:i/>
          <w:iCs/>
          <w:color w:val="000000" w:themeColor="text1"/>
        </w:rPr>
        <w:t xml:space="preserve"> the</w:t>
      </w:r>
      <w:r w:rsidRPr="006A1145">
        <w:rPr>
          <w:i/>
          <w:iCs/>
          <w:color w:val="000000" w:themeColor="text1"/>
        </w:rPr>
        <w:t xml:space="preserve"> primary school</w:t>
      </w:r>
      <w:r>
        <w:rPr>
          <w:color w:val="000000" w:themeColor="text1"/>
        </w:rPr>
        <w:t>. 4</w:t>
      </w:r>
      <w:r w:rsidRPr="006A1145">
        <w:rPr>
          <w:color w:val="000000" w:themeColor="text1"/>
          <w:vertAlign w:val="superscript"/>
        </w:rPr>
        <w:t>th</w:t>
      </w:r>
      <w:r>
        <w:rPr>
          <w:color w:val="000000" w:themeColor="text1"/>
        </w:rPr>
        <w:t xml:space="preserve"> </w:t>
      </w:r>
      <w:proofErr w:type="spellStart"/>
      <w:r>
        <w:rPr>
          <w:color w:val="000000" w:themeColor="text1"/>
        </w:rPr>
        <w:t>edn</w:t>
      </w:r>
      <w:proofErr w:type="spellEnd"/>
      <w:r>
        <w:rPr>
          <w:color w:val="000000" w:themeColor="text1"/>
        </w:rPr>
        <w:t xml:space="preserve">. Oxon: Routledge </w:t>
      </w:r>
    </w:p>
    <w:p w14:paraId="28E3939C" w14:textId="77777777" w:rsidR="00317D95" w:rsidRDefault="00317D95" w:rsidP="00A83650"/>
    <w:p w14:paraId="526523C6" w14:textId="77777777" w:rsidR="00317D95" w:rsidRDefault="00317D95" w:rsidP="00D648C7"/>
    <w:p w14:paraId="7EE2EFC9" w14:textId="1C0C9EF2" w:rsidR="00317D95" w:rsidRDefault="00317D95" w:rsidP="00D648C7">
      <w:r>
        <w:lastRenderedPageBreak/>
        <w:t xml:space="preserve">Donaldson, G. (2015) ‘successful </w:t>
      </w:r>
      <w:proofErr w:type="gramStart"/>
      <w:r>
        <w:t>futures’</w:t>
      </w:r>
      <w:proofErr w:type="gramEnd"/>
      <w:r>
        <w:t xml:space="preserve">. </w:t>
      </w:r>
      <w:r>
        <w:rPr>
          <w:i/>
          <w:iCs/>
        </w:rPr>
        <w:t xml:space="preserve">Independent review of curriculum and assessment arrangement in Wales, </w:t>
      </w:r>
      <w:r>
        <w:t xml:space="preserve">by Professor Graham Donaldson. Available at: </w:t>
      </w:r>
      <w:hyperlink r:id="rId6" w:history="1">
        <w:r w:rsidRPr="00D11002">
          <w:rPr>
            <w:rStyle w:val="Hyperlink"/>
          </w:rPr>
          <w:t>https://www.gov.wales/sites/default/files/publications/2018-03/successful-futures.pdf</w:t>
        </w:r>
      </w:hyperlink>
      <w:r>
        <w:t xml:space="preserve"> (Accessed: 7</w:t>
      </w:r>
      <w:r w:rsidRPr="00A7518E">
        <w:rPr>
          <w:vertAlign w:val="superscript"/>
        </w:rPr>
        <w:t>th</w:t>
      </w:r>
      <w:r>
        <w:t xml:space="preserve"> March 2024). </w:t>
      </w:r>
    </w:p>
    <w:p w14:paraId="2B3A70F3" w14:textId="7C0BD53E" w:rsidR="00BE2BBE" w:rsidRDefault="00BE2BBE" w:rsidP="00D648C7"/>
    <w:p w14:paraId="4D80F3A0" w14:textId="77777777" w:rsidR="00BE2BBE" w:rsidRDefault="00BE2BBE" w:rsidP="00BE2BBE">
      <w:r>
        <w:t xml:space="preserve">Donaldson, G.  (2015) ‘successful </w:t>
      </w:r>
      <w:proofErr w:type="gramStart"/>
      <w:r>
        <w:t>futures’</w:t>
      </w:r>
      <w:proofErr w:type="gramEnd"/>
      <w:r>
        <w:t xml:space="preserve">. </w:t>
      </w:r>
      <w:r>
        <w:rPr>
          <w:i/>
          <w:iCs/>
        </w:rPr>
        <w:t xml:space="preserve">Independent review of curriculum and assessment arrangement in Wales, </w:t>
      </w:r>
      <w:r>
        <w:t xml:space="preserve">by Professor Graham Donaldson. Available at: </w:t>
      </w:r>
      <w:hyperlink r:id="rId7" w:history="1">
        <w:r w:rsidRPr="00D11002">
          <w:rPr>
            <w:rStyle w:val="Hyperlink"/>
          </w:rPr>
          <w:t>https://www.gov.wales/sites/default/files/publications/2018-03/successful-futures.pdf</w:t>
        </w:r>
      </w:hyperlink>
      <w:r>
        <w:t xml:space="preserve"> </w:t>
      </w:r>
    </w:p>
    <w:p w14:paraId="670F1C76" w14:textId="77777777" w:rsidR="00BE2BBE" w:rsidRDefault="00BE2BBE" w:rsidP="00BE2BBE">
      <w:r>
        <w:t>(Accessed: 11</w:t>
      </w:r>
      <w:r w:rsidRPr="00A83650">
        <w:rPr>
          <w:vertAlign w:val="superscript"/>
        </w:rPr>
        <w:t>th</w:t>
      </w:r>
      <w:r>
        <w:t xml:space="preserve"> March 2024). </w:t>
      </w:r>
    </w:p>
    <w:p w14:paraId="41AE6DD8" w14:textId="77777777" w:rsidR="00317D95" w:rsidRDefault="00317D95" w:rsidP="00A83650"/>
    <w:p w14:paraId="6315F990" w14:textId="5E3A1177" w:rsidR="00317D95" w:rsidRDefault="00317D95" w:rsidP="00A83650">
      <w:r>
        <w:t xml:space="preserve">Donaldson, G. (2015) ‘successful </w:t>
      </w:r>
      <w:proofErr w:type="gramStart"/>
      <w:r>
        <w:t>futures’</w:t>
      </w:r>
      <w:proofErr w:type="gramEnd"/>
      <w:r>
        <w:t xml:space="preserve">. </w:t>
      </w:r>
      <w:r>
        <w:rPr>
          <w:i/>
          <w:iCs/>
        </w:rPr>
        <w:t xml:space="preserve">Independent review of curriculum and assessment arrangement in Wales, </w:t>
      </w:r>
      <w:r>
        <w:t xml:space="preserve">by Professor Graham Donaldson. Available at: </w:t>
      </w:r>
      <w:hyperlink r:id="rId8" w:history="1">
        <w:r w:rsidRPr="00D11002">
          <w:rPr>
            <w:rStyle w:val="Hyperlink"/>
          </w:rPr>
          <w:t>https://www.gov.wales/sites/default/files/publications/2018-03/successful-futures.pdf</w:t>
        </w:r>
      </w:hyperlink>
      <w:r>
        <w:t xml:space="preserve"> (Accessed: 12</w:t>
      </w:r>
      <w:r w:rsidRPr="00A83650">
        <w:rPr>
          <w:vertAlign w:val="superscript"/>
        </w:rPr>
        <w:t>th</w:t>
      </w:r>
      <w:r>
        <w:t xml:space="preserve"> March 2024). </w:t>
      </w:r>
    </w:p>
    <w:p w14:paraId="24D0D754" w14:textId="77777777" w:rsidR="00BE2BBE" w:rsidRDefault="00BE2BBE" w:rsidP="00A83650"/>
    <w:p w14:paraId="656B750E" w14:textId="77777777" w:rsidR="00317D95" w:rsidRDefault="00317D95" w:rsidP="00A83650">
      <w:r>
        <w:t xml:space="preserve">Donaldson, G. (2015) ‘successful </w:t>
      </w:r>
      <w:proofErr w:type="gramStart"/>
      <w:r>
        <w:t>futures’</w:t>
      </w:r>
      <w:proofErr w:type="gramEnd"/>
      <w:r>
        <w:t xml:space="preserve">. </w:t>
      </w:r>
      <w:r>
        <w:rPr>
          <w:i/>
          <w:iCs/>
        </w:rPr>
        <w:t xml:space="preserve">Independent review of curriculum and assessment arrangement in Wales, </w:t>
      </w:r>
      <w:r>
        <w:t xml:space="preserve">by Professor Graham Donaldson. Available at: </w:t>
      </w:r>
      <w:hyperlink r:id="rId9" w:history="1">
        <w:r w:rsidRPr="00D11002">
          <w:rPr>
            <w:rStyle w:val="Hyperlink"/>
          </w:rPr>
          <w:t>https://www.gov.wales/sites/default/files/publications/2018-03/successful-futures.pdf</w:t>
        </w:r>
      </w:hyperlink>
      <w:r>
        <w:t xml:space="preserve"> </w:t>
      </w:r>
    </w:p>
    <w:p w14:paraId="5D13F9C7" w14:textId="66767AD1" w:rsidR="00317D95" w:rsidRDefault="00317D95" w:rsidP="00A83650">
      <w:r>
        <w:t>(Accessed: 14</w:t>
      </w:r>
      <w:r w:rsidRPr="00A83650">
        <w:rPr>
          <w:vertAlign w:val="superscript"/>
        </w:rPr>
        <w:t>th</w:t>
      </w:r>
      <w:r>
        <w:t xml:space="preserve"> March 2024). </w:t>
      </w:r>
    </w:p>
    <w:p w14:paraId="3495B784" w14:textId="77777777" w:rsidR="00317D95" w:rsidRDefault="00317D95"/>
    <w:p w14:paraId="38D279E2" w14:textId="3D2AF8C0" w:rsidR="00317D95" w:rsidRDefault="00317D95">
      <w:r>
        <w:t xml:space="preserve">ESTYN (2017) </w:t>
      </w:r>
      <w:r>
        <w:rPr>
          <w:i/>
          <w:iCs/>
        </w:rPr>
        <w:t xml:space="preserve">active and experimental learning. </w:t>
      </w:r>
      <w:r>
        <w:t xml:space="preserve">Available at: </w:t>
      </w:r>
      <w:hyperlink r:id="rId10" w:history="1">
        <w:r w:rsidRPr="00D11002">
          <w:rPr>
            <w:rStyle w:val="Hyperlink"/>
          </w:rPr>
          <w:t>https://www.estyn.gov.wales/system/files/2020-07/Estyn%2520Active%2520and%2520experiential%2520learning_E_Accessible_1.pdf</w:t>
        </w:r>
      </w:hyperlink>
      <w:r>
        <w:t xml:space="preserve"> </w:t>
      </w:r>
    </w:p>
    <w:p w14:paraId="626239C8" w14:textId="7C8C98E5" w:rsidR="00317D95" w:rsidRDefault="00317D95">
      <w:r>
        <w:t>(Accessed: 11</w:t>
      </w:r>
      <w:r w:rsidRPr="00A83650">
        <w:rPr>
          <w:vertAlign w:val="superscript"/>
        </w:rPr>
        <w:t>th</w:t>
      </w:r>
      <w:r>
        <w:t xml:space="preserve"> March 2024)</w:t>
      </w:r>
    </w:p>
    <w:p w14:paraId="32FD5ECF" w14:textId="77777777" w:rsidR="00317D95" w:rsidRDefault="00317D95"/>
    <w:p w14:paraId="6D4F9C79" w14:textId="7D9AB421" w:rsidR="00317D95" w:rsidRDefault="00317D95">
      <w:pPr>
        <w:rPr>
          <w:color w:val="000000" w:themeColor="text1"/>
        </w:rPr>
      </w:pPr>
      <w:r>
        <w:t xml:space="preserve">Hudson, C and Whistler, V (unknown date) ‘what is contextual learning and teaching’, </w:t>
      </w:r>
      <w:r>
        <w:rPr>
          <w:i/>
          <w:iCs/>
        </w:rPr>
        <w:t xml:space="preserve">contextual teaching and learning for practitioners, </w:t>
      </w:r>
      <w:r>
        <w:t xml:space="preserve">6(4), pp, 54-58. Available at: </w:t>
      </w:r>
      <w:hyperlink r:id="rId11" w:history="1">
        <w:r w:rsidRPr="00D11002">
          <w:rPr>
            <w:rStyle w:val="Hyperlink"/>
          </w:rPr>
          <w:t>https://www.iiisci.org/journal/pdv/sci/pdfs/e668ps.pdf</w:t>
        </w:r>
      </w:hyperlink>
      <w:r w:rsidRPr="00A9128C">
        <w:rPr>
          <w:color w:val="000000" w:themeColor="text1"/>
        </w:rPr>
        <w:t xml:space="preserve"> </w:t>
      </w:r>
      <w:r>
        <w:rPr>
          <w:color w:val="000000" w:themeColor="text1"/>
        </w:rPr>
        <w:t xml:space="preserve"> (Accessed 12</w:t>
      </w:r>
      <w:r w:rsidRPr="009973B9">
        <w:rPr>
          <w:color w:val="000000" w:themeColor="text1"/>
          <w:vertAlign w:val="superscript"/>
        </w:rPr>
        <w:t>th</w:t>
      </w:r>
      <w:r>
        <w:rPr>
          <w:color w:val="000000" w:themeColor="text1"/>
        </w:rPr>
        <w:t xml:space="preserve"> March 2024).</w:t>
      </w:r>
    </w:p>
    <w:p w14:paraId="264EC38B" w14:textId="77777777" w:rsidR="00317D95" w:rsidRDefault="00317D95"/>
    <w:p w14:paraId="2232C099" w14:textId="6EAE0DA7" w:rsidR="00317D95" w:rsidRDefault="00317D95">
      <w:pPr>
        <w:rPr>
          <w:color w:val="000000" w:themeColor="text1"/>
        </w:rPr>
      </w:pPr>
      <w:r>
        <w:t xml:space="preserve">Linked in (2024) </w:t>
      </w:r>
      <w:r>
        <w:rPr>
          <w:i/>
          <w:iCs/>
        </w:rPr>
        <w:t xml:space="preserve">how do you use cross-curricular approaches to engage students. </w:t>
      </w:r>
      <w:r>
        <w:t xml:space="preserve">Available at: </w:t>
      </w:r>
      <w:hyperlink r:id="rId12" w:history="1">
        <w:r w:rsidRPr="00D11002">
          <w:rPr>
            <w:rStyle w:val="Hyperlink"/>
          </w:rPr>
          <w:t>https://www.linkedin.com/advice/0/how-do-you-use-cross-curricular-approaches-engage</w:t>
        </w:r>
      </w:hyperlink>
      <w:r>
        <w:rPr>
          <w:color w:val="000000" w:themeColor="text1"/>
        </w:rPr>
        <w:t xml:space="preserve"> (Accessed: 14</w:t>
      </w:r>
      <w:r w:rsidRPr="009A2D9B">
        <w:rPr>
          <w:color w:val="000000" w:themeColor="text1"/>
          <w:vertAlign w:val="superscript"/>
        </w:rPr>
        <w:t>th</w:t>
      </w:r>
      <w:r>
        <w:rPr>
          <w:color w:val="000000" w:themeColor="text1"/>
        </w:rPr>
        <w:t xml:space="preserve"> March 2024)</w:t>
      </w:r>
    </w:p>
    <w:p w14:paraId="2B2C1A9C" w14:textId="77777777" w:rsidR="00317D95" w:rsidRDefault="00317D95"/>
    <w:p w14:paraId="10138421" w14:textId="36B07959" w:rsidR="00317D95" w:rsidRDefault="00317D95">
      <w:r>
        <w:t>Main, p (2022)</w:t>
      </w:r>
      <w:r>
        <w:rPr>
          <w:i/>
          <w:iCs/>
        </w:rPr>
        <w:t xml:space="preserve"> cognitivism learning theories: a teacher’s guid. </w:t>
      </w:r>
      <w:r>
        <w:t>Available at;</w:t>
      </w:r>
      <w:r>
        <w:rPr>
          <w:i/>
          <w:iCs/>
        </w:rPr>
        <w:t xml:space="preserve"> </w:t>
      </w:r>
      <w:hyperlink r:id="rId13" w:history="1">
        <w:r w:rsidRPr="00D11002">
          <w:rPr>
            <w:rStyle w:val="Hyperlink"/>
          </w:rPr>
          <w:t>https://www.structural-learning.com/post/cognitivism-learning-theories</w:t>
        </w:r>
      </w:hyperlink>
      <w:r>
        <w:t xml:space="preserve"> (Accessed:12th March 2024) </w:t>
      </w:r>
    </w:p>
    <w:p w14:paraId="2DFAE5D7" w14:textId="77777777" w:rsidR="00317D95" w:rsidRDefault="00317D95">
      <w:pPr>
        <w:rPr>
          <w:color w:val="000000" w:themeColor="text1"/>
        </w:rPr>
      </w:pPr>
    </w:p>
    <w:p w14:paraId="57C09198" w14:textId="56058CE4" w:rsidR="00317D95" w:rsidRDefault="00317D95">
      <w:pPr>
        <w:rPr>
          <w:color w:val="000000" w:themeColor="text1"/>
        </w:rPr>
      </w:pPr>
      <w:r>
        <w:rPr>
          <w:color w:val="000000" w:themeColor="text1"/>
        </w:rPr>
        <w:t xml:space="preserve">McLeod, S (2023) </w:t>
      </w:r>
      <w:r>
        <w:rPr>
          <w:i/>
          <w:iCs/>
          <w:color w:val="000000" w:themeColor="text1"/>
        </w:rPr>
        <w:t xml:space="preserve">holism in psychology: definitions and examples. </w:t>
      </w:r>
      <w:r>
        <w:rPr>
          <w:color w:val="000000" w:themeColor="text1"/>
        </w:rPr>
        <w:t xml:space="preserve">Available at: </w:t>
      </w:r>
      <w:hyperlink r:id="rId14" w:history="1">
        <w:r w:rsidRPr="00D11002">
          <w:rPr>
            <w:rStyle w:val="Hyperlink"/>
          </w:rPr>
          <w:t>https://www.simplypsychology.org/holism.html</w:t>
        </w:r>
      </w:hyperlink>
      <w:r>
        <w:rPr>
          <w:color w:val="000000" w:themeColor="text1"/>
        </w:rPr>
        <w:t xml:space="preserve"> (Accessed: 14</w:t>
      </w:r>
      <w:r w:rsidRPr="009A2D9B">
        <w:rPr>
          <w:color w:val="000000" w:themeColor="text1"/>
          <w:vertAlign w:val="superscript"/>
        </w:rPr>
        <w:t>th</w:t>
      </w:r>
      <w:r>
        <w:rPr>
          <w:color w:val="000000" w:themeColor="text1"/>
        </w:rPr>
        <w:t xml:space="preserve"> March 2024)</w:t>
      </w:r>
    </w:p>
    <w:p w14:paraId="573CBC97" w14:textId="77777777" w:rsidR="00317D95" w:rsidRDefault="00317D95" w:rsidP="00D648C7"/>
    <w:p w14:paraId="119E697C" w14:textId="0D5028DF" w:rsidR="00317D95" w:rsidRPr="00FD67FB" w:rsidRDefault="00317D95" w:rsidP="00D648C7">
      <w:r>
        <w:t xml:space="preserve">OECD (2024) </w:t>
      </w:r>
      <w:r>
        <w:rPr>
          <w:i/>
          <w:iCs/>
        </w:rPr>
        <w:t xml:space="preserve">programme for international student assessment. </w:t>
      </w:r>
      <w:r>
        <w:t xml:space="preserve">Available at: </w:t>
      </w:r>
      <w:hyperlink r:id="rId15" w:history="1">
        <w:r w:rsidRPr="00D11002">
          <w:rPr>
            <w:rStyle w:val="Hyperlink"/>
          </w:rPr>
          <w:t>https://www.oecd.org/pisa/</w:t>
        </w:r>
      </w:hyperlink>
      <w:r>
        <w:t xml:space="preserve"> (Accessed: 6</w:t>
      </w:r>
      <w:r w:rsidRPr="000F3A11">
        <w:rPr>
          <w:vertAlign w:val="superscript"/>
        </w:rPr>
        <w:t>th</w:t>
      </w:r>
      <w:r>
        <w:t xml:space="preserve"> March 2024).</w:t>
      </w:r>
    </w:p>
    <w:p w14:paraId="56C493C3" w14:textId="77777777" w:rsidR="00317D95" w:rsidRDefault="00317D95"/>
    <w:p w14:paraId="054177CB" w14:textId="501BD4EE" w:rsidR="00317D95" w:rsidRDefault="00317D95">
      <w:pPr>
        <w:rPr>
          <w:color w:val="000000" w:themeColor="text1"/>
        </w:rPr>
      </w:pPr>
      <w:r>
        <w:t xml:space="preserve">Plan bee (2024) </w:t>
      </w:r>
      <w:r>
        <w:rPr>
          <w:i/>
          <w:iCs/>
        </w:rPr>
        <w:t xml:space="preserve">cross curricular learning. </w:t>
      </w:r>
      <w:r>
        <w:t xml:space="preserve">Available at: </w:t>
      </w:r>
      <w:hyperlink r:id="rId16" w:history="1">
        <w:r w:rsidRPr="00D11002">
          <w:rPr>
            <w:rStyle w:val="Hyperlink"/>
          </w:rPr>
          <w:t>https://planbee.com/pages/cross-curricular</w:t>
        </w:r>
      </w:hyperlink>
      <w:r>
        <w:rPr>
          <w:color w:val="000000" w:themeColor="text1"/>
        </w:rPr>
        <w:t xml:space="preserve">  (Accessed: 14</w:t>
      </w:r>
      <w:r w:rsidRPr="009A2D9B">
        <w:rPr>
          <w:color w:val="000000" w:themeColor="text1"/>
          <w:vertAlign w:val="superscript"/>
        </w:rPr>
        <w:t>th</w:t>
      </w:r>
      <w:r>
        <w:rPr>
          <w:color w:val="000000" w:themeColor="text1"/>
        </w:rPr>
        <w:t xml:space="preserve"> March 2024)</w:t>
      </w:r>
    </w:p>
    <w:p w14:paraId="294CB39B" w14:textId="77777777" w:rsidR="00317D95" w:rsidRDefault="00317D95"/>
    <w:p w14:paraId="3B9D4DA2" w14:textId="4E658FDB" w:rsidR="00317D95" w:rsidRDefault="00317D95">
      <w:r>
        <w:lastRenderedPageBreak/>
        <w:t xml:space="preserve">Shah, R. (2019) ‘child-centred education; criticism’, </w:t>
      </w:r>
      <w:r>
        <w:rPr>
          <w:i/>
          <w:iCs/>
        </w:rPr>
        <w:t xml:space="preserve">international journal of education, </w:t>
      </w:r>
      <w:r>
        <w:t xml:space="preserve">8(1), pp. 22-37. Available at: </w:t>
      </w:r>
      <w:hyperlink r:id="rId17" w:history="1">
        <w:r w:rsidRPr="00D11002">
          <w:rPr>
            <w:rStyle w:val="Hyperlink"/>
          </w:rPr>
          <w:t>https://files.eric.ed.gov/fulltext/EJ1245056.pdf</w:t>
        </w:r>
      </w:hyperlink>
      <w:r>
        <w:t xml:space="preserve"> (Accessed: 11</w:t>
      </w:r>
      <w:r w:rsidRPr="00F46178">
        <w:rPr>
          <w:vertAlign w:val="superscript"/>
        </w:rPr>
        <w:t>th</w:t>
      </w:r>
      <w:r>
        <w:t xml:space="preserve"> March 2024)</w:t>
      </w:r>
    </w:p>
    <w:p w14:paraId="67DF4804" w14:textId="77777777" w:rsidR="00317D95" w:rsidRDefault="00317D95" w:rsidP="008E6CC4"/>
    <w:p w14:paraId="1CB8241C" w14:textId="7E92FC20" w:rsidR="00317D95" w:rsidRDefault="00317D95" w:rsidP="008E6CC4">
      <w:r>
        <w:t>Slater, Z and Chambers, G (2022) ‘</w:t>
      </w:r>
      <w:r w:rsidRPr="00F46178">
        <w:rPr>
          <w:rFonts w:cstheme="minorHAnsi"/>
        </w:rPr>
        <w:t>Primary teachers ‘perceptions of whole-class teaching and</w:t>
      </w:r>
      <w:r>
        <w:rPr>
          <w:rFonts w:cstheme="minorHAnsi"/>
        </w:rPr>
        <w:t xml:space="preserve"> </w:t>
      </w:r>
      <w:r w:rsidRPr="00F46178">
        <w:rPr>
          <w:rFonts w:cstheme="minorHAnsi"/>
        </w:rPr>
        <w:t>learning in English primary schools: an exploratory study of perceived benefits, challenges and</w:t>
      </w:r>
      <w:r>
        <w:rPr>
          <w:rFonts w:cstheme="minorHAnsi"/>
        </w:rPr>
        <w:t xml:space="preserve"> effective practice’, </w:t>
      </w:r>
      <w:r>
        <w:rPr>
          <w:rFonts w:cstheme="minorHAnsi"/>
          <w:i/>
          <w:iCs/>
        </w:rPr>
        <w:t xml:space="preserve">education 3-13, pp, 1-15. </w:t>
      </w:r>
      <w:r>
        <w:rPr>
          <w:rFonts w:cstheme="minorHAnsi"/>
        </w:rPr>
        <w:t xml:space="preserve">Available at: </w:t>
      </w:r>
      <w:hyperlink r:id="rId18" w:history="1">
        <w:r w:rsidRPr="00D11002">
          <w:rPr>
            <w:rStyle w:val="Hyperlink"/>
          </w:rPr>
          <w:t>https://www.tandfonline.com/doi/epdf/10.1080/03004279.2022.2110603?needAccess=true</w:t>
        </w:r>
      </w:hyperlink>
      <w:r>
        <w:t xml:space="preserve"> (Accessed: 12</w:t>
      </w:r>
      <w:r w:rsidRPr="00F46178">
        <w:rPr>
          <w:vertAlign w:val="superscript"/>
        </w:rPr>
        <w:t>th</w:t>
      </w:r>
      <w:r>
        <w:t xml:space="preserve"> March 2024).</w:t>
      </w:r>
    </w:p>
    <w:p w14:paraId="0F2ABF66" w14:textId="77777777" w:rsidR="00317D95" w:rsidRDefault="00317D95"/>
    <w:p w14:paraId="5F4DFAFF" w14:textId="7BDAACF9" w:rsidR="00317D95" w:rsidRDefault="00317D95">
      <w:pPr>
        <w:rPr>
          <w:color w:val="000000" w:themeColor="text1"/>
        </w:rPr>
      </w:pPr>
      <w:r>
        <w:t xml:space="preserve">Visible learning (unknown date) </w:t>
      </w:r>
      <w:r>
        <w:rPr>
          <w:i/>
          <w:iCs/>
        </w:rPr>
        <w:t xml:space="preserve">feedback in schools by John Hattie. </w:t>
      </w:r>
      <w:r>
        <w:t>Available at:</w:t>
      </w:r>
      <w:hyperlink r:id="rId19" w:history="1">
        <w:r w:rsidRPr="00D11002">
          <w:rPr>
            <w:rStyle w:val="Hyperlink"/>
          </w:rPr>
          <w:t>https://visible-learning.org/2013/10/john-hattie-article-about-feedback-in-schools/</w:t>
        </w:r>
      </w:hyperlink>
      <w:r w:rsidRPr="009B65AE">
        <w:rPr>
          <w:color w:val="000000" w:themeColor="text1"/>
        </w:rPr>
        <w:t xml:space="preserve"> </w:t>
      </w:r>
      <w:r>
        <w:rPr>
          <w:color w:val="000000" w:themeColor="text1"/>
        </w:rPr>
        <w:t>(Accessed: 14</w:t>
      </w:r>
      <w:r w:rsidRPr="006A1145">
        <w:rPr>
          <w:color w:val="000000" w:themeColor="text1"/>
          <w:vertAlign w:val="superscript"/>
        </w:rPr>
        <w:t>th</w:t>
      </w:r>
      <w:r>
        <w:rPr>
          <w:color w:val="000000" w:themeColor="text1"/>
        </w:rPr>
        <w:t xml:space="preserve"> March 2024).</w:t>
      </w:r>
    </w:p>
    <w:p w14:paraId="17F58BA9" w14:textId="77777777" w:rsidR="00317D95" w:rsidRDefault="00317D95" w:rsidP="00D648C7"/>
    <w:p w14:paraId="4DA2E4A6" w14:textId="75FD781B" w:rsidR="00317D95" w:rsidRDefault="00317D95" w:rsidP="00D648C7">
      <w:r>
        <w:t xml:space="preserve">Welsh Government (2010) </w:t>
      </w:r>
      <w:r>
        <w:rPr>
          <w:i/>
          <w:iCs/>
        </w:rPr>
        <w:t xml:space="preserve">achievement of 15-year-olds in Wales: PISA 2009 national report. </w:t>
      </w:r>
      <w:r>
        <w:t xml:space="preserve">Available at: </w:t>
      </w:r>
      <w:hyperlink r:id="rId20" w:history="1">
        <w:r w:rsidRPr="00D11002">
          <w:rPr>
            <w:rStyle w:val="Hyperlink"/>
          </w:rPr>
          <w:t>https://www.gov.wales/sites/default/files/statistics-and-research/2019-05/achievement-of-15-year-olds-pisa-2009-national-report.pdf</w:t>
        </w:r>
      </w:hyperlink>
      <w:r>
        <w:t xml:space="preserve"> (Accessed: 6</w:t>
      </w:r>
      <w:r w:rsidRPr="000F3A11">
        <w:rPr>
          <w:vertAlign w:val="superscript"/>
        </w:rPr>
        <w:t>th</w:t>
      </w:r>
      <w:r>
        <w:t xml:space="preserve"> March 2024).</w:t>
      </w:r>
    </w:p>
    <w:p w14:paraId="6DA6DB81" w14:textId="77777777" w:rsidR="00317D95" w:rsidRDefault="00317D95" w:rsidP="00D648C7"/>
    <w:p w14:paraId="7D2A903D" w14:textId="41FBA2F1" w:rsidR="00317D95" w:rsidRDefault="00317D95" w:rsidP="00D648C7">
      <w:r>
        <w:t xml:space="preserve">Welsh Government (2016) </w:t>
      </w:r>
      <w:r>
        <w:rPr>
          <w:i/>
          <w:iCs/>
        </w:rPr>
        <w:t xml:space="preserve">foundation phase action plan. </w:t>
      </w:r>
      <w:r>
        <w:t>Available at:</w:t>
      </w:r>
      <w:hyperlink r:id="rId21" w:history="1">
        <w:r w:rsidRPr="00D11002">
          <w:rPr>
            <w:rStyle w:val="Hyperlink"/>
          </w:rPr>
          <w:t>https://www.gov.wales/sites/default/files/publications/2018-03/foundation-phase-action-plan.pdf</w:t>
        </w:r>
      </w:hyperlink>
      <w:r>
        <w:t xml:space="preserve"> (Accessed: 8</w:t>
      </w:r>
      <w:r w:rsidRPr="001747CE">
        <w:rPr>
          <w:vertAlign w:val="superscript"/>
        </w:rPr>
        <w:t>th</w:t>
      </w:r>
      <w:r>
        <w:t xml:space="preserve"> March 2024). </w:t>
      </w:r>
    </w:p>
    <w:p w14:paraId="6B239FB4" w14:textId="77777777" w:rsidR="00317D95" w:rsidRDefault="00317D95" w:rsidP="00D648C7"/>
    <w:p w14:paraId="64EC6F7D" w14:textId="353FC98B" w:rsidR="00317D95" w:rsidRDefault="00317D95" w:rsidP="00D648C7">
      <w:r>
        <w:t xml:space="preserve">Welsh Government (2020) </w:t>
      </w:r>
      <w:r>
        <w:rPr>
          <w:i/>
          <w:iCs/>
        </w:rPr>
        <w:t xml:space="preserve">areas of learning and experience as a central element of the new curriculum. </w:t>
      </w:r>
      <w:r>
        <w:t xml:space="preserve">Available at: </w:t>
      </w:r>
      <w:r>
        <w:rPr>
          <w:i/>
          <w:iCs/>
        </w:rPr>
        <w:t xml:space="preserve"> </w:t>
      </w:r>
      <w:hyperlink r:id="rId22" w:history="1">
        <w:r w:rsidRPr="00D11002">
          <w:rPr>
            <w:rStyle w:val="Hyperlink"/>
          </w:rPr>
          <w:t>https://educationwales.blog.gov.wales/2020/03/02/areas-of-learning-and-experience-as-a-central-element-of-the-new-curriculum/</w:t>
        </w:r>
      </w:hyperlink>
      <w:r>
        <w:t xml:space="preserve"> (Accessed: 8</w:t>
      </w:r>
      <w:r w:rsidRPr="001747CE">
        <w:rPr>
          <w:vertAlign w:val="superscript"/>
        </w:rPr>
        <w:t>th</w:t>
      </w:r>
      <w:r>
        <w:t xml:space="preserve"> March 2024). </w:t>
      </w:r>
    </w:p>
    <w:p w14:paraId="6F5C7A0A" w14:textId="77777777" w:rsidR="00317D95" w:rsidRDefault="00317D95" w:rsidP="00D648C7"/>
    <w:p w14:paraId="5D7E0E03" w14:textId="50B29DCC" w:rsidR="00317D95" w:rsidRDefault="00317D95" w:rsidP="00D648C7">
      <w:r>
        <w:t xml:space="preserve">Welsh Government (2022) </w:t>
      </w:r>
      <w:r>
        <w:rPr>
          <w:i/>
          <w:iCs/>
        </w:rPr>
        <w:t xml:space="preserve">developing a vision for curriculum design. </w:t>
      </w:r>
      <w:r>
        <w:t xml:space="preserve">Available at:  </w:t>
      </w:r>
      <w:hyperlink r:id="rId23" w:history="1">
        <w:r w:rsidRPr="00D11002">
          <w:rPr>
            <w:rStyle w:val="Hyperlink"/>
          </w:rPr>
          <w:t>https://hwb.gov.wales/curriculum-for-wales/designing-your-curriculum/developing-a-vision-for-curriculum-design</w:t>
        </w:r>
      </w:hyperlink>
      <w:r>
        <w:t xml:space="preserve"> (Accessed: 8</w:t>
      </w:r>
      <w:r w:rsidRPr="00A7518E">
        <w:rPr>
          <w:vertAlign w:val="superscript"/>
        </w:rPr>
        <w:t>th</w:t>
      </w:r>
      <w:r>
        <w:t xml:space="preserve"> March 2024). </w:t>
      </w:r>
    </w:p>
    <w:p w14:paraId="52C4E762" w14:textId="77777777" w:rsidR="00317D95" w:rsidRDefault="00317D95" w:rsidP="00D648C7"/>
    <w:p w14:paraId="47EC6FBE" w14:textId="49C2D728" w:rsidR="00317D95" w:rsidRDefault="00317D95" w:rsidP="00D648C7">
      <w:r>
        <w:t xml:space="preserve">Welsh Government (2023) </w:t>
      </w:r>
      <w:r>
        <w:rPr>
          <w:i/>
          <w:iCs/>
        </w:rPr>
        <w:t xml:space="preserve">curriculum for Wales: overview. </w:t>
      </w:r>
      <w:r>
        <w:t xml:space="preserve">Available at: </w:t>
      </w:r>
      <w:hyperlink r:id="rId24" w:history="1">
        <w:r w:rsidRPr="00D11002">
          <w:rPr>
            <w:rStyle w:val="Hyperlink"/>
          </w:rPr>
          <w:t>https://www.gov.wales/curriculum-wales-overview</w:t>
        </w:r>
      </w:hyperlink>
      <w:r>
        <w:t xml:space="preserve"> (Accesed:7</w:t>
      </w:r>
      <w:r w:rsidRPr="00C67B1E">
        <w:rPr>
          <w:vertAlign w:val="superscript"/>
        </w:rPr>
        <w:t>th</w:t>
      </w:r>
      <w:r>
        <w:t xml:space="preserve"> March 2024). </w:t>
      </w:r>
    </w:p>
    <w:p w14:paraId="3D0396F5" w14:textId="77777777" w:rsidR="00317D95" w:rsidRDefault="00317D95" w:rsidP="00D648C7"/>
    <w:p w14:paraId="5487A004" w14:textId="66ED69E0" w:rsidR="00317D95" w:rsidRDefault="00317D95" w:rsidP="00D648C7">
      <w:r>
        <w:t xml:space="preserve">Welsh Government (2023) </w:t>
      </w:r>
      <w:r>
        <w:rPr>
          <w:i/>
          <w:iCs/>
        </w:rPr>
        <w:t xml:space="preserve">pedagogy. Available at: </w:t>
      </w:r>
      <w:hyperlink r:id="rId25" w:history="1">
        <w:r w:rsidRPr="00D11002">
          <w:rPr>
            <w:rStyle w:val="Hyperlink"/>
          </w:rPr>
          <w:t>https://hwb.gov.wales/curriculum-for-wales/designing-your-curriculum/pedagogy</w:t>
        </w:r>
      </w:hyperlink>
      <w:r>
        <w:t xml:space="preserve"> (Accessed: 8</w:t>
      </w:r>
      <w:r w:rsidRPr="001747CE">
        <w:rPr>
          <w:vertAlign w:val="superscript"/>
        </w:rPr>
        <w:t>th</w:t>
      </w:r>
      <w:r>
        <w:t xml:space="preserve"> March 2024).</w:t>
      </w:r>
    </w:p>
    <w:p w14:paraId="4FE39D37" w14:textId="77777777" w:rsidR="00317D95" w:rsidRDefault="00317D95"/>
    <w:p w14:paraId="7212AB0B" w14:textId="4DC31403" w:rsidR="00317D95" w:rsidRDefault="00317D95">
      <w:pPr>
        <w:rPr>
          <w:color w:val="000000" w:themeColor="text1"/>
        </w:rPr>
      </w:pPr>
      <w:r>
        <w:t xml:space="preserve">Welsh Government (2024) </w:t>
      </w:r>
      <w:r>
        <w:rPr>
          <w:i/>
          <w:iCs/>
        </w:rPr>
        <w:t xml:space="preserve">supporting learner progression: assessment guidance. Available at: </w:t>
      </w:r>
      <w:hyperlink r:id="rId26" w:history="1">
        <w:r w:rsidRPr="00D11002">
          <w:rPr>
            <w:rStyle w:val="Hyperlink"/>
          </w:rPr>
          <w:t>https://hwb.gov.wales/curriculum-for-wales/assessment-arrangements/supporting-learner-progression-assessment-guidance</w:t>
        </w:r>
      </w:hyperlink>
      <w:r>
        <w:rPr>
          <w:color w:val="000000" w:themeColor="text1"/>
        </w:rPr>
        <w:t xml:space="preserve"> (Accessed: 14</w:t>
      </w:r>
      <w:r w:rsidRPr="006A1145">
        <w:rPr>
          <w:color w:val="000000" w:themeColor="text1"/>
          <w:vertAlign w:val="superscript"/>
        </w:rPr>
        <w:t>th</w:t>
      </w:r>
      <w:r>
        <w:rPr>
          <w:color w:val="000000" w:themeColor="text1"/>
        </w:rPr>
        <w:t xml:space="preserve"> March 2024).</w:t>
      </w:r>
    </w:p>
    <w:p w14:paraId="7E2EE3CE" w14:textId="77777777" w:rsidR="00317D95" w:rsidRDefault="00317D95"/>
    <w:p w14:paraId="5138ACEC" w14:textId="6A1336EC" w:rsidR="00317D95" w:rsidRDefault="00317D95">
      <w:pPr>
        <w:rPr>
          <w:color w:val="000000" w:themeColor="text1"/>
        </w:rPr>
      </w:pPr>
      <w:proofErr w:type="spellStart"/>
      <w:r>
        <w:t>Woodsford</w:t>
      </w:r>
      <w:proofErr w:type="spellEnd"/>
      <w:r>
        <w:t xml:space="preserve">, C (2018) </w:t>
      </w:r>
      <w:r>
        <w:rPr>
          <w:i/>
          <w:iCs/>
        </w:rPr>
        <w:t xml:space="preserve">Professor Robert Winston BBC the human mind </w:t>
      </w:r>
      <w:r>
        <w:t xml:space="preserve">[video]. Available at: </w:t>
      </w:r>
      <w:hyperlink r:id="rId27" w:history="1">
        <w:r w:rsidRPr="00D11002">
          <w:rPr>
            <w:rStyle w:val="Hyperlink"/>
          </w:rPr>
          <w:t>https://www.youtube.com/watch?v=jojp764toQ8</w:t>
        </w:r>
      </w:hyperlink>
      <w:r>
        <w:rPr>
          <w:color w:val="000000" w:themeColor="text1"/>
        </w:rPr>
        <w:t xml:space="preserve"> (Accessed: 14</w:t>
      </w:r>
      <w:r w:rsidRPr="0012365F">
        <w:rPr>
          <w:color w:val="000000" w:themeColor="text1"/>
          <w:vertAlign w:val="superscript"/>
        </w:rPr>
        <w:t>th</w:t>
      </w:r>
      <w:r>
        <w:rPr>
          <w:color w:val="000000" w:themeColor="text1"/>
        </w:rPr>
        <w:t xml:space="preserve"> March 2024).</w:t>
      </w:r>
    </w:p>
    <w:p w14:paraId="08650BAE" w14:textId="277DC46A" w:rsidR="00ED1800" w:rsidRDefault="00ED1800">
      <w:pPr>
        <w:rPr>
          <w:color w:val="000000" w:themeColor="text1"/>
        </w:rPr>
      </w:pPr>
    </w:p>
    <w:p w14:paraId="52303ADA" w14:textId="093A47CA" w:rsidR="006B1A71" w:rsidRPr="00A9128C" w:rsidRDefault="006B1A71">
      <w:pPr>
        <w:rPr>
          <w:color w:val="000000" w:themeColor="text1"/>
        </w:rPr>
      </w:pPr>
    </w:p>
    <w:sectPr w:rsidR="006B1A71" w:rsidRPr="00A9128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Roboto">
    <w:panose1 w:val="02000000000000000000"/>
    <w:charset w:val="00"/>
    <w:family w:val="auto"/>
    <w:pitch w:val="variable"/>
    <w:sig w:usb0="E0000AFF" w:usb1="5000217F" w:usb2="00000021"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4"/>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3420F"/>
    <w:rsid w:val="00003B6D"/>
    <w:rsid w:val="000256B0"/>
    <w:rsid w:val="0004091E"/>
    <w:rsid w:val="000814DA"/>
    <w:rsid w:val="00083326"/>
    <w:rsid w:val="0008395C"/>
    <w:rsid w:val="00084F19"/>
    <w:rsid w:val="000B754A"/>
    <w:rsid w:val="000E4724"/>
    <w:rsid w:val="000F3A11"/>
    <w:rsid w:val="0011311B"/>
    <w:rsid w:val="0012365F"/>
    <w:rsid w:val="00136DDC"/>
    <w:rsid w:val="0016438C"/>
    <w:rsid w:val="001747CE"/>
    <w:rsid w:val="001826C4"/>
    <w:rsid w:val="001D173E"/>
    <w:rsid w:val="00225825"/>
    <w:rsid w:val="002C3966"/>
    <w:rsid w:val="002D16C8"/>
    <w:rsid w:val="00317D95"/>
    <w:rsid w:val="003305F0"/>
    <w:rsid w:val="003C2251"/>
    <w:rsid w:val="00410F07"/>
    <w:rsid w:val="00444EDF"/>
    <w:rsid w:val="004543A5"/>
    <w:rsid w:val="0047721B"/>
    <w:rsid w:val="0049292F"/>
    <w:rsid w:val="004A2F9A"/>
    <w:rsid w:val="004C3695"/>
    <w:rsid w:val="004D23A7"/>
    <w:rsid w:val="0050734D"/>
    <w:rsid w:val="005312D4"/>
    <w:rsid w:val="00563211"/>
    <w:rsid w:val="00582B08"/>
    <w:rsid w:val="00585753"/>
    <w:rsid w:val="00590285"/>
    <w:rsid w:val="0059080E"/>
    <w:rsid w:val="005C123B"/>
    <w:rsid w:val="00626627"/>
    <w:rsid w:val="0066084E"/>
    <w:rsid w:val="00662DA6"/>
    <w:rsid w:val="00683F46"/>
    <w:rsid w:val="00684E3E"/>
    <w:rsid w:val="006A1145"/>
    <w:rsid w:val="006B1A71"/>
    <w:rsid w:val="006E1CC2"/>
    <w:rsid w:val="00731F22"/>
    <w:rsid w:val="007328E9"/>
    <w:rsid w:val="00783AED"/>
    <w:rsid w:val="007A68F5"/>
    <w:rsid w:val="007A782D"/>
    <w:rsid w:val="007B5E14"/>
    <w:rsid w:val="007B7A2A"/>
    <w:rsid w:val="007D6E41"/>
    <w:rsid w:val="008014B2"/>
    <w:rsid w:val="0083337B"/>
    <w:rsid w:val="00890BEA"/>
    <w:rsid w:val="00891C18"/>
    <w:rsid w:val="008A446A"/>
    <w:rsid w:val="008B5A55"/>
    <w:rsid w:val="008C5461"/>
    <w:rsid w:val="008D2911"/>
    <w:rsid w:val="008E6CC4"/>
    <w:rsid w:val="008F0409"/>
    <w:rsid w:val="00925DD6"/>
    <w:rsid w:val="00972B68"/>
    <w:rsid w:val="0098116C"/>
    <w:rsid w:val="00991019"/>
    <w:rsid w:val="009926B7"/>
    <w:rsid w:val="009973B9"/>
    <w:rsid w:val="009A2D9B"/>
    <w:rsid w:val="009B0061"/>
    <w:rsid w:val="009B65AE"/>
    <w:rsid w:val="00A30776"/>
    <w:rsid w:val="00A40A01"/>
    <w:rsid w:val="00A60318"/>
    <w:rsid w:val="00A7518E"/>
    <w:rsid w:val="00A75536"/>
    <w:rsid w:val="00A83650"/>
    <w:rsid w:val="00A9128C"/>
    <w:rsid w:val="00A91571"/>
    <w:rsid w:val="00AA74FE"/>
    <w:rsid w:val="00B12EEB"/>
    <w:rsid w:val="00B265EA"/>
    <w:rsid w:val="00B4070D"/>
    <w:rsid w:val="00B46350"/>
    <w:rsid w:val="00BA7A26"/>
    <w:rsid w:val="00BC63AD"/>
    <w:rsid w:val="00BE2BBE"/>
    <w:rsid w:val="00C27DA1"/>
    <w:rsid w:val="00C3420F"/>
    <w:rsid w:val="00C42FF1"/>
    <w:rsid w:val="00C52B47"/>
    <w:rsid w:val="00C57915"/>
    <w:rsid w:val="00C67B1E"/>
    <w:rsid w:val="00C73EBC"/>
    <w:rsid w:val="00CA6A64"/>
    <w:rsid w:val="00CD2402"/>
    <w:rsid w:val="00CD5A5D"/>
    <w:rsid w:val="00D01A58"/>
    <w:rsid w:val="00D5303A"/>
    <w:rsid w:val="00D648C7"/>
    <w:rsid w:val="00DB4199"/>
    <w:rsid w:val="00DC04E5"/>
    <w:rsid w:val="00E571FB"/>
    <w:rsid w:val="00E733BE"/>
    <w:rsid w:val="00E73B48"/>
    <w:rsid w:val="00E77C63"/>
    <w:rsid w:val="00E85D3C"/>
    <w:rsid w:val="00EA3592"/>
    <w:rsid w:val="00EB742A"/>
    <w:rsid w:val="00ED1800"/>
    <w:rsid w:val="00EF6138"/>
    <w:rsid w:val="00F02559"/>
    <w:rsid w:val="00F3693A"/>
    <w:rsid w:val="00F46178"/>
    <w:rsid w:val="00F5084C"/>
    <w:rsid w:val="00FB3B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ABCD040"/>
  <w15:chartTrackingRefBased/>
  <w15:docId w15:val="{C9237793-C364-5047-82C5-F2E426B8A9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C3420F"/>
    <w:rPr>
      <w:color w:val="0563C1" w:themeColor="hyperlink"/>
      <w:u w:val="single"/>
    </w:rPr>
  </w:style>
  <w:style w:type="character" w:styleId="UnresolvedMention">
    <w:name w:val="Unresolved Mention"/>
    <w:basedOn w:val="DefaultParagraphFont"/>
    <w:uiPriority w:val="99"/>
    <w:semiHidden/>
    <w:unhideWhenUsed/>
    <w:rsid w:val="00C3420F"/>
    <w:rPr>
      <w:color w:val="605E5C"/>
      <w:shd w:val="clear" w:color="auto" w:fill="E1DFDD"/>
    </w:rPr>
  </w:style>
  <w:style w:type="character" w:styleId="FollowedHyperlink">
    <w:name w:val="FollowedHyperlink"/>
    <w:basedOn w:val="DefaultParagraphFont"/>
    <w:uiPriority w:val="99"/>
    <w:semiHidden/>
    <w:unhideWhenUsed/>
    <w:rsid w:val="009926B7"/>
    <w:rPr>
      <w:color w:val="954F72" w:themeColor="followedHyperlink"/>
      <w:u w:val="single"/>
    </w:rPr>
  </w:style>
  <w:style w:type="table" w:styleId="TableGrid">
    <w:name w:val="Table Grid"/>
    <w:basedOn w:val="TableNormal"/>
    <w:uiPriority w:val="39"/>
    <w:rsid w:val="008C546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pple-converted-space">
    <w:name w:val="apple-converted-space"/>
    <w:basedOn w:val="DefaultParagraphFont"/>
    <w:rsid w:val="008C546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457142833">
      <w:bodyDiv w:val="1"/>
      <w:marLeft w:val="0"/>
      <w:marRight w:val="0"/>
      <w:marTop w:val="0"/>
      <w:marBottom w:val="0"/>
      <w:divBdr>
        <w:top w:val="none" w:sz="0" w:space="0" w:color="auto"/>
        <w:left w:val="none" w:sz="0" w:space="0" w:color="auto"/>
        <w:bottom w:val="none" w:sz="0" w:space="0" w:color="auto"/>
        <w:right w:val="none" w:sz="0" w:space="0" w:color="auto"/>
      </w:divBdr>
    </w:div>
    <w:div w:id="1461075948">
      <w:bodyDiv w:val="1"/>
      <w:marLeft w:val="0"/>
      <w:marRight w:val="0"/>
      <w:marTop w:val="0"/>
      <w:marBottom w:val="0"/>
      <w:divBdr>
        <w:top w:val="none" w:sz="0" w:space="0" w:color="auto"/>
        <w:left w:val="none" w:sz="0" w:space="0" w:color="auto"/>
        <w:bottom w:val="none" w:sz="0" w:space="0" w:color="auto"/>
        <w:right w:val="none" w:sz="0" w:space="0" w:color="auto"/>
      </w:divBdr>
      <w:divsChild>
        <w:div w:id="739906860">
          <w:marLeft w:val="0"/>
          <w:marRight w:val="0"/>
          <w:marTop w:val="0"/>
          <w:marBottom w:val="0"/>
          <w:divBdr>
            <w:top w:val="none" w:sz="0" w:space="0" w:color="auto"/>
            <w:left w:val="none" w:sz="0" w:space="0" w:color="auto"/>
            <w:bottom w:val="none" w:sz="0" w:space="0" w:color="auto"/>
            <w:right w:val="none" w:sz="0" w:space="0" w:color="auto"/>
          </w:divBdr>
          <w:divsChild>
            <w:div w:id="308675475">
              <w:marLeft w:val="0"/>
              <w:marRight w:val="0"/>
              <w:marTop w:val="0"/>
              <w:marBottom w:val="0"/>
              <w:divBdr>
                <w:top w:val="none" w:sz="0" w:space="0" w:color="auto"/>
                <w:left w:val="none" w:sz="0" w:space="0" w:color="auto"/>
                <w:bottom w:val="none" w:sz="0" w:space="0" w:color="auto"/>
                <w:right w:val="none" w:sz="0" w:space="0" w:color="auto"/>
              </w:divBdr>
              <w:divsChild>
                <w:div w:id="1478108607">
                  <w:marLeft w:val="0"/>
                  <w:marRight w:val="0"/>
                  <w:marTop w:val="0"/>
                  <w:marBottom w:val="0"/>
                  <w:divBdr>
                    <w:top w:val="none" w:sz="0" w:space="0" w:color="auto"/>
                    <w:left w:val="none" w:sz="0" w:space="0" w:color="auto"/>
                    <w:bottom w:val="none" w:sz="0" w:space="0" w:color="auto"/>
                    <w:right w:val="none" w:sz="0" w:space="0" w:color="auto"/>
                  </w:divBdr>
                  <w:divsChild>
                    <w:div w:id="166423954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wales/sites/default/files/publications/2018-03/successful-futures.pdf" TargetMode="External"/><Relationship Id="rId13" Type="http://schemas.openxmlformats.org/officeDocument/2006/relationships/hyperlink" Target="https://www.structural-learning.com/post/cognitivism-learning-theories" TargetMode="External"/><Relationship Id="rId18" Type="http://schemas.openxmlformats.org/officeDocument/2006/relationships/hyperlink" Target="https://www.tandfonline.com/doi/epdf/10.1080/03004279.2022.2110603?needAccess=true" TargetMode="External"/><Relationship Id="rId26" Type="http://schemas.openxmlformats.org/officeDocument/2006/relationships/hyperlink" Target="https://hwb.gov.wales/curriculum-for-wales/assessment-arrangements/supporting-learner-progression-assessment-guidance" TargetMode="External"/><Relationship Id="rId3" Type="http://schemas.openxmlformats.org/officeDocument/2006/relationships/webSettings" Target="webSettings.xml"/><Relationship Id="rId21" Type="http://schemas.openxmlformats.org/officeDocument/2006/relationships/hyperlink" Target="https://www.gov.wales/sites/default/files/publications/2018-03/foundation-phase-action-plan.pdf" TargetMode="External"/><Relationship Id="rId7" Type="http://schemas.openxmlformats.org/officeDocument/2006/relationships/hyperlink" Target="https://www.gov.wales/sites/default/files/publications/2018-03/successful-futures.pdf" TargetMode="External"/><Relationship Id="rId12" Type="http://schemas.openxmlformats.org/officeDocument/2006/relationships/hyperlink" Target="https://www.linkedin.com/advice/0/how-do-you-use-cross-curricular-approaches-engage" TargetMode="External"/><Relationship Id="rId17" Type="http://schemas.openxmlformats.org/officeDocument/2006/relationships/hyperlink" Target="https://files.eric.ed.gov/fulltext/EJ1245056.pdf" TargetMode="External"/><Relationship Id="rId25" Type="http://schemas.openxmlformats.org/officeDocument/2006/relationships/hyperlink" Target="https://hwb.gov.wales/curriculum-for-wales/designing-your-curriculum/pedagogy" TargetMode="External"/><Relationship Id="rId2" Type="http://schemas.openxmlformats.org/officeDocument/2006/relationships/settings" Target="settings.xml"/><Relationship Id="rId16" Type="http://schemas.openxmlformats.org/officeDocument/2006/relationships/hyperlink" Target="https://planbee.com/pages/cross-curricular" TargetMode="External"/><Relationship Id="rId20" Type="http://schemas.openxmlformats.org/officeDocument/2006/relationships/hyperlink" Target="https://www.gov.wales/sites/default/files/statistics-and-research/2019-05/achievement-of-15-year-olds-pisa-2009-national-report.pdf"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gov.wales/sites/default/files/publications/2018-03/successful-futures.pdf" TargetMode="External"/><Relationship Id="rId11" Type="http://schemas.openxmlformats.org/officeDocument/2006/relationships/hyperlink" Target="https://www.iiisci.org/journal/pdv/sci/pdfs/e668ps.pdf" TargetMode="External"/><Relationship Id="rId24" Type="http://schemas.openxmlformats.org/officeDocument/2006/relationships/hyperlink" Target="https://www.gov.wales/curriculum-wales-overview" TargetMode="External"/><Relationship Id="rId5" Type="http://schemas.openxmlformats.org/officeDocument/2006/relationships/hyperlink" Target="Ani-%20Russ,%20A%20and%20Catalano,%20H.%20(2023)%20&#8216;blended%20learning%20tools%20in%20primary%20schools-%20a%20qualitive%20study&#8217;%20,%2010th%20international%20confrence%20education,%20reflection%20development.%20University%20Cluj-Napoca,%20Romania,%202023.%20Available%20at:%20https://www.researchgate.net/publication/371200191_Blended_Learning_Tools_In_Primary_Schools-_A_Qualitative_Study" TargetMode="External"/><Relationship Id="rId15" Type="http://schemas.openxmlformats.org/officeDocument/2006/relationships/hyperlink" Target="https://www.oecd.org/pisa/" TargetMode="External"/><Relationship Id="rId23" Type="http://schemas.openxmlformats.org/officeDocument/2006/relationships/hyperlink" Target="https://hwb.gov.wales/curriculum-for-wales/designing-your-curriculum/developing-a-vision-for-curriculum-design" TargetMode="External"/><Relationship Id="rId28" Type="http://schemas.openxmlformats.org/officeDocument/2006/relationships/fontTable" Target="fontTable.xml"/><Relationship Id="rId10" Type="http://schemas.openxmlformats.org/officeDocument/2006/relationships/hyperlink" Target="https://www.estyn.gov.wales/system/files/2020-07/Estyn%2520Active%2520and%2520experiential%2520learning_E_Accessible_1.pdf" TargetMode="External"/><Relationship Id="rId19" Type="http://schemas.openxmlformats.org/officeDocument/2006/relationships/hyperlink" Target="https://visible-learning.org/2013/10/john-hattie-article-about-feedback-in-schools/" TargetMode="External"/><Relationship Id="rId4" Type="http://schemas.openxmlformats.org/officeDocument/2006/relationships/hyperlink" Target="https://hwb.gov.wales/curriculum-for-wales/designing-your-curriculum/pedagogy/" TargetMode="External"/><Relationship Id="rId9" Type="http://schemas.openxmlformats.org/officeDocument/2006/relationships/hyperlink" Target="https://www.gov.wales/sites/default/files/publications/2018-03/successful-futures.pdf" TargetMode="External"/><Relationship Id="rId14" Type="http://schemas.openxmlformats.org/officeDocument/2006/relationships/hyperlink" Target="https://www.simplypsychology.org/holism.html" TargetMode="External"/><Relationship Id="rId22" Type="http://schemas.openxmlformats.org/officeDocument/2006/relationships/hyperlink" Target="https://educationwales.blog.gov.wales/2020/03/02/areas-of-learning-and-experience-as-a-central-element-of-the-new-curriculum/" TargetMode="External"/><Relationship Id="rId27" Type="http://schemas.openxmlformats.org/officeDocument/2006/relationships/hyperlink" Target="https://www.youtube.com/watch?v=jojp764toQ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939</TotalTime>
  <Pages>8</Pages>
  <Words>4194</Words>
  <Characters>23908</Characters>
  <Application>Microsoft Office Word</Application>
  <DocSecurity>0</DocSecurity>
  <Lines>199</Lines>
  <Paragraphs>56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28046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HUG20856895 (Abby Hughes)</dc:creator>
  <cp:keywords/>
  <dc:description/>
  <cp:lastModifiedBy>HUG20856895 (Abby Hughes)</cp:lastModifiedBy>
  <cp:revision>24</cp:revision>
  <dcterms:created xsi:type="dcterms:W3CDTF">2024-03-09T10:03:00Z</dcterms:created>
  <dcterms:modified xsi:type="dcterms:W3CDTF">2024-03-18T14:42:00Z</dcterms:modified>
</cp:coreProperties>
</file>