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F84A4" w14:textId="7B38EA0D" w:rsidR="009F234E" w:rsidRDefault="00931301" w:rsidP="00FD3F80">
      <w:pPr>
        <w:pStyle w:val="Title"/>
        <w:jc w:val="center"/>
      </w:pPr>
      <w:r w:rsidRPr="00C20C32">
        <w:t>Research Project Proposal – Impact of current challenges on the human resource department relating to recruitment and retention</w:t>
      </w:r>
    </w:p>
    <w:p w14:paraId="5177F526" w14:textId="655E78DF" w:rsidR="003F5E07" w:rsidRDefault="003F5E07" w:rsidP="003F5E07">
      <w:r>
        <w:t xml:space="preserve">   </w:t>
      </w:r>
    </w:p>
    <w:p w14:paraId="744FEF21" w14:textId="3995C950" w:rsidR="003F5E07" w:rsidRDefault="003F5E07" w:rsidP="003F5E07"/>
    <w:p w14:paraId="5D7D6C7D" w14:textId="648E303B" w:rsidR="003F5E07" w:rsidRDefault="003F5E07" w:rsidP="003F5E07">
      <w:r>
        <w:t xml:space="preserve">Mariana Gheorghe </w:t>
      </w:r>
    </w:p>
    <w:p w14:paraId="3DDD32A8" w14:textId="7B48BCC9" w:rsidR="003F5E07" w:rsidRDefault="003F5E07" w:rsidP="003F5E07">
      <w:r>
        <w:t>2122264</w:t>
      </w:r>
    </w:p>
    <w:p w14:paraId="307F598A" w14:textId="7265E392" w:rsidR="003F5E07" w:rsidRDefault="003F5E07" w:rsidP="003F5E07">
      <w:r>
        <w:t>Personnel resourcing and development</w:t>
      </w:r>
    </w:p>
    <w:p w14:paraId="49D84ECD" w14:textId="6A7E7CD8" w:rsidR="003F5E07" w:rsidRDefault="003F5E07" w:rsidP="003F5E07">
      <w:r>
        <w:t>BMIH5005</w:t>
      </w:r>
    </w:p>
    <w:p w14:paraId="118853F9" w14:textId="1EB57B72" w:rsidR="003F5E07" w:rsidRPr="003F5E07" w:rsidRDefault="003F5E07" w:rsidP="003F5E07">
      <w:r>
        <w:t>Emma Roberts</w:t>
      </w:r>
    </w:p>
    <w:p w14:paraId="0D5BFD3B" w14:textId="77777777" w:rsidR="00FD3F80" w:rsidRDefault="00FD3F80">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rPr>
        <w:id w:val="-988094729"/>
        <w:docPartObj>
          <w:docPartGallery w:val="Table of Contents"/>
          <w:docPartUnique/>
        </w:docPartObj>
      </w:sdtPr>
      <w:sdtEndPr>
        <w:rPr>
          <w:b/>
          <w:bCs/>
          <w:noProof/>
        </w:rPr>
      </w:sdtEndPr>
      <w:sdtContent>
        <w:p w14:paraId="20BEF293" w14:textId="010CC928" w:rsidR="00FD3F80" w:rsidRDefault="00FD3F80">
          <w:pPr>
            <w:pStyle w:val="TOCHeading"/>
          </w:pPr>
          <w:r>
            <w:t>Contents</w:t>
          </w:r>
        </w:p>
        <w:p w14:paraId="26569FB8" w14:textId="418806B2" w:rsidR="00FD3F80" w:rsidRDefault="00FD3F80">
          <w:pPr>
            <w:pStyle w:val="TOC1"/>
            <w:tabs>
              <w:tab w:val="right" w:leader="dot" w:pos="9350"/>
            </w:tabs>
            <w:rPr>
              <w:noProof/>
            </w:rPr>
          </w:pPr>
          <w:r>
            <w:fldChar w:fldCharType="begin"/>
          </w:r>
          <w:r>
            <w:instrText xml:space="preserve"> TOC \o "1-3" \h \z \u </w:instrText>
          </w:r>
          <w:r>
            <w:fldChar w:fldCharType="separate"/>
          </w:r>
          <w:hyperlink w:anchor="_Toc128654025" w:history="1">
            <w:r w:rsidRPr="00A63D11">
              <w:rPr>
                <w:rStyle w:val="Hyperlink"/>
                <w:noProof/>
              </w:rPr>
              <w:t>Introduction and background</w:t>
            </w:r>
            <w:r>
              <w:rPr>
                <w:noProof/>
                <w:webHidden/>
              </w:rPr>
              <w:tab/>
            </w:r>
            <w:r>
              <w:rPr>
                <w:noProof/>
                <w:webHidden/>
              </w:rPr>
              <w:fldChar w:fldCharType="begin"/>
            </w:r>
            <w:r>
              <w:rPr>
                <w:noProof/>
                <w:webHidden/>
              </w:rPr>
              <w:instrText xml:space="preserve"> PAGEREF _Toc128654025 \h </w:instrText>
            </w:r>
            <w:r>
              <w:rPr>
                <w:noProof/>
                <w:webHidden/>
              </w:rPr>
            </w:r>
            <w:r>
              <w:rPr>
                <w:noProof/>
                <w:webHidden/>
              </w:rPr>
              <w:fldChar w:fldCharType="separate"/>
            </w:r>
            <w:r>
              <w:rPr>
                <w:noProof/>
                <w:webHidden/>
              </w:rPr>
              <w:t>3</w:t>
            </w:r>
            <w:r>
              <w:rPr>
                <w:noProof/>
                <w:webHidden/>
              </w:rPr>
              <w:fldChar w:fldCharType="end"/>
            </w:r>
          </w:hyperlink>
        </w:p>
        <w:p w14:paraId="643A2F3B" w14:textId="7D0D5A6C" w:rsidR="00FD3F80" w:rsidRDefault="00000000">
          <w:pPr>
            <w:pStyle w:val="TOC1"/>
            <w:tabs>
              <w:tab w:val="right" w:leader="dot" w:pos="9350"/>
            </w:tabs>
            <w:rPr>
              <w:noProof/>
            </w:rPr>
          </w:pPr>
          <w:hyperlink w:anchor="_Toc128654026" w:history="1">
            <w:r w:rsidR="00FD3F80" w:rsidRPr="00A63D11">
              <w:rPr>
                <w:rStyle w:val="Hyperlink"/>
                <w:noProof/>
              </w:rPr>
              <w:t>Literature review</w:t>
            </w:r>
            <w:r w:rsidR="00FD3F80">
              <w:rPr>
                <w:noProof/>
                <w:webHidden/>
              </w:rPr>
              <w:tab/>
            </w:r>
            <w:r w:rsidR="00FD3F80">
              <w:rPr>
                <w:noProof/>
                <w:webHidden/>
              </w:rPr>
              <w:fldChar w:fldCharType="begin"/>
            </w:r>
            <w:r w:rsidR="00FD3F80">
              <w:rPr>
                <w:noProof/>
                <w:webHidden/>
              </w:rPr>
              <w:instrText xml:space="preserve"> PAGEREF _Toc128654026 \h </w:instrText>
            </w:r>
            <w:r w:rsidR="00FD3F80">
              <w:rPr>
                <w:noProof/>
                <w:webHidden/>
              </w:rPr>
            </w:r>
            <w:r w:rsidR="00FD3F80">
              <w:rPr>
                <w:noProof/>
                <w:webHidden/>
              </w:rPr>
              <w:fldChar w:fldCharType="separate"/>
            </w:r>
            <w:r w:rsidR="00FD3F80">
              <w:rPr>
                <w:noProof/>
                <w:webHidden/>
              </w:rPr>
              <w:t>4</w:t>
            </w:r>
            <w:r w:rsidR="00FD3F80">
              <w:rPr>
                <w:noProof/>
                <w:webHidden/>
              </w:rPr>
              <w:fldChar w:fldCharType="end"/>
            </w:r>
          </w:hyperlink>
        </w:p>
        <w:p w14:paraId="2732DF06" w14:textId="247DA038" w:rsidR="00FD3F80" w:rsidRDefault="00000000">
          <w:pPr>
            <w:pStyle w:val="TOC1"/>
            <w:tabs>
              <w:tab w:val="right" w:leader="dot" w:pos="9350"/>
            </w:tabs>
            <w:rPr>
              <w:noProof/>
            </w:rPr>
          </w:pPr>
          <w:hyperlink w:anchor="_Toc128654027" w:history="1">
            <w:r w:rsidR="00FD3F80" w:rsidRPr="00A63D11">
              <w:rPr>
                <w:rStyle w:val="Hyperlink"/>
                <w:noProof/>
              </w:rPr>
              <w:t>Evaluation and Conclusion</w:t>
            </w:r>
            <w:r w:rsidR="00FD3F80">
              <w:rPr>
                <w:noProof/>
                <w:webHidden/>
              </w:rPr>
              <w:tab/>
            </w:r>
            <w:r w:rsidR="00FD3F80">
              <w:rPr>
                <w:noProof/>
                <w:webHidden/>
              </w:rPr>
              <w:fldChar w:fldCharType="begin"/>
            </w:r>
            <w:r w:rsidR="00FD3F80">
              <w:rPr>
                <w:noProof/>
                <w:webHidden/>
              </w:rPr>
              <w:instrText xml:space="preserve"> PAGEREF _Toc128654027 \h </w:instrText>
            </w:r>
            <w:r w:rsidR="00FD3F80">
              <w:rPr>
                <w:noProof/>
                <w:webHidden/>
              </w:rPr>
            </w:r>
            <w:r w:rsidR="00FD3F80">
              <w:rPr>
                <w:noProof/>
                <w:webHidden/>
              </w:rPr>
              <w:fldChar w:fldCharType="separate"/>
            </w:r>
            <w:r w:rsidR="00FD3F80">
              <w:rPr>
                <w:noProof/>
                <w:webHidden/>
              </w:rPr>
              <w:t>7</w:t>
            </w:r>
            <w:r w:rsidR="00FD3F80">
              <w:rPr>
                <w:noProof/>
                <w:webHidden/>
              </w:rPr>
              <w:fldChar w:fldCharType="end"/>
            </w:r>
          </w:hyperlink>
        </w:p>
        <w:p w14:paraId="65A2B4EE" w14:textId="71DCCB39" w:rsidR="00FD3F80" w:rsidRDefault="00000000">
          <w:pPr>
            <w:pStyle w:val="TOC1"/>
            <w:tabs>
              <w:tab w:val="right" w:leader="dot" w:pos="9350"/>
            </w:tabs>
            <w:rPr>
              <w:noProof/>
            </w:rPr>
          </w:pPr>
          <w:hyperlink w:anchor="_Toc128654028" w:history="1">
            <w:r w:rsidR="00FD3F80" w:rsidRPr="00A63D11">
              <w:rPr>
                <w:rStyle w:val="Hyperlink"/>
                <w:noProof/>
              </w:rPr>
              <w:t>References</w:t>
            </w:r>
            <w:r w:rsidR="00FD3F80">
              <w:rPr>
                <w:noProof/>
                <w:webHidden/>
              </w:rPr>
              <w:tab/>
            </w:r>
            <w:r w:rsidR="00FD3F80">
              <w:rPr>
                <w:noProof/>
                <w:webHidden/>
              </w:rPr>
              <w:fldChar w:fldCharType="begin"/>
            </w:r>
            <w:r w:rsidR="00FD3F80">
              <w:rPr>
                <w:noProof/>
                <w:webHidden/>
              </w:rPr>
              <w:instrText xml:space="preserve"> PAGEREF _Toc128654028 \h </w:instrText>
            </w:r>
            <w:r w:rsidR="00FD3F80">
              <w:rPr>
                <w:noProof/>
                <w:webHidden/>
              </w:rPr>
            </w:r>
            <w:r w:rsidR="00FD3F80">
              <w:rPr>
                <w:noProof/>
                <w:webHidden/>
              </w:rPr>
              <w:fldChar w:fldCharType="separate"/>
            </w:r>
            <w:r w:rsidR="00FD3F80">
              <w:rPr>
                <w:noProof/>
                <w:webHidden/>
              </w:rPr>
              <w:t>9</w:t>
            </w:r>
            <w:r w:rsidR="00FD3F80">
              <w:rPr>
                <w:noProof/>
                <w:webHidden/>
              </w:rPr>
              <w:fldChar w:fldCharType="end"/>
            </w:r>
          </w:hyperlink>
        </w:p>
        <w:p w14:paraId="586CB4FD" w14:textId="3E6D456A" w:rsidR="00FD3F80" w:rsidRDefault="00FD3F80">
          <w:r>
            <w:rPr>
              <w:b/>
              <w:bCs/>
              <w:noProof/>
            </w:rPr>
            <w:fldChar w:fldCharType="end"/>
          </w:r>
        </w:p>
      </w:sdtContent>
    </w:sdt>
    <w:p w14:paraId="50A0CAE0" w14:textId="77777777" w:rsidR="00FD3F80" w:rsidRDefault="00FD3F80">
      <w:pPr>
        <w:rPr>
          <w:rFonts w:ascii="Arial" w:hAnsi="Arial" w:cs="Arial"/>
          <w:sz w:val="24"/>
          <w:szCs w:val="24"/>
        </w:rPr>
      </w:pPr>
      <w:r>
        <w:rPr>
          <w:rFonts w:ascii="Arial" w:hAnsi="Arial" w:cs="Arial"/>
          <w:sz w:val="24"/>
          <w:szCs w:val="24"/>
        </w:rPr>
        <w:br w:type="page"/>
      </w:r>
    </w:p>
    <w:p w14:paraId="521855C5" w14:textId="1D0E8213" w:rsidR="00931301" w:rsidRPr="00C20C32" w:rsidRDefault="00931301" w:rsidP="00FD3F80">
      <w:pPr>
        <w:pStyle w:val="Heading1"/>
      </w:pPr>
      <w:bookmarkStart w:id="0" w:name="_Toc128654025"/>
      <w:r w:rsidRPr="00C20C32">
        <w:lastRenderedPageBreak/>
        <w:t>Introduction and background</w:t>
      </w:r>
      <w:bookmarkEnd w:id="0"/>
      <w:r w:rsidRPr="00C20C32">
        <w:t xml:space="preserve"> </w:t>
      </w:r>
    </w:p>
    <w:p w14:paraId="4B1ED694" w14:textId="1DAEED3C" w:rsidR="00FD3F80" w:rsidRDefault="00FD3F80" w:rsidP="00C20C32">
      <w:pPr>
        <w:spacing w:line="360" w:lineRule="auto"/>
        <w:jc w:val="both"/>
        <w:rPr>
          <w:rFonts w:ascii="Arial" w:hAnsi="Arial" w:cs="Arial"/>
          <w:sz w:val="24"/>
          <w:szCs w:val="24"/>
        </w:rPr>
      </w:pPr>
      <w:r w:rsidRPr="00FD3F80">
        <w:rPr>
          <w:rFonts w:ascii="Arial" w:hAnsi="Arial" w:cs="Arial"/>
          <w:sz w:val="24"/>
          <w:szCs w:val="24"/>
        </w:rPr>
        <w:t>More than 570 Travelodge hotels may be found in the UK, Ireland, and Spain. The company is established in the UK. Since its founding in 1985, the business has expanded to become one of the UK's major hotel chains, with more than 540 properties and 42,000 rooms. Travelers may find economical lodging alternatives from Travelodge, which focuses on offering nice, cosy rooms at reasonable rates. Travelodge has family rooms, pet-friendly accommodations, and accessible rooms for visitors with disabilities in addition to normal hotel rooms. In addition, the business offers extras like free Wi-Fi, breakfast, and on-site dining. Travelodge is a well-liked option for both business and leisure visitors due to its significant presence in important cities, airports, and tourist hotspots.</w:t>
      </w:r>
      <w:r>
        <w:rPr>
          <w:rFonts w:ascii="Arial" w:hAnsi="Arial" w:cs="Arial"/>
          <w:sz w:val="24"/>
          <w:szCs w:val="24"/>
        </w:rPr>
        <w:t xml:space="preserve"> </w:t>
      </w:r>
      <w:r w:rsidRPr="00FD3F80">
        <w:rPr>
          <w:rFonts w:ascii="Arial" w:hAnsi="Arial" w:cs="Arial"/>
          <w:sz w:val="24"/>
          <w:szCs w:val="24"/>
        </w:rPr>
        <w:t>With its friendly staff and reasonable rates, the business has garnered several honours, including the Business Travel Awards' Best Budget Hotel Chain and the TripAdvisor Certificate of Excellence. With an emphasis on strategic alliances and franchising agreements, Travelodge has experienced substantial growth throughout the years. The business is dedicated to maintaining its expansion and offering tourists in the UK and elsewhere inexpensive lodging alternatives.</w:t>
      </w:r>
    </w:p>
    <w:p w14:paraId="0681E14B" w14:textId="3CB3B727" w:rsidR="00C20C32" w:rsidRPr="00C20C32" w:rsidRDefault="00C20C32" w:rsidP="00C20C32">
      <w:pPr>
        <w:spacing w:line="360" w:lineRule="auto"/>
        <w:jc w:val="both"/>
        <w:rPr>
          <w:rFonts w:ascii="Arial" w:hAnsi="Arial" w:cs="Arial"/>
        </w:rPr>
      </w:pPr>
      <w:r>
        <w:rPr>
          <w:rFonts w:ascii="Arial" w:hAnsi="Arial" w:cs="Arial"/>
          <w:sz w:val="24"/>
          <w:szCs w:val="24"/>
        </w:rPr>
        <w:t xml:space="preserve">The firm in recent times has suffered with employee retention issues as the external environmental forces like the Brexit, Pandemic and inflation have highly impacted the internal affairs of the Travelodge. Not only Travelodge but other industry </w:t>
      </w:r>
      <w:r w:rsidR="00FD3F80">
        <w:rPr>
          <w:rFonts w:ascii="Arial" w:hAnsi="Arial" w:cs="Arial"/>
          <w:sz w:val="24"/>
          <w:szCs w:val="24"/>
        </w:rPr>
        <w:t>has</w:t>
      </w:r>
      <w:r>
        <w:rPr>
          <w:rFonts w:ascii="Arial" w:hAnsi="Arial" w:cs="Arial"/>
          <w:sz w:val="24"/>
          <w:szCs w:val="24"/>
        </w:rPr>
        <w:t xml:space="preserve"> also been affected of the same and thus have came up with the effective set of strategies to overcome this challenge. The study thus is being carried out to assess and evaluate the effective set of strategies that the Travelodge could adopt based on its internal capabilities (SWOT) to minimize the impacts of external factors (PESTEL). </w:t>
      </w:r>
    </w:p>
    <w:p w14:paraId="01CC2F38" w14:textId="2C475543" w:rsidR="00A54382" w:rsidRPr="00A54382" w:rsidRDefault="00A54382" w:rsidP="00C20C32">
      <w:pPr>
        <w:spacing w:line="360" w:lineRule="auto"/>
        <w:jc w:val="both"/>
        <w:rPr>
          <w:rFonts w:ascii="Arial" w:hAnsi="Arial" w:cs="Arial"/>
          <w:sz w:val="24"/>
          <w:szCs w:val="24"/>
        </w:rPr>
      </w:pPr>
    </w:p>
    <w:p w14:paraId="4879C01F" w14:textId="77777777" w:rsidR="00A54382" w:rsidRPr="00C20C32" w:rsidRDefault="00A54382" w:rsidP="00C20C32">
      <w:pPr>
        <w:spacing w:line="360" w:lineRule="auto"/>
        <w:jc w:val="both"/>
        <w:rPr>
          <w:rFonts w:ascii="Arial" w:hAnsi="Arial" w:cs="Arial"/>
          <w:sz w:val="24"/>
          <w:szCs w:val="24"/>
        </w:rPr>
      </w:pPr>
    </w:p>
    <w:p w14:paraId="4F021ABE" w14:textId="77777777" w:rsidR="00FD3F80" w:rsidRDefault="00FD3F80">
      <w:pPr>
        <w:rPr>
          <w:rFonts w:ascii="Arial" w:hAnsi="Arial" w:cs="Arial"/>
          <w:sz w:val="24"/>
          <w:szCs w:val="24"/>
        </w:rPr>
      </w:pPr>
      <w:r>
        <w:rPr>
          <w:rFonts w:ascii="Arial" w:hAnsi="Arial" w:cs="Arial"/>
          <w:sz w:val="24"/>
          <w:szCs w:val="24"/>
        </w:rPr>
        <w:br w:type="page"/>
      </w:r>
    </w:p>
    <w:p w14:paraId="2B3086C7" w14:textId="4633DF16" w:rsidR="00163EDE" w:rsidRPr="00C20C32" w:rsidRDefault="00163EDE" w:rsidP="00FD3F80">
      <w:pPr>
        <w:pStyle w:val="Heading1"/>
      </w:pPr>
      <w:bookmarkStart w:id="1" w:name="_Toc128654026"/>
      <w:r w:rsidRPr="00C20C32">
        <w:lastRenderedPageBreak/>
        <w:t>Literature review</w:t>
      </w:r>
      <w:bookmarkEnd w:id="1"/>
    </w:p>
    <w:p w14:paraId="72CB7C9C" w14:textId="7FAF882F" w:rsidR="00FD3F80" w:rsidRDefault="00FD3F80" w:rsidP="00C20C32">
      <w:pPr>
        <w:spacing w:line="360" w:lineRule="auto"/>
        <w:jc w:val="both"/>
        <w:rPr>
          <w:rFonts w:ascii="Arial" w:hAnsi="Arial" w:cs="Arial"/>
          <w:sz w:val="24"/>
          <w:szCs w:val="24"/>
        </w:rPr>
      </w:pPr>
      <w:r w:rsidRPr="00FD3F80">
        <w:rPr>
          <w:rFonts w:ascii="Arial" w:hAnsi="Arial" w:cs="Arial"/>
          <w:sz w:val="24"/>
          <w:szCs w:val="24"/>
        </w:rPr>
        <w:t xml:space="preserve">The hotel sector has been severely impacted by the COVID-19 outbreak everywhere, including the UK. Due to decreased demand for travel and hospitality services as well as additional limitations and regulations put in place to stop the virus' spread, several hotels in the UK have had trouble keeping their staff members. As a result, hotels are facing a variety of difficulties in terms of hiring and maintaining workers. In light of these difficulties, several studies have been done to look at the retention problems hotels in the UK have. For instance, a research by Johnson </w:t>
      </w:r>
      <w:r w:rsidR="001359EB">
        <w:rPr>
          <w:rFonts w:ascii="Arial" w:hAnsi="Arial" w:cs="Arial"/>
          <w:sz w:val="24"/>
          <w:szCs w:val="24"/>
        </w:rPr>
        <w:t>et al</w:t>
      </w:r>
      <w:r w:rsidRPr="00FD3F80">
        <w:rPr>
          <w:rFonts w:ascii="Arial" w:hAnsi="Arial" w:cs="Arial"/>
          <w:sz w:val="24"/>
          <w:szCs w:val="24"/>
        </w:rPr>
        <w:t xml:space="preserve"> (202</w:t>
      </w:r>
      <w:r w:rsidR="001359EB">
        <w:rPr>
          <w:rFonts w:ascii="Arial" w:hAnsi="Arial" w:cs="Arial"/>
          <w:sz w:val="24"/>
          <w:szCs w:val="24"/>
        </w:rPr>
        <w:t>2</w:t>
      </w:r>
      <w:r w:rsidRPr="00FD3F80">
        <w:rPr>
          <w:rFonts w:ascii="Arial" w:hAnsi="Arial" w:cs="Arial"/>
          <w:sz w:val="24"/>
          <w:szCs w:val="24"/>
        </w:rPr>
        <w:t>) discovered that the pandemic significantly affected hotel employees' willingness to leave their jobs.</w:t>
      </w:r>
      <w:r>
        <w:rPr>
          <w:rFonts w:ascii="Arial" w:hAnsi="Arial" w:cs="Arial"/>
          <w:sz w:val="24"/>
          <w:szCs w:val="24"/>
        </w:rPr>
        <w:t xml:space="preserve"> </w:t>
      </w:r>
      <w:r w:rsidRPr="00FD3F80">
        <w:rPr>
          <w:rFonts w:ascii="Arial" w:hAnsi="Arial" w:cs="Arial"/>
          <w:sz w:val="24"/>
          <w:szCs w:val="24"/>
        </w:rPr>
        <w:t>They discovered a number of variables, such as job instability, shortened working hours, and a lack of managerial support, that led to employee turnover. Because to the epidemic, many workers have been placed on leave or laid off, which has caused the sector to lose expertise and abilities. In order to comply with COVID-19 standards, hotels have been forced to adapt to new operating processes, which has increased the burden for current personnel and increased the need for staff training and development, according to the authors</w:t>
      </w:r>
      <w:r w:rsidR="001359EB">
        <w:rPr>
          <w:rFonts w:ascii="Arial" w:hAnsi="Arial" w:cs="Arial"/>
          <w:sz w:val="24"/>
          <w:szCs w:val="24"/>
        </w:rPr>
        <w:t xml:space="preserve"> (Wong et al., 2021)</w:t>
      </w:r>
      <w:r w:rsidRPr="00FD3F80">
        <w:rPr>
          <w:rFonts w:ascii="Arial" w:hAnsi="Arial" w:cs="Arial"/>
          <w:sz w:val="24"/>
          <w:szCs w:val="24"/>
        </w:rPr>
        <w:t>.</w:t>
      </w:r>
    </w:p>
    <w:p w14:paraId="64C4E71C" w14:textId="3172F505" w:rsidR="00FD3F80" w:rsidRDefault="00FD3F80" w:rsidP="00C20C32">
      <w:pPr>
        <w:spacing w:line="360" w:lineRule="auto"/>
        <w:jc w:val="both"/>
        <w:rPr>
          <w:rFonts w:ascii="Arial" w:hAnsi="Arial" w:cs="Arial"/>
          <w:sz w:val="24"/>
          <w:szCs w:val="24"/>
        </w:rPr>
      </w:pPr>
      <w:r w:rsidRPr="00FD3F80">
        <w:rPr>
          <w:rFonts w:ascii="Arial" w:hAnsi="Arial" w:cs="Arial"/>
          <w:sz w:val="24"/>
          <w:szCs w:val="24"/>
        </w:rPr>
        <w:t xml:space="preserve">In addition to the pandemic, the hotel sector has also been impacted by the UK's withdrawal from the European Union (Brexit). There is a lack of competent personnel in the business as a result of the new immigration laws and changes to visa requirements that have made it harder for hotels to recruit and keep employees from other EU nations. The retention problems hotels in the UK were already having have been made worse by this. Another research by </w:t>
      </w:r>
      <w:r w:rsidR="001359EB">
        <w:rPr>
          <w:rFonts w:ascii="Arial" w:hAnsi="Arial" w:cs="Arial"/>
          <w:sz w:val="24"/>
          <w:szCs w:val="24"/>
        </w:rPr>
        <w:t xml:space="preserve">Khatib (2020) </w:t>
      </w:r>
      <w:r w:rsidRPr="00FD3F80">
        <w:rPr>
          <w:rFonts w:ascii="Arial" w:hAnsi="Arial" w:cs="Arial"/>
          <w:sz w:val="24"/>
          <w:szCs w:val="24"/>
        </w:rPr>
        <w:t>looked at how Brexit affected the UK hotel industry's ability to retain employees. They discovered that the absence of competent individuals in the sector as a result of the new immigration regulations had raised turnover rates and negatively impacted employee morale.</w:t>
      </w:r>
      <w:r>
        <w:rPr>
          <w:rFonts w:ascii="Arial" w:hAnsi="Arial" w:cs="Arial"/>
          <w:sz w:val="24"/>
          <w:szCs w:val="24"/>
        </w:rPr>
        <w:t xml:space="preserve"> </w:t>
      </w:r>
      <w:r w:rsidRPr="00FD3F80">
        <w:rPr>
          <w:rFonts w:ascii="Arial" w:hAnsi="Arial" w:cs="Arial"/>
          <w:sz w:val="24"/>
          <w:szCs w:val="24"/>
        </w:rPr>
        <w:t>Consumer confidence has decreased as a result of Brexit, and there are fewer tourists visiting the UK. This has had a substantial influence on the hotel industry's ability to retain personnel, as many workers have moved on to find work in other sectors that are seen as more stable</w:t>
      </w:r>
      <w:r w:rsidR="001359EB">
        <w:rPr>
          <w:rFonts w:ascii="Arial" w:hAnsi="Arial" w:cs="Arial"/>
          <w:sz w:val="24"/>
          <w:szCs w:val="24"/>
        </w:rPr>
        <w:t xml:space="preserve"> (Davem, 2021)</w:t>
      </w:r>
      <w:r w:rsidRPr="00FD3F80">
        <w:rPr>
          <w:rFonts w:ascii="Arial" w:hAnsi="Arial" w:cs="Arial"/>
          <w:sz w:val="24"/>
          <w:szCs w:val="24"/>
        </w:rPr>
        <w:t xml:space="preserve">. Meanwhile, UK inflation has been on the increase, pushing up the cost of commodities, rent, and pay for hotels. In order to remain competitive in the market, hotels must offer competitive pay and benefits, which has increased the pressure on them to keep their staff. Last but not </w:t>
      </w:r>
      <w:r w:rsidRPr="00FD3F80">
        <w:rPr>
          <w:rFonts w:ascii="Arial" w:hAnsi="Arial" w:cs="Arial"/>
          <w:sz w:val="24"/>
          <w:szCs w:val="24"/>
        </w:rPr>
        <w:lastRenderedPageBreak/>
        <w:t>least, a research by S</w:t>
      </w:r>
      <w:r w:rsidR="001359EB">
        <w:rPr>
          <w:rFonts w:ascii="Arial" w:hAnsi="Arial" w:cs="Arial"/>
          <w:sz w:val="24"/>
          <w:szCs w:val="24"/>
        </w:rPr>
        <w:t>aputra and Riana</w:t>
      </w:r>
      <w:r w:rsidRPr="00FD3F80">
        <w:rPr>
          <w:rFonts w:ascii="Arial" w:hAnsi="Arial" w:cs="Arial"/>
          <w:sz w:val="24"/>
          <w:szCs w:val="24"/>
        </w:rPr>
        <w:t xml:space="preserve"> (202</w:t>
      </w:r>
      <w:r w:rsidR="001359EB">
        <w:rPr>
          <w:rFonts w:ascii="Arial" w:hAnsi="Arial" w:cs="Arial"/>
          <w:sz w:val="24"/>
          <w:szCs w:val="24"/>
        </w:rPr>
        <w:t>1</w:t>
      </w:r>
      <w:r w:rsidRPr="00FD3F80">
        <w:rPr>
          <w:rFonts w:ascii="Arial" w:hAnsi="Arial" w:cs="Arial"/>
          <w:sz w:val="24"/>
          <w:szCs w:val="24"/>
        </w:rPr>
        <w:t>) examined how inflation affected employee retention in the UK hotel business.</w:t>
      </w:r>
      <w:r>
        <w:rPr>
          <w:rFonts w:ascii="Arial" w:hAnsi="Arial" w:cs="Arial"/>
          <w:sz w:val="24"/>
          <w:szCs w:val="24"/>
        </w:rPr>
        <w:t xml:space="preserve"> </w:t>
      </w:r>
      <w:r w:rsidRPr="00FD3F80">
        <w:rPr>
          <w:rFonts w:ascii="Arial" w:hAnsi="Arial" w:cs="Arial"/>
          <w:sz w:val="24"/>
          <w:szCs w:val="24"/>
        </w:rPr>
        <w:t>They discovered that hotels with competitive pay and perks performed a better job of keeping their staff, while those without them were more likely to have high turnover rates. The authors pointed out that as a result of rising living expenses brought on by inflation, many workers now want more pay in order to maintain their level of living. As a result, hotels have been under pressure to raise salaries, which has increased labour expenses and decreased profitability for many hotels.</w:t>
      </w:r>
    </w:p>
    <w:p w14:paraId="295B6B05" w14:textId="5064DE27" w:rsidR="00FD3F80" w:rsidRDefault="00FD3F80" w:rsidP="00C20C32">
      <w:pPr>
        <w:spacing w:line="360" w:lineRule="auto"/>
        <w:jc w:val="both"/>
        <w:rPr>
          <w:rFonts w:ascii="Arial" w:hAnsi="Arial" w:cs="Arial"/>
          <w:sz w:val="24"/>
          <w:szCs w:val="24"/>
        </w:rPr>
      </w:pPr>
      <w:r w:rsidRPr="00FD3F80">
        <w:rPr>
          <w:rFonts w:ascii="Arial" w:hAnsi="Arial" w:cs="Arial"/>
          <w:sz w:val="24"/>
          <w:szCs w:val="24"/>
        </w:rPr>
        <w:t>Travelodge, like many other hospitality-related businesses, has recently had severe difficulties as a result of Brexit, the COVID-19 epidemic, and inflation. The hospitality sector, especially Travelodge, has been significantly impacted by the UK's vote to exit the European Union in 2016. Businesses like Travelodge are finding it more difficult to prepare for the future as a result of the uncertainties caused by Brexit in the areas of immigration, commerce, and regulatory difficulties</w:t>
      </w:r>
      <w:r w:rsidR="001359EB">
        <w:rPr>
          <w:rFonts w:ascii="Arial" w:hAnsi="Arial" w:cs="Arial"/>
          <w:sz w:val="24"/>
          <w:szCs w:val="24"/>
        </w:rPr>
        <w:t xml:space="preserve"> (Mon, 2022)</w:t>
      </w:r>
      <w:r w:rsidRPr="00FD3F80">
        <w:rPr>
          <w:rFonts w:ascii="Arial" w:hAnsi="Arial" w:cs="Arial"/>
          <w:sz w:val="24"/>
          <w:szCs w:val="24"/>
        </w:rPr>
        <w:t>. Several of the employees at Travelodge, who are from EU nations, have found it difficult to find and keep work. The uncertainty surrounding Brexit has made it challenging to find and keep personnel, which has hurt Travelodge's operations.</w:t>
      </w:r>
      <w:r w:rsidR="001359EB">
        <w:rPr>
          <w:rFonts w:ascii="Arial" w:hAnsi="Arial" w:cs="Arial"/>
          <w:sz w:val="24"/>
          <w:szCs w:val="24"/>
        </w:rPr>
        <w:t xml:space="preserve"> </w:t>
      </w:r>
    </w:p>
    <w:p w14:paraId="037700BE" w14:textId="6B84DB35" w:rsidR="00FD3F80" w:rsidRDefault="00FD3F80" w:rsidP="00C20C32">
      <w:pPr>
        <w:spacing w:line="360" w:lineRule="auto"/>
        <w:jc w:val="both"/>
        <w:rPr>
          <w:rFonts w:ascii="Arial" w:hAnsi="Arial" w:cs="Arial"/>
          <w:sz w:val="24"/>
          <w:szCs w:val="24"/>
        </w:rPr>
      </w:pPr>
      <w:r w:rsidRPr="00FD3F80">
        <w:rPr>
          <w:rFonts w:ascii="Arial" w:hAnsi="Arial" w:cs="Arial"/>
          <w:sz w:val="24"/>
          <w:szCs w:val="24"/>
        </w:rPr>
        <w:t>Due to lockdowns and travel restrictions, the COVID-19 epidemic has had a catastrophic effect on the hospitality sector, forcing many hotels to close for extended periods of time. In order to adjust to the new climate, Travelodge had to make considerable adjustments to the way it operated. For instance, Travelodge was required to enhance cleanliness standards, introduce social distance measures, and alter its food and beverage menu. Staff morale has suffered significantly as a result of these changes since employees have had to adjust to new working circumstances and are under more pressure to uphold safety requirements</w:t>
      </w:r>
      <w:r w:rsidR="001359EB">
        <w:rPr>
          <w:rFonts w:ascii="Arial" w:hAnsi="Arial" w:cs="Arial"/>
          <w:sz w:val="24"/>
          <w:szCs w:val="24"/>
        </w:rPr>
        <w:t xml:space="preserve"> (Boyce et al., 2021)</w:t>
      </w:r>
      <w:r w:rsidRPr="00FD3F80">
        <w:rPr>
          <w:rFonts w:ascii="Arial" w:hAnsi="Arial" w:cs="Arial"/>
          <w:sz w:val="24"/>
          <w:szCs w:val="24"/>
        </w:rPr>
        <w:t>. As prices for products and services have been growing, margin pressure has increased significantly for many firms in the UK.</w:t>
      </w:r>
      <w:r>
        <w:rPr>
          <w:rFonts w:ascii="Arial" w:hAnsi="Arial" w:cs="Arial"/>
          <w:sz w:val="24"/>
          <w:szCs w:val="24"/>
        </w:rPr>
        <w:t xml:space="preserve"> </w:t>
      </w:r>
      <w:r w:rsidRPr="00FD3F80">
        <w:rPr>
          <w:rFonts w:ascii="Arial" w:hAnsi="Arial" w:cs="Arial"/>
          <w:sz w:val="24"/>
          <w:szCs w:val="24"/>
        </w:rPr>
        <w:t>The growing cost of electricity, food, and other expenditures has presented difficulties for businesses like Travelodge. Because to these difficulties, Travelodge has found it more difficult to provide clients with competitive pricing, which has hurt both occupancy rates and revenue.</w:t>
      </w:r>
    </w:p>
    <w:p w14:paraId="69D616A4" w14:textId="3274058C" w:rsidR="00E54DCB" w:rsidRDefault="00E54DCB" w:rsidP="00C20C32">
      <w:pPr>
        <w:spacing w:line="360" w:lineRule="auto"/>
        <w:jc w:val="both"/>
        <w:rPr>
          <w:rFonts w:ascii="Arial" w:hAnsi="Arial" w:cs="Arial"/>
          <w:sz w:val="24"/>
          <w:szCs w:val="24"/>
        </w:rPr>
      </w:pPr>
      <w:r w:rsidRPr="00E54DCB">
        <w:rPr>
          <w:rFonts w:ascii="Arial" w:hAnsi="Arial" w:cs="Arial"/>
          <w:sz w:val="24"/>
          <w:szCs w:val="24"/>
        </w:rPr>
        <w:lastRenderedPageBreak/>
        <w:t>Overall, Travelodge in the UK is experiencing serious retention challenges as a result of Brexit, the pandemic, and inflation. While the epidemic has resulted in changes to working conditions and increased strain on personnel, the uncertainty around Brexit has made it tougher for the firm to recruit and retain employees. The pressure from inflation on margins has made it more difficult for Travelodge to provide competitive prices and sustain occupancy levels. Travelodge may be able to successfully address the difficulties by using a variety of effective techniques that the industry's rival brand has chosen to address them</w:t>
      </w:r>
      <w:r w:rsidR="007A11CB">
        <w:rPr>
          <w:rFonts w:ascii="Arial" w:hAnsi="Arial" w:cs="Arial"/>
          <w:sz w:val="24"/>
          <w:szCs w:val="24"/>
        </w:rPr>
        <w:t xml:space="preserve"> (Dwesini, 2019)</w:t>
      </w:r>
      <w:r w:rsidRPr="00E54DCB">
        <w:rPr>
          <w:rFonts w:ascii="Arial" w:hAnsi="Arial" w:cs="Arial"/>
          <w:sz w:val="24"/>
          <w:szCs w:val="24"/>
        </w:rPr>
        <w:t>.</w:t>
      </w:r>
      <w:r>
        <w:rPr>
          <w:rFonts w:ascii="Arial" w:hAnsi="Arial" w:cs="Arial"/>
          <w:sz w:val="24"/>
          <w:szCs w:val="24"/>
        </w:rPr>
        <w:t xml:space="preserve"> </w:t>
      </w:r>
      <w:r w:rsidRPr="00E54DCB">
        <w:rPr>
          <w:rFonts w:ascii="Arial" w:hAnsi="Arial" w:cs="Arial"/>
          <w:sz w:val="24"/>
          <w:szCs w:val="24"/>
        </w:rPr>
        <w:t>In order to keep its employees throughout the epidemic, Marriott International, one of the top hotel brands in the UK, initiated a variety of efforts, such as creating the "Marriott Associate Relief Fund" to assist those workers who were having financial difficulties as a result of the pandemic. The fund was established with a $10 million initial contribution, which was intended to help employees who were furloughed or experiencing other financial difficulties. The corporation developed a new employee loyalty programme named 'Marriott Bonvoy' to incentivise staff to stay with the company</w:t>
      </w:r>
      <w:r w:rsidR="007A11CB">
        <w:rPr>
          <w:rFonts w:ascii="Arial" w:hAnsi="Arial" w:cs="Arial"/>
          <w:sz w:val="24"/>
          <w:szCs w:val="24"/>
        </w:rPr>
        <w:t xml:space="preserve"> (Selin, 2022)</w:t>
      </w:r>
      <w:r w:rsidRPr="00E54DCB">
        <w:rPr>
          <w:rFonts w:ascii="Arial" w:hAnsi="Arial" w:cs="Arial"/>
          <w:sz w:val="24"/>
          <w:szCs w:val="24"/>
        </w:rPr>
        <w:t>. Employees that participated in the programme received a variety of prizes and privileges, such as savings on hotel stays and other perks.</w:t>
      </w:r>
      <w:r>
        <w:rPr>
          <w:rFonts w:ascii="Arial" w:hAnsi="Arial" w:cs="Arial"/>
          <w:sz w:val="24"/>
          <w:szCs w:val="24"/>
        </w:rPr>
        <w:t xml:space="preserve"> </w:t>
      </w:r>
      <w:r w:rsidRPr="00E54DCB">
        <w:rPr>
          <w:rFonts w:ascii="Arial" w:hAnsi="Arial" w:cs="Arial"/>
          <w:sz w:val="24"/>
          <w:szCs w:val="24"/>
        </w:rPr>
        <w:t>The organisation established the "Marriott Global Safety Council" to concentrate on the health and safety of its employees during the epidemic. To protect the safety of employees and visitors, the council was in charge of creating and implementing new safety standards and guidelines.</w:t>
      </w:r>
    </w:p>
    <w:p w14:paraId="12D5FCCD" w14:textId="5FE56B7A" w:rsidR="00E54DCB" w:rsidRDefault="00E54DCB" w:rsidP="00C20C32">
      <w:pPr>
        <w:spacing w:line="360" w:lineRule="auto"/>
        <w:jc w:val="both"/>
        <w:rPr>
          <w:rFonts w:ascii="Arial" w:hAnsi="Arial" w:cs="Arial"/>
          <w:sz w:val="24"/>
          <w:szCs w:val="24"/>
        </w:rPr>
      </w:pPr>
      <w:r w:rsidRPr="00E54DCB">
        <w:rPr>
          <w:rFonts w:ascii="Arial" w:hAnsi="Arial" w:cs="Arial"/>
          <w:sz w:val="24"/>
          <w:szCs w:val="24"/>
        </w:rPr>
        <w:t>Radisson, a well-known hotel chain, introduced a new initiative named "Radisson Cares" to assist its staff members and visitors throughout the epidemic. The initiative offered flexible cancellation rules to visitors as well as financial aid to employees who were furloughed or experiencing other financial hardships. To improve the capabilities of its staff, the firm established the "Radisson Academy" as an online training platform. The initiative gave employees the chance to further their careers and gain new skills, which helped with employee retention</w:t>
      </w:r>
      <w:r w:rsidR="007A11CB">
        <w:rPr>
          <w:rFonts w:ascii="Arial" w:hAnsi="Arial" w:cs="Arial"/>
          <w:sz w:val="24"/>
          <w:szCs w:val="24"/>
        </w:rPr>
        <w:t xml:space="preserve"> (Norzian et al., 2021)</w:t>
      </w:r>
      <w:r w:rsidRPr="00E54DCB">
        <w:rPr>
          <w:rFonts w:ascii="Arial" w:hAnsi="Arial" w:cs="Arial"/>
          <w:sz w:val="24"/>
          <w:szCs w:val="24"/>
        </w:rPr>
        <w:t>. The firm established a new employee loyalty programme called 'Radisson Rewards' to incentivise staff to stay with the company.</w:t>
      </w:r>
      <w:r>
        <w:rPr>
          <w:rFonts w:ascii="Arial" w:hAnsi="Arial" w:cs="Arial"/>
          <w:sz w:val="24"/>
          <w:szCs w:val="24"/>
        </w:rPr>
        <w:t xml:space="preserve"> </w:t>
      </w:r>
      <w:r w:rsidRPr="00E54DCB">
        <w:rPr>
          <w:rFonts w:ascii="Arial" w:hAnsi="Arial" w:cs="Arial"/>
          <w:sz w:val="24"/>
          <w:szCs w:val="24"/>
        </w:rPr>
        <w:t xml:space="preserve">Employees that participated in the programme received a variety of prizes and privileges, such as savings on hotel stays and other perks. The "IHG Global Care Fund" was established by IHG (InterContinental Hotels Group) to assist its staff members who were struggling financially as a result of the epidemic. A $5 million initial donation </w:t>
      </w:r>
      <w:r w:rsidRPr="00E54DCB">
        <w:rPr>
          <w:rFonts w:ascii="Arial" w:hAnsi="Arial" w:cs="Arial"/>
          <w:sz w:val="24"/>
          <w:szCs w:val="24"/>
        </w:rPr>
        <w:lastRenderedPageBreak/>
        <w:t>was made into the fund, which was then utilised to help employees who were furloughed or experiencing other financial difficulties. With the purpose of enhancing the knowledge and abilities of its workers, the firm created the "IHG Academy" online training programme</w:t>
      </w:r>
      <w:r w:rsidR="007A11CB">
        <w:rPr>
          <w:rFonts w:ascii="Arial" w:hAnsi="Arial" w:cs="Arial"/>
          <w:sz w:val="24"/>
          <w:szCs w:val="24"/>
        </w:rPr>
        <w:t xml:space="preserve"> (Tran, 2020)</w:t>
      </w:r>
      <w:r w:rsidRPr="00E54DCB">
        <w:rPr>
          <w:rFonts w:ascii="Arial" w:hAnsi="Arial" w:cs="Arial"/>
          <w:sz w:val="24"/>
          <w:szCs w:val="24"/>
        </w:rPr>
        <w:t>. The initiative gave employees the chance to further their careers and gain new skills, which helped with employee retention.</w:t>
      </w:r>
      <w:r>
        <w:rPr>
          <w:rFonts w:ascii="Arial" w:hAnsi="Arial" w:cs="Arial"/>
          <w:sz w:val="24"/>
          <w:szCs w:val="24"/>
        </w:rPr>
        <w:t xml:space="preserve"> </w:t>
      </w:r>
      <w:r w:rsidRPr="00E54DCB">
        <w:rPr>
          <w:rFonts w:ascii="Arial" w:hAnsi="Arial" w:cs="Arial"/>
          <w:sz w:val="24"/>
          <w:szCs w:val="24"/>
        </w:rPr>
        <w:t>The firm established a new employee loyalty programme named 'IHG Rewards Club' to incentivise staff to stay with the company. Employees that participated in the programme received a variety of prizes and privileges, such as savings on hotel stays and other perks.</w:t>
      </w:r>
    </w:p>
    <w:p w14:paraId="47775A47" w14:textId="63603237" w:rsidR="00931301" w:rsidRPr="00C20C32" w:rsidRDefault="00163EDE" w:rsidP="00FD3F80">
      <w:pPr>
        <w:pStyle w:val="Heading1"/>
      </w:pPr>
      <w:bookmarkStart w:id="2" w:name="_Toc128654027"/>
      <w:r w:rsidRPr="00C20C32">
        <w:t xml:space="preserve">Evaluation and </w:t>
      </w:r>
      <w:r w:rsidR="00931301" w:rsidRPr="00C20C32">
        <w:t>Conclusion</w:t>
      </w:r>
      <w:bookmarkEnd w:id="2"/>
      <w:r w:rsidR="00931301" w:rsidRPr="00C20C32">
        <w:t xml:space="preserve"> </w:t>
      </w:r>
    </w:p>
    <w:p w14:paraId="7A9A41CA" w14:textId="481EB3E6" w:rsidR="00E54DCB" w:rsidRDefault="00E54DCB" w:rsidP="00C20C32">
      <w:pPr>
        <w:spacing w:line="360" w:lineRule="auto"/>
        <w:jc w:val="both"/>
        <w:rPr>
          <w:rFonts w:ascii="Arial" w:hAnsi="Arial" w:cs="Arial"/>
          <w:sz w:val="24"/>
          <w:szCs w:val="24"/>
        </w:rPr>
      </w:pPr>
      <w:r w:rsidRPr="00E54DCB">
        <w:rPr>
          <w:rFonts w:ascii="Arial" w:hAnsi="Arial" w:cs="Arial"/>
          <w:sz w:val="24"/>
          <w:szCs w:val="24"/>
        </w:rPr>
        <w:t xml:space="preserve">Brexit, the pandemic, and inflation are just a few of the difficulties that the UK tourism business has had to contend with in recent years. Budget hotel company Travelodge has also been hit and is presently having retention problems. Travelodge may implement a number of efficient techniques to keep staff. Offering </w:t>
      </w:r>
      <w:r w:rsidR="00A61470" w:rsidRPr="00E54DCB">
        <w:rPr>
          <w:rFonts w:ascii="Arial" w:hAnsi="Arial" w:cs="Arial"/>
          <w:sz w:val="24"/>
          <w:szCs w:val="24"/>
        </w:rPr>
        <w:t>workers,</w:t>
      </w:r>
      <w:r w:rsidRPr="00E54DCB">
        <w:rPr>
          <w:rFonts w:ascii="Arial" w:hAnsi="Arial" w:cs="Arial"/>
          <w:sz w:val="24"/>
          <w:szCs w:val="24"/>
        </w:rPr>
        <w:t xml:space="preserve"> a lucrative bundle of perks and compensation is one of the greatest methods to keep them on board. Travelodge may want to compare their pay to that of other hotels like IHG, Marriott, and Radisson, as well as their perks packages</w:t>
      </w:r>
      <w:r w:rsidR="007A11CB">
        <w:rPr>
          <w:rFonts w:ascii="Arial" w:hAnsi="Arial" w:cs="Arial"/>
          <w:sz w:val="24"/>
          <w:szCs w:val="24"/>
        </w:rPr>
        <w:t xml:space="preserve"> (Singh, 2019)</w:t>
      </w:r>
      <w:r w:rsidRPr="00E54DCB">
        <w:rPr>
          <w:rFonts w:ascii="Arial" w:hAnsi="Arial" w:cs="Arial"/>
          <w:sz w:val="24"/>
          <w:szCs w:val="24"/>
        </w:rPr>
        <w:t>. This will assist in retaining current workers as well as attracting fresh talent. Giving workers the chance for training and development will demonstrate to them that Travelodge cares about their advancement.</w:t>
      </w:r>
      <w:r>
        <w:rPr>
          <w:rFonts w:ascii="Arial" w:hAnsi="Arial" w:cs="Arial"/>
          <w:sz w:val="24"/>
          <w:szCs w:val="24"/>
        </w:rPr>
        <w:t xml:space="preserve"> </w:t>
      </w:r>
      <w:r w:rsidRPr="00E54DCB">
        <w:rPr>
          <w:rFonts w:ascii="Arial" w:hAnsi="Arial" w:cs="Arial"/>
          <w:sz w:val="24"/>
          <w:szCs w:val="24"/>
        </w:rPr>
        <w:t>Programs for cross-training, work shadowing, mentorship, and industry certifications are a few examples. This will boost workers' productivity and performance in addition to aiding in employee retention. Offering flexible work schedules to employees might also aid in their retention</w:t>
      </w:r>
      <w:r w:rsidR="007A11CB">
        <w:rPr>
          <w:rFonts w:ascii="Arial" w:hAnsi="Arial" w:cs="Arial"/>
          <w:sz w:val="24"/>
          <w:szCs w:val="24"/>
        </w:rPr>
        <w:t xml:space="preserve"> (Kamalaveni et al., 2019)</w:t>
      </w:r>
      <w:r w:rsidRPr="00E54DCB">
        <w:rPr>
          <w:rFonts w:ascii="Arial" w:hAnsi="Arial" w:cs="Arial"/>
          <w:sz w:val="24"/>
          <w:szCs w:val="24"/>
        </w:rPr>
        <w:t>. Offering flexible work schedules or allowing workers to work from home, for example, can assist employees manage their personal and professional life. This will raise employee satisfaction and engagement while lowering turnover. Acknowledging and praising staff for their efforts and accomplishments might help to keep them on the job. Employees that go above and above in their jobs may get a variety of benefits from Travelodge, including bonuses, gift cards, and public acclaim.</w:t>
      </w:r>
      <w:r>
        <w:rPr>
          <w:rFonts w:ascii="Arial" w:hAnsi="Arial" w:cs="Arial"/>
          <w:sz w:val="24"/>
          <w:szCs w:val="24"/>
        </w:rPr>
        <w:t xml:space="preserve"> </w:t>
      </w:r>
      <w:r w:rsidRPr="00E54DCB">
        <w:rPr>
          <w:rFonts w:ascii="Arial" w:hAnsi="Arial" w:cs="Arial"/>
          <w:sz w:val="24"/>
          <w:szCs w:val="24"/>
        </w:rPr>
        <w:t>Employees will feel valued as a result, and this will motivate them to keep producing at a high level</w:t>
      </w:r>
      <w:r w:rsidR="007A11CB">
        <w:rPr>
          <w:rFonts w:ascii="Arial" w:hAnsi="Arial" w:cs="Arial"/>
          <w:sz w:val="24"/>
          <w:szCs w:val="24"/>
        </w:rPr>
        <w:t xml:space="preserve"> (</w:t>
      </w:r>
      <w:r w:rsidR="007A11CB" w:rsidRPr="007A11CB">
        <w:rPr>
          <w:rFonts w:ascii="Arial" w:hAnsi="Arial" w:cs="Arial"/>
          <w:sz w:val="24"/>
          <w:szCs w:val="24"/>
        </w:rPr>
        <w:t>Rombaut and Guerry</w:t>
      </w:r>
      <w:r w:rsidR="007A11CB">
        <w:rPr>
          <w:rFonts w:ascii="Arial" w:hAnsi="Arial" w:cs="Arial"/>
          <w:sz w:val="24"/>
          <w:szCs w:val="24"/>
        </w:rPr>
        <w:t>, 2020)</w:t>
      </w:r>
      <w:r w:rsidRPr="00E54DCB">
        <w:rPr>
          <w:rFonts w:ascii="Arial" w:hAnsi="Arial" w:cs="Arial"/>
          <w:sz w:val="24"/>
          <w:szCs w:val="24"/>
        </w:rPr>
        <w:t xml:space="preserve">. Lastly, Travelodge might develop an employee feedback system to pay attention to the worries and recommendations of their staff. Regular surveys, suggestion boxes, and open-door policy are a few examples of this. </w:t>
      </w:r>
      <w:r w:rsidRPr="00E54DCB">
        <w:rPr>
          <w:rFonts w:ascii="Arial" w:hAnsi="Arial" w:cs="Arial"/>
          <w:sz w:val="24"/>
          <w:szCs w:val="24"/>
        </w:rPr>
        <w:lastRenderedPageBreak/>
        <w:t>Employees will feel heard and appreciated as a result, in addition to helping to resolve any problems they may have. In conclusion, keeping employees in the present business climate is difficult, but Travelodge may accomplish so by using effective techniques</w:t>
      </w:r>
      <w:r w:rsidR="007A11CB">
        <w:rPr>
          <w:rFonts w:ascii="Arial" w:hAnsi="Arial" w:cs="Arial"/>
          <w:sz w:val="24"/>
          <w:szCs w:val="24"/>
        </w:rPr>
        <w:t xml:space="preserve"> (</w:t>
      </w:r>
      <w:r w:rsidR="007A11CB" w:rsidRPr="007A11CB">
        <w:rPr>
          <w:rFonts w:ascii="Arial" w:hAnsi="Arial" w:cs="Arial"/>
          <w:sz w:val="24"/>
          <w:szCs w:val="24"/>
        </w:rPr>
        <w:t>Alhmoud and Rjoub</w:t>
      </w:r>
      <w:r w:rsidR="007A11CB">
        <w:rPr>
          <w:rFonts w:ascii="Arial" w:hAnsi="Arial" w:cs="Arial"/>
          <w:sz w:val="24"/>
          <w:szCs w:val="24"/>
        </w:rPr>
        <w:t>, 2020)</w:t>
      </w:r>
      <w:r w:rsidRPr="00E54DCB">
        <w:rPr>
          <w:rFonts w:ascii="Arial" w:hAnsi="Arial" w:cs="Arial"/>
          <w:sz w:val="24"/>
          <w:szCs w:val="24"/>
        </w:rPr>
        <w:t>. Travelodge can establish a devoted and engaged team by providing competitive pay and benefits, opportunity for training and development, flexibility, recognition and awards, and employee feedback.</w:t>
      </w:r>
    </w:p>
    <w:p w14:paraId="7C734F01" w14:textId="77777777" w:rsidR="00121D0D" w:rsidRPr="00C20C32" w:rsidRDefault="00121D0D" w:rsidP="00C20C32">
      <w:pPr>
        <w:spacing w:line="360" w:lineRule="auto"/>
        <w:jc w:val="both"/>
        <w:rPr>
          <w:rFonts w:ascii="Arial" w:hAnsi="Arial" w:cs="Arial"/>
          <w:sz w:val="24"/>
          <w:szCs w:val="24"/>
        </w:rPr>
      </w:pPr>
    </w:p>
    <w:p w14:paraId="1E872E39" w14:textId="77777777" w:rsidR="00FD3F80" w:rsidRDefault="00FD3F80">
      <w:pPr>
        <w:rPr>
          <w:rFonts w:asciiTheme="majorHAnsi" w:eastAsiaTheme="majorEastAsia" w:hAnsiTheme="majorHAnsi" w:cstheme="majorBidi"/>
          <w:color w:val="365F91" w:themeColor="accent1" w:themeShade="BF"/>
          <w:sz w:val="32"/>
          <w:szCs w:val="32"/>
        </w:rPr>
      </w:pPr>
      <w:r>
        <w:br w:type="page"/>
      </w:r>
    </w:p>
    <w:p w14:paraId="154A802C" w14:textId="7C516475" w:rsidR="00931301" w:rsidRDefault="00931301" w:rsidP="00FD3F80">
      <w:pPr>
        <w:pStyle w:val="Heading1"/>
      </w:pPr>
      <w:bookmarkStart w:id="3" w:name="_Toc128654028"/>
      <w:r w:rsidRPr="00C20C32">
        <w:lastRenderedPageBreak/>
        <w:t>References</w:t>
      </w:r>
      <w:bookmarkEnd w:id="3"/>
      <w:r w:rsidRPr="00C20C32">
        <w:t xml:space="preserve"> </w:t>
      </w:r>
    </w:p>
    <w:p w14:paraId="3F92170D"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Alhmoud, A. and Rjoub, H., 2020. Does generation moderate the effect of total rewards on employee retention? Evidence from Jordan. </w:t>
      </w:r>
      <w:r w:rsidRPr="00906729">
        <w:rPr>
          <w:rFonts w:ascii="Arial" w:hAnsi="Arial" w:cs="Arial"/>
          <w:i/>
          <w:iCs/>
          <w:color w:val="222222"/>
          <w:sz w:val="24"/>
          <w:szCs w:val="24"/>
          <w:shd w:val="clear" w:color="auto" w:fill="FFFFFF"/>
        </w:rPr>
        <w:t>Sage Open</w:t>
      </w:r>
      <w:r w:rsidRPr="00906729">
        <w:rPr>
          <w:rFonts w:ascii="Arial" w:hAnsi="Arial" w:cs="Arial"/>
          <w:color w:val="222222"/>
          <w:sz w:val="24"/>
          <w:szCs w:val="24"/>
          <w:shd w:val="clear" w:color="auto" w:fill="FFFFFF"/>
        </w:rPr>
        <w:t>, </w:t>
      </w:r>
      <w:r w:rsidRPr="00906729">
        <w:rPr>
          <w:rFonts w:ascii="Arial" w:hAnsi="Arial" w:cs="Arial"/>
          <w:i/>
          <w:iCs/>
          <w:color w:val="222222"/>
          <w:sz w:val="24"/>
          <w:szCs w:val="24"/>
          <w:shd w:val="clear" w:color="auto" w:fill="FFFFFF"/>
        </w:rPr>
        <w:t>10</w:t>
      </w:r>
      <w:r w:rsidRPr="00906729">
        <w:rPr>
          <w:rFonts w:ascii="Arial" w:hAnsi="Arial" w:cs="Arial"/>
          <w:color w:val="222222"/>
          <w:sz w:val="24"/>
          <w:szCs w:val="24"/>
          <w:shd w:val="clear" w:color="auto" w:fill="FFFFFF"/>
        </w:rPr>
        <w:t>(3), p.2158244020957039.</w:t>
      </w:r>
    </w:p>
    <w:p w14:paraId="628B31AD"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Boyce, T., Allen, J. and Goldblatt, P., 2021. Building Back Fairer in Cheshire and Merseyside: Evidence for action and key approaches.</w:t>
      </w:r>
    </w:p>
    <w:p w14:paraId="10FD9F87"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Davern, D., 2021. Talent Management, The Employer Brand, and Employee Retention: Evidence from the Irish Hotel Sector. In </w:t>
      </w:r>
      <w:r w:rsidRPr="00906729">
        <w:rPr>
          <w:rFonts w:ascii="Arial" w:hAnsi="Arial" w:cs="Arial"/>
          <w:i/>
          <w:iCs/>
          <w:color w:val="222222"/>
          <w:sz w:val="24"/>
          <w:szCs w:val="24"/>
          <w:shd w:val="clear" w:color="auto" w:fill="FFFFFF"/>
        </w:rPr>
        <w:t>Talent Management Innovations in the International Hospitality Industry</w:t>
      </w:r>
      <w:r w:rsidRPr="00906729">
        <w:rPr>
          <w:rFonts w:ascii="Arial" w:hAnsi="Arial" w:cs="Arial"/>
          <w:color w:val="222222"/>
          <w:sz w:val="24"/>
          <w:szCs w:val="24"/>
          <w:shd w:val="clear" w:color="auto" w:fill="FFFFFF"/>
        </w:rPr>
        <w:t> (pp. 79-98). Emerald Publishing Limited.</w:t>
      </w:r>
    </w:p>
    <w:p w14:paraId="6CDDC42C"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Dwesini, N.F., 2019. Causes and prevention of high employee turnover within the hospitality industry: A literature review. </w:t>
      </w:r>
      <w:r w:rsidRPr="00906729">
        <w:rPr>
          <w:rFonts w:ascii="Arial" w:hAnsi="Arial" w:cs="Arial"/>
          <w:i/>
          <w:iCs/>
          <w:color w:val="222222"/>
          <w:sz w:val="24"/>
          <w:szCs w:val="24"/>
          <w:shd w:val="clear" w:color="auto" w:fill="FFFFFF"/>
        </w:rPr>
        <w:t>African Journal of Hospitality, Tourism and Leisure</w:t>
      </w:r>
      <w:r w:rsidRPr="00906729">
        <w:rPr>
          <w:rFonts w:ascii="Arial" w:hAnsi="Arial" w:cs="Arial"/>
          <w:color w:val="222222"/>
          <w:sz w:val="24"/>
          <w:szCs w:val="24"/>
          <w:shd w:val="clear" w:color="auto" w:fill="FFFFFF"/>
        </w:rPr>
        <w:t>, </w:t>
      </w:r>
      <w:r w:rsidRPr="00906729">
        <w:rPr>
          <w:rFonts w:ascii="Arial" w:hAnsi="Arial" w:cs="Arial"/>
          <w:i/>
          <w:iCs/>
          <w:color w:val="222222"/>
          <w:sz w:val="24"/>
          <w:szCs w:val="24"/>
          <w:shd w:val="clear" w:color="auto" w:fill="FFFFFF"/>
        </w:rPr>
        <w:t>8</w:t>
      </w:r>
      <w:r w:rsidRPr="00906729">
        <w:rPr>
          <w:rFonts w:ascii="Arial" w:hAnsi="Arial" w:cs="Arial"/>
          <w:color w:val="222222"/>
          <w:sz w:val="24"/>
          <w:szCs w:val="24"/>
          <w:shd w:val="clear" w:color="auto" w:fill="FFFFFF"/>
        </w:rPr>
        <w:t>(3), pp.1-15.</w:t>
      </w:r>
    </w:p>
    <w:p w14:paraId="12BBCCCA"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El Khatib, K., 2020. </w:t>
      </w:r>
      <w:r w:rsidRPr="00906729">
        <w:rPr>
          <w:rFonts w:ascii="Arial" w:hAnsi="Arial" w:cs="Arial"/>
          <w:i/>
          <w:iCs/>
          <w:color w:val="222222"/>
          <w:sz w:val="24"/>
          <w:szCs w:val="24"/>
          <w:shd w:val="clear" w:color="auto" w:fill="FFFFFF"/>
        </w:rPr>
        <w:t>Strategies for talent retention at non-strategic levels in luxury hotels in London</w:t>
      </w:r>
      <w:r w:rsidRPr="00906729">
        <w:rPr>
          <w:rFonts w:ascii="Arial" w:hAnsi="Arial" w:cs="Arial"/>
          <w:color w:val="222222"/>
          <w:sz w:val="24"/>
          <w:szCs w:val="24"/>
          <w:shd w:val="clear" w:color="auto" w:fill="FFFFFF"/>
        </w:rPr>
        <w:t> (Doctoral dissertation, University of the West of Scotland).</w:t>
      </w:r>
    </w:p>
    <w:p w14:paraId="49AC1E26"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Johnson, K.R., Arora, P. and Singh, B.K., 2022. A cross-country analysis of hotel leaders’ response to COVID-19: a way forward. </w:t>
      </w:r>
      <w:r w:rsidRPr="00906729">
        <w:rPr>
          <w:rFonts w:ascii="Arial" w:hAnsi="Arial" w:cs="Arial"/>
          <w:i/>
          <w:iCs/>
          <w:color w:val="222222"/>
          <w:sz w:val="24"/>
          <w:szCs w:val="24"/>
          <w:shd w:val="clear" w:color="auto" w:fill="FFFFFF"/>
        </w:rPr>
        <w:t>Human Resource Development International</w:t>
      </w:r>
      <w:r w:rsidRPr="00906729">
        <w:rPr>
          <w:rFonts w:ascii="Arial" w:hAnsi="Arial" w:cs="Arial"/>
          <w:color w:val="222222"/>
          <w:sz w:val="24"/>
          <w:szCs w:val="24"/>
          <w:shd w:val="clear" w:color="auto" w:fill="FFFFFF"/>
        </w:rPr>
        <w:t>, </w:t>
      </w:r>
      <w:r w:rsidRPr="00906729">
        <w:rPr>
          <w:rFonts w:ascii="Arial" w:hAnsi="Arial" w:cs="Arial"/>
          <w:i/>
          <w:iCs/>
          <w:color w:val="222222"/>
          <w:sz w:val="24"/>
          <w:szCs w:val="24"/>
          <w:shd w:val="clear" w:color="auto" w:fill="FFFFFF"/>
        </w:rPr>
        <w:t>25</w:t>
      </w:r>
      <w:r w:rsidRPr="00906729">
        <w:rPr>
          <w:rFonts w:ascii="Arial" w:hAnsi="Arial" w:cs="Arial"/>
          <w:color w:val="222222"/>
          <w:sz w:val="24"/>
          <w:szCs w:val="24"/>
          <w:shd w:val="clear" w:color="auto" w:fill="FFFFFF"/>
        </w:rPr>
        <w:t>(3), pp.298-320.</w:t>
      </w:r>
    </w:p>
    <w:p w14:paraId="6B0D7D8E"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Kamalaveni, M., Ramesh, S. and Vetrivel, T., 2019. A review of literature on employee retention. </w:t>
      </w:r>
      <w:r w:rsidRPr="00906729">
        <w:rPr>
          <w:rFonts w:ascii="Arial" w:hAnsi="Arial" w:cs="Arial"/>
          <w:i/>
          <w:iCs/>
          <w:color w:val="222222"/>
          <w:sz w:val="24"/>
          <w:szCs w:val="24"/>
          <w:shd w:val="clear" w:color="auto" w:fill="FFFFFF"/>
        </w:rPr>
        <w:t>International Journal of Innovative Research in Management Studies (IJIRMS)</w:t>
      </w:r>
      <w:r w:rsidRPr="00906729">
        <w:rPr>
          <w:rFonts w:ascii="Arial" w:hAnsi="Arial" w:cs="Arial"/>
          <w:color w:val="222222"/>
          <w:sz w:val="24"/>
          <w:szCs w:val="24"/>
          <w:shd w:val="clear" w:color="auto" w:fill="FFFFFF"/>
        </w:rPr>
        <w:t>, </w:t>
      </w:r>
      <w:r w:rsidRPr="00906729">
        <w:rPr>
          <w:rFonts w:ascii="Arial" w:hAnsi="Arial" w:cs="Arial"/>
          <w:i/>
          <w:iCs/>
          <w:color w:val="222222"/>
          <w:sz w:val="24"/>
          <w:szCs w:val="24"/>
          <w:shd w:val="clear" w:color="auto" w:fill="FFFFFF"/>
        </w:rPr>
        <w:t>4</w:t>
      </w:r>
      <w:r w:rsidRPr="00906729">
        <w:rPr>
          <w:rFonts w:ascii="Arial" w:hAnsi="Arial" w:cs="Arial"/>
          <w:color w:val="222222"/>
          <w:sz w:val="24"/>
          <w:szCs w:val="24"/>
          <w:shd w:val="clear" w:color="auto" w:fill="FFFFFF"/>
        </w:rPr>
        <w:t>(4), pp.1-10.</w:t>
      </w:r>
    </w:p>
    <w:p w14:paraId="7F96A40C"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Mon, M.D., 2022. The Effect of Talent Management and Employee Recognition on Employee Performance. </w:t>
      </w:r>
      <w:r w:rsidRPr="00906729">
        <w:rPr>
          <w:rFonts w:ascii="Arial" w:hAnsi="Arial" w:cs="Arial"/>
          <w:i/>
          <w:iCs/>
          <w:color w:val="222222"/>
          <w:sz w:val="24"/>
          <w:szCs w:val="24"/>
          <w:shd w:val="clear" w:color="auto" w:fill="FFFFFF"/>
        </w:rPr>
        <w:t>Inovbiz: Jurnal Inovasi Bisnis</w:t>
      </w:r>
      <w:r w:rsidRPr="00906729">
        <w:rPr>
          <w:rFonts w:ascii="Arial" w:hAnsi="Arial" w:cs="Arial"/>
          <w:color w:val="222222"/>
          <w:sz w:val="24"/>
          <w:szCs w:val="24"/>
          <w:shd w:val="clear" w:color="auto" w:fill="FFFFFF"/>
        </w:rPr>
        <w:t>, </w:t>
      </w:r>
      <w:r w:rsidRPr="00906729">
        <w:rPr>
          <w:rFonts w:ascii="Arial" w:hAnsi="Arial" w:cs="Arial"/>
          <w:i/>
          <w:iCs/>
          <w:color w:val="222222"/>
          <w:sz w:val="24"/>
          <w:szCs w:val="24"/>
          <w:shd w:val="clear" w:color="auto" w:fill="FFFFFF"/>
        </w:rPr>
        <w:t>10</w:t>
      </w:r>
      <w:r w:rsidRPr="00906729">
        <w:rPr>
          <w:rFonts w:ascii="Arial" w:hAnsi="Arial" w:cs="Arial"/>
          <w:color w:val="222222"/>
          <w:sz w:val="24"/>
          <w:szCs w:val="24"/>
          <w:shd w:val="clear" w:color="auto" w:fill="FFFFFF"/>
        </w:rPr>
        <w:t>(2), pp.236-245.</w:t>
      </w:r>
    </w:p>
    <w:p w14:paraId="51205D1D"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Norizan, N.S., Ismail, I. and Hamzah, M.I., 2021. Validity and Reliability of Measurements for Perceived Organizational Support and Turnover Intention Among Employees in the Services Sector. </w:t>
      </w:r>
      <w:r w:rsidRPr="00906729">
        <w:rPr>
          <w:rFonts w:ascii="Arial" w:hAnsi="Arial" w:cs="Arial"/>
          <w:i/>
          <w:iCs/>
          <w:color w:val="222222"/>
          <w:sz w:val="24"/>
          <w:szCs w:val="24"/>
          <w:shd w:val="clear" w:color="auto" w:fill="FFFFFF"/>
        </w:rPr>
        <w:t>International Journal of Academic Research in Business and Social Sciences</w:t>
      </w:r>
      <w:r w:rsidRPr="00906729">
        <w:rPr>
          <w:rFonts w:ascii="Arial" w:hAnsi="Arial" w:cs="Arial"/>
          <w:color w:val="222222"/>
          <w:sz w:val="24"/>
          <w:szCs w:val="24"/>
          <w:shd w:val="clear" w:color="auto" w:fill="FFFFFF"/>
        </w:rPr>
        <w:t>, </w:t>
      </w:r>
      <w:r w:rsidRPr="00906729">
        <w:rPr>
          <w:rFonts w:ascii="Arial" w:hAnsi="Arial" w:cs="Arial"/>
          <w:i/>
          <w:iCs/>
          <w:color w:val="222222"/>
          <w:sz w:val="24"/>
          <w:szCs w:val="24"/>
          <w:shd w:val="clear" w:color="auto" w:fill="FFFFFF"/>
        </w:rPr>
        <w:t>11</w:t>
      </w:r>
      <w:r w:rsidRPr="00906729">
        <w:rPr>
          <w:rFonts w:ascii="Arial" w:hAnsi="Arial" w:cs="Arial"/>
          <w:color w:val="222222"/>
          <w:sz w:val="24"/>
          <w:szCs w:val="24"/>
          <w:shd w:val="clear" w:color="auto" w:fill="FFFFFF"/>
        </w:rPr>
        <w:t>(6), pp.400-409.</w:t>
      </w:r>
    </w:p>
    <w:p w14:paraId="61A10C02"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lastRenderedPageBreak/>
        <w:t>Rombaut, E. and Guerry, M.A., 2020. The effectiveness of employee retention through an uplift modeling approach. </w:t>
      </w:r>
      <w:r w:rsidRPr="00906729">
        <w:rPr>
          <w:rFonts w:ascii="Arial" w:hAnsi="Arial" w:cs="Arial"/>
          <w:i/>
          <w:iCs/>
          <w:color w:val="222222"/>
          <w:sz w:val="24"/>
          <w:szCs w:val="24"/>
          <w:shd w:val="clear" w:color="auto" w:fill="FFFFFF"/>
        </w:rPr>
        <w:t>International Journal of Manpower</w:t>
      </w:r>
      <w:r w:rsidRPr="00906729">
        <w:rPr>
          <w:rFonts w:ascii="Arial" w:hAnsi="Arial" w:cs="Arial"/>
          <w:color w:val="222222"/>
          <w:sz w:val="24"/>
          <w:szCs w:val="24"/>
          <w:shd w:val="clear" w:color="auto" w:fill="FFFFFF"/>
        </w:rPr>
        <w:t>, </w:t>
      </w:r>
      <w:r w:rsidRPr="00906729">
        <w:rPr>
          <w:rFonts w:ascii="Arial" w:hAnsi="Arial" w:cs="Arial"/>
          <w:i/>
          <w:iCs/>
          <w:color w:val="222222"/>
          <w:sz w:val="24"/>
          <w:szCs w:val="24"/>
          <w:shd w:val="clear" w:color="auto" w:fill="FFFFFF"/>
        </w:rPr>
        <w:t>41</w:t>
      </w:r>
      <w:r w:rsidRPr="00906729">
        <w:rPr>
          <w:rFonts w:ascii="Arial" w:hAnsi="Arial" w:cs="Arial"/>
          <w:color w:val="222222"/>
          <w:sz w:val="24"/>
          <w:szCs w:val="24"/>
          <w:shd w:val="clear" w:color="auto" w:fill="FFFFFF"/>
        </w:rPr>
        <w:t>(8), pp.1199-1220.</w:t>
      </w:r>
    </w:p>
    <w:p w14:paraId="7A5686D5"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Saputra, I.K.R.D. and Riana, I.G., 2021. The relationships of work environment, compensation, and organizational commitments on employee retention. </w:t>
      </w:r>
      <w:r w:rsidRPr="00906729">
        <w:rPr>
          <w:rFonts w:ascii="Arial" w:hAnsi="Arial" w:cs="Arial"/>
          <w:i/>
          <w:iCs/>
          <w:color w:val="222222"/>
          <w:sz w:val="24"/>
          <w:szCs w:val="24"/>
          <w:shd w:val="clear" w:color="auto" w:fill="FFFFFF"/>
        </w:rPr>
        <w:t>Journal of Multidisciplinary Academic</w:t>
      </w:r>
      <w:r w:rsidRPr="00906729">
        <w:rPr>
          <w:rFonts w:ascii="Arial" w:hAnsi="Arial" w:cs="Arial"/>
          <w:color w:val="222222"/>
          <w:sz w:val="24"/>
          <w:szCs w:val="24"/>
          <w:shd w:val="clear" w:color="auto" w:fill="FFFFFF"/>
        </w:rPr>
        <w:t>, </w:t>
      </w:r>
      <w:r w:rsidRPr="00906729">
        <w:rPr>
          <w:rFonts w:ascii="Arial" w:hAnsi="Arial" w:cs="Arial"/>
          <w:i/>
          <w:iCs/>
          <w:color w:val="222222"/>
          <w:sz w:val="24"/>
          <w:szCs w:val="24"/>
          <w:shd w:val="clear" w:color="auto" w:fill="FFFFFF"/>
        </w:rPr>
        <w:t>5</w:t>
      </w:r>
      <w:r w:rsidRPr="00906729">
        <w:rPr>
          <w:rFonts w:ascii="Arial" w:hAnsi="Arial" w:cs="Arial"/>
          <w:color w:val="222222"/>
          <w:sz w:val="24"/>
          <w:szCs w:val="24"/>
          <w:shd w:val="clear" w:color="auto" w:fill="FFFFFF"/>
        </w:rPr>
        <w:t>(1), pp.20-25.</w:t>
      </w:r>
    </w:p>
    <w:p w14:paraId="647F9EF9"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Selin, J., 2022. More than Just a Workplace: A Case Study of Diversity, Equity, and Inclusion in Marriott International Inc. Hotels.</w:t>
      </w:r>
    </w:p>
    <w:p w14:paraId="0F02B191"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Singh, D., 2019. A literature review on employee retention with focus on recent trends. </w:t>
      </w:r>
      <w:r w:rsidRPr="00906729">
        <w:rPr>
          <w:rFonts w:ascii="Arial" w:hAnsi="Arial" w:cs="Arial"/>
          <w:i/>
          <w:iCs/>
          <w:color w:val="222222"/>
          <w:sz w:val="24"/>
          <w:szCs w:val="24"/>
          <w:shd w:val="clear" w:color="auto" w:fill="FFFFFF"/>
        </w:rPr>
        <w:t>International Journal of Scientific Research in Science and Technology</w:t>
      </w:r>
      <w:r w:rsidRPr="00906729">
        <w:rPr>
          <w:rFonts w:ascii="Arial" w:hAnsi="Arial" w:cs="Arial"/>
          <w:color w:val="222222"/>
          <w:sz w:val="24"/>
          <w:szCs w:val="24"/>
          <w:shd w:val="clear" w:color="auto" w:fill="FFFFFF"/>
        </w:rPr>
        <w:t>, </w:t>
      </w:r>
      <w:r w:rsidRPr="00906729">
        <w:rPr>
          <w:rFonts w:ascii="Arial" w:hAnsi="Arial" w:cs="Arial"/>
          <w:i/>
          <w:iCs/>
          <w:color w:val="222222"/>
          <w:sz w:val="24"/>
          <w:szCs w:val="24"/>
          <w:shd w:val="clear" w:color="auto" w:fill="FFFFFF"/>
        </w:rPr>
        <w:t>6</w:t>
      </w:r>
      <w:r w:rsidRPr="00906729">
        <w:rPr>
          <w:rFonts w:ascii="Arial" w:hAnsi="Arial" w:cs="Arial"/>
          <w:color w:val="222222"/>
          <w:sz w:val="24"/>
          <w:szCs w:val="24"/>
          <w:shd w:val="clear" w:color="auto" w:fill="FFFFFF"/>
        </w:rPr>
        <w:t>(1), pp.425-431.</w:t>
      </w:r>
    </w:p>
    <w:p w14:paraId="7562CBDC" w14:textId="77777777" w:rsidR="007A11CB" w:rsidRPr="00906729" w:rsidRDefault="007A11CB" w:rsidP="007A11CB">
      <w:pPr>
        <w:spacing w:line="360" w:lineRule="auto"/>
        <w:jc w:val="both"/>
        <w:rPr>
          <w:rFonts w:ascii="Arial" w:hAnsi="Arial" w:cs="Arial"/>
          <w:sz w:val="24"/>
          <w:szCs w:val="24"/>
        </w:rPr>
      </w:pPr>
      <w:r w:rsidRPr="00906729">
        <w:rPr>
          <w:rFonts w:ascii="Arial" w:hAnsi="Arial" w:cs="Arial"/>
          <w:sz w:val="24"/>
          <w:szCs w:val="24"/>
        </w:rPr>
        <w:t>Tran, N.H., 2020. Employee Motivation (Case: InterContinental Danang Sun Peninsula Resort, Vietnam).</w:t>
      </w:r>
    </w:p>
    <w:p w14:paraId="6A339BFF" w14:textId="77777777" w:rsidR="007A11CB" w:rsidRPr="00906729" w:rsidRDefault="007A11CB" w:rsidP="007A11CB">
      <w:pPr>
        <w:spacing w:line="360" w:lineRule="auto"/>
        <w:jc w:val="both"/>
        <w:rPr>
          <w:rFonts w:ascii="Arial" w:hAnsi="Arial" w:cs="Arial"/>
          <w:color w:val="222222"/>
          <w:sz w:val="24"/>
          <w:szCs w:val="24"/>
          <w:shd w:val="clear" w:color="auto" w:fill="FFFFFF"/>
        </w:rPr>
      </w:pPr>
      <w:r w:rsidRPr="00906729">
        <w:rPr>
          <w:rFonts w:ascii="Arial" w:hAnsi="Arial" w:cs="Arial"/>
          <w:color w:val="222222"/>
          <w:sz w:val="24"/>
          <w:szCs w:val="24"/>
          <w:shd w:val="clear" w:color="auto" w:fill="FFFFFF"/>
        </w:rPr>
        <w:t>Wong, A.K.F., Kim, S.S., Kim, J. and Han, H., 2021. How the COVID-19 pandemic affected hotel Employee stress: Employee perceptions of occupational stressors and their consequences. </w:t>
      </w:r>
      <w:r w:rsidRPr="00906729">
        <w:rPr>
          <w:rFonts w:ascii="Arial" w:hAnsi="Arial" w:cs="Arial"/>
          <w:i/>
          <w:iCs/>
          <w:color w:val="222222"/>
          <w:sz w:val="24"/>
          <w:szCs w:val="24"/>
          <w:shd w:val="clear" w:color="auto" w:fill="FFFFFF"/>
        </w:rPr>
        <w:t>International Journal of Hospitality Management</w:t>
      </w:r>
      <w:r w:rsidRPr="00906729">
        <w:rPr>
          <w:rFonts w:ascii="Arial" w:hAnsi="Arial" w:cs="Arial"/>
          <w:color w:val="222222"/>
          <w:sz w:val="24"/>
          <w:szCs w:val="24"/>
          <w:shd w:val="clear" w:color="auto" w:fill="FFFFFF"/>
        </w:rPr>
        <w:t>, </w:t>
      </w:r>
      <w:r w:rsidRPr="00906729">
        <w:rPr>
          <w:rFonts w:ascii="Arial" w:hAnsi="Arial" w:cs="Arial"/>
          <w:i/>
          <w:iCs/>
          <w:color w:val="222222"/>
          <w:sz w:val="24"/>
          <w:szCs w:val="24"/>
          <w:shd w:val="clear" w:color="auto" w:fill="FFFFFF"/>
        </w:rPr>
        <w:t>93</w:t>
      </w:r>
      <w:r w:rsidRPr="00906729">
        <w:rPr>
          <w:rFonts w:ascii="Arial" w:hAnsi="Arial" w:cs="Arial"/>
          <w:color w:val="222222"/>
          <w:sz w:val="24"/>
          <w:szCs w:val="24"/>
          <w:shd w:val="clear" w:color="auto" w:fill="FFFFFF"/>
        </w:rPr>
        <w:t>, p.102798.</w:t>
      </w:r>
    </w:p>
    <w:p w14:paraId="5987C853" w14:textId="77777777" w:rsidR="007A11CB" w:rsidRPr="007A11CB" w:rsidRDefault="007A11CB" w:rsidP="007A11CB"/>
    <w:sectPr w:rsidR="007A11CB" w:rsidRPr="007A11C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8CF97" w14:textId="77777777" w:rsidR="00AD6B91" w:rsidRDefault="00AD6B91" w:rsidP="00FD3F80">
      <w:pPr>
        <w:spacing w:after="0" w:line="240" w:lineRule="auto"/>
      </w:pPr>
      <w:r>
        <w:separator/>
      </w:r>
    </w:p>
  </w:endnote>
  <w:endnote w:type="continuationSeparator" w:id="0">
    <w:p w14:paraId="5204DE44" w14:textId="77777777" w:rsidR="00AD6B91" w:rsidRDefault="00AD6B91" w:rsidP="00FD3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377817"/>
      <w:docPartObj>
        <w:docPartGallery w:val="Page Numbers (Bottom of Page)"/>
        <w:docPartUnique/>
      </w:docPartObj>
    </w:sdtPr>
    <w:sdtEndPr>
      <w:rPr>
        <w:noProof/>
      </w:rPr>
    </w:sdtEndPr>
    <w:sdtContent>
      <w:p w14:paraId="7AC0A25B" w14:textId="5CF7DA4B" w:rsidR="00FD3F80" w:rsidRDefault="00FD3F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EC5FE8" w14:textId="77777777" w:rsidR="00FD3F80" w:rsidRDefault="00FD3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754F6" w14:textId="77777777" w:rsidR="00AD6B91" w:rsidRDefault="00AD6B91" w:rsidP="00FD3F80">
      <w:pPr>
        <w:spacing w:after="0" w:line="240" w:lineRule="auto"/>
      </w:pPr>
      <w:r>
        <w:separator/>
      </w:r>
    </w:p>
  </w:footnote>
  <w:footnote w:type="continuationSeparator" w:id="0">
    <w:p w14:paraId="48D5A425" w14:textId="77777777" w:rsidR="00AD6B91" w:rsidRDefault="00AD6B91" w:rsidP="00FD3F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13E19"/>
    <w:multiLevelType w:val="multilevel"/>
    <w:tmpl w:val="29F02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B46BD9"/>
    <w:multiLevelType w:val="multilevel"/>
    <w:tmpl w:val="652A9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EE17AEC"/>
    <w:multiLevelType w:val="multilevel"/>
    <w:tmpl w:val="1DF8F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1B0313"/>
    <w:multiLevelType w:val="multilevel"/>
    <w:tmpl w:val="2870A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69692374">
    <w:abstractNumId w:val="2"/>
  </w:num>
  <w:num w:numId="2" w16cid:durableId="931208218">
    <w:abstractNumId w:val="1"/>
  </w:num>
  <w:num w:numId="3" w16cid:durableId="1456295114">
    <w:abstractNumId w:val="3"/>
  </w:num>
  <w:num w:numId="4" w16cid:durableId="780882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301"/>
    <w:rsid w:val="00121D0D"/>
    <w:rsid w:val="001359EB"/>
    <w:rsid w:val="00163EDE"/>
    <w:rsid w:val="003F5E07"/>
    <w:rsid w:val="007A11CB"/>
    <w:rsid w:val="00931301"/>
    <w:rsid w:val="009B3CE6"/>
    <w:rsid w:val="009F234E"/>
    <w:rsid w:val="00A54382"/>
    <w:rsid w:val="00A61470"/>
    <w:rsid w:val="00AD6B91"/>
    <w:rsid w:val="00C20C32"/>
    <w:rsid w:val="00E54DCB"/>
    <w:rsid w:val="00FD3F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289A1"/>
  <w15:chartTrackingRefBased/>
  <w15:docId w15:val="{06EADA34-6BFF-4BB9-90EF-C6E5E223D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F8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0C32"/>
    <w:rPr>
      <w:rFonts w:ascii="Times New Roman" w:hAnsi="Times New Roman" w:cs="Times New Roman"/>
      <w:sz w:val="24"/>
      <w:szCs w:val="24"/>
    </w:rPr>
  </w:style>
  <w:style w:type="paragraph" w:styleId="Title">
    <w:name w:val="Title"/>
    <w:basedOn w:val="Normal"/>
    <w:next w:val="Normal"/>
    <w:link w:val="TitleChar"/>
    <w:uiPriority w:val="10"/>
    <w:qFormat/>
    <w:rsid w:val="00FD3F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F8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D3F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3F80"/>
  </w:style>
  <w:style w:type="paragraph" w:styleId="Footer">
    <w:name w:val="footer"/>
    <w:basedOn w:val="Normal"/>
    <w:link w:val="FooterChar"/>
    <w:uiPriority w:val="99"/>
    <w:unhideWhenUsed/>
    <w:rsid w:val="00FD3F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3F80"/>
  </w:style>
  <w:style w:type="character" w:customStyle="1" w:styleId="Heading1Char">
    <w:name w:val="Heading 1 Char"/>
    <w:basedOn w:val="DefaultParagraphFont"/>
    <w:link w:val="Heading1"/>
    <w:uiPriority w:val="9"/>
    <w:rsid w:val="00FD3F80"/>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FD3F80"/>
    <w:pPr>
      <w:spacing w:line="259" w:lineRule="auto"/>
      <w:outlineLvl w:val="9"/>
    </w:pPr>
  </w:style>
  <w:style w:type="paragraph" w:styleId="TOC1">
    <w:name w:val="toc 1"/>
    <w:basedOn w:val="Normal"/>
    <w:next w:val="Normal"/>
    <w:autoRedefine/>
    <w:uiPriority w:val="39"/>
    <w:unhideWhenUsed/>
    <w:rsid w:val="00FD3F80"/>
    <w:pPr>
      <w:spacing w:after="100"/>
    </w:pPr>
  </w:style>
  <w:style w:type="character" w:styleId="Hyperlink">
    <w:name w:val="Hyperlink"/>
    <w:basedOn w:val="DefaultParagraphFont"/>
    <w:uiPriority w:val="99"/>
    <w:unhideWhenUsed/>
    <w:rsid w:val="00FD3F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96287">
      <w:bodyDiv w:val="1"/>
      <w:marLeft w:val="0"/>
      <w:marRight w:val="0"/>
      <w:marTop w:val="0"/>
      <w:marBottom w:val="0"/>
      <w:divBdr>
        <w:top w:val="none" w:sz="0" w:space="0" w:color="auto"/>
        <w:left w:val="none" w:sz="0" w:space="0" w:color="auto"/>
        <w:bottom w:val="none" w:sz="0" w:space="0" w:color="auto"/>
        <w:right w:val="none" w:sz="0" w:space="0" w:color="auto"/>
      </w:divBdr>
    </w:div>
    <w:div w:id="566960951">
      <w:bodyDiv w:val="1"/>
      <w:marLeft w:val="0"/>
      <w:marRight w:val="0"/>
      <w:marTop w:val="0"/>
      <w:marBottom w:val="0"/>
      <w:divBdr>
        <w:top w:val="none" w:sz="0" w:space="0" w:color="auto"/>
        <w:left w:val="none" w:sz="0" w:space="0" w:color="auto"/>
        <w:bottom w:val="none" w:sz="0" w:space="0" w:color="auto"/>
        <w:right w:val="none" w:sz="0" w:space="0" w:color="auto"/>
      </w:divBdr>
    </w:div>
    <w:div w:id="751662975">
      <w:bodyDiv w:val="1"/>
      <w:marLeft w:val="0"/>
      <w:marRight w:val="0"/>
      <w:marTop w:val="0"/>
      <w:marBottom w:val="0"/>
      <w:divBdr>
        <w:top w:val="none" w:sz="0" w:space="0" w:color="auto"/>
        <w:left w:val="none" w:sz="0" w:space="0" w:color="auto"/>
        <w:bottom w:val="none" w:sz="0" w:space="0" w:color="auto"/>
        <w:right w:val="none" w:sz="0" w:space="0" w:color="auto"/>
      </w:divBdr>
    </w:div>
    <w:div w:id="1123421980">
      <w:bodyDiv w:val="1"/>
      <w:marLeft w:val="0"/>
      <w:marRight w:val="0"/>
      <w:marTop w:val="0"/>
      <w:marBottom w:val="0"/>
      <w:divBdr>
        <w:top w:val="none" w:sz="0" w:space="0" w:color="auto"/>
        <w:left w:val="none" w:sz="0" w:space="0" w:color="auto"/>
        <w:bottom w:val="none" w:sz="0" w:space="0" w:color="auto"/>
        <w:right w:val="none" w:sz="0" w:space="0" w:color="auto"/>
      </w:divBdr>
    </w:div>
    <w:div w:id="1575436416">
      <w:bodyDiv w:val="1"/>
      <w:marLeft w:val="0"/>
      <w:marRight w:val="0"/>
      <w:marTop w:val="0"/>
      <w:marBottom w:val="0"/>
      <w:divBdr>
        <w:top w:val="none" w:sz="0" w:space="0" w:color="auto"/>
        <w:left w:val="none" w:sz="0" w:space="0" w:color="auto"/>
        <w:bottom w:val="none" w:sz="0" w:space="0" w:color="auto"/>
        <w:right w:val="none" w:sz="0" w:space="0" w:color="auto"/>
      </w:divBdr>
    </w:div>
    <w:div w:id="1692753994">
      <w:bodyDiv w:val="1"/>
      <w:marLeft w:val="0"/>
      <w:marRight w:val="0"/>
      <w:marTop w:val="0"/>
      <w:marBottom w:val="0"/>
      <w:divBdr>
        <w:top w:val="none" w:sz="0" w:space="0" w:color="auto"/>
        <w:left w:val="none" w:sz="0" w:space="0" w:color="auto"/>
        <w:bottom w:val="none" w:sz="0" w:space="0" w:color="auto"/>
        <w:right w:val="none" w:sz="0" w:space="0" w:color="auto"/>
      </w:divBdr>
    </w:div>
    <w:div w:id="1726905445">
      <w:bodyDiv w:val="1"/>
      <w:marLeft w:val="0"/>
      <w:marRight w:val="0"/>
      <w:marTop w:val="0"/>
      <w:marBottom w:val="0"/>
      <w:divBdr>
        <w:top w:val="none" w:sz="0" w:space="0" w:color="auto"/>
        <w:left w:val="none" w:sz="0" w:space="0" w:color="auto"/>
        <w:bottom w:val="none" w:sz="0" w:space="0" w:color="auto"/>
        <w:right w:val="none" w:sz="0" w:space="0" w:color="auto"/>
      </w:divBdr>
    </w:div>
    <w:div w:id="1932547987">
      <w:bodyDiv w:val="1"/>
      <w:marLeft w:val="0"/>
      <w:marRight w:val="0"/>
      <w:marTop w:val="0"/>
      <w:marBottom w:val="0"/>
      <w:divBdr>
        <w:top w:val="none" w:sz="0" w:space="0" w:color="auto"/>
        <w:left w:val="none" w:sz="0" w:space="0" w:color="auto"/>
        <w:bottom w:val="none" w:sz="0" w:space="0" w:color="auto"/>
        <w:right w:val="none" w:sz="0" w:space="0" w:color="auto"/>
      </w:divBdr>
    </w:div>
    <w:div w:id="2072539524">
      <w:bodyDiv w:val="1"/>
      <w:marLeft w:val="0"/>
      <w:marRight w:val="0"/>
      <w:marTop w:val="0"/>
      <w:marBottom w:val="0"/>
      <w:divBdr>
        <w:top w:val="none" w:sz="0" w:space="0" w:color="auto"/>
        <w:left w:val="none" w:sz="0" w:space="0" w:color="auto"/>
        <w:bottom w:val="none" w:sz="0" w:space="0" w:color="auto"/>
        <w:right w:val="none" w:sz="0" w:space="0" w:color="auto"/>
      </w:divBdr>
    </w:div>
    <w:div w:id="2081556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5E4B66-6A4F-48BF-A428-F46EF64A0F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2394</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Mariana Violeta Gheorghe</cp:lastModifiedBy>
  <cp:revision>3</cp:revision>
  <dcterms:created xsi:type="dcterms:W3CDTF">2023-03-02T09:04:00Z</dcterms:created>
  <dcterms:modified xsi:type="dcterms:W3CDTF">2023-03-05T22:19:00Z</dcterms:modified>
</cp:coreProperties>
</file>