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9B6C8D" w14:textId="157D1E5C" w:rsidR="005C6D33" w:rsidRPr="00962CB1" w:rsidRDefault="6D5393B8" w:rsidP="009272CF">
      <w:pPr>
        <w:jc w:val="center"/>
        <w:rPr>
          <w:rFonts w:ascii="Times New Roman" w:hAnsi="Times New Roman" w:cs="Times New Roman"/>
          <w:b/>
          <w:bCs/>
          <w:sz w:val="28"/>
          <w:szCs w:val="28"/>
        </w:rPr>
      </w:pPr>
      <w:r w:rsidRPr="2D76A65F">
        <w:rPr>
          <w:rFonts w:ascii="Times New Roman" w:hAnsi="Times New Roman" w:cs="Times New Roman"/>
          <w:b/>
          <w:bCs/>
          <w:sz w:val="28"/>
          <w:szCs w:val="28"/>
        </w:rPr>
        <w:t>Essential academic and employment skills</w:t>
      </w:r>
    </w:p>
    <w:p w14:paraId="73AD12FF" w14:textId="7CE706BA" w:rsidR="00962CB1" w:rsidRDefault="6D5393B8" w:rsidP="009272CF">
      <w:pPr>
        <w:ind w:firstLine="720"/>
        <w:rPr>
          <w:rFonts w:ascii="Times New Roman" w:hAnsi="Times New Roman" w:cs="Times New Roman"/>
          <w:sz w:val="28"/>
          <w:szCs w:val="28"/>
        </w:rPr>
      </w:pPr>
      <w:r w:rsidRPr="009272CF">
        <w:rPr>
          <w:rFonts w:ascii="Times New Roman" w:hAnsi="Times New Roman" w:cs="Times New Roman"/>
          <w:sz w:val="28"/>
          <w:szCs w:val="28"/>
        </w:rPr>
        <w:t xml:space="preserve">The 21st century has changed the way of work and the workplace environment. </w:t>
      </w:r>
      <w:r w:rsidR="38CD423F">
        <w:rPr>
          <w:rFonts w:ascii="Times New Roman" w:hAnsi="Times New Roman" w:cs="Times New Roman"/>
          <w:sz w:val="28"/>
          <w:szCs w:val="28"/>
        </w:rPr>
        <w:t xml:space="preserve">In today’s fast-changing world, success in both education and employment depends not only on knowledge but also on a wide range of practical and personal skills. </w:t>
      </w:r>
      <w:r w:rsidRPr="009272CF">
        <w:rPr>
          <w:rFonts w:ascii="Times New Roman" w:hAnsi="Times New Roman" w:cs="Times New Roman"/>
          <w:sz w:val="28"/>
          <w:szCs w:val="28"/>
        </w:rPr>
        <w:t>These are essential for achieving high levels of competence, confidence, and the ability</w:t>
      </w:r>
      <w:r w:rsidR="38CD423F">
        <w:rPr>
          <w:rFonts w:ascii="Times New Roman" w:hAnsi="Times New Roman" w:cs="Times New Roman"/>
          <w:sz w:val="28"/>
          <w:szCs w:val="28"/>
        </w:rPr>
        <w:t xml:space="preserve"> to get a dream job. Academic and employment skills are closely connected, as the abilities student develop at university often prepare them for the demands of the workplace. When people know how to organize their tasks, communicate with others, and solve problems, they feel more confident and independent. Without such abilities, even talented students</w:t>
      </w:r>
      <w:r w:rsidR="6B23A30A">
        <w:rPr>
          <w:rFonts w:ascii="Times New Roman" w:hAnsi="Times New Roman" w:cs="Times New Roman"/>
          <w:sz w:val="28"/>
          <w:szCs w:val="28"/>
        </w:rPr>
        <w:t xml:space="preserve"> may struggle with deadlines, teamwork, and everyday responsibilities.</w:t>
      </w:r>
      <w:sdt>
        <w:sdtPr>
          <w:rPr>
            <w:rFonts w:ascii="Times New Roman" w:hAnsi="Times New Roman" w:cs="Times New Roman"/>
            <w:sz w:val="28"/>
            <w:szCs w:val="28"/>
          </w:rPr>
          <w:id w:val="-1976983245"/>
          <w:citation/>
        </w:sdtPr>
        <w:sdtEndPr/>
        <w:sdtContent>
          <w:r w:rsidR="00962CB1">
            <w:rPr>
              <w:rFonts w:ascii="Times New Roman" w:hAnsi="Times New Roman" w:cs="Times New Roman"/>
              <w:sz w:val="28"/>
              <w:szCs w:val="28"/>
            </w:rPr>
            <w:fldChar w:fldCharType="begin"/>
          </w:r>
          <w:r w:rsidR="00962CB1">
            <w:rPr>
              <w:rFonts w:ascii="Times New Roman" w:hAnsi="Times New Roman" w:cs="Times New Roman"/>
              <w:sz w:val="28"/>
              <w:szCs w:val="28"/>
            </w:rPr>
            <w:instrText xml:space="preserve"> CITATION Has23 \l 2057 </w:instrText>
          </w:r>
          <w:r w:rsidR="00962CB1">
            <w:rPr>
              <w:rFonts w:ascii="Times New Roman" w:hAnsi="Times New Roman" w:cs="Times New Roman"/>
              <w:sz w:val="28"/>
              <w:szCs w:val="28"/>
            </w:rPr>
            <w:fldChar w:fldCharType="separate"/>
          </w:r>
          <w:r w:rsidR="00784590">
            <w:rPr>
              <w:rFonts w:ascii="Times New Roman" w:hAnsi="Times New Roman" w:cs="Times New Roman"/>
              <w:noProof/>
              <w:sz w:val="28"/>
              <w:szCs w:val="28"/>
            </w:rPr>
            <w:t xml:space="preserve"> </w:t>
          </w:r>
          <w:r w:rsidR="00784590" w:rsidRPr="00784590">
            <w:rPr>
              <w:rFonts w:ascii="Times New Roman" w:hAnsi="Times New Roman" w:cs="Times New Roman"/>
              <w:noProof/>
              <w:sz w:val="28"/>
              <w:szCs w:val="28"/>
            </w:rPr>
            <w:t>[1]</w:t>
          </w:r>
          <w:r w:rsidR="00962CB1">
            <w:rPr>
              <w:rFonts w:ascii="Times New Roman" w:hAnsi="Times New Roman" w:cs="Times New Roman"/>
              <w:sz w:val="28"/>
              <w:szCs w:val="28"/>
            </w:rPr>
            <w:fldChar w:fldCharType="end"/>
          </w:r>
        </w:sdtContent>
      </w:sdt>
    </w:p>
    <w:p w14:paraId="66C708D9" w14:textId="77777777" w:rsidR="00962CB1" w:rsidRDefault="00962CB1" w:rsidP="009272CF">
      <w:pPr>
        <w:ind w:firstLine="720"/>
        <w:rPr>
          <w:rFonts w:ascii="Times New Roman" w:hAnsi="Times New Roman" w:cs="Times New Roman"/>
          <w:sz w:val="28"/>
          <w:szCs w:val="28"/>
        </w:rPr>
      </w:pPr>
    </w:p>
    <w:p w14:paraId="4DB98618" w14:textId="10EF860C" w:rsidR="00962CB1" w:rsidRDefault="6B23A30A" w:rsidP="00962CB1">
      <w:pPr>
        <w:ind w:firstLine="720"/>
        <w:jc w:val="center"/>
        <w:rPr>
          <w:rFonts w:ascii="Times New Roman" w:hAnsi="Times New Roman" w:cs="Times New Roman"/>
          <w:b/>
          <w:bCs/>
          <w:sz w:val="28"/>
          <w:szCs w:val="28"/>
        </w:rPr>
      </w:pPr>
      <w:r w:rsidRPr="2D76A65F">
        <w:rPr>
          <w:rFonts w:ascii="Times New Roman" w:hAnsi="Times New Roman" w:cs="Times New Roman"/>
          <w:b/>
          <w:bCs/>
          <w:sz w:val="28"/>
          <w:szCs w:val="28"/>
        </w:rPr>
        <w:t>Skills that are needed for the study</w:t>
      </w:r>
    </w:p>
    <w:p w14:paraId="56CACC38" w14:textId="787F0B3F" w:rsidR="00962CB1" w:rsidRDefault="160CE438" w:rsidP="00DC0525">
      <w:pPr>
        <w:ind w:firstLine="720"/>
        <w:jc w:val="both"/>
        <w:rPr>
          <w:rFonts w:ascii="Times New Roman" w:hAnsi="Times New Roman" w:cs="Times New Roman"/>
          <w:sz w:val="28"/>
          <w:szCs w:val="28"/>
        </w:rPr>
      </w:pPr>
      <w:r>
        <w:rPr>
          <w:rFonts w:ascii="Times New Roman" w:hAnsi="Times New Roman" w:cs="Times New Roman"/>
          <w:sz w:val="28"/>
          <w:szCs w:val="28"/>
        </w:rPr>
        <w:t xml:space="preserve">One important skill for everyone is time management, which allows students to plan their day and complete assignments without stress. By setting priorities and making </w:t>
      </w:r>
      <w:proofErr w:type="gramStart"/>
      <w:r>
        <w:rPr>
          <w:rFonts w:ascii="Times New Roman" w:hAnsi="Times New Roman" w:cs="Times New Roman"/>
          <w:sz w:val="28"/>
          <w:szCs w:val="28"/>
        </w:rPr>
        <w:t>schedules ,</w:t>
      </w:r>
      <w:proofErr w:type="gramEnd"/>
      <w:r>
        <w:rPr>
          <w:rFonts w:ascii="Times New Roman" w:hAnsi="Times New Roman" w:cs="Times New Roman"/>
          <w:sz w:val="28"/>
          <w:szCs w:val="28"/>
        </w:rPr>
        <w:t xml:space="preserve"> they can avoid procrastination and improve their results. Communication is another essential ability. Writing clear, professional emails, make presentation, </w:t>
      </w:r>
      <w:proofErr w:type="gramStart"/>
      <w:r>
        <w:rPr>
          <w:rFonts w:ascii="Times New Roman" w:hAnsi="Times New Roman" w:cs="Times New Roman"/>
          <w:sz w:val="28"/>
          <w:szCs w:val="28"/>
        </w:rPr>
        <w:t>and also</w:t>
      </w:r>
      <w:proofErr w:type="gramEnd"/>
      <w:r>
        <w:rPr>
          <w:rFonts w:ascii="Times New Roman" w:hAnsi="Times New Roman" w:cs="Times New Roman"/>
          <w:sz w:val="28"/>
          <w:szCs w:val="28"/>
        </w:rPr>
        <w:t xml:space="preserve"> speaking politely with colleagues help people share ideas and prevent misunderstandings.</w:t>
      </w:r>
      <w:r w:rsidR="24058749">
        <w:rPr>
          <w:rFonts w:ascii="Times New Roman" w:hAnsi="Times New Roman" w:cs="Times New Roman"/>
          <w:sz w:val="28"/>
          <w:szCs w:val="28"/>
        </w:rPr>
        <w:t xml:space="preserve"> Another one is teamwork and digital skills are becoming more important every year. Students also supposed to improve their skills of understanding and absorption of information. All </w:t>
      </w:r>
      <w:proofErr w:type="gramStart"/>
      <w:r w:rsidR="24058749">
        <w:rPr>
          <w:rFonts w:ascii="Times New Roman" w:hAnsi="Times New Roman" w:cs="Times New Roman"/>
          <w:sz w:val="28"/>
          <w:szCs w:val="28"/>
        </w:rPr>
        <w:t>this things</w:t>
      </w:r>
      <w:proofErr w:type="gramEnd"/>
      <w:r w:rsidR="24058749">
        <w:rPr>
          <w:rFonts w:ascii="Times New Roman" w:hAnsi="Times New Roman" w:cs="Times New Roman"/>
          <w:sz w:val="28"/>
          <w:szCs w:val="28"/>
        </w:rPr>
        <w:t xml:space="preserve"> are extremely important for successful studying.</w:t>
      </w:r>
      <w:sdt>
        <w:sdtPr>
          <w:rPr>
            <w:rFonts w:ascii="Times New Roman" w:hAnsi="Times New Roman" w:cs="Times New Roman"/>
            <w:sz w:val="28"/>
            <w:szCs w:val="28"/>
          </w:rPr>
          <w:id w:val="991676308"/>
          <w:citation/>
        </w:sdtPr>
        <w:sdtEndPr/>
        <w:sdtContent>
          <w:r w:rsidR="008B4233">
            <w:rPr>
              <w:rFonts w:ascii="Times New Roman" w:hAnsi="Times New Roman" w:cs="Times New Roman"/>
              <w:sz w:val="28"/>
              <w:szCs w:val="28"/>
            </w:rPr>
            <w:fldChar w:fldCharType="begin"/>
          </w:r>
          <w:r w:rsidR="008B4233">
            <w:rPr>
              <w:rFonts w:ascii="Times New Roman" w:hAnsi="Times New Roman" w:cs="Times New Roman"/>
              <w:sz w:val="28"/>
              <w:szCs w:val="28"/>
            </w:rPr>
            <w:instrText xml:space="preserve"> CITATION Jin22 \l 2057 </w:instrText>
          </w:r>
          <w:r w:rsidR="008B4233">
            <w:rPr>
              <w:rFonts w:ascii="Times New Roman" w:hAnsi="Times New Roman" w:cs="Times New Roman"/>
              <w:sz w:val="28"/>
              <w:szCs w:val="28"/>
            </w:rPr>
            <w:fldChar w:fldCharType="separate"/>
          </w:r>
          <w:r w:rsidR="00784590">
            <w:rPr>
              <w:rFonts w:ascii="Times New Roman" w:hAnsi="Times New Roman" w:cs="Times New Roman"/>
              <w:noProof/>
              <w:sz w:val="28"/>
              <w:szCs w:val="28"/>
            </w:rPr>
            <w:t xml:space="preserve"> </w:t>
          </w:r>
          <w:r w:rsidR="00784590" w:rsidRPr="00784590">
            <w:rPr>
              <w:rFonts w:ascii="Times New Roman" w:hAnsi="Times New Roman" w:cs="Times New Roman"/>
              <w:noProof/>
              <w:sz w:val="28"/>
              <w:szCs w:val="28"/>
            </w:rPr>
            <w:t>[2]</w:t>
          </w:r>
          <w:r w:rsidR="008B4233">
            <w:rPr>
              <w:rFonts w:ascii="Times New Roman" w:hAnsi="Times New Roman" w:cs="Times New Roman"/>
              <w:sz w:val="28"/>
              <w:szCs w:val="28"/>
            </w:rPr>
            <w:fldChar w:fldCharType="end"/>
          </w:r>
        </w:sdtContent>
      </w:sdt>
    </w:p>
    <w:p w14:paraId="2A12178B" w14:textId="1FF088CE" w:rsidR="00962CB1" w:rsidRDefault="00962CB1" w:rsidP="009272CF">
      <w:pPr>
        <w:ind w:firstLine="720"/>
        <w:rPr>
          <w:rFonts w:ascii="Times New Roman" w:hAnsi="Times New Roman" w:cs="Times New Roman"/>
          <w:sz w:val="28"/>
          <w:szCs w:val="28"/>
        </w:rPr>
      </w:pPr>
    </w:p>
    <w:p w14:paraId="15201B1A" w14:textId="6D55075C" w:rsidR="00E26AEE" w:rsidRPr="00E26AEE" w:rsidRDefault="24058749" w:rsidP="00E26AEE">
      <w:pPr>
        <w:ind w:firstLine="720"/>
        <w:jc w:val="center"/>
        <w:rPr>
          <w:rFonts w:ascii="Times New Roman" w:hAnsi="Times New Roman" w:cs="Times New Roman"/>
          <w:b/>
          <w:bCs/>
          <w:sz w:val="28"/>
          <w:szCs w:val="28"/>
        </w:rPr>
      </w:pPr>
      <w:r w:rsidRPr="2D76A65F">
        <w:rPr>
          <w:rFonts w:ascii="Times New Roman" w:hAnsi="Times New Roman" w:cs="Times New Roman"/>
          <w:b/>
          <w:bCs/>
          <w:sz w:val="28"/>
          <w:szCs w:val="28"/>
        </w:rPr>
        <w:t>Skills required for the employment</w:t>
      </w:r>
    </w:p>
    <w:p w14:paraId="0122DE1B" w14:textId="0BC0D234" w:rsidR="00784590" w:rsidRPr="00784590" w:rsidRDefault="3184F963" w:rsidP="00784590">
      <w:pPr>
        <w:spacing w:before="240" w:after="240"/>
        <w:rPr>
          <w:rFonts w:ascii="Times New Roman" w:eastAsia="Times New Roman" w:hAnsi="Times New Roman" w:cs="Times New Roman"/>
          <w:color w:val="000000" w:themeColor="text1"/>
          <w:sz w:val="28"/>
          <w:szCs w:val="28"/>
        </w:rPr>
      </w:pPr>
      <w:r w:rsidRPr="2D76A65F">
        <w:rPr>
          <w:rFonts w:ascii="Times New Roman" w:eastAsia="Times New Roman" w:hAnsi="Times New Roman" w:cs="Times New Roman"/>
          <w:color w:val="002850"/>
          <w:sz w:val="28"/>
          <w:szCs w:val="28"/>
        </w:rPr>
        <w:t>People need to develop their potential to have employability skills.</w:t>
      </w:r>
      <w:r w:rsidR="22915376" w:rsidRPr="2D76A65F">
        <w:rPr>
          <w:rFonts w:ascii="Times New Roman" w:eastAsia="Times New Roman" w:hAnsi="Times New Roman" w:cs="Times New Roman"/>
          <w:color w:val="002850"/>
          <w:sz w:val="28"/>
          <w:szCs w:val="28"/>
        </w:rPr>
        <w:t xml:space="preserve"> In addition, people should have the </w:t>
      </w:r>
      <w:r w:rsidR="00784590" w:rsidRPr="2D76A65F">
        <w:rPr>
          <w:rFonts w:ascii="Times New Roman" w:eastAsia="Times New Roman" w:hAnsi="Times New Roman" w:cs="Times New Roman"/>
          <w:color w:val="002850"/>
          <w:sz w:val="28"/>
          <w:szCs w:val="28"/>
        </w:rPr>
        <w:t>skills</w:t>
      </w:r>
      <w:r w:rsidR="22915376" w:rsidRPr="2D76A65F">
        <w:rPr>
          <w:rFonts w:ascii="Times New Roman" w:eastAsia="Times New Roman" w:hAnsi="Times New Roman" w:cs="Times New Roman"/>
          <w:color w:val="002850"/>
          <w:sz w:val="28"/>
          <w:szCs w:val="28"/>
        </w:rPr>
        <w:t xml:space="preserve"> to survive in the job market, including the ability to communicate, problem solving, working in teams, long life learning, and being adaptable to change in a fast</w:t>
      </w:r>
      <w:r w:rsidR="47098413" w:rsidRPr="2D76A65F">
        <w:rPr>
          <w:rFonts w:ascii="Times New Roman" w:eastAsia="Times New Roman" w:hAnsi="Times New Roman" w:cs="Times New Roman"/>
          <w:color w:val="002850"/>
          <w:sz w:val="28"/>
          <w:szCs w:val="28"/>
        </w:rPr>
        <w:t>-</w:t>
      </w:r>
      <w:r w:rsidR="22915376" w:rsidRPr="2D76A65F">
        <w:rPr>
          <w:rFonts w:ascii="Times New Roman" w:eastAsia="Times New Roman" w:hAnsi="Times New Roman" w:cs="Times New Roman"/>
          <w:color w:val="002850"/>
          <w:sz w:val="28"/>
          <w:szCs w:val="28"/>
        </w:rPr>
        <w:t>changing environment</w:t>
      </w:r>
      <w:r w:rsidR="5DB01834" w:rsidRPr="2D76A65F">
        <w:rPr>
          <w:rFonts w:ascii="Times New Roman" w:eastAsia="Times New Roman" w:hAnsi="Times New Roman" w:cs="Times New Roman"/>
          <w:color w:val="002850"/>
          <w:sz w:val="28"/>
          <w:szCs w:val="28"/>
        </w:rPr>
        <w:t xml:space="preserve">. </w:t>
      </w:r>
      <w:r w:rsidR="5DB01834" w:rsidRPr="2D76A65F">
        <w:rPr>
          <w:rFonts w:ascii="Times New Roman" w:eastAsia="Times New Roman" w:hAnsi="Times New Roman" w:cs="Times New Roman"/>
          <w:color w:val="000000" w:themeColor="text1"/>
          <w:sz w:val="28"/>
          <w:szCs w:val="28"/>
        </w:rPr>
        <w:t>Many projects require cooperation, so people must listen carefully, respect different opinions, and share responsibilities fairly.</w:t>
      </w:r>
      <w:r w:rsidR="485BE7B5" w:rsidRPr="2D76A65F">
        <w:rPr>
          <w:rFonts w:ascii="Times New Roman" w:eastAsia="Times New Roman" w:hAnsi="Times New Roman" w:cs="Times New Roman"/>
          <w:color w:val="000000" w:themeColor="text1"/>
          <w:sz w:val="28"/>
          <w:szCs w:val="28"/>
        </w:rPr>
        <w:t xml:space="preserve"> Working together often leads to creative ideas and better outcomes than working alone. At the same time, technology plays a central role in modern life. People research online, use software, and communicate through digital platforms every day.</w:t>
      </w:r>
      <w:r w:rsidR="2673D2F4" w:rsidRPr="2D76A65F">
        <w:rPr>
          <w:rFonts w:ascii="Times New Roman" w:eastAsia="Times New Roman" w:hAnsi="Times New Roman" w:cs="Times New Roman"/>
          <w:color w:val="000000" w:themeColor="text1"/>
          <w:sz w:val="28"/>
          <w:szCs w:val="28"/>
        </w:rPr>
        <w:t xml:space="preserve"> By developing these skills, </w:t>
      </w:r>
      <w:r w:rsidR="2673D2F4" w:rsidRPr="2D76A65F">
        <w:rPr>
          <w:rFonts w:ascii="Times New Roman" w:eastAsia="Times New Roman" w:hAnsi="Times New Roman" w:cs="Times New Roman"/>
          <w:color w:val="000000" w:themeColor="text1"/>
          <w:sz w:val="28"/>
          <w:szCs w:val="28"/>
        </w:rPr>
        <w:lastRenderedPageBreak/>
        <w:t xml:space="preserve">people become adaptable, competitive, and ready for future opportunities. </w:t>
      </w:r>
      <w:r w:rsidR="6859D41D" w:rsidRPr="2D76A65F">
        <w:rPr>
          <w:rFonts w:ascii="Times New Roman" w:eastAsia="Times New Roman" w:hAnsi="Times New Roman" w:cs="Times New Roman"/>
          <w:color w:val="000000" w:themeColor="text1"/>
          <w:sz w:val="28"/>
          <w:szCs w:val="28"/>
        </w:rPr>
        <w:t>All these skills play an important role in finding a job.</w:t>
      </w:r>
      <w:sdt>
        <w:sdtPr>
          <w:rPr>
            <w:rFonts w:ascii="Times New Roman" w:eastAsia="Times New Roman" w:hAnsi="Times New Roman" w:cs="Times New Roman"/>
            <w:color w:val="000000" w:themeColor="text1"/>
            <w:sz w:val="28"/>
            <w:szCs w:val="28"/>
          </w:rPr>
          <w:id w:val="1783605129"/>
          <w:citation/>
        </w:sdtPr>
        <w:sdtEndPr/>
        <w:sdtContent>
          <w:r w:rsidR="00696A3E">
            <w:rPr>
              <w:rFonts w:ascii="Times New Roman" w:eastAsia="Times New Roman" w:hAnsi="Times New Roman" w:cs="Times New Roman"/>
              <w:color w:val="000000" w:themeColor="text1"/>
              <w:sz w:val="28"/>
              <w:szCs w:val="28"/>
            </w:rPr>
            <w:fldChar w:fldCharType="begin"/>
          </w:r>
          <w:r w:rsidR="00696A3E">
            <w:rPr>
              <w:rFonts w:ascii="Times New Roman" w:eastAsia="Times New Roman" w:hAnsi="Times New Roman" w:cs="Times New Roman"/>
              <w:color w:val="000000" w:themeColor="text1"/>
              <w:sz w:val="28"/>
              <w:szCs w:val="28"/>
            </w:rPr>
            <w:instrText xml:space="preserve"> CITATION MMo20 \l 2057 </w:instrText>
          </w:r>
          <w:r w:rsidR="00696A3E">
            <w:rPr>
              <w:rFonts w:ascii="Times New Roman" w:eastAsia="Times New Roman" w:hAnsi="Times New Roman" w:cs="Times New Roman"/>
              <w:color w:val="000000" w:themeColor="text1"/>
              <w:sz w:val="28"/>
              <w:szCs w:val="28"/>
            </w:rPr>
            <w:fldChar w:fldCharType="separate"/>
          </w:r>
          <w:r w:rsidR="00696A3E">
            <w:rPr>
              <w:rFonts w:ascii="Times New Roman" w:eastAsia="Times New Roman" w:hAnsi="Times New Roman" w:cs="Times New Roman"/>
              <w:noProof/>
              <w:color w:val="000000" w:themeColor="text1"/>
              <w:sz w:val="28"/>
              <w:szCs w:val="28"/>
            </w:rPr>
            <w:t xml:space="preserve"> </w:t>
          </w:r>
          <w:r w:rsidR="00696A3E" w:rsidRPr="00696A3E">
            <w:rPr>
              <w:rFonts w:ascii="Times New Roman" w:eastAsia="Times New Roman" w:hAnsi="Times New Roman" w:cs="Times New Roman"/>
              <w:noProof/>
              <w:color w:val="000000" w:themeColor="text1"/>
              <w:sz w:val="28"/>
              <w:szCs w:val="28"/>
            </w:rPr>
            <w:t>[3]</w:t>
          </w:r>
          <w:r w:rsidR="00696A3E">
            <w:rPr>
              <w:rFonts w:ascii="Times New Roman" w:eastAsia="Times New Roman" w:hAnsi="Times New Roman" w:cs="Times New Roman"/>
              <w:color w:val="000000" w:themeColor="text1"/>
              <w:sz w:val="28"/>
              <w:szCs w:val="28"/>
            </w:rPr>
            <w:fldChar w:fldCharType="end"/>
          </w:r>
        </w:sdtContent>
      </w:sdt>
    </w:p>
    <w:p w14:paraId="152E9216" w14:textId="77777777" w:rsidR="00962CB1" w:rsidRPr="00CE7B69" w:rsidRDefault="00962CB1" w:rsidP="009272CF">
      <w:pPr>
        <w:ind w:firstLine="720"/>
        <w:rPr>
          <w:rFonts w:ascii="Times New Roman" w:hAnsi="Times New Roman" w:cs="Times New Roman"/>
          <w:sz w:val="28"/>
          <w:szCs w:val="28"/>
          <w:lang w:val="en-US"/>
        </w:rPr>
      </w:pPr>
    </w:p>
    <w:p w14:paraId="3FB322D2" w14:textId="77777777" w:rsidR="00962CB1" w:rsidRPr="00CE7B69" w:rsidRDefault="00962CB1" w:rsidP="009272CF">
      <w:pPr>
        <w:ind w:firstLine="720"/>
        <w:rPr>
          <w:rFonts w:ascii="Times New Roman" w:hAnsi="Times New Roman" w:cs="Times New Roman"/>
          <w:sz w:val="28"/>
          <w:szCs w:val="28"/>
          <w:lang w:val="en-US"/>
        </w:rPr>
      </w:pPr>
    </w:p>
    <w:p w14:paraId="2E9610FE" w14:textId="77777777" w:rsidR="00962CB1" w:rsidRPr="00CE7B69" w:rsidRDefault="00962CB1" w:rsidP="009272CF">
      <w:pPr>
        <w:ind w:firstLine="720"/>
        <w:rPr>
          <w:rFonts w:ascii="Times New Roman" w:hAnsi="Times New Roman" w:cs="Times New Roman"/>
          <w:sz w:val="28"/>
          <w:szCs w:val="28"/>
          <w:lang w:val="en-US"/>
        </w:rPr>
      </w:pPr>
    </w:p>
    <w:p w14:paraId="55626513" w14:textId="77777777" w:rsidR="00962CB1" w:rsidRPr="00CE7B69" w:rsidRDefault="00962CB1" w:rsidP="009272CF">
      <w:pPr>
        <w:ind w:firstLine="720"/>
        <w:rPr>
          <w:rFonts w:ascii="Times New Roman" w:hAnsi="Times New Roman" w:cs="Times New Roman"/>
          <w:sz w:val="28"/>
          <w:szCs w:val="28"/>
          <w:lang w:val="en-US"/>
        </w:rPr>
      </w:pPr>
    </w:p>
    <w:bookmarkStart w:id="0" w:name="_Bibliography" w:displacedByCustomXml="next"/>
    <w:sdt>
      <w:sdtPr>
        <w:rPr>
          <w:rFonts w:asciiTheme="minorHAnsi" w:eastAsiaTheme="minorEastAsia" w:hAnsiTheme="minorHAnsi" w:cstheme="minorBidi"/>
          <w:color w:val="auto"/>
          <w:sz w:val="24"/>
          <w:szCs w:val="24"/>
          <w:vertAlign w:val="superscript"/>
        </w:rPr>
        <w:id w:val="1372343132"/>
        <w:docPartObj>
          <w:docPartGallery w:val="Bibliographies"/>
          <w:docPartUnique/>
        </w:docPartObj>
      </w:sdtPr>
      <w:sdtEndPr>
        <w:rPr>
          <w:vertAlign w:val="baseline"/>
        </w:rPr>
      </w:sdtEndPr>
      <w:sdtContent>
        <w:p w14:paraId="51BEAEA1" w14:textId="670E4126" w:rsidR="00962CB1" w:rsidRDefault="6B23A30A">
          <w:pPr>
            <w:pStyle w:val="Heading1"/>
          </w:pPr>
          <w:r>
            <w:t>Bibliography</w:t>
          </w:r>
          <w:bookmarkEnd w:id="0"/>
        </w:p>
        <w:sdt>
          <w:sdtPr>
            <w:id w:val="111145805"/>
            <w:bibliography/>
          </w:sdtPr>
          <w:sdtEndPr/>
          <w:sdtContent>
            <w:p w14:paraId="75F6DDD3" w14:textId="77777777" w:rsidR="00784590" w:rsidRDefault="00962CB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784590" w14:paraId="02D115B6" w14:textId="77777777">
                <w:trPr>
                  <w:divId w:val="1102147446"/>
                  <w:tblCellSpacing w:w="15" w:type="dxa"/>
                </w:trPr>
                <w:tc>
                  <w:tcPr>
                    <w:tcW w:w="50" w:type="pct"/>
                    <w:hideMark/>
                  </w:tcPr>
                  <w:p w14:paraId="35DB871A" w14:textId="1814EDE3" w:rsidR="00784590" w:rsidRDefault="00784590">
                    <w:pPr>
                      <w:pStyle w:val="Bibliography"/>
                      <w:rPr>
                        <w:noProof/>
                        <w:kern w:val="0"/>
                        <w14:ligatures w14:val="none"/>
                      </w:rPr>
                    </w:pPr>
                    <w:r>
                      <w:rPr>
                        <w:noProof/>
                      </w:rPr>
                      <w:t xml:space="preserve">[1] </w:t>
                    </w:r>
                  </w:p>
                </w:tc>
                <w:tc>
                  <w:tcPr>
                    <w:tcW w:w="0" w:type="auto"/>
                    <w:hideMark/>
                  </w:tcPr>
                  <w:p w14:paraId="41DAD2AD" w14:textId="77777777" w:rsidR="00784590" w:rsidRDefault="00784590">
                    <w:pPr>
                      <w:pStyle w:val="Bibliography"/>
                      <w:rPr>
                        <w:noProof/>
                      </w:rPr>
                    </w:pPr>
                    <w:r>
                      <w:rPr>
                        <w:noProof/>
                      </w:rPr>
                      <w:t>Hasanuzzaman Tushara, Nanta Sooraksaa;, “Heliyon a cell press journal,” November 2023. [Online]. Available: https://www.cell.com/heliyon/fulltext/S2405-8440(23)08231-2. [Accessed 19 February 2026].</w:t>
                    </w:r>
                  </w:p>
                </w:tc>
              </w:tr>
              <w:tr w:rsidR="00784590" w14:paraId="175523A1" w14:textId="77777777">
                <w:trPr>
                  <w:divId w:val="1102147446"/>
                  <w:tblCellSpacing w:w="15" w:type="dxa"/>
                </w:trPr>
                <w:tc>
                  <w:tcPr>
                    <w:tcW w:w="50" w:type="pct"/>
                    <w:hideMark/>
                  </w:tcPr>
                  <w:p w14:paraId="2A3A98F2" w14:textId="77777777" w:rsidR="00784590" w:rsidRDefault="00784590">
                    <w:pPr>
                      <w:pStyle w:val="Bibliography"/>
                      <w:rPr>
                        <w:noProof/>
                      </w:rPr>
                    </w:pPr>
                    <w:r>
                      <w:rPr>
                        <w:noProof/>
                      </w:rPr>
                      <w:t xml:space="preserve">[2] </w:t>
                    </w:r>
                  </w:p>
                </w:tc>
                <w:tc>
                  <w:tcPr>
                    <w:tcW w:w="0" w:type="auto"/>
                    <w:hideMark/>
                  </w:tcPr>
                  <w:p w14:paraId="250A4DBD" w14:textId="77777777" w:rsidR="00784590" w:rsidRDefault="00784590">
                    <w:pPr>
                      <w:pStyle w:val="Bibliography"/>
                      <w:rPr>
                        <w:noProof/>
                      </w:rPr>
                    </w:pPr>
                    <w:r>
                      <w:rPr>
                        <w:noProof/>
                      </w:rPr>
                      <w:t>J. Sun, “Sage journals,” 1 July 2022. [Online]. Available: https://journals.sagepub.com/doi/full/10.1080/15236803.2022.2031473. [Accessed 19 February 2026].</w:t>
                    </w:r>
                  </w:p>
                </w:tc>
              </w:tr>
              <w:tr w:rsidR="00784590" w14:paraId="662F2207" w14:textId="77777777">
                <w:trPr>
                  <w:divId w:val="1102147446"/>
                  <w:tblCellSpacing w:w="15" w:type="dxa"/>
                </w:trPr>
                <w:tc>
                  <w:tcPr>
                    <w:tcW w:w="50" w:type="pct"/>
                    <w:hideMark/>
                  </w:tcPr>
                  <w:p w14:paraId="38449468" w14:textId="77777777" w:rsidR="00784590" w:rsidRDefault="00784590">
                    <w:pPr>
                      <w:pStyle w:val="Bibliography"/>
                      <w:rPr>
                        <w:noProof/>
                      </w:rPr>
                    </w:pPr>
                    <w:r>
                      <w:rPr>
                        <w:noProof/>
                      </w:rPr>
                      <w:t xml:space="preserve">[3] </w:t>
                    </w:r>
                  </w:p>
                </w:tc>
                <w:tc>
                  <w:tcPr>
                    <w:tcW w:w="0" w:type="auto"/>
                    <w:hideMark/>
                  </w:tcPr>
                  <w:p w14:paraId="39FE271C" w14:textId="77777777" w:rsidR="00784590" w:rsidRDefault="00784590">
                    <w:pPr>
                      <w:pStyle w:val="Bibliography"/>
                      <w:rPr>
                        <w:noProof/>
                      </w:rPr>
                    </w:pPr>
                    <w:r>
                      <w:rPr>
                        <w:noProof/>
                      </w:rPr>
                      <w:t>M. Mourshed, D. Farrell, and D. Barton., “De Gruyter Brill,” 2 July 2020. [Online]. Available: https://www.degruyterbrill.com/document/doi/10.1515/eng-2020-0072/html. [Accessed February 2026].</w:t>
                    </w:r>
                  </w:p>
                </w:tc>
              </w:tr>
            </w:tbl>
            <w:p w14:paraId="393963F9" w14:textId="77777777" w:rsidR="00784590" w:rsidRDefault="00784590">
              <w:pPr>
                <w:divId w:val="1102147446"/>
                <w:rPr>
                  <w:rFonts w:eastAsia="Times New Roman"/>
                  <w:noProof/>
                </w:rPr>
              </w:pPr>
            </w:p>
            <w:p w14:paraId="1B3E4935" w14:textId="5F4E3C50" w:rsidR="00962CB1" w:rsidRDefault="00962CB1">
              <w:r>
                <w:rPr>
                  <w:b/>
                  <w:bCs/>
                  <w:noProof/>
                </w:rPr>
                <w:fldChar w:fldCharType="end"/>
              </w:r>
            </w:p>
          </w:sdtContent>
        </w:sdt>
      </w:sdtContent>
    </w:sdt>
    <w:p w14:paraId="32842CA8" w14:textId="42C3FC26" w:rsidR="009272CF" w:rsidRPr="009272CF" w:rsidRDefault="009272CF" w:rsidP="009272CF">
      <w:pPr>
        <w:ind w:firstLine="720"/>
        <w:rPr>
          <w:rFonts w:ascii="Times New Roman" w:hAnsi="Times New Roman" w:cs="Times New Roman"/>
          <w:sz w:val="28"/>
          <w:szCs w:val="28"/>
        </w:rPr>
      </w:pPr>
    </w:p>
    <w:sectPr w:rsidR="009272CF" w:rsidRPr="009272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2CF"/>
    <w:rsid w:val="0005127F"/>
    <w:rsid w:val="000C0A07"/>
    <w:rsid w:val="00471BB1"/>
    <w:rsid w:val="00477C2E"/>
    <w:rsid w:val="00585BE0"/>
    <w:rsid w:val="005A31D7"/>
    <w:rsid w:val="005C6D33"/>
    <w:rsid w:val="00671890"/>
    <w:rsid w:val="00676E01"/>
    <w:rsid w:val="00696A3E"/>
    <w:rsid w:val="00784590"/>
    <w:rsid w:val="008B4233"/>
    <w:rsid w:val="009272CF"/>
    <w:rsid w:val="00962CB1"/>
    <w:rsid w:val="009A3EA7"/>
    <w:rsid w:val="00AC20F5"/>
    <w:rsid w:val="00CE7B69"/>
    <w:rsid w:val="00DC0525"/>
    <w:rsid w:val="00DC7AD0"/>
    <w:rsid w:val="00E26AEE"/>
    <w:rsid w:val="00FB0401"/>
    <w:rsid w:val="0177EDAF"/>
    <w:rsid w:val="051A5192"/>
    <w:rsid w:val="059141E1"/>
    <w:rsid w:val="07D9AD35"/>
    <w:rsid w:val="0C56765A"/>
    <w:rsid w:val="13190618"/>
    <w:rsid w:val="1323A087"/>
    <w:rsid w:val="160CE438"/>
    <w:rsid w:val="16489E51"/>
    <w:rsid w:val="175C0050"/>
    <w:rsid w:val="20F00979"/>
    <w:rsid w:val="2150BC01"/>
    <w:rsid w:val="21960CAC"/>
    <w:rsid w:val="22915376"/>
    <w:rsid w:val="2312C28F"/>
    <w:rsid w:val="23FAFCE7"/>
    <w:rsid w:val="24058749"/>
    <w:rsid w:val="2673D2F4"/>
    <w:rsid w:val="2CE0A3D2"/>
    <w:rsid w:val="2D76A65F"/>
    <w:rsid w:val="30990B8C"/>
    <w:rsid w:val="3184F963"/>
    <w:rsid w:val="330EF671"/>
    <w:rsid w:val="38CD423F"/>
    <w:rsid w:val="396353D2"/>
    <w:rsid w:val="396CC8B9"/>
    <w:rsid w:val="3E169B20"/>
    <w:rsid w:val="3E51DC38"/>
    <w:rsid w:val="419A3920"/>
    <w:rsid w:val="46AD516A"/>
    <w:rsid w:val="47098413"/>
    <w:rsid w:val="472D5B0F"/>
    <w:rsid w:val="485BE7B5"/>
    <w:rsid w:val="4CD205E6"/>
    <w:rsid w:val="50571C97"/>
    <w:rsid w:val="5210BA67"/>
    <w:rsid w:val="550F63DE"/>
    <w:rsid w:val="55D436F1"/>
    <w:rsid w:val="5638C79E"/>
    <w:rsid w:val="5889A307"/>
    <w:rsid w:val="5AB34104"/>
    <w:rsid w:val="5DB01834"/>
    <w:rsid w:val="6859D41D"/>
    <w:rsid w:val="6B23A30A"/>
    <w:rsid w:val="6B940703"/>
    <w:rsid w:val="6D5393B8"/>
    <w:rsid w:val="6E212285"/>
    <w:rsid w:val="6FE4918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535E6"/>
  <w15:chartTrackingRefBased/>
  <w15:docId w15:val="{B9D7BC06-C36B-496B-A10F-D11D5F310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72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72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72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72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72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72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72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72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72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72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72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72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72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72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72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72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72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72CF"/>
    <w:rPr>
      <w:rFonts w:eastAsiaTheme="majorEastAsia" w:cstheme="majorBidi"/>
      <w:color w:val="272727" w:themeColor="text1" w:themeTint="D8"/>
    </w:rPr>
  </w:style>
  <w:style w:type="paragraph" w:styleId="Title">
    <w:name w:val="Title"/>
    <w:basedOn w:val="Normal"/>
    <w:next w:val="Normal"/>
    <w:link w:val="TitleChar"/>
    <w:uiPriority w:val="10"/>
    <w:qFormat/>
    <w:rsid w:val="009272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72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72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72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72CF"/>
    <w:pPr>
      <w:spacing w:before="160"/>
      <w:jc w:val="center"/>
    </w:pPr>
    <w:rPr>
      <w:i/>
      <w:iCs/>
      <w:color w:val="404040" w:themeColor="text1" w:themeTint="BF"/>
    </w:rPr>
  </w:style>
  <w:style w:type="character" w:customStyle="1" w:styleId="QuoteChar">
    <w:name w:val="Quote Char"/>
    <w:basedOn w:val="DefaultParagraphFont"/>
    <w:link w:val="Quote"/>
    <w:uiPriority w:val="29"/>
    <w:rsid w:val="009272CF"/>
    <w:rPr>
      <w:i/>
      <w:iCs/>
      <w:color w:val="404040" w:themeColor="text1" w:themeTint="BF"/>
    </w:rPr>
  </w:style>
  <w:style w:type="paragraph" w:styleId="ListParagraph">
    <w:name w:val="List Paragraph"/>
    <w:basedOn w:val="Normal"/>
    <w:uiPriority w:val="34"/>
    <w:qFormat/>
    <w:rsid w:val="009272CF"/>
    <w:pPr>
      <w:ind w:left="720"/>
      <w:contextualSpacing/>
    </w:pPr>
  </w:style>
  <w:style w:type="character" w:styleId="IntenseEmphasis">
    <w:name w:val="Intense Emphasis"/>
    <w:basedOn w:val="DefaultParagraphFont"/>
    <w:uiPriority w:val="21"/>
    <w:qFormat/>
    <w:rsid w:val="009272CF"/>
    <w:rPr>
      <w:i/>
      <w:iCs/>
      <w:color w:val="0F4761" w:themeColor="accent1" w:themeShade="BF"/>
    </w:rPr>
  </w:style>
  <w:style w:type="paragraph" w:styleId="IntenseQuote">
    <w:name w:val="Intense Quote"/>
    <w:basedOn w:val="Normal"/>
    <w:next w:val="Normal"/>
    <w:link w:val="IntenseQuoteChar"/>
    <w:uiPriority w:val="30"/>
    <w:qFormat/>
    <w:rsid w:val="009272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72CF"/>
    <w:rPr>
      <w:i/>
      <w:iCs/>
      <w:color w:val="0F4761" w:themeColor="accent1" w:themeShade="BF"/>
    </w:rPr>
  </w:style>
  <w:style w:type="character" w:styleId="IntenseReference">
    <w:name w:val="Intense Reference"/>
    <w:basedOn w:val="DefaultParagraphFont"/>
    <w:uiPriority w:val="32"/>
    <w:qFormat/>
    <w:rsid w:val="009272CF"/>
    <w:rPr>
      <w:b/>
      <w:bCs/>
      <w:smallCaps/>
      <w:color w:val="0F4761" w:themeColor="accent1" w:themeShade="BF"/>
      <w:spacing w:val="5"/>
    </w:rPr>
  </w:style>
  <w:style w:type="character" w:styleId="Hyperlink">
    <w:name w:val="Hyperlink"/>
    <w:basedOn w:val="DefaultParagraphFont"/>
    <w:uiPriority w:val="99"/>
    <w:unhideWhenUsed/>
    <w:rsid w:val="009272CF"/>
    <w:rPr>
      <w:color w:val="467886" w:themeColor="hyperlink"/>
      <w:u w:val="single"/>
    </w:rPr>
  </w:style>
  <w:style w:type="character" w:styleId="UnresolvedMention">
    <w:name w:val="Unresolved Mention"/>
    <w:basedOn w:val="DefaultParagraphFont"/>
    <w:uiPriority w:val="99"/>
    <w:semiHidden/>
    <w:unhideWhenUsed/>
    <w:rsid w:val="009272CF"/>
    <w:rPr>
      <w:color w:val="605E5C"/>
      <w:shd w:val="clear" w:color="auto" w:fill="E1DFDD"/>
    </w:rPr>
  </w:style>
  <w:style w:type="paragraph" w:styleId="Bibliography">
    <w:name w:val="Bibliography"/>
    <w:basedOn w:val="Normal"/>
    <w:next w:val="Normal"/>
    <w:uiPriority w:val="37"/>
    <w:unhideWhenUsed/>
    <w:rsid w:val="00962CB1"/>
  </w:style>
  <w:style w:type="paragraph" w:styleId="FootnoteText">
    <w:name w:val="footnote text"/>
    <w:basedOn w:val="Normal"/>
    <w:uiPriority w:val="99"/>
    <w:semiHidden/>
    <w:unhideWhenUsed/>
    <w:rsid w:val="2D76A65F"/>
    <w:pPr>
      <w:spacing w:after="0" w:line="240" w:lineRule="auto"/>
    </w:pPr>
    <w:rPr>
      <w:sz w:val="20"/>
      <w:szCs w:val="20"/>
    </w:rPr>
  </w:style>
  <w:style w:type="character" w:styleId="FootnoteReference">
    <w:name w:val="footnote reference"/>
    <w:basedOn w:val="DefaultParagraphFont"/>
    <w:uiPriority w:val="99"/>
    <w:semiHidden/>
    <w:unhideWhenUsed/>
    <w:rsid w:val="2D76A65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672624">
      <w:bodyDiv w:val="1"/>
      <w:marLeft w:val="0"/>
      <w:marRight w:val="0"/>
      <w:marTop w:val="0"/>
      <w:marBottom w:val="0"/>
      <w:divBdr>
        <w:top w:val="none" w:sz="0" w:space="0" w:color="auto"/>
        <w:left w:val="none" w:sz="0" w:space="0" w:color="auto"/>
        <w:bottom w:val="none" w:sz="0" w:space="0" w:color="auto"/>
        <w:right w:val="none" w:sz="0" w:space="0" w:color="auto"/>
      </w:divBdr>
    </w:div>
    <w:div w:id="125199514">
      <w:bodyDiv w:val="1"/>
      <w:marLeft w:val="0"/>
      <w:marRight w:val="0"/>
      <w:marTop w:val="0"/>
      <w:marBottom w:val="0"/>
      <w:divBdr>
        <w:top w:val="none" w:sz="0" w:space="0" w:color="auto"/>
        <w:left w:val="none" w:sz="0" w:space="0" w:color="auto"/>
        <w:bottom w:val="none" w:sz="0" w:space="0" w:color="auto"/>
        <w:right w:val="none" w:sz="0" w:space="0" w:color="auto"/>
      </w:divBdr>
    </w:div>
    <w:div w:id="332729430">
      <w:bodyDiv w:val="1"/>
      <w:marLeft w:val="0"/>
      <w:marRight w:val="0"/>
      <w:marTop w:val="0"/>
      <w:marBottom w:val="0"/>
      <w:divBdr>
        <w:top w:val="none" w:sz="0" w:space="0" w:color="auto"/>
        <w:left w:val="none" w:sz="0" w:space="0" w:color="auto"/>
        <w:bottom w:val="none" w:sz="0" w:space="0" w:color="auto"/>
        <w:right w:val="none" w:sz="0" w:space="0" w:color="auto"/>
      </w:divBdr>
    </w:div>
    <w:div w:id="650524273">
      <w:bodyDiv w:val="1"/>
      <w:marLeft w:val="0"/>
      <w:marRight w:val="0"/>
      <w:marTop w:val="0"/>
      <w:marBottom w:val="0"/>
      <w:divBdr>
        <w:top w:val="none" w:sz="0" w:space="0" w:color="auto"/>
        <w:left w:val="none" w:sz="0" w:space="0" w:color="auto"/>
        <w:bottom w:val="none" w:sz="0" w:space="0" w:color="auto"/>
        <w:right w:val="none" w:sz="0" w:space="0" w:color="auto"/>
      </w:divBdr>
    </w:div>
    <w:div w:id="681274468">
      <w:bodyDiv w:val="1"/>
      <w:marLeft w:val="0"/>
      <w:marRight w:val="0"/>
      <w:marTop w:val="0"/>
      <w:marBottom w:val="0"/>
      <w:divBdr>
        <w:top w:val="none" w:sz="0" w:space="0" w:color="auto"/>
        <w:left w:val="none" w:sz="0" w:space="0" w:color="auto"/>
        <w:bottom w:val="none" w:sz="0" w:space="0" w:color="auto"/>
        <w:right w:val="none" w:sz="0" w:space="0" w:color="auto"/>
      </w:divBdr>
    </w:div>
    <w:div w:id="792669967">
      <w:bodyDiv w:val="1"/>
      <w:marLeft w:val="0"/>
      <w:marRight w:val="0"/>
      <w:marTop w:val="0"/>
      <w:marBottom w:val="0"/>
      <w:divBdr>
        <w:top w:val="none" w:sz="0" w:space="0" w:color="auto"/>
        <w:left w:val="none" w:sz="0" w:space="0" w:color="auto"/>
        <w:bottom w:val="none" w:sz="0" w:space="0" w:color="auto"/>
        <w:right w:val="none" w:sz="0" w:space="0" w:color="auto"/>
      </w:divBdr>
    </w:div>
    <w:div w:id="878320295">
      <w:bodyDiv w:val="1"/>
      <w:marLeft w:val="0"/>
      <w:marRight w:val="0"/>
      <w:marTop w:val="0"/>
      <w:marBottom w:val="0"/>
      <w:divBdr>
        <w:top w:val="none" w:sz="0" w:space="0" w:color="auto"/>
        <w:left w:val="none" w:sz="0" w:space="0" w:color="auto"/>
        <w:bottom w:val="none" w:sz="0" w:space="0" w:color="auto"/>
        <w:right w:val="none" w:sz="0" w:space="0" w:color="auto"/>
      </w:divBdr>
    </w:div>
    <w:div w:id="880871239">
      <w:bodyDiv w:val="1"/>
      <w:marLeft w:val="0"/>
      <w:marRight w:val="0"/>
      <w:marTop w:val="0"/>
      <w:marBottom w:val="0"/>
      <w:divBdr>
        <w:top w:val="none" w:sz="0" w:space="0" w:color="auto"/>
        <w:left w:val="none" w:sz="0" w:space="0" w:color="auto"/>
        <w:bottom w:val="none" w:sz="0" w:space="0" w:color="auto"/>
        <w:right w:val="none" w:sz="0" w:space="0" w:color="auto"/>
      </w:divBdr>
    </w:div>
    <w:div w:id="1076783955">
      <w:bodyDiv w:val="1"/>
      <w:marLeft w:val="0"/>
      <w:marRight w:val="0"/>
      <w:marTop w:val="0"/>
      <w:marBottom w:val="0"/>
      <w:divBdr>
        <w:top w:val="none" w:sz="0" w:space="0" w:color="auto"/>
        <w:left w:val="none" w:sz="0" w:space="0" w:color="auto"/>
        <w:bottom w:val="none" w:sz="0" w:space="0" w:color="auto"/>
        <w:right w:val="none" w:sz="0" w:space="0" w:color="auto"/>
      </w:divBdr>
    </w:div>
    <w:div w:id="1102147446">
      <w:bodyDiv w:val="1"/>
      <w:marLeft w:val="0"/>
      <w:marRight w:val="0"/>
      <w:marTop w:val="0"/>
      <w:marBottom w:val="0"/>
      <w:divBdr>
        <w:top w:val="none" w:sz="0" w:space="0" w:color="auto"/>
        <w:left w:val="none" w:sz="0" w:space="0" w:color="auto"/>
        <w:bottom w:val="none" w:sz="0" w:space="0" w:color="auto"/>
        <w:right w:val="none" w:sz="0" w:space="0" w:color="auto"/>
      </w:divBdr>
    </w:div>
    <w:div w:id="1104576130">
      <w:bodyDiv w:val="1"/>
      <w:marLeft w:val="0"/>
      <w:marRight w:val="0"/>
      <w:marTop w:val="0"/>
      <w:marBottom w:val="0"/>
      <w:divBdr>
        <w:top w:val="none" w:sz="0" w:space="0" w:color="auto"/>
        <w:left w:val="none" w:sz="0" w:space="0" w:color="auto"/>
        <w:bottom w:val="none" w:sz="0" w:space="0" w:color="auto"/>
        <w:right w:val="none" w:sz="0" w:space="0" w:color="auto"/>
      </w:divBdr>
    </w:div>
    <w:div w:id="1242451214">
      <w:bodyDiv w:val="1"/>
      <w:marLeft w:val="0"/>
      <w:marRight w:val="0"/>
      <w:marTop w:val="0"/>
      <w:marBottom w:val="0"/>
      <w:divBdr>
        <w:top w:val="none" w:sz="0" w:space="0" w:color="auto"/>
        <w:left w:val="none" w:sz="0" w:space="0" w:color="auto"/>
        <w:bottom w:val="none" w:sz="0" w:space="0" w:color="auto"/>
        <w:right w:val="none" w:sz="0" w:space="0" w:color="auto"/>
      </w:divBdr>
    </w:div>
    <w:div w:id="1383747443">
      <w:bodyDiv w:val="1"/>
      <w:marLeft w:val="0"/>
      <w:marRight w:val="0"/>
      <w:marTop w:val="0"/>
      <w:marBottom w:val="0"/>
      <w:divBdr>
        <w:top w:val="none" w:sz="0" w:space="0" w:color="auto"/>
        <w:left w:val="none" w:sz="0" w:space="0" w:color="auto"/>
        <w:bottom w:val="none" w:sz="0" w:space="0" w:color="auto"/>
        <w:right w:val="none" w:sz="0" w:space="0" w:color="auto"/>
      </w:divBdr>
    </w:div>
    <w:div w:id="1397431627">
      <w:bodyDiv w:val="1"/>
      <w:marLeft w:val="0"/>
      <w:marRight w:val="0"/>
      <w:marTop w:val="0"/>
      <w:marBottom w:val="0"/>
      <w:divBdr>
        <w:top w:val="none" w:sz="0" w:space="0" w:color="auto"/>
        <w:left w:val="none" w:sz="0" w:space="0" w:color="auto"/>
        <w:bottom w:val="none" w:sz="0" w:space="0" w:color="auto"/>
        <w:right w:val="none" w:sz="0" w:space="0" w:color="auto"/>
      </w:divBdr>
    </w:div>
    <w:div w:id="1476491050">
      <w:bodyDiv w:val="1"/>
      <w:marLeft w:val="0"/>
      <w:marRight w:val="0"/>
      <w:marTop w:val="0"/>
      <w:marBottom w:val="0"/>
      <w:divBdr>
        <w:top w:val="none" w:sz="0" w:space="0" w:color="auto"/>
        <w:left w:val="none" w:sz="0" w:space="0" w:color="auto"/>
        <w:bottom w:val="none" w:sz="0" w:space="0" w:color="auto"/>
        <w:right w:val="none" w:sz="0" w:space="0" w:color="auto"/>
      </w:divBdr>
    </w:div>
    <w:div w:id="1786726831">
      <w:bodyDiv w:val="1"/>
      <w:marLeft w:val="0"/>
      <w:marRight w:val="0"/>
      <w:marTop w:val="0"/>
      <w:marBottom w:val="0"/>
      <w:divBdr>
        <w:top w:val="none" w:sz="0" w:space="0" w:color="auto"/>
        <w:left w:val="none" w:sz="0" w:space="0" w:color="auto"/>
        <w:bottom w:val="none" w:sz="0" w:space="0" w:color="auto"/>
        <w:right w:val="none" w:sz="0" w:space="0" w:color="auto"/>
      </w:divBdr>
    </w:div>
    <w:div w:id="1838424125">
      <w:bodyDiv w:val="1"/>
      <w:marLeft w:val="0"/>
      <w:marRight w:val="0"/>
      <w:marTop w:val="0"/>
      <w:marBottom w:val="0"/>
      <w:divBdr>
        <w:top w:val="none" w:sz="0" w:space="0" w:color="auto"/>
        <w:left w:val="none" w:sz="0" w:space="0" w:color="auto"/>
        <w:bottom w:val="none" w:sz="0" w:space="0" w:color="auto"/>
        <w:right w:val="none" w:sz="0" w:space="0" w:color="auto"/>
      </w:divBdr>
    </w:div>
    <w:div w:id="1858688292">
      <w:bodyDiv w:val="1"/>
      <w:marLeft w:val="0"/>
      <w:marRight w:val="0"/>
      <w:marTop w:val="0"/>
      <w:marBottom w:val="0"/>
      <w:divBdr>
        <w:top w:val="none" w:sz="0" w:space="0" w:color="auto"/>
        <w:left w:val="none" w:sz="0" w:space="0" w:color="auto"/>
        <w:bottom w:val="none" w:sz="0" w:space="0" w:color="auto"/>
        <w:right w:val="none" w:sz="0" w:space="0" w:color="auto"/>
      </w:divBdr>
    </w:div>
    <w:div w:id="1876458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ef124a5-84da-405b-a497-bc9d8ac8c82d">
  <we:reference id="8c1c3d44-57e9-40d7-86e4-4adf88fea1dd" version="3.0.0.0" store="excatalog" storeType="excatalog"/>
  <we:alternateReferences>
    <we:reference id="WA200007520" version="3.0.0.0" store="ru-ru" storeType="omex"/>
  </we:alternateReferences>
  <we:properties>
    <we:property name="rcm.version" value="2"/>
    <we:property name="currentStyle" value="{&quot;id&quot;:&quot;rwuserstyle:6926e54184e237ff4d6befa0&quot;,&quot;styleType&quot;:&quot;refworks&quot;,&quot;name&quot;:&quot;UWTSD Harvard, 13th Edition (Cite them Right)&quot;,&quot;userId&quot;:&quot;user:59e9b3ede4b0e70d30447d67&quot;,&quot;isInstitutional&quot;:true,&quot;citeStyle&quot;:&quot;INTEXT_ONLY&quot;,&quot;isSorted&quot;:false,&quot;usesNumbers&quot;:false,&quot;authorDisambiguation&quot;:&quot;surname_firstname&quot;}"/>
    <we:property name="currentFolder" value="{&quot;depth&quot;:0,&quot;id&quot;:&quot;all&quot;,&quot;name&quot;:&quot;All references&quot;,&quot;parentId&quot;:null,&quot;position&quot;:-2,&quot;isShared&quot;:false}"/>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Has23</b:Tag>
    <b:SourceType>DocumentFromInternetSite</b:SourceType>
    <b:Guid>{57729581-5778-426C-8FA9-A88470BD92A2}</b:Guid>
    <b:Author>
      <b:Author>
        <b:Corporate>Hasanuzzaman Tushara, Nanta Sooraksaa;</b:Corporate>
      </b:Author>
    </b:Author>
    <b:Title>Heliyon a cell press journal</b:Title>
    <b:Year>2023</b:Year>
    <b:Month>November</b:Month>
    <b:YearAccessed>2026</b:YearAccessed>
    <b:MonthAccessed>February</b:MonthAccessed>
    <b:DayAccessed>19</b:DayAccessed>
    <b:URL>https://www.cell.com/heliyon/fulltext/S2405-8440(23)08231-2</b:URL>
    <b:RefOrder>1</b:RefOrder>
  </b:Source>
  <b:Source>
    <b:Tag>Jin22</b:Tag>
    <b:SourceType>DocumentFromInternetSite</b:SourceType>
    <b:Guid>{9C67156E-39CB-437D-BB1C-FF8C72C1D3BC}</b:Guid>
    <b:Author>
      <b:Author>
        <b:NameList>
          <b:Person>
            <b:Last>Sun</b:Last>
            <b:First>Jinping</b:First>
          </b:Person>
        </b:NameList>
      </b:Author>
    </b:Author>
    <b:Title>Sage journals</b:Title>
    <b:Year>2022</b:Year>
    <b:Month>July</b:Month>
    <b:Day>1</b:Day>
    <b:YearAccessed>2026</b:YearAccessed>
    <b:MonthAccessed>February</b:MonthAccessed>
    <b:DayAccessed>19</b:DayAccessed>
    <b:URL>https://journals.sagepub.com/doi/full/10.1080/15236803.2022.2031473</b:URL>
    <b:RefOrder>2</b:RefOrder>
  </b:Source>
  <b:Source>
    <b:Tag>MMo20</b:Tag>
    <b:SourceType>InternetSite</b:SourceType>
    <b:Guid>{A1DB8728-70A9-C542-BC2F-91B02DFC161D}</b:Guid>
    <b:Author>
      <b:Author>
        <b:Corporate>M. Mourshed, D. Farrell, and D. Barton.</b:Corporate>
      </b:Author>
    </b:Author>
    <b:Title>De Gruyter Brill</b:Title>
    <b:Year>2020</b:Year>
    <b:URL>https://www.degruyterbrill.com/document/doi/10.1515/eng-2020-0072/html</b:URL>
    <b:Month>July </b:Month>
    <b:Day>2</b:Day>
    <b:YearAccessed>2026</b:YearAccessed>
    <b:MonthAccessed>February </b:MonthAccessed>
    <b:RefOrder>3</b:RefOrder>
  </b:Source>
</b:Sources>
</file>

<file path=customXml/itemProps1.xml><?xml version="1.0" encoding="utf-8"?>
<ds:datastoreItem xmlns:ds="http://schemas.openxmlformats.org/officeDocument/2006/customXml" ds:itemID="{657FC7D9-A239-9241-9851-ECB2E7C130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Pages>
  <Words>405</Words>
  <Characters>2553</Characters>
  <Application>Microsoft Office Word</Application>
  <DocSecurity>0</DocSecurity>
  <Lines>56</Lines>
  <Paragraphs>13</Paragraphs>
  <ScaleCrop>false</ScaleCrop>
  <Company/>
  <LinksUpToDate>false</LinksUpToDate>
  <CharactersWithSpaces>2948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Viacheslav Odrynskyi (2530812)</dc:creator>
  <cp:keywords/>
  <dc:description/>
  <cp:lastModifiedBy>Viacheslav Odrynskyi</cp:lastModifiedBy>
  <cp:revision>4</cp:revision>
  <dcterms:created xsi:type="dcterms:W3CDTF">2026-02-25T01:19:00Z</dcterms:created>
  <dcterms:modified xsi:type="dcterms:W3CDTF">2026-02-25T01:33:00Z</dcterms:modified>
</cp:coreProperties>
</file>