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492D4E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2406A">
              <w:rPr>
                <w:rFonts w:ascii="Times New Roman" w:hAnsi="Times New Roman" w:cs="Times New Roman"/>
                <w:b/>
                <w:color w:val="auto"/>
                <w:sz w:val="48"/>
              </w:rPr>
              <w:t>Iola Rowlands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D21B62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2406A">
              <w:t xml:space="preserve"> </w:t>
            </w:r>
            <w:r w:rsidR="0042406A" w:rsidRPr="0042406A">
              <w:rPr>
                <w:rFonts w:ascii="Times New Roman" w:hAnsi="Times New Roman" w:cs="Times New Roman"/>
                <w:b/>
                <w:color w:val="auto"/>
                <w:sz w:val="48"/>
              </w:rPr>
              <w:t>2321222@student.uwtsd.ac.uk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2AD8DC39" w:rsidR="0085230E" w:rsidRPr="005D3F07" w:rsidRDefault="00200AB8" w:rsidP="005D3F07">
            <w:pPr>
              <w:overflowPunct/>
              <w:autoSpaceDE/>
              <w:autoSpaceDN/>
              <w:adjustRightInd/>
              <w:ind w:right="-957"/>
              <w:textAlignment w:val="auto"/>
              <w:rPr>
                <w:rFonts w:ascii="Times New Roman" w:hAnsi="Times New Roman" w:cs="Times New Roman"/>
                <w:b/>
                <w:color w:val="auto"/>
                <w:sz w:val="48"/>
              </w:rPr>
            </w:pPr>
            <w:r w:rsidRPr="00200AB8">
              <w:rPr>
                <w:rFonts w:ascii="Times New Roman" w:hAnsi="Times New Roman" w:cs="Times New Roman"/>
                <w:b/>
                <w:color w:val="auto"/>
                <w:sz w:val="48"/>
              </w:rPr>
              <w:t>2321222</w:t>
            </w: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proofErr w:type="gramStart"/>
      <w:r w:rsidR="005F64AA">
        <w:rPr>
          <w:b/>
          <w:sz w:val="28"/>
          <w:szCs w:val="28"/>
        </w:rPr>
        <w:t>work</w:t>
      </w:r>
      <w:proofErr w:type="gramEnd"/>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484A04EC" w14:textId="77777777" w:rsidR="00D16C07" w:rsidRDefault="00D16C07" w:rsidP="00FF7EBB">
            <w:pPr>
              <w:jc w:val="both"/>
              <w:rPr>
                <w:sz w:val="24"/>
                <w:szCs w:val="24"/>
              </w:rPr>
            </w:pPr>
          </w:p>
          <w:p w14:paraId="097CDA13" w14:textId="77777777" w:rsidR="00D16C07" w:rsidRDefault="00D16C07" w:rsidP="00FF7EBB">
            <w:pPr>
              <w:jc w:val="both"/>
              <w:rPr>
                <w:sz w:val="24"/>
                <w:szCs w:val="24"/>
              </w:rPr>
            </w:pPr>
          </w:p>
          <w:p w14:paraId="24C2668A" w14:textId="437F4BC7" w:rsidR="00D16C07" w:rsidRPr="00D16C07" w:rsidRDefault="00D16C07" w:rsidP="00D16C07">
            <w:pPr>
              <w:jc w:val="both"/>
              <w:rPr>
                <w:bCs/>
                <w:sz w:val="24"/>
                <w:szCs w:val="24"/>
              </w:rPr>
            </w:pPr>
          </w:p>
          <w:p w14:paraId="50E47587" w14:textId="030E7A43" w:rsidR="00D16C07" w:rsidRPr="00D16C07" w:rsidRDefault="00D16C07" w:rsidP="00D16C07">
            <w:pPr>
              <w:jc w:val="both"/>
              <w:rPr>
                <w:bCs/>
                <w:sz w:val="24"/>
                <w:szCs w:val="24"/>
              </w:rPr>
            </w:pPr>
            <w:r w:rsidRPr="00D16C07">
              <w:rPr>
                <w:bCs/>
                <w:sz w:val="24"/>
                <w:szCs w:val="24"/>
              </w:rPr>
              <w:t>A social worker in Wales must ensure that vulnerable adults are safeguarded. There are legislative frameworks and policies created to ensure that the individual is protected from harm, abuse, neglect and exploitation. The main legislation is the Social Services and Well-being (Wales) Act 2014, which has clear instructions on the expectations and responsibilities of safeguarding individuals who would be at risk in Wales (Welsh Government, 2014). The local authority will assess the individual to determine if they require support or if they are at risk. The factors that may indicate that an adult is at risk of harm, neglect or abuse, would be physical disabilities, cognitive impairment, mental health issues, substance misuse, age, the inability to communicate or environmental factors such as social isolation, living conditions, domestic violence, dependency on caregivers or financial difficulties. Also, the abuse could be physical, emotional, psychological, sexual, neglect or financial (SSWB(W)A</w:t>
            </w:r>
            <w:r w:rsidR="00363843">
              <w:rPr>
                <w:bCs/>
                <w:sz w:val="24"/>
                <w:szCs w:val="24"/>
              </w:rPr>
              <w:t>)</w:t>
            </w:r>
            <w:r w:rsidRPr="00D16C07">
              <w:rPr>
                <w:bCs/>
                <w:sz w:val="24"/>
                <w:szCs w:val="24"/>
              </w:rPr>
              <w:t xml:space="preserve">. </w:t>
            </w:r>
          </w:p>
          <w:p w14:paraId="677D9B20" w14:textId="77777777" w:rsidR="00D16C07" w:rsidRPr="00D16C07" w:rsidRDefault="00D16C07" w:rsidP="00D16C07">
            <w:pPr>
              <w:jc w:val="both"/>
              <w:rPr>
                <w:bCs/>
                <w:sz w:val="24"/>
                <w:szCs w:val="24"/>
              </w:rPr>
            </w:pPr>
          </w:p>
          <w:p w14:paraId="58B507B8" w14:textId="69EDBE8F" w:rsidR="00D16C07" w:rsidRPr="00D16C07" w:rsidRDefault="00D16C07" w:rsidP="00D16C07">
            <w:pPr>
              <w:jc w:val="both"/>
              <w:rPr>
                <w:bCs/>
                <w:sz w:val="24"/>
                <w:szCs w:val="24"/>
              </w:rPr>
            </w:pPr>
            <w:r w:rsidRPr="00D16C07">
              <w:rPr>
                <w:bCs/>
                <w:sz w:val="24"/>
                <w:szCs w:val="24"/>
              </w:rPr>
              <w:t xml:space="preserve">In Wales </w:t>
            </w:r>
            <w:r w:rsidR="00363843">
              <w:rPr>
                <w:bCs/>
                <w:sz w:val="24"/>
                <w:szCs w:val="24"/>
              </w:rPr>
              <w:t>(</w:t>
            </w:r>
            <w:r w:rsidRPr="00D16C07">
              <w:rPr>
                <w:bCs/>
                <w:sz w:val="24"/>
                <w:szCs w:val="24"/>
              </w:rPr>
              <w:t>SSWB(W)A</w:t>
            </w:r>
            <w:r w:rsidR="00363843">
              <w:rPr>
                <w:bCs/>
                <w:sz w:val="24"/>
                <w:szCs w:val="24"/>
              </w:rPr>
              <w:t>)</w:t>
            </w:r>
            <w:r w:rsidRPr="00D16C07">
              <w:rPr>
                <w:bCs/>
                <w:sz w:val="24"/>
                <w:szCs w:val="24"/>
              </w:rPr>
              <w:t xml:space="preserve"> is tailored to ensure that safeguarding in Wales is focused on the individual's rights and to be person-centred.  The Acts promote the individual’s Well-being and empower them to be part of the decision-making process. Additionally, intervention should be individually designed to support the individual’s dignity and liberty (Welsh Government, 2014). The main priority of safeguarding would be to ensure that involvement is in the individual’s best interest, especially if they lack capacity. The Mental Capacity Act 2005 will ensure that a fair and appropriate decision is made on the individual's behalf (Care Council for Wales, 2016). In which </w:t>
            </w:r>
            <w:r w:rsidR="00363843">
              <w:rPr>
                <w:bCs/>
                <w:sz w:val="24"/>
                <w:szCs w:val="24"/>
              </w:rPr>
              <w:t>(</w:t>
            </w:r>
            <w:r w:rsidRPr="00D16C07">
              <w:rPr>
                <w:bCs/>
                <w:sz w:val="24"/>
                <w:szCs w:val="24"/>
              </w:rPr>
              <w:t>SSWB(W)A</w:t>
            </w:r>
            <w:r w:rsidR="00363843">
              <w:rPr>
                <w:bCs/>
                <w:sz w:val="24"/>
                <w:szCs w:val="24"/>
              </w:rPr>
              <w:t>)</w:t>
            </w:r>
            <w:r w:rsidRPr="00D16C07">
              <w:rPr>
                <w:bCs/>
                <w:sz w:val="24"/>
                <w:szCs w:val="24"/>
              </w:rPr>
              <w:t xml:space="preserve"> is local procedures in Wales, while in England the individual would be safeguarded in accordance with the Care Act 2014 (Legislation.gov.uk, 2005). Within </w:t>
            </w:r>
            <w:r w:rsidR="00363843">
              <w:rPr>
                <w:bCs/>
                <w:sz w:val="24"/>
                <w:szCs w:val="24"/>
              </w:rPr>
              <w:t>(</w:t>
            </w:r>
            <w:r w:rsidRPr="00D16C07">
              <w:rPr>
                <w:bCs/>
                <w:sz w:val="24"/>
                <w:szCs w:val="24"/>
              </w:rPr>
              <w:t>SSWB(W)A</w:t>
            </w:r>
            <w:r w:rsidR="00363843">
              <w:rPr>
                <w:bCs/>
                <w:sz w:val="24"/>
                <w:szCs w:val="24"/>
              </w:rPr>
              <w:t>)</w:t>
            </w:r>
            <w:r w:rsidRPr="00D16C07">
              <w:rPr>
                <w:bCs/>
                <w:sz w:val="24"/>
                <w:szCs w:val="24"/>
              </w:rPr>
              <w:t xml:space="preserve"> Adult safeguarding is under </w:t>
            </w:r>
            <w:proofErr w:type="spellStart"/>
            <w:r w:rsidRPr="00D16C07">
              <w:rPr>
                <w:bCs/>
                <w:sz w:val="24"/>
                <w:szCs w:val="24"/>
              </w:rPr>
              <w:t>part</w:t>
            </w:r>
            <w:proofErr w:type="spellEnd"/>
            <w:r w:rsidRPr="00D16C07">
              <w:rPr>
                <w:bCs/>
                <w:sz w:val="24"/>
                <w:szCs w:val="24"/>
              </w:rPr>
              <w:t xml:space="preserve"> 7, which it confirms the framework for safeguarding adults that sets out responsibilities for local authorities, health board and other agencies (Social Care Wales, 2020). The key elements of part 7 is the definition of an adult at risk, duty to investigate, safeguarding boards and adult protection and support orders. In which </w:t>
            </w:r>
            <w:r w:rsidRPr="00D16C07">
              <w:rPr>
                <w:bCs/>
                <w:sz w:val="24"/>
                <w:szCs w:val="24"/>
              </w:rPr>
              <w:lastRenderedPageBreak/>
              <w:t>a safeguarding app is available in Wales to be able to have quick and easy access which was developed by the safeguarding board. However, within the Care Act 2014. Safeguarding is addressed in Sections 42 and 47, which highlights the responsibilities and duties of their local authority, in which their key points are, duty of enquiry, Safeguarding adults’ boards, safeguarding adults’ reviews and supply of information (Legislation, 2014).</w:t>
            </w:r>
          </w:p>
          <w:p w14:paraId="33F609AB" w14:textId="77777777" w:rsidR="00D16C07" w:rsidRPr="00D16C07" w:rsidRDefault="00D16C07" w:rsidP="00D16C07">
            <w:pPr>
              <w:jc w:val="both"/>
              <w:rPr>
                <w:bCs/>
                <w:sz w:val="24"/>
                <w:szCs w:val="24"/>
              </w:rPr>
            </w:pPr>
          </w:p>
          <w:p w14:paraId="00DDA736" w14:textId="77777777" w:rsidR="00D16C07" w:rsidRPr="00D16C07" w:rsidRDefault="00D16C07" w:rsidP="00D16C07">
            <w:pPr>
              <w:jc w:val="both"/>
              <w:rPr>
                <w:bCs/>
                <w:sz w:val="24"/>
                <w:szCs w:val="24"/>
              </w:rPr>
            </w:pPr>
          </w:p>
          <w:p w14:paraId="52647E09" w14:textId="234BCE9F" w:rsidR="00D16C07" w:rsidRPr="00D16C07" w:rsidRDefault="00D16C07" w:rsidP="00D16C07">
            <w:pPr>
              <w:jc w:val="both"/>
              <w:rPr>
                <w:bCs/>
                <w:sz w:val="24"/>
                <w:szCs w:val="24"/>
              </w:rPr>
            </w:pPr>
            <w:r w:rsidRPr="00D16C07">
              <w:rPr>
                <w:bCs/>
                <w:sz w:val="24"/>
                <w:szCs w:val="24"/>
              </w:rPr>
              <w:t xml:space="preserve">Furthermore, safeguarding in Wales requires multi-agency collaboration. All agencies must work together to reduce risk, and the individual is protected from harm. However, the local authorities' role is to lead, coordinate and create safety plans. Additionally, local authorities have Regional Safeguarding Boards which will review and develop safeguarding procedures and policies ensuring that practice is effective and in the best interest of the individual (Welsh Government, 2019). Moreover, local authorities highlight that prevention is the best practice. </w:t>
            </w:r>
            <w:r w:rsidR="00363843">
              <w:rPr>
                <w:bCs/>
                <w:sz w:val="24"/>
                <w:szCs w:val="24"/>
              </w:rPr>
              <w:t>(</w:t>
            </w:r>
            <w:r w:rsidRPr="00D16C07">
              <w:rPr>
                <w:bCs/>
                <w:sz w:val="24"/>
                <w:szCs w:val="24"/>
              </w:rPr>
              <w:t>SWWB(W)A</w:t>
            </w:r>
            <w:r w:rsidR="00363843">
              <w:rPr>
                <w:bCs/>
                <w:sz w:val="24"/>
                <w:szCs w:val="24"/>
              </w:rPr>
              <w:t>)</w:t>
            </w:r>
            <w:r w:rsidRPr="00D16C07">
              <w:rPr>
                <w:bCs/>
                <w:sz w:val="24"/>
                <w:szCs w:val="24"/>
              </w:rPr>
              <w:t xml:space="preserve"> has preventative steps that can avoid or reduce risk to the individual, such as focusing on their well-being, training, and information sharing for professionals involved. Additionally, there are 22 local authorities in Wales responsible for sharing safeguarding policies and Wales is divided between six Regional Safeguarding Boards. These boards will ensure there is consistency, and that policies and procedures are being delivered fairly (Welsh Government, 2014). </w:t>
            </w:r>
          </w:p>
          <w:p w14:paraId="03BD6D93" w14:textId="1842FDFE" w:rsidR="007A628F" w:rsidRPr="008B28E7" w:rsidRDefault="00363843" w:rsidP="00D16C07">
            <w:pPr>
              <w:jc w:val="both"/>
              <w:rPr>
                <w:b/>
                <w:sz w:val="24"/>
                <w:szCs w:val="24"/>
              </w:rPr>
            </w:pPr>
            <w:r>
              <w:rPr>
                <w:bCs/>
                <w:sz w:val="24"/>
                <w:szCs w:val="24"/>
              </w:rPr>
              <w:t xml:space="preserve">Word count </w:t>
            </w:r>
            <w:r w:rsidR="00D16C07" w:rsidRPr="00D16C07">
              <w:rPr>
                <w:bCs/>
                <w:sz w:val="24"/>
                <w:szCs w:val="24"/>
              </w:rPr>
              <w:t>54</w:t>
            </w:r>
            <w:r>
              <w:rPr>
                <w:bCs/>
                <w:sz w:val="24"/>
                <w:szCs w:val="24"/>
              </w:rPr>
              <w:t>4</w:t>
            </w: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C2B19E1"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r w:rsidR="00A109CD" w:rsidRPr="006108C9">
              <w:rPr>
                <w:sz w:val="24"/>
                <w:szCs w:val="24"/>
              </w:rPr>
              <w:t>work.</w:t>
            </w:r>
          </w:p>
          <w:p w14:paraId="4CABE426" w14:textId="77777777" w:rsidR="00FC0334"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39B34097" w14:textId="77777777" w:rsidR="00FC0334" w:rsidRDefault="00FC0334" w:rsidP="00FC0334">
            <w:pPr>
              <w:jc w:val="both"/>
              <w:rPr>
                <w:sz w:val="24"/>
                <w:szCs w:val="24"/>
              </w:rPr>
            </w:pPr>
          </w:p>
          <w:p w14:paraId="289AB5CB" w14:textId="52ACD604" w:rsidR="00A109CD" w:rsidRPr="00A109CD" w:rsidRDefault="00A109CD" w:rsidP="00A109CD">
            <w:pPr>
              <w:jc w:val="both"/>
              <w:rPr>
                <w:sz w:val="24"/>
                <w:szCs w:val="24"/>
              </w:rPr>
            </w:pPr>
          </w:p>
          <w:p w14:paraId="523D0277" w14:textId="68F0164A" w:rsidR="00A109CD" w:rsidRPr="00A109CD" w:rsidRDefault="00A109CD" w:rsidP="00A109CD">
            <w:pPr>
              <w:jc w:val="both"/>
              <w:rPr>
                <w:sz w:val="24"/>
                <w:szCs w:val="24"/>
              </w:rPr>
            </w:pPr>
            <w:r w:rsidRPr="00A109CD">
              <w:rPr>
                <w:sz w:val="24"/>
                <w:szCs w:val="24"/>
              </w:rPr>
              <w:t xml:space="preserve">In Wales, safeguarding for adults and children is significantly different due to different frameworks, vulnerabilities, and risks they may encounter. Adult safeguarding has the same concept as children’s safeguarding, which is to protect the individual who is at risk of abuse, neglect or exploitation, especially adults who are ‘Adults at risk’, which is stated within the Social Services and Well-being (Wales) Act 2014 (Welsh Government, 2014). In which an ‘adult at risk’ is an individual over the age of eighteen and unable to protect themselves. </w:t>
            </w:r>
            <w:r w:rsidR="00363843">
              <w:rPr>
                <w:sz w:val="24"/>
                <w:szCs w:val="24"/>
              </w:rPr>
              <w:t>(</w:t>
            </w:r>
            <w:r w:rsidRPr="00A109CD">
              <w:rPr>
                <w:sz w:val="24"/>
                <w:szCs w:val="24"/>
              </w:rPr>
              <w:t>SSWB(W)A</w:t>
            </w:r>
            <w:r w:rsidR="00363843">
              <w:rPr>
                <w:sz w:val="24"/>
                <w:szCs w:val="24"/>
              </w:rPr>
              <w:t>)</w:t>
            </w:r>
            <w:r w:rsidRPr="00A109CD">
              <w:rPr>
                <w:sz w:val="24"/>
                <w:szCs w:val="24"/>
              </w:rPr>
              <w:t xml:space="preserve"> underlines the importance of empowering and supporting the individual to make their own decisions.</w:t>
            </w:r>
          </w:p>
          <w:p w14:paraId="09946148" w14:textId="77777777" w:rsidR="00A109CD" w:rsidRPr="00A109CD" w:rsidRDefault="00A109CD" w:rsidP="00A109CD">
            <w:pPr>
              <w:jc w:val="both"/>
              <w:rPr>
                <w:sz w:val="24"/>
                <w:szCs w:val="24"/>
              </w:rPr>
            </w:pPr>
            <w:r w:rsidRPr="00A109CD">
              <w:rPr>
                <w:sz w:val="24"/>
                <w:szCs w:val="24"/>
              </w:rPr>
              <w:t xml:space="preserve">Safeguarding adults requires the practitioner to work with multiple agencies, such as social services, health care and law enforcement to ensure they are protected from harm while maintaining their autonomy (Care Council for Wales, 2016). All agencies must collaborate to formulate a safety plan for the individual to reduce risk and specific for the vulnerable adult. The Mental Capacity Act 2005 is the main legislation that ensures that individual who lacks mental capacity is protected, that decisions are made within their best interest, and that they receive appropriate support that would be uniquely tailored for them. However, children would be supported mainly by the Children Act 1989 and Children Act 2004. The safeguarding </w:t>
            </w:r>
            <w:r w:rsidRPr="00A109CD">
              <w:rPr>
                <w:sz w:val="24"/>
                <w:szCs w:val="24"/>
              </w:rPr>
              <w:lastRenderedPageBreak/>
              <w:t>process for children focuses more on their protection than their choice, due to the child being considered less capable of deciding upon their safety (Welsh Government, 2019).</w:t>
            </w:r>
          </w:p>
          <w:p w14:paraId="1C64B6AA" w14:textId="6E432115" w:rsidR="00A109CD" w:rsidRPr="00A109CD" w:rsidRDefault="00A109CD" w:rsidP="00A109CD">
            <w:pPr>
              <w:jc w:val="both"/>
              <w:rPr>
                <w:sz w:val="24"/>
                <w:szCs w:val="24"/>
              </w:rPr>
            </w:pPr>
            <w:r w:rsidRPr="00A109CD">
              <w:rPr>
                <w:sz w:val="24"/>
                <w:szCs w:val="24"/>
              </w:rPr>
              <w:t xml:space="preserve"> Additionally, preference and autonomy must be considered when considering an adult's outcomes of safeguarding. Additionally, an adult with the capacity can have the right to make unwise decisions. In comparison to children, they cannot always express their wishes due to their age (Department for Education, 2018). For children, the focus is for them to have a safe environment, and the plans will be set to be more structured and more robust. An additional difference between adult and child safeguarding is that a child has parents with parental responsibilities (PR) and if it has been identified that their parents cannot safeguard them then court procedures will be taken, which will allow the local authority to gain PR for the child (Welsh Government, 2014). Whereas a vulnerable adult will have agencies responsible for their welfare. Therefore, under </w:t>
            </w:r>
            <w:r w:rsidR="00363843">
              <w:rPr>
                <w:sz w:val="24"/>
                <w:szCs w:val="24"/>
              </w:rPr>
              <w:t>(</w:t>
            </w:r>
            <w:r w:rsidRPr="00A109CD">
              <w:rPr>
                <w:sz w:val="24"/>
                <w:szCs w:val="24"/>
              </w:rPr>
              <w:t>SSWB(W)A</w:t>
            </w:r>
            <w:r w:rsidR="00363843">
              <w:rPr>
                <w:sz w:val="24"/>
                <w:szCs w:val="24"/>
              </w:rPr>
              <w:t>)</w:t>
            </w:r>
            <w:r w:rsidRPr="00A109CD">
              <w:rPr>
                <w:sz w:val="24"/>
                <w:szCs w:val="24"/>
              </w:rPr>
              <w:t xml:space="preserve"> the local authority will have responsibility and will have the duty to promote wellbeing and safeguarding. Additionally, when the adult lacks mental capacity, the individual can have a legal guardian appointed through the court in line with the Mental Capacity Act 2005 (Legislation, Gov UK, 2005).</w:t>
            </w:r>
          </w:p>
          <w:p w14:paraId="08760B3D" w14:textId="768EB1B9" w:rsidR="00A109CD" w:rsidRPr="006108C9" w:rsidRDefault="00363843" w:rsidP="00A109CD">
            <w:pPr>
              <w:jc w:val="both"/>
              <w:rPr>
                <w:sz w:val="24"/>
                <w:szCs w:val="24"/>
              </w:rPr>
            </w:pPr>
            <w:r>
              <w:rPr>
                <w:sz w:val="24"/>
                <w:szCs w:val="24"/>
              </w:rPr>
              <w:t xml:space="preserve">Word count </w:t>
            </w:r>
            <w:r w:rsidR="00A109CD" w:rsidRPr="00A109CD">
              <w:rPr>
                <w:sz w:val="24"/>
                <w:szCs w:val="24"/>
              </w:rPr>
              <w:t>42</w:t>
            </w:r>
            <w:r>
              <w:rPr>
                <w:sz w:val="24"/>
                <w:szCs w:val="24"/>
              </w:rPr>
              <w:t>5</w:t>
            </w: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61B5D8" w14:textId="77777777" w:rsidR="00C95E9A" w:rsidRDefault="00C95E9A">
      <w:r>
        <w:separator/>
      </w:r>
    </w:p>
  </w:endnote>
  <w:endnote w:type="continuationSeparator" w:id="0">
    <w:p w14:paraId="1E22E067" w14:textId="77777777" w:rsidR="00C95E9A" w:rsidRDefault="00C95E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D10BAC" w14:textId="77777777" w:rsidR="00C95E9A" w:rsidRDefault="00C95E9A">
      <w:r>
        <w:separator/>
      </w:r>
    </w:p>
  </w:footnote>
  <w:footnote w:type="continuationSeparator" w:id="0">
    <w:p w14:paraId="4BC93FDA" w14:textId="77777777" w:rsidR="00C95E9A" w:rsidRDefault="00C95E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B55"/>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1F6777"/>
    <w:rsid w:val="00200AB8"/>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3843"/>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406A"/>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52C"/>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9CD"/>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5E9A"/>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6C07"/>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62B7"/>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69A6"/>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4</Pages>
  <Words>1164</Words>
  <Characters>6640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Iola Mai Rowlands (OEDOLION)</cp:lastModifiedBy>
  <cp:revision>7</cp:revision>
  <cp:lastPrinted>2020-02-11T19:20:00Z</cp:lastPrinted>
  <dcterms:created xsi:type="dcterms:W3CDTF">2024-09-18T12:43:00Z</dcterms:created>
  <dcterms:modified xsi:type="dcterms:W3CDTF">2024-10-04T11:41:00Z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