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45761E" w14:textId="77777777" w:rsidR="005E0FA1" w:rsidRDefault="005E0FA1" w:rsidP="00947217">
      <w:pPr>
        <w:pStyle w:val="Titolo1"/>
      </w:pPr>
    </w:p>
    <w:p w14:paraId="7FB5F534" w14:textId="77777777" w:rsidR="005E0FA1" w:rsidRDefault="005E0FA1" w:rsidP="00947217">
      <w:pPr>
        <w:pStyle w:val="Titolo1"/>
      </w:pPr>
    </w:p>
    <w:p w14:paraId="6DA9D008" w14:textId="77777777" w:rsidR="005E0FA1" w:rsidRDefault="005E0FA1" w:rsidP="00947217">
      <w:pPr>
        <w:pStyle w:val="Titolo1"/>
      </w:pPr>
    </w:p>
    <w:p w14:paraId="345F4A09" w14:textId="771260E4" w:rsidR="005E0FA1" w:rsidRDefault="005E0FA1" w:rsidP="00947217">
      <w:pPr>
        <w:pStyle w:val="Titolo1"/>
        <w:jc w:val="center"/>
      </w:pPr>
      <w:r>
        <w:rPr>
          <w:noProof/>
        </w:rPr>
        <w:drawing>
          <wp:inline distT="0" distB="0" distL="0" distR="0" wp14:anchorId="3FB131D4" wp14:editId="0BF5FDB3">
            <wp:extent cx="1810385" cy="725170"/>
            <wp:effectExtent l="0" t="0" r="0" b="0"/>
            <wp:docPr id="58820773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35AF6DD7" w14:textId="00DAF974" w:rsidR="005E0FA1" w:rsidRDefault="005E0FA1" w:rsidP="00947217">
      <w:pPr>
        <w:pStyle w:val="Titolo1"/>
      </w:pPr>
    </w:p>
    <w:p w14:paraId="0B6544E2" w14:textId="77777777" w:rsidR="005E0FA1" w:rsidRDefault="005E0FA1" w:rsidP="00947217"/>
    <w:p w14:paraId="558C58F9" w14:textId="77777777" w:rsidR="005E0FA1" w:rsidRDefault="005E0FA1" w:rsidP="00947217"/>
    <w:p w14:paraId="5F298A1B" w14:textId="77777777" w:rsidR="005E0FA1" w:rsidRDefault="005E0FA1" w:rsidP="00947217"/>
    <w:p w14:paraId="4EBFCF32" w14:textId="77777777" w:rsidR="005E0FA1" w:rsidRPr="005E0FA1" w:rsidRDefault="005E0FA1" w:rsidP="00947217"/>
    <w:p w14:paraId="2A545315" w14:textId="46A7FD5B" w:rsidR="005E0FA1" w:rsidRPr="00947217" w:rsidRDefault="005E0FA1" w:rsidP="00947217">
      <w:pPr>
        <w:pStyle w:val="Titolo1"/>
        <w:jc w:val="center"/>
        <w:rPr>
          <w:lang w:val="en-GB"/>
        </w:rPr>
      </w:pPr>
      <w:r w:rsidRPr="00947217">
        <w:rPr>
          <w:lang w:val="en-GB"/>
        </w:rPr>
        <w:t>Project Management (LCLM5003_BIRM)</w:t>
      </w:r>
    </w:p>
    <w:p w14:paraId="288834DF" w14:textId="7222A20B" w:rsidR="005E0FA1" w:rsidRDefault="005E0FA1" w:rsidP="00947217">
      <w:pPr>
        <w:pStyle w:val="Titolo1"/>
        <w:jc w:val="center"/>
      </w:pPr>
      <w:r w:rsidRPr="00947217">
        <w:rPr>
          <w:lang w:val="en-GB"/>
        </w:rPr>
        <w:t xml:space="preserve">Student </w:t>
      </w:r>
      <w:hyperlink r:id="rId8" w:history="1">
        <w:r w:rsidRPr="00947217">
          <w:rPr>
            <w:rStyle w:val="Collegamentoipertestuale"/>
            <w:lang w:val="en-GB"/>
          </w:rPr>
          <w:t>2309515</w:t>
        </w:r>
      </w:hyperlink>
    </w:p>
    <w:p w14:paraId="71AD3469" w14:textId="77777777" w:rsidR="00947217" w:rsidRPr="00947217" w:rsidRDefault="00947217" w:rsidP="00947217">
      <w:pPr>
        <w:rPr>
          <w:lang w:val="en-GB"/>
        </w:rPr>
      </w:pPr>
    </w:p>
    <w:p w14:paraId="312057A2" w14:textId="515ECEE0" w:rsidR="005E0FA1" w:rsidRPr="00947217" w:rsidRDefault="00947217" w:rsidP="00947217">
      <w:pPr>
        <w:pStyle w:val="Titolo1"/>
        <w:jc w:val="center"/>
        <w:rPr>
          <w:lang w:val="en-GB"/>
        </w:rPr>
      </w:pPr>
      <w:r w:rsidRPr="00947217">
        <w:rPr>
          <w:lang w:val="en-GB"/>
        </w:rPr>
        <w:t>Reconstruction of Flood-Damaged Highway Corridor in the West Midlands</w:t>
      </w:r>
    </w:p>
    <w:p w14:paraId="3D8B1A1B" w14:textId="77777777" w:rsidR="005E0FA1" w:rsidRPr="00947217" w:rsidRDefault="005E0FA1" w:rsidP="00947217">
      <w:pPr>
        <w:rPr>
          <w:lang w:val="en-GB"/>
        </w:rPr>
      </w:pPr>
    </w:p>
    <w:p w14:paraId="5D068918" w14:textId="77777777" w:rsidR="005E0FA1" w:rsidRPr="00947217" w:rsidRDefault="005E0FA1" w:rsidP="00947217">
      <w:pPr>
        <w:rPr>
          <w:lang w:val="en-GB"/>
        </w:rPr>
      </w:pPr>
    </w:p>
    <w:p w14:paraId="79B507EC" w14:textId="77777777" w:rsidR="005E0FA1" w:rsidRPr="00947217" w:rsidRDefault="005E0FA1" w:rsidP="00947217">
      <w:pPr>
        <w:rPr>
          <w:lang w:val="en-GB"/>
        </w:rPr>
      </w:pPr>
    </w:p>
    <w:p w14:paraId="172BD8F5" w14:textId="77777777" w:rsidR="005E0FA1" w:rsidRPr="00947217" w:rsidRDefault="005E0FA1" w:rsidP="00947217">
      <w:pPr>
        <w:rPr>
          <w:lang w:val="en-GB"/>
        </w:rPr>
      </w:pPr>
    </w:p>
    <w:p w14:paraId="08B9459C" w14:textId="77777777" w:rsidR="005E0FA1" w:rsidRPr="00947217" w:rsidRDefault="005E0FA1" w:rsidP="00947217">
      <w:pPr>
        <w:rPr>
          <w:lang w:val="en-GB"/>
        </w:rPr>
      </w:pPr>
    </w:p>
    <w:p w14:paraId="70797E5C" w14:textId="77777777" w:rsidR="005E0FA1" w:rsidRPr="00947217" w:rsidRDefault="005E0FA1" w:rsidP="00947217">
      <w:pPr>
        <w:rPr>
          <w:lang w:val="en-GB"/>
        </w:rPr>
      </w:pPr>
    </w:p>
    <w:p w14:paraId="6EEF3803" w14:textId="77777777" w:rsidR="005E0FA1" w:rsidRPr="00947217" w:rsidRDefault="005E0FA1" w:rsidP="00947217">
      <w:pPr>
        <w:rPr>
          <w:lang w:val="en-GB"/>
        </w:rPr>
      </w:pPr>
    </w:p>
    <w:p w14:paraId="6BDBD221" w14:textId="77777777" w:rsidR="005E0FA1" w:rsidRPr="00947217" w:rsidRDefault="005E0FA1" w:rsidP="00947217">
      <w:pPr>
        <w:rPr>
          <w:lang w:val="en-GB"/>
        </w:rPr>
      </w:pPr>
    </w:p>
    <w:p w14:paraId="264C0BD8" w14:textId="010CF39F" w:rsidR="004E3D09" w:rsidRDefault="00947217" w:rsidP="00947217">
      <w:pPr>
        <w:rPr>
          <w:rFonts w:ascii="Arial" w:hAnsi="Arial" w:cs="Arial"/>
        </w:rPr>
      </w:pPr>
      <w:r>
        <w:rPr>
          <w:rFonts w:ascii="Arial" w:hAnsi="Arial" w:cs="Arial"/>
        </w:rPr>
        <w:t>PART A - POSTER</w:t>
      </w:r>
    </w:p>
    <w:p w14:paraId="53FB1BD5" w14:textId="77777777" w:rsidR="00947217" w:rsidRDefault="00947217" w:rsidP="00947217">
      <w:pPr>
        <w:rPr>
          <w:rFonts w:ascii="Arial" w:hAnsi="Arial" w:cs="Arial"/>
        </w:rPr>
      </w:pPr>
    </w:p>
    <w:p w14:paraId="5AF9B560" w14:textId="6F60575C" w:rsidR="00947217" w:rsidRDefault="00947217" w:rsidP="00947217">
      <w:pPr>
        <w:rPr>
          <w:rFonts w:ascii="Arial" w:hAnsi="Arial" w:cs="Arial"/>
        </w:rPr>
      </w:pPr>
      <w:r>
        <w:rPr>
          <w:noProof/>
        </w:rPr>
        <w:drawing>
          <wp:inline distT="0" distB="0" distL="0" distR="0" wp14:anchorId="5E045AA8" wp14:editId="131A1356">
            <wp:extent cx="6469380" cy="7383780"/>
            <wp:effectExtent l="0" t="0" r="7620" b="7620"/>
            <wp:docPr id="1750816967" name="Elemento grafico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816967"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469380" cy="7383780"/>
                    </a:xfrm>
                    <a:prstGeom prst="rect">
                      <a:avLst/>
                    </a:prstGeom>
                  </pic:spPr>
                </pic:pic>
              </a:graphicData>
            </a:graphic>
          </wp:inline>
        </w:drawing>
      </w:r>
    </w:p>
    <w:p w14:paraId="26AD6BC9" w14:textId="77777777" w:rsidR="00947217" w:rsidRDefault="00947217" w:rsidP="00947217">
      <w:pPr>
        <w:rPr>
          <w:rFonts w:ascii="Arial" w:hAnsi="Arial" w:cs="Arial"/>
        </w:rPr>
      </w:pPr>
    </w:p>
    <w:p w14:paraId="12F344EE" w14:textId="77777777" w:rsidR="00947217" w:rsidRDefault="00947217" w:rsidP="00947217">
      <w:pPr>
        <w:rPr>
          <w:rFonts w:ascii="Arial" w:hAnsi="Arial" w:cs="Arial"/>
        </w:rPr>
      </w:pPr>
    </w:p>
    <w:p w14:paraId="5EDF0034" w14:textId="77777777" w:rsidR="00947217" w:rsidRDefault="00947217" w:rsidP="00947217">
      <w:pPr>
        <w:rPr>
          <w:rFonts w:ascii="Arial" w:hAnsi="Arial" w:cs="Arial"/>
        </w:rPr>
      </w:pPr>
    </w:p>
    <w:p w14:paraId="567311DF" w14:textId="77777777" w:rsidR="00947217" w:rsidRDefault="00947217" w:rsidP="00947217">
      <w:pPr>
        <w:rPr>
          <w:rFonts w:ascii="Arial" w:hAnsi="Arial" w:cs="Arial"/>
        </w:rPr>
      </w:pPr>
    </w:p>
    <w:p w14:paraId="6987D140" w14:textId="118F7C01" w:rsidR="005E0FA1" w:rsidRPr="00947217" w:rsidRDefault="004E3D09" w:rsidP="00947217">
      <w:pPr>
        <w:rPr>
          <w:rFonts w:ascii="Arial" w:hAnsi="Arial" w:cs="Arial"/>
          <w:lang w:val="en-GB"/>
        </w:rPr>
      </w:pPr>
      <w:r w:rsidRPr="00947217">
        <w:rPr>
          <w:rFonts w:ascii="Arial" w:hAnsi="Arial" w:cs="Arial"/>
          <w:lang w:val="en-GB"/>
        </w:rPr>
        <w:t xml:space="preserve">PART B </w:t>
      </w:r>
      <w:r w:rsidR="00947217">
        <w:rPr>
          <w:rFonts w:ascii="Arial" w:hAnsi="Arial" w:cs="Arial"/>
          <w:lang w:val="en-GB"/>
        </w:rPr>
        <w:t>-</w:t>
      </w:r>
      <w:r w:rsidRPr="00947217">
        <w:rPr>
          <w:rFonts w:ascii="Arial" w:hAnsi="Arial" w:cs="Arial"/>
          <w:lang w:val="en-GB"/>
        </w:rPr>
        <w:t xml:space="preserve"> REFLECTION ON FEEDBACK</w:t>
      </w:r>
    </w:p>
    <w:p w14:paraId="43EE8B15" w14:textId="4F02FFAE" w:rsidR="004E3D09" w:rsidRPr="004E3D09" w:rsidRDefault="004E3D09" w:rsidP="00947217">
      <w:pPr>
        <w:rPr>
          <w:rFonts w:ascii="Arial" w:hAnsi="Arial" w:cs="Arial"/>
          <w:lang w:val="en-GB"/>
        </w:rPr>
      </w:pPr>
      <w:r w:rsidRPr="004E3D09">
        <w:rPr>
          <w:rFonts w:ascii="Arial" w:hAnsi="Arial" w:cs="Arial"/>
          <w:lang w:val="en-GB"/>
        </w:rPr>
        <w:t xml:space="preserve">The best way to do this is to reflect on the feedback I received from my tutor and peers during the poster presentation. This feedback highlighted the strengths and gaps in my initial project proposal, and how I could address these in my final project management plan. </w:t>
      </w:r>
    </w:p>
    <w:p w14:paraId="79BDBBBA" w14:textId="720F14D1" w:rsidR="004E3D09" w:rsidRPr="004E3D09" w:rsidRDefault="004E3D09" w:rsidP="00947217">
      <w:pPr>
        <w:rPr>
          <w:rFonts w:ascii="Arial" w:hAnsi="Arial" w:cs="Arial"/>
          <w:lang w:val="en-GB"/>
        </w:rPr>
      </w:pPr>
      <w:r w:rsidRPr="004E3D09">
        <w:rPr>
          <w:rFonts w:ascii="Arial" w:hAnsi="Arial" w:cs="Arial"/>
          <w:lang w:val="en-GB"/>
        </w:rPr>
        <w:t xml:space="preserve">The clarity of the project idea and the relevance of the work to the West Midlands flooding scenario were highlighted as strengths. The choice of highway reconstruction was noted as a realistic project focus. This shows an appreciation of the importance of infrastructure in recovery from disasters and national priorities around flood risk (HM Government, 2018). </w:t>
      </w:r>
      <w:r>
        <w:rPr>
          <w:rFonts w:ascii="Arial" w:hAnsi="Arial" w:cs="Arial"/>
          <w:lang w:val="en-GB"/>
        </w:rPr>
        <w:t>I</w:t>
      </w:r>
      <w:r w:rsidRPr="004E3D09">
        <w:rPr>
          <w:rFonts w:ascii="Arial" w:hAnsi="Arial" w:cs="Arial"/>
          <w:lang w:val="en-GB"/>
        </w:rPr>
        <w:t xml:space="preserve"> also heard about a number of areas where we could improve. </w:t>
      </w:r>
    </w:p>
    <w:p w14:paraId="34E878EC" w14:textId="63E0C610" w:rsidR="004E3D09" w:rsidRPr="004E3D09" w:rsidRDefault="004E3D09" w:rsidP="00947217">
      <w:pPr>
        <w:rPr>
          <w:rFonts w:ascii="Arial" w:hAnsi="Arial" w:cs="Arial"/>
          <w:lang w:val="en-GB"/>
        </w:rPr>
      </w:pPr>
      <w:r w:rsidRPr="004E3D09">
        <w:rPr>
          <w:rFonts w:ascii="Arial" w:hAnsi="Arial" w:cs="Arial"/>
          <w:lang w:val="en-GB"/>
        </w:rPr>
        <w:t xml:space="preserve">For example, the original project scope was not well defined. First, the project did not have clearly defined boundaries. The final project plan did not include an outlined scope that differentiated between in-scope and out-of-scope activities, increasing the likelihood of scope creep (Project Management Institute, 2021). First, we have received feedback on our Work Breakdown Structure (WBS) . Specifically, the first draft of the WBS in our proposal was too generic . </w:t>
      </w:r>
    </w:p>
    <w:p w14:paraId="579004D5" w14:textId="769C43C5" w:rsidR="004E3D09" w:rsidRPr="004E3D09" w:rsidRDefault="004E3D09" w:rsidP="00947217">
      <w:pPr>
        <w:rPr>
          <w:rFonts w:ascii="Arial" w:hAnsi="Arial" w:cs="Arial"/>
          <w:lang w:val="en-GB"/>
        </w:rPr>
      </w:pPr>
      <w:r w:rsidRPr="004E3D09">
        <w:rPr>
          <w:rFonts w:ascii="Arial" w:hAnsi="Arial" w:cs="Arial"/>
          <w:lang w:val="en-GB"/>
        </w:rPr>
        <w:t xml:space="preserve">In the final plan, the WBS is expanded to many levels and contains well-defined tasks (Kerzner, 2017). In our previous submission, we identified the risks but hadn’t sufficiently assessed their impact or the possible checks to reduce that impact. The comments we received made it clear that this section was underdeveloped. The final plan includes a risk analysis table. </w:t>
      </w:r>
    </w:p>
    <w:p w14:paraId="2E75ACD4" w14:textId="60FA1FA1" w:rsidR="004E3D09" w:rsidRPr="004E3D09" w:rsidRDefault="004E3D09" w:rsidP="00947217">
      <w:pPr>
        <w:rPr>
          <w:rFonts w:ascii="Arial" w:hAnsi="Arial" w:cs="Arial"/>
          <w:lang w:val="en-GB"/>
        </w:rPr>
      </w:pPr>
      <w:r w:rsidRPr="004E3D09">
        <w:rPr>
          <w:rFonts w:ascii="Arial" w:hAnsi="Arial" w:cs="Arial"/>
          <w:lang w:val="en-GB"/>
        </w:rPr>
        <w:t xml:space="preserve">Environmental uncertainty is always a factor in infrastructure improvement projects (Kendrick, 2003). In the original proposal, the stakeholders were mentioned, but not their roles or how they would be engaged. As my colleagues feel, it could have been better spelled out. In the revised plan, I included the stakeholders in more explicit terms. This reflects the importance of including stakeholders in order to ensure good collaboration among different parties and to minimize possible conflict (Freeman, 2010). </w:t>
      </w:r>
    </w:p>
    <w:p w14:paraId="04B2C668" w14:textId="374E27ED" w:rsidR="004E3D09" w:rsidRPr="004E3D09" w:rsidRDefault="004E3D09" w:rsidP="00947217">
      <w:pPr>
        <w:rPr>
          <w:rFonts w:ascii="Arial" w:hAnsi="Arial" w:cs="Arial"/>
          <w:lang w:val="en-GB"/>
        </w:rPr>
      </w:pPr>
      <w:r w:rsidRPr="004E3D09">
        <w:rPr>
          <w:rFonts w:ascii="Arial" w:hAnsi="Arial" w:cs="Arial"/>
          <w:lang w:val="en-GB"/>
        </w:rPr>
        <w:t xml:space="preserve">A consistent area where teams lost points was in the presentation of the project plan. A clear and well-structured Gantt Chart and Quad Chart linked to project objectives is crucial. We’ve sharpened these instruments to clarify and better communicate essential parameters and time frames of a project. However, as is always the case, hearing from readers made the project stronger. This was true not only through feedback we received on the initial proposal, but also in honing key parts of the plan. It emphasized the importance of presenting project management documentation in an organized, detailed, and clear manner. This process has demonstrated to me the importance of feedback in improving both academic work and professional practice. </w:t>
      </w:r>
    </w:p>
    <w:p w14:paraId="709076B0" w14:textId="13AB8D08" w:rsidR="004E3D09" w:rsidRPr="004E3D09" w:rsidRDefault="004E3D09" w:rsidP="00947217">
      <w:pPr>
        <w:rPr>
          <w:rFonts w:ascii="Arial" w:hAnsi="Arial" w:cs="Arial"/>
          <w:lang w:val="en-GB"/>
        </w:rPr>
      </w:pPr>
      <w:r w:rsidRPr="004E3D09">
        <w:rPr>
          <w:rFonts w:ascii="Arial" w:hAnsi="Arial" w:cs="Arial"/>
          <w:lang w:val="en-GB"/>
        </w:rPr>
        <w:lastRenderedPageBreak/>
        <w:t xml:space="preserve">I have developed a more structured, realistic and holistic approach to project management. It also has really enhanced the quality of my final project plan. Reflecting on this feedback highlights the importance of continuous improvement in project development. Overall, the feedback has significantly improved the quality of the final project plan. </w:t>
      </w:r>
    </w:p>
    <w:p w14:paraId="612B13D8" w14:textId="77777777" w:rsidR="004E3D09" w:rsidRPr="004E3D09" w:rsidRDefault="004E3D09" w:rsidP="00947217">
      <w:pPr>
        <w:rPr>
          <w:rFonts w:ascii="Arial" w:hAnsi="Arial" w:cs="Arial"/>
          <w:lang w:val="en-GB"/>
        </w:rPr>
      </w:pPr>
    </w:p>
    <w:p w14:paraId="775E17F8" w14:textId="77777777" w:rsidR="004E3D09" w:rsidRPr="004E3D09" w:rsidRDefault="004E3D09" w:rsidP="00947217">
      <w:pPr>
        <w:rPr>
          <w:rFonts w:ascii="Arial" w:hAnsi="Arial" w:cs="Arial"/>
          <w:lang w:val="en-GB"/>
        </w:rPr>
      </w:pPr>
    </w:p>
    <w:p w14:paraId="72617440" w14:textId="119E8DA9" w:rsidR="005E0FA1" w:rsidRPr="004E3D09" w:rsidRDefault="005E0FA1" w:rsidP="00947217">
      <w:pPr>
        <w:rPr>
          <w:rFonts w:ascii="Arial" w:hAnsi="Arial" w:cs="Arial"/>
          <w:lang w:val="en-GB"/>
        </w:rPr>
      </w:pPr>
      <w:r w:rsidRPr="004E3D09">
        <w:rPr>
          <w:rFonts w:ascii="Arial" w:hAnsi="Arial" w:cs="Arial"/>
          <w:lang w:val="en-GB"/>
        </w:rPr>
        <w:t xml:space="preserve">PART C </w:t>
      </w:r>
      <w:r w:rsidR="00947217">
        <w:rPr>
          <w:rFonts w:ascii="Arial" w:hAnsi="Arial" w:cs="Arial"/>
          <w:lang w:val="en-GB"/>
        </w:rPr>
        <w:t>-</w:t>
      </w:r>
      <w:r w:rsidRPr="004E3D09">
        <w:rPr>
          <w:rFonts w:ascii="Arial" w:hAnsi="Arial" w:cs="Arial"/>
          <w:lang w:val="en-GB"/>
        </w:rPr>
        <w:t xml:space="preserve"> PROJECT MANAGEMENT PL</w:t>
      </w:r>
      <w:r w:rsidRPr="004E3D09">
        <w:rPr>
          <w:rFonts w:ascii="Arial" w:hAnsi="Arial" w:cs="Arial"/>
          <w:lang w:val="en-GB"/>
        </w:rPr>
        <w:t>AN</w:t>
      </w:r>
    </w:p>
    <w:p w14:paraId="5A74016B" w14:textId="7EE769E3" w:rsidR="005E0FA1" w:rsidRPr="004E3D09" w:rsidRDefault="005E0FA1" w:rsidP="00947217">
      <w:pPr>
        <w:rPr>
          <w:rFonts w:ascii="Arial" w:hAnsi="Arial" w:cs="Arial"/>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E3D09">
        <w:rPr>
          <w:rFonts w:ascii="Arial" w:hAnsi="Arial" w:cs="Arial"/>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48264102" w14:textId="2CA1BE0C" w:rsidR="005E0FA1" w:rsidRPr="004E3D09" w:rsidRDefault="004E3D09" w:rsidP="00947217">
      <w:pPr>
        <w:rPr>
          <w:rFonts w:ascii="Arial" w:hAnsi="Arial" w:cs="Arial"/>
          <w:lang w:val="en-GB"/>
        </w:rPr>
      </w:pPr>
      <w:r w:rsidRPr="004E3D09">
        <w:rPr>
          <w:rFonts w:ascii="Arial" w:hAnsi="Arial" w:cs="Arial"/>
          <w:lang w:val="en-GB"/>
        </w:rPr>
        <w:t xml:space="preserve">Severe floods struck the West Midlands. Towns in and around Worcester, Shrewsbury and Kidderminster were worst affected, as relentless rains pushed the River Severn beyond its critical levels and compromised flood </w:t>
      </w:r>
      <w:proofErr w:type="spellStart"/>
      <w:r w:rsidRPr="004E3D09">
        <w:rPr>
          <w:rFonts w:ascii="Arial" w:hAnsi="Arial" w:cs="Arial"/>
          <w:lang w:val="en-GB"/>
        </w:rPr>
        <w:t>defenses</w:t>
      </w:r>
      <w:proofErr w:type="spellEnd"/>
      <w:r w:rsidRPr="004E3D09">
        <w:rPr>
          <w:rFonts w:ascii="Arial" w:hAnsi="Arial" w:cs="Arial"/>
          <w:lang w:val="en-GB"/>
        </w:rPr>
        <w:t>, washing away everything from roads to sewer systems. The impact of these severe restrictions was felt not only in the environment but also in the economy and society.</w:t>
      </w:r>
      <w:r>
        <w:rPr>
          <w:rFonts w:ascii="Arial" w:hAnsi="Arial" w:cs="Arial"/>
          <w:lang w:val="en-GB"/>
        </w:rPr>
        <w:t xml:space="preserve"> I</w:t>
      </w:r>
      <w:r w:rsidRPr="004E3D09">
        <w:rPr>
          <w:rFonts w:ascii="Arial" w:hAnsi="Arial" w:cs="Arial"/>
          <w:lang w:val="en-GB"/>
        </w:rPr>
        <w:t xml:space="preserve"> saw profound economic and social costs from restricted access, disrupted supply chains, and vast disturbances to local communities. Notably, one of the biggest environmental risks to the U.K. is flooding (Environment Agency, 2022).It will be vitally important that recovery efforts be coordinated effectively and that critical systems are restored in a timely fashion. This will reconnect communities, aid </w:t>
      </w:r>
      <w:proofErr w:type="spellStart"/>
      <w:r w:rsidRPr="004E3D09">
        <w:rPr>
          <w:rFonts w:ascii="Arial" w:hAnsi="Arial" w:cs="Arial"/>
          <w:lang w:val="en-GB"/>
        </w:rPr>
        <w:t>postdisaster</w:t>
      </w:r>
      <w:proofErr w:type="spellEnd"/>
      <w:r w:rsidRPr="004E3D09">
        <w:rPr>
          <w:rFonts w:ascii="Arial" w:hAnsi="Arial" w:cs="Arial"/>
          <w:lang w:val="en-GB"/>
        </w:rPr>
        <w:t xml:space="preserve"> economic recovery and increase resilience to future flooding.</w:t>
      </w:r>
      <w:r>
        <w:rPr>
          <w:rFonts w:ascii="Arial" w:hAnsi="Arial" w:cs="Arial"/>
          <w:lang w:val="en-GB"/>
        </w:rPr>
        <w:t xml:space="preserve"> </w:t>
      </w:r>
      <w:r w:rsidRPr="004E3D09">
        <w:rPr>
          <w:rFonts w:ascii="Arial" w:hAnsi="Arial" w:cs="Arial"/>
          <w:lang w:val="en-GB"/>
        </w:rPr>
        <w:t>That will be done by rebuilding and reopening a vital highway corridor. This plan applies recognised project management principles.</w:t>
      </w:r>
    </w:p>
    <w:p w14:paraId="63BA0288" w14:textId="77777777" w:rsidR="00762FB2" w:rsidRPr="004E3D09" w:rsidRDefault="00762FB2" w:rsidP="00947217">
      <w:pPr>
        <w:rPr>
          <w:rFonts w:ascii="Arial" w:hAnsi="Arial" w:cs="Arial"/>
          <w:lang w:val="en-GB"/>
        </w:rPr>
      </w:pPr>
    </w:p>
    <w:p w14:paraId="083E8C36" w14:textId="6CA037A1" w:rsidR="00762FB2" w:rsidRPr="004E3D09" w:rsidRDefault="00762FB2" w:rsidP="00947217">
      <w:pPr>
        <w:rPr>
          <w:rFonts w:ascii="Arial" w:hAnsi="Arial" w:cs="Arial"/>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E3D09">
        <w:rPr>
          <w:rFonts w:ascii="Arial" w:hAnsi="Arial" w:cs="Arial"/>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Project Description</w:t>
      </w:r>
    </w:p>
    <w:p w14:paraId="3479E872" w14:textId="77777777" w:rsidR="003418DD" w:rsidRPr="003418DD" w:rsidRDefault="003418DD" w:rsidP="00947217">
      <w:pPr>
        <w:rPr>
          <w:rFonts w:ascii="Arial" w:hAnsi="Arial" w:cs="Arial"/>
          <w:lang w:val="en-GB"/>
        </w:rPr>
      </w:pPr>
      <w:r w:rsidRPr="003418DD">
        <w:rPr>
          <w:rFonts w:ascii="Arial" w:hAnsi="Arial" w:cs="Arial"/>
          <w:lang w:val="en-GB"/>
        </w:rPr>
        <w:t xml:space="preserve">As its case study, the administration chose a proposed project to rebuild a flood-damaged highway corridor in the West Midlands region. The corridor connects important economic and residential hubs. </w:t>
      </w:r>
    </w:p>
    <w:p w14:paraId="43D738E7" w14:textId="77777777" w:rsidR="003418DD" w:rsidRPr="003418DD" w:rsidRDefault="003418DD" w:rsidP="00947217">
      <w:pPr>
        <w:rPr>
          <w:rFonts w:ascii="Arial" w:hAnsi="Arial" w:cs="Arial"/>
          <w:lang w:val="en-GB"/>
        </w:rPr>
      </w:pPr>
    </w:p>
    <w:p w14:paraId="32AEC771" w14:textId="77777777" w:rsidR="003418DD" w:rsidRPr="003418DD" w:rsidRDefault="003418DD" w:rsidP="00947217">
      <w:pPr>
        <w:rPr>
          <w:rFonts w:ascii="Arial" w:hAnsi="Arial" w:cs="Arial"/>
          <w:lang w:val="en-GB"/>
        </w:rPr>
      </w:pPr>
      <w:r w:rsidRPr="003418DD">
        <w:rPr>
          <w:rFonts w:ascii="Arial" w:hAnsi="Arial" w:cs="Arial"/>
          <w:lang w:val="en-GB"/>
        </w:rPr>
        <w:t>The project includes:</w:t>
      </w:r>
    </w:p>
    <w:p w14:paraId="2BADFC55" w14:textId="77777777" w:rsidR="003418DD" w:rsidRPr="003418DD" w:rsidRDefault="003418DD" w:rsidP="00947217">
      <w:pPr>
        <w:rPr>
          <w:rFonts w:ascii="Arial" w:hAnsi="Arial" w:cs="Arial"/>
          <w:lang w:val="en-GB"/>
        </w:rPr>
      </w:pPr>
      <w:r w:rsidRPr="003418DD">
        <w:rPr>
          <w:rFonts w:ascii="Arial" w:hAnsi="Arial" w:cs="Arial"/>
          <w:lang w:val="en-GB"/>
        </w:rPr>
        <w:t xml:space="preserve">This will range from shoring-up flood defences and improved flood resilience measures, to repairing, resurfacing and removing debris and floodwater from roads, and restoring and improving drainage. </w:t>
      </w:r>
    </w:p>
    <w:p w14:paraId="002B57DE" w14:textId="77777777" w:rsidR="003418DD" w:rsidRPr="003418DD" w:rsidRDefault="003418DD" w:rsidP="00947217">
      <w:pPr>
        <w:rPr>
          <w:rFonts w:ascii="Arial" w:hAnsi="Arial" w:cs="Arial"/>
          <w:lang w:val="en-GB"/>
        </w:rPr>
      </w:pPr>
      <w:r w:rsidRPr="003418DD">
        <w:rPr>
          <w:rFonts w:ascii="Arial" w:hAnsi="Arial" w:cs="Arial"/>
          <w:lang w:val="en-GB"/>
        </w:rPr>
        <w:t xml:space="preserve">Rebuilding infrastructure in the wake of a disaster is crucial not only to restore communities’ access to critical services, but also to enable longer term economic resilience (HM Government, 2018). </w:t>
      </w:r>
    </w:p>
    <w:p w14:paraId="19D694C6" w14:textId="77777777" w:rsidR="003418DD" w:rsidRPr="003418DD" w:rsidRDefault="003418DD" w:rsidP="00947217">
      <w:pPr>
        <w:rPr>
          <w:rFonts w:ascii="Arial" w:hAnsi="Arial" w:cs="Arial"/>
          <w:lang w:val="en-GB"/>
        </w:rPr>
      </w:pPr>
      <w:r w:rsidRPr="003418DD">
        <w:rPr>
          <w:rFonts w:ascii="Arial" w:hAnsi="Arial" w:cs="Arial"/>
          <w:lang w:val="en-GB"/>
        </w:rPr>
        <w:t xml:space="preserve">It's also hoped that the scheme will build in resilience to future flooding. </w:t>
      </w:r>
    </w:p>
    <w:p w14:paraId="58164174" w14:textId="77777777" w:rsidR="003418DD" w:rsidRPr="003418DD" w:rsidRDefault="003418DD" w:rsidP="00947217">
      <w:pPr>
        <w:rPr>
          <w:rFonts w:ascii="Arial" w:hAnsi="Arial" w:cs="Arial"/>
          <w:lang w:val="en-GB"/>
        </w:rPr>
      </w:pPr>
      <w:r w:rsidRPr="003418DD">
        <w:rPr>
          <w:rFonts w:ascii="Arial" w:hAnsi="Arial" w:cs="Arial"/>
          <w:lang w:val="en-GB"/>
        </w:rPr>
        <w:t xml:space="preserve">As Sayers et al. </w:t>
      </w:r>
    </w:p>
    <w:p w14:paraId="68D9D8F5" w14:textId="77777777" w:rsidR="003418DD" w:rsidRPr="003418DD" w:rsidRDefault="003418DD" w:rsidP="00947217">
      <w:pPr>
        <w:rPr>
          <w:rFonts w:ascii="Arial" w:hAnsi="Arial" w:cs="Arial"/>
          <w:lang w:val="en-GB"/>
        </w:rPr>
      </w:pPr>
      <w:r w:rsidRPr="003418DD">
        <w:rPr>
          <w:rFonts w:ascii="Arial" w:hAnsi="Arial" w:cs="Arial"/>
          <w:lang w:val="en-GB"/>
        </w:rPr>
        <w:lastRenderedPageBreak/>
        <w:t xml:space="preserve">At the same time, they note, avoiding flood risk is just as important as recovering from it. </w:t>
      </w:r>
    </w:p>
    <w:p w14:paraId="08652EE9" w14:textId="77777777" w:rsidR="003418DD" w:rsidRPr="003418DD" w:rsidRDefault="003418DD" w:rsidP="00947217">
      <w:pPr>
        <w:rPr>
          <w:rFonts w:ascii="Arial" w:hAnsi="Arial" w:cs="Arial"/>
          <w:lang w:val="en-GB"/>
        </w:rPr>
      </w:pPr>
      <w:r w:rsidRPr="003418DD">
        <w:rPr>
          <w:rFonts w:ascii="Arial" w:hAnsi="Arial" w:cs="Arial"/>
          <w:lang w:val="en-GB"/>
        </w:rPr>
        <w:t xml:space="preserve">Implementation of improved flood resilience measures </w:t>
      </w:r>
    </w:p>
    <w:p w14:paraId="299216ED" w14:textId="77777777" w:rsidR="003418DD" w:rsidRPr="003418DD" w:rsidRDefault="003418DD" w:rsidP="00947217">
      <w:pPr>
        <w:rPr>
          <w:rFonts w:ascii="Arial" w:hAnsi="Arial" w:cs="Arial"/>
          <w:lang w:val="en-GB"/>
        </w:rPr>
      </w:pPr>
      <w:r w:rsidRPr="003418DD">
        <w:rPr>
          <w:rFonts w:ascii="Arial" w:hAnsi="Arial" w:cs="Arial"/>
          <w:lang w:val="en-GB"/>
        </w:rPr>
        <w:t xml:space="preserve">Infrastructure reconstruction is essential in post-disaster recovery, as it enables communities to regain access to essential services and supports long-term economic stability (HM Government, 2018). </w:t>
      </w:r>
    </w:p>
    <w:p w14:paraId="14E1519A" w14:textId="0F8ACE7F" w:rsidR="00762FB2" w:rsidRPr="003418DD" w:rsidRDefault="003418DD" w:rsidP="00947217">
      <w:pPr>
        <w:rPr>
          <w:rFonts w:ascii="Arial" w:hAnsi="Arial" w:cs="Arial"/>
          <w:lang w:val="en-GB"/>
        </w:rPr>
      </w:pPr>
      <w:r w:rsidRPr="003418DD">
        <w:rPr>
          <w:rFonts w:ascii="Arial" w:hAnsi="Arial" w:cs="Arial"/>
          <w:lang w:val="en-GB"/>
        </w:rPr>
        <w:t>The project also aims to incorporate resilience strategies to reduce the impact of future flooding events. The project also aims to incorporate resilience strategies to reduce the impact of future flooding events. The project also aims to incorporate resilience strategies to reduce the impact of future flooding events.</w:t>
      </w:r>
    </w:p>
    <w:p w14:paraId="7255FA3C" w14:textId="77777777" w:rsidR="00762FB2" w:rsidRPr="003418DD" w:rsidRDefault="00762FB2" w:rsidP="00947217">
      <w:pPr>
        <w:rPr>
          <w:rFonts w:ascii="Arial" w:hAnsi="Arial" w:cs="Arial"/>
          <w:lang w:val="en-GB"/>
        </w:rPr>
      </w:pPr>
    </w:p>
    <w:p w14:paraId="797F27CE" w14:textId="66F579FE" w:rsidR="00762FB2" w:rsidRPr="00762FB2" w:rsidRDefault="00762FB2" w:rsidP="00947217">
      <w:pPr>
        <w:rPr>
          <w:rFonts w:ascii="Arial" w:hAnsi="Arial" w:cs="Arial"/>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62FB2">
        <w:rPr>
          <w:rFonts w:ascii="Arial" w:hAnsi="Arial" w:cs="Arial"/>
          <w:bCs/>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Scope</w:t>
      </w:r>
    </w:p>
    <w:p w14:paraId="1E271485" w14:textId="77777777" w:rsidR="00762FB2" w:rsidRPr="00762FB2" w:rsidRDefault="00762FB2" w:rsidP="00947217">
      <w:pPr>
        <w:rPr>
          <w:rFonts w:ascii="Arial" w:hAnsi="Arial" w:cs="Arial"/>
          <w:b/>
          <w:bCs/>
        </w:rPr>
      </w:pPr>
      <w:r w:rsidRPr="00762FB2">
        <w:rPr>
          <w:rFonts w:ascii="Arial" w:hAnsi="Arial" w:cs="Arial"/>
          <w:b/>
          <w:bCs/>
        </w:rPr>
        <w:t>In Scope</w:t>
      </w:r>
    </w:p>
    <w:p w14:paraId="5C4B0543" w14:textId="77777777" w:rsidR="00762FB2" w:rsidRPr="00762FB2" w:rsidRDefault="00762FB2" w:rsidP="00947217">
      <w:pPr>
        <w:numPr>
          <w:ilvl w:val="0"/>
          <w:numId w:val="2"/>
        </w:numPr>
        <w:tabs>
          <w:tab w:val="num" w:pos="720"/>
        </w:tabs>
        <w:rPr>
          <w:rFonts w:ascii="Arial" w:hAnsi="Arial" w:cs="Arial"/>
        </w:rPr>
      </w:pPr>
      <w:r w:rsidRPr="00762FB2">
        <w:rPr>
          <w:rFonts w:ascii="Arial" w:hAnsi="Arial" w:cs="Arial"/>
        </w:rPr>
        <w:t xml:space="preserve">Road </w:t>
      </w:r>
      <w:proofErr w:type="spellStart"/>
      <w:r w:rsidRPr="00762FB2">
        <w:rPr>
          <w:rFonts w:ascii="Arial" w:hAnsi="Arial" w:cs="Arial"/>
        </w:rPr>
        <w:t>repair</w:t>
      </w:r>
      <w:proofErr w:type="spellEnd"/>
      <w:r w:rsidRPr="00762FB2">
        <w:rPr>
          <w:rFonts w:ascii="Arial" w:hAnsi="Arial" w:cs="Arial"/>
        </w:rPr>
        <w:t xml:space="preserve"> and </w:t>
      </w:r>
      <w:proofErr w:type="spellStart"/>
      <w:r w:rsidRPr="00762FB2">
        <w:rPr>
          <w:rFonts w:ascii="Arial" w:hAnsi="Arial" w:cs="Arial"/>
        </w:rPr>
        <w:t>resurfacing</w:t>
      </w:r>
      <w:proofErr w:type="spellEnd"/>
      <w:r w:rsidRPr="00762FB2">
        <w:rPr>
          <w:rFonts w:ascii="Arial" w:hAnsi="Arial" w:cs="Arial"/>
        </w:rPr>
        <w:t xml:space="preserve"> </w:t>
      </w:r>
    </w:p>
    <w:p w14:paraId="4515B81A" w14:textId="77777777" w:rsidR="00762FB2" w:rsidRPr="00762FB2" w:rsidRDefault="00762FB2" w:rsidP="00947217">
      <w:pPr>
        <w:numPr>
          <w:ilvl w:val="0"/>
          <w:numId w:val="2"/>
        </w:numPr>
        <w:tabs>
          <w:tab w:val="num" w:pos="720"/>
        </w:tabs>
        <w:rPr>
          <w:rFonts w:ascii="Arial" w:hAnsi="Arial" w:cs="Arial"/>
        </w:rPr>
      </w:pPr>
      <w:proofErr w:type="spellStart"/>
      <w:r w:rsidRPr="00762FB2">
        <w:rPr>
          <w:rFonts w:ascii="Arial" w:hAnsi="Arial" w:cs="Arial"/>
        </w:rPr>
        <w:t>Drainage</w:t>
      </w:r>
      <w:proofErr w:type="spellEnd"/>
      <w:r w:rsidRPr="00762FB2">
        <w:rPr>
          <w:rFonts w:ascii="Arial" w:hAnsi="Arial" w:cs="Arial"/>
        </w:rPr>
        <w:t xml:space="preserve"> system </w:t>
      </w:r>
      <w:proofErr w:type="spellStart"/>
      <w:r w:rsidRPr="00762FB2">
        <w:rPr>
          <w:rFonts w:ascii="Arial" w:hAnsi="Arial" w:cs="Arial"/>
        </w:rPr>
        <w:t>reconstruction</w:t>
      </w:r>
      <w:proofErr w:type="spellEnd"/>
      <w:r w:rsidRPr="00762FB2">
        <w:rPr>
          <w:rFonts w:ascii="Arial" w:hAnsi="Arial" w:cs="Arial"/>
        </w:rPr>
        <w:t xml:space="preserve"> </w:t>
      </w:r>
    </w:p>
    <w:p w14:paraId="6D449256" w14:textId="77777777" w:rsidR="00762FB2" w:rsidRPr="00762FB2" w:rsidRDefault="00762FB2" w:rsidP="00947217">
      <w:pPr>
        <w:numPr>
          <w:ilvl w:val="0"/>
          <w:numId w:val="2"/>
        </w:numPr>
        <w:tabs>
          <w:tab w:val="num" w:pos="720"/>
        </w:tabs>
        <w:rPr>
          <w:rFonts w:ascii="Arial" w:hAnsi="Arial" w:cs="Arial"/>
        </w:rPr>
      </w:pPr>
      <w:r w:rsidRPr="00762FB2">
        <w:rPr>
          <w:rFonts w:ascii="Arial" w:hAnsi="Arial" w:cs="Arial"/>
        </w:rPr>
        <w:t xml:space="preserve">Installation of flood </w:t>
      </w:r>
      <w:proofErr w:type="spellStart"/>
      <w:r w:rsidRPr="00762FB2">
        <w:rPr>
          <w:rFonts w:ascii="Arial" w:hAnsi="Arial" w:cs="Arial"/>
        </w:rPr>
        <w:t>mitigation</w:t>
      </w:r>
      <w:proofErr w:type="spellEnd"/>
      <w:r w:rsidRPr="00762FB2">
        <w:rPr>
          <w:rFonts w:ascii="Arial" w:hAnsi="Arial" w:cs="Arial"/>
        </w:rPr>
        <w:t xml:space="preserve"> </w:t>
      </w:r>
      <w:proofErr w:type="spellStart"/>
      <w:r w:rsidRPr="00762FB2">
        <w:rPr>
          <w:rFonts w:ascii="Arial" w:hAnsi="Arial" w:cs="Arial"/>
        </w:rPr>
        <w:t>measures</w:t>
      </w:r>
      <w:proofErr w:type="spellEnd"/>
      <w:r w:rsidRPr="00762FB2">
        <w:rPr>
          <w:rFonts w:ascii="Arial" w:hAnsi="Arial" w:cs="Arial"/>
        </w:rPr>
        <w:t xml:space="preserve"> </w:t>
      </w:r>
    </w:p>
    <w:p w14:paraId="7AAEE5B9" w14:textId="77777777" w:rsidR="00762FB2" w:rsidRPr="00762FB2" w:rsidRDefault="00762FB2" w:rsidP="00947217">
      <w:pPr>
        <w:numPr>
          <w:ilvl w:val="0"/>
          <w:numId w:val="2"/>
        </w:numPr>
        <w:tabs>
          <w:tab w:val="num" w:pos="720"/>
        </w:tabs>
        <w:rPr>
          <w:rFonts w:ascii="Arial" w:hAnsi="Arial" w:cs="Arial"/>
        </w:rPr>
      </w:pPr>
      <w:r w:rsidRPr="00762FB2">
        <w:rPr>
          <w:rFonts w:ascii="Arial" w:hAnsi="Arial" w:cs="Arial"/>
        </w:rPr>
        <w:t xml:space="preserve">Traffic management and </w:t>
      </w:r>
      <w:proofErr w:type="spellStart"/>
      <w:r w:rsidRPr="00762FB2">
        <w:rPr>
          <w:rFonts w:ascii="Arial" w:hAnsi="Arial" w:cs="Arial"/>
        </w:rPr>
        <w:t>safety</w:t>
      </w:r>
      <w:proofErr w:type="spellEnd"/>
      <w:r w:rsidRPr="00762FB2">
        <w:rPr>
          <w:rFonts w:ascii="Arial" w:hAnsi="Arial" w:cs="Arial"/>
        </w:rPr>
        <w:t xml:space="preserve"> systems </w:t>
      </w:r>
    </w:p>
    <w:p w14:paraId="22AFED69" w14:textId="77777777" w:rsidR="00762FB2" w:rsidRPr="00762FB2" w:rsidRDefault="00762FB2" w:rsidP="00947217">
      <w:pPr>
        <w:numPr>
          <w:ilvl w:val="0"/>
          <w:numId w:val="2"/>
        </w:numPr>
        <w:tabs>
          <w:tab w:val="num" w:pos="720"/>
        </w:tabs>
        <w:rPr>
          <w:rFonts w:ascii="Arial" w:hAnsi="Arial" w:cs="Arial"/>
        </w:rPr>
      </w:pPr>
      <w:proofErr w:type="spellStart"/>
      <w:r w:rsidRPr="00762FB2">
        <w:rPr>
          <w:rFonts w:ascii="Arial" w:hAnsi="Arial" w:cs="Arial"/>
        </w:rPr>
        <w:t>Structural</w:t>
      </w:r>
      <w:proofErr w:type="spellEnd"/>
      <w:r w:rsidRPr="00762FB2">
        <w:rPr>
          <w:rFonts w:ascii="Arial" w:hAnsi="Arial" w:cs="Arial"/>
        </w:rPr>
        <w:t xml:space="preserve"> </w:t>
      </w:r>
      <w:proofErr w:type="spellStart"/>
      <w:r w:rsidRPr="00762FB2">
        <w:rPr>
          <w:rFonts w:ascii="Arial" w:hAnsi="Arial" w:cs="Arial"/>
        </w:rPr>
        <w:t>integrity</w:t>
      </w:r>
      <w:proofErr w:type="spellEnd"/>
      <w:r w:rsidRPr="00762FB2">
        <w:rPr>
          <w:rFonts w:ascii="Arial" w:hAnsi="Arial" w:cs="Arial"/>
        </w:rPr>
        <w:t xml:space="preserve"> testing </w:t>
      </w:r>
    </w:p>
    <w:p w14:paraId="11543803" w14:textId="77777777" w:rsidR="00762FB2" w:rsidRDefault="00762FB2" w:rsidP="00947217">
      <w:pPr>
        <w:rPr>
          <w:rFonts w:ascii="Arial" w:hAnsi="Arial" w:cs="Arial"/>
          <w:b/>
          <w:bCs/>
        </w:rPr>
      </w:pPr>
    </w:p>
    <w:p w14:paraId="52338AB8" w14:textId="1B406AF7" w:rsidR="00762FB2" w:rsidRPr="00762FB2" w:rsidRDefault="00762FB2" w:rsidP="00947217">
      <w:pPr>
        <w:rPr>
          <w:rFonts w:ascii="Arial" w:hAnsi="Arial" w:cs="Arial"/>
          <w:b/>
          <w:bCs/>
        </w:rPr>
      </w:pPr>
      <w:r w:rsidRPr="00762FB2">
        <w:rPr>
          <w:rFonts w:ascii="Arial" w:hAnsi="Arial" w:cs="Arial"/>
          <w:b/>
          <w:bCs/>
        </w:rPr>
        <w:t>Out of Scope</w:t>
      </w:r>
    </w:p>
    <w:p w14:paraId="1E5D89D1" w14:textId="77777777" w:rsidR="00762FB2" w:rsidRPr="00762FB2" w:rsidRDefault="00762FB2" w:rsidP="00947217">
      <w:pPr>
        <w:numPr>
          <w:ilvl w:val="0"/>
          <w:numId w:val="3"/>
        </w:numPr>
        <w:tabs>
          <w:tab w:val="clear" w:pos="360"/>
          <w:tab w:val="num" w:pos="720"/>
        </w:tabs>
        <w:rPr>
          <w:rFonts w:ascii="Arial" w:hAnsi="Arial" w:cs="Arial"/>
        </w:rPr>
      </w:pPr>
      <w:proofErr w:type="spellStart"/>
      <w:r w:rsidRPr="00762FB2">
        <w:rPr>
          <w:rFonts w:ascii="Arial" w:hAnsi="Arial" w:cs="Arial"/>
        </w:rPr>
        <w:t>Residential</w:t>
      </w:r>
      <w:proofErr w:type="spellEnd"/>
      <w:r w:rsidRPr="00762FB2">
        <w:rPr>
          <w:rFonts w:ascii="Arial" w:hAnsi="Arial" w:cs="Arial"/>
        </w:rPr>
        <w:t xml:space="preserve"> and commercial </w:t>
      </w:r>
      <w:proofErr w:type="spellStart"/>
      <w:r w:rsidRPr="00762FB2">
        <w:rPr>
          <w:rFonts w:ascii="Arial" w:hAnsi="Arial" w:cs="Arial"/>
        </w:rPr>
        <w:t>property</w:t>
      </w:r>
      <w:proofErr w:type="spellEnd"/>
      <w:r w:rsidRPr="00762FB2">
        <w:rPr>
          <w:rFonts w:ascii="Arial" w:hAnsi="Arial" w:cs="Arial"/>
        </w:rPr>
        <w:t xml:space="preserve"> </w:t>
      </w:r>
      <w:proofErr w:type="spellStart"/>
      <w:r w:rsidRPr="00762FB2">
        <w:rPr>
          <w:rFonts w:ascii="Arial" w:hAnsi="Arial" w:cs="Arial"/>
        </w:rPr>
        <w:t>repairs</w:t>
      </w:r>
      <w:proofErr w:type="spellEnd"/>
      <w:r w:rsidRPr="00762FB2">
        <w:rPr>
          <w:rFonts w:ascii="Arial" w:hAnsi="Arial" w:cs="Arial"/>
        </w:rPr>
        <w:t xml:space="preserve"> </w:t>
      </w:r>
    </w:p>
    <w:p w14:paraId="057CC9A8" w14:textId="77777777" w:rsidR="00762FB2" w:rsidRPr="00762FB2" w:rsidRDefault="00762FB2" w:rsidP="00947217">
      <w:pPr>
        <w:numPr>
          <w:ilvl w:val="0"/>
          <w:numId w:val="3"/>
        </w:numPr>
        <w:tabs>
          <w:tab w:val="clear" w:pos="360"/>
          <w:tab w:val="num" w:pos="720"/>
        </w:tabs>
        <w:rPr>
          <w:rFonts w:ascii="Arial" w:hAnsi="Arial" w:cs="Arial"/>
        </w:rPr>
      </w:pPr>
      <w:r w:rsidRPr="00762FB2">
        <w:rPr>
          <w:rFonts w:ascii="Arial" w:hAnsi="Arial" w:cs="Arial"/>
        </w:rPr>
        <w:t xml:space="preserve">Insurance </w:t>
      </w:r>
      <w:proofErr w:type="spellStart"/>
      <w:r w:rsidRPr="00762FB2">
        <w:rPr>
          <w:rFonts w:ascii="Arial" w:hAnsi="Arial" w:cs="Arial"/>
        </w:rPr>
        <w:t>compensation</w:t>
      </w:r>
      <w:proofErr w:type="spellEnd"/>
      <w:r w:rsidRPr="00762FB2">
        <w:rPr>
          <w:rFonts w:ascii="Arial" w:hAnsi="Arial" w:cs="Arial"/>
        </w:rPr>
        <w:t xml:space="preserve"> </w:t>
      </w:r>
      <w:proofErr w:type="spellStart"/>
      <w:r w:rsidRPr="00762FB2">
        <w:rPr>
          <w:rFonts w:ascii="Arial" w:hAnsi="Arial" w:cs="Arial"/>
        </w:rPr>
        <w:t>processes</w:t>
      </w:r>
      <w:proofErr w:type="spellEnd"/>
      <w:r w:rsidRPr="00762FB2">
        <w:rPr>
          <w:rFonts w:ascii="Arial" w:hAnsi="Arial" w:cs="Arial"/>
        </w:rPr>
        <w:t xml:space="preserve"> </w:t>
      </w:r>
    </w:p>
    <w:p w14:paraId="1F50E463" w14:textId="77777777" w:rsidR="00762FB2" w:rsidRPr="00762FB2" w:rsidRDefault="00762FB2" w:rsidP="00947217">
      <w:pPr>
        <w:numPr>
          <w:ilvl w:val="0"/>
          <w:numId w:val="3"/>
        </w:numPr>
        <w:tabs>
          <w:tab w:val="clear" w:pos="360"/>
          <w:tab w:val="num" w:pos="720"/>
        </w:tabs>
        <w:rPr>
          <w:rFonts w:ascii="Arial" w:hAnsi="Arial" w:cs="Arial"/>
        </w:rPr>
      </w:pPr>
      <w:r w:rsidRPr="00762FB2">
        <w:rPr>
          <w:rFonts w:ascii="Arial" w:hAnsi="Arial" w:cs="Arial"/>
        </w:rPr>
        <w:t>Long-</w:t>
      </w:r>
      <w:proofErr w:type="spellStart"/>
      <w:r w:rsidRPr="00762FB2">
        <w:rPr>
          <w:rFonts w:ascii="Arial" w:hAnsi="Arial" w:cs="Arial"/>
        </w:rPr>
        <w:t>term</w:t>
      </w:r>
      <w:proofErr w:type="spellEnd"/>
      <w:r w:rsidRPr="00762FB2">
        <w:rPr>
          <w:rFonts w:ascii="Arial" w:hAnsi="Arial" w:cs="Arial"/>
        </w:rPr>
        <w:t xml:space="preserve"> urban </w:t>
      </w:r>
      <w:proofErr w:type="spellStart"/>
      <w:r w:rsidRPr="00762FB2">
        <w:rPr>
          <w:rFonts w:ascii="Arial" w:hAnsi="Arial" w:cs="Arial"/>
        </w:rPr>
        <w:t>redevelopment</w:t>
      </w:r>
      <w:proofErr w:type="spellEnd"/>
      <w:r w:rsidRPr="00762FB2">
        <w:rPr>
          <w:rFonts w:ascii="Arial" w:hAnsi="Arial" w:cs="Arial"/>
        </w:rPr>
        <w:t xml:space="preserve"> </w:t>
      </w:r>
    </w:p>
    <w:p w14:paraId="7D565FD6" w14:textId="77777777" w:rsidR="00762FB2" w:rsidRPr="00762FB2" w:rsidRDefault="00762FB2" w:rsidP="00947217">
      <w:pPr>
        <w:rPr>
          <w:rFonts w:ascii="Arial" w:hAnsi="Arial" w:cs="Arial"/>
          <w:lang w:val="en-GB"/>
        </w:rPr>
      </w:pPr>
      <w:r w:rsidRPr="00762FB2">
        <w:rPr>
          <w:rFonts w:ascii="Arial" w:hAnsi="Arial" w:cs="Arial"/>
          <w:lang w:val="en-GB"/>
        </w:rPr>
        <w:t>Clearly defining project scope is essential to avoid scope creep and ensure that project objectives are achieved efficiently (Project Management Institute, 2021).</w:t>
      </w:r>
    </w:p>
    <w:p w14:paraId="75A78595" w14:textId="0F5292A9" w:rsidR="00762FB2" w:rsidRPr="00762FB2" w:rsidRDefault="00762FB2" w:rsidP="00947217">
      <w:pPr>
        <w:rPr>
          <w:rFonts w:ascii="Arial" w:hAnsi="Arial" w:cs="Arial"/>
        </w:rPr>
      </w:pPr>
    </w:p>
    <w:p w14:paraId="36BC9440" w14:textId="03B9F0AB" w:rsidR="00762FB2" w:rsidRPr="00762FB2" w:rsidRDefault="00762FB2"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62FB2">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Work Breakdown Structure (WBS)</w:t>
      </w:r>
    </w:p>
    <w:p w14:paraId="7B901D1C" w14:textId="77777777" w:rsidR="00762FB2" w:rsidRPr="00762FB2" w:rsidRDefault="00762FB2" w:rsidP="00947217">
      <w:pPr>
        <w:rPr>
          <w:rFonts w:ascii="Arial" w:hAnsi="Arial" w:cs="Arial"/>
          <w:lang w:val="en-GB"/>
        </w:rPr>
      </w:pPr>
      <w:r w:rsidRPr="00762FB2">
        <w:rPr>
          <w:rFonts w:ascii="Arial" w:hAnsi="Arial" w:cs="Arial"/>
          <w:lang w:val="en-GB"/>
        </w:rPr>
        <w:t>The Work Breakdown Structure (WBS) divides the project into manageable components:</w:t>
      </w:r>
    </w:p>
    <w:p w14:paraId="62B9AE69" w14:textId="77777777" w:rsidR="00762FB2" w:rsidRPr="00762FB2" w:rsidRDefault="00762FB2" w:rsidP="00947217">
      <w:pPr>
        <w:rPr>
          <w:rFonts w:ascii="Arial" w:hAnsi="Arial" w:cs="Arial"/>
          <w:lang w:val="en-GB"/>
        </w:rPr>
      </w:pPr>
      <w:r w:rsidRPr="00762FB2">
        <w:rPr>
          <w:rFonts w:ascii="Arial" w:hAnsi="Arial" w:cs="Arial"/>
          <w:lang w:val="en-GB"/>
        </w:rPr>
        <w:t>Level 1: Highway Reconstruction Project</w:t>
      </w:r>
    </w:p>
    <w:p w14:paraId="0864DA13" w14:textId="4BAC08B7" w:rsidR="00762FB2" w:rsidRPr="00762FB2" w:rsidRDefault="00762FB2" w:rsidP="00947217">
      <w:pPr>
        <w:rPr>
          <w:rFonts w:ascii="Arial" w:hAnsi="Arial" w:cs="Arial"/>
          <w:lang w:val="en-GB"/>
        </w:rPr>
      </w:pPr>
      <w:r w:rsidRPr="00762FB2">
        <w:rPr>
          <w:rFonts w:ascii="Arial" w:hAnsi="Arial" w:cs="Arial"/>
          <w:lang w:val="en-GB"/>
        </w:rPr>
        <w:t>Level 2:</w:t>
      </w:r>
    </w:p>
    <w:p w14:paraId="200EBBE8" w14:textId="77777777" w:rsidR="00762FB2" w:rsidRPr="00762FB2" w:rsidRDefault="00762FB2" w:rsidP="00947217">
      <w:pPr>
        <w:rPr>
          <w:rFonts w:ascii="Arial" w:hAnsi="Arial" w:cs="Arial"/>
          <w:b/>
          <w:bCs/>
        </w:rPr>
      </w:pPr>
      <w:r w:rsidRPr="00762FB2">
        <w:rPr>
          <w:rFonts w:ascii="Arial" w:hAnsi="Arial" w:cs="Arial"/>
          <w:b/>
          <w:bCs/>
        </w:rPr>
        <w:t xml:space="preserve">Site </w:t>
      </w:r>
      <w:proofErr w:type="spellStart"/>
      <w:r w:rsidRPr="00762FB2">
        <w:rPr>
          <w:rFonts w:ascii="Arial" w:hAnsi="Arial" w:cs="Arial"/>
          <w:b/>
          <w:bCs/>
        </w:rPr>
        <w:t>Preparation</w:t>
      </w:r>
      <w:proofErr w:type="spellEnd"/>
      <w:r w:rsidRPr="00762FB2">
        <w:rPr>
          <w:rFonts w:ascii="Arial" w:hAnsi="Arial" w:cs="Arial"/>
          <w:b/>
          <w:bCs/>
        </w:rPr>
        <w:t xml:space="preserve"> </w:t>
      </w:r>
    </w:p>
    <w:p w14:paraId="704B852D" w14:textId="77777777" w:rsidR="00762FB2" w:rsidRPr="00762FB2" w:rsidRDefault="00762FB2" w:rsidP="00947217">
      <w:pPr>
        <w:numPr>
          <w:ilvl w:val="1"/>
          <w:numId w:val="4"/>
        </w:numPr>
        <w:tabs>
          <w:tab w:val="num" w:pos="1440"/>
        </w:tabs>
        <w:rPr>
          <w:rFonts w:ascii="Arial" w:hAnsi="Arial" w:cs="Arial"/>
        </w:rPr>
      </w:pPr>
      <w:proofErr w:type="spellStart"/>
      <w:r w:rsidRPr="00762FB2">
        <w:rPr>
          <w:rFonts w:ascii="Arial" w:hAnsi="Arial" w:cs="Arial"/>
        </w:rPr>
        <w:t>Damage</w:t>
      </w:r>
      <w:proofErr w:type="spellEnd"/>
      <w:r w:rsidRPr="00762FB2">
        <w:rPr>
          <w:rFonts w:ascii="Arial" w:hAnsi="Arial" w:cs="Arial"/>
        </w:rPr>
        <w:t xml:space="preserve"> </w:t>
      </w:r>
      <w:proofErr w:type="spellStart"/>
      <w:r w:rsidRPr="00762FB2">
        <w:rPr>
          <w:rFonts w:ascii="Arial" w:hAnsi="Arial" w:cs="Arial"/>
        </w:rPr>
        <w:t>assessment</w:t>
      </w:r>
      <w:proofErr w:type="spellEnd"/>
      <w:r w:rsidRPr="00762FB2">
        <w:rPr>
          <w:rFonts w:ascii="Arial" w:hAnsi="Arial" w:cs="Arial"/>
        </w:rPr>
        <w:t xml:space="preserve"> </w:t>
      </w:r>
    </w:p>
    <w:p w14:paraId="1C40FDA5" w14:textId="55C6EE2D" w:rsidR="00762FB2" w:rsidRPr="00762FB2" w:rsidRDefault="00762FB2" w:rsidP="00947217">
      <w:pPr>
        <w:numPr>
          <w:ilvl w:val="1"/>
          <w:numId w:val="4"/>
        </w:numPr>
        <w:tabs>
          <w:tab w:val="num" w:pos="1440"/>
        </w:tabs>
        <w:rPr>
          <w:rFonts w:ascii="Arial" w:hAnsi="Arial" w:cs="Arial"/>
        </w:rPr>
      </w:pPr>
      <w:proofErr w:type="spellStart"/>
      <w:r w:rsidRPr="00762FB2">
        <w:rPr>
          <w:rFonts w:ascii="Arial" w:hAnsi="Arial" w:cs="Arial"/>
        </w:rPr>
        <w:lastRenderedPageBreak/>
        <w:t>Debris</w:t>
      </w:r>
      <w:proofErr w:type="spellEnd"/>
      <w:r w:rsidRPr="00762FB2">
        <w:rPr>
          <w:rFonts w:ascii="Arial" w:hAnsi="Arial" w:cs="Arial"/>
        </w:rPr>
        <w:t xml:space="preserve"> </w:t>
      </w:r>
      <w:proofErr w:type="spellStart"/>
      <w:r w:rsidRPr="00762FB2">
        <w:rPr>
          <w:rFonts w:ascii="Arial" w:hAnsi="Arial" w:cs="Arial"/>
        </w:rPr>
        <w:t>removal</w:t>
      </w:r>
      <w:proofErr w:type="spellEnd"/>
    </w:p>
    <w:p w14:paraId="044F64CF" w14:textId="77777777" w:rsidR="00762FB2" w:rsidRDefault="00762FB2" w:rsidP="00947217">
      <w:pPr>
        <w:numPr>
          <w:ilvl w:val="1"/>
          <w:numId w:val="4"/>
        </w:numPr>
        <w:tabs>
          <w:tab w:val="num" w:pos="1440"/>
        </w:tabs>
        <w:rPr>
          <w:rFonts w:ascii="Arial" w:hAnsi="Arial" w:cs="Arial"/>
        </w:rPr>
      </w:pPr>
      <w:proofErr w:type="spellStart"/>
      <w:r w:rsidRPr="00762FB2">
        <w:rPr>
          <w:rFonts w:ascii="Arial" w:hAnsi="Arial" w:cs="Arial"/>
        </w:rPr>
        <w:t>Safety</w:t>
      </w:r>
      <w:proofErr w:type="spellEnd"/>
      <w:r w:rsidRPr="00762FB2">
        <w:rPr>
          <w:rFonts w:ascii="Arial" w:hAnsi="Arial" w:cs="Arial"/>
        </w:rPr>
        <w:t xml:space="preserve"> </w:t>
      </w:r>
      <w:proofErr w:type="spellStart"/>
      <w:r w:rsidRPr="00762FB2">
        <w:rPr>
          <w:rFonts w:ascii="Arial" w:hAnsi="Arial" w:cs="Arial"/>
        </w:rPr>
        <w:t>inspections</w:t>
      </w:r>
      <w:proofErr w:type="spellEnd"/>
      <w:r w:rsidRPr="00762FB2">
        <w:rPr>
          <w:rFonts w:ascii="Arial" w:hAnsi="Arial" w:cs="Arial"/>
        </w:rPr>
        <w:t xml:space="preserve"> </w:t>
      </w:r>
    </w:p>
    <w:p w14:paraId="24D55416" w14:textId="77777777" w:rsidR="0030309A" w:rsidRPr="00762FB2" w:rsidRDefault="0030309A" w:rsidP="00947217">
      <w:pPr>
        <w:ind w:left="360"/>
        <w:rPr>
          <w:rFonts w:ascii="Arial" w:hAnsi="Arial" w:cs="Arial"/>
        </w:rPr>
      </w:pPr>
    </w:p>
    <w:p w14:paraId="74DAFFB6" w14:textId="77777777" w:rsidR="00762FB2" w:rsidRPr="00762FB2" w:rsidRDefault="00762FB2" w:rsidP="00947217">
      <w:pPr>
        <w:rPr>
          <w:rFonts w:ascii="Arial" w:hAnsi="Arial" w:cs="Arial"/>
          <w:b/>
          <w:bCs/>
        </w:rPr>
      </w:pPr>
      <w:r w:rsidRPr="00762FB2">
        <w:rPr>
          <w:rFonts w:ascii="Arial" w:hAnsi="Arial" w:cs="Arial"/>
          <w:b/>
          <w:bCs/>
        </w:rPr>
        <w:t xml:space="preserve">Infrastructure </w:t>
      </w:r>
      <w:proofErr w:type="spellStart"/>
      <w:r w:rsidRPr="00762FB2">
        <w:rPr>
          <w:rFonts w:ascii="Arial" w:hAnsi="Arial" w:cs="Arial"/>
          <w:b/>
          <w:bCs/>
        </w:rPr>
        <w:t>Repair</w:t>
      </w:r>
      <w:proofErr w:type="spellEnd"/>
      <w:r w:rsidRPr="00762FB2">
        <w:rPr>
          <w:rFonts w:ascii="Arial" w:hAnsi="Arial" w:cs="Arial"/>
          <w:b/>
          <w:bCs/>
        </w:rPr>
        <w:t xml:space="preserve"> </w:t>
      </w:r>
    </w:p>
    <w:p w14:paraId="1090D0E5" w14:textId="77777777" w:rsidR="00762FB2" w:rsidRPr="00762FB2" w:rsidRDefault="00762FB2" w:rsidP="00947217">
      <w:pPr>
        <w:numPr>
          <w:ilvl w:val="1"/>
          <w:numId w:val="4"/>
        </w:numPr>
        <w:tabs>
          <w:tab w:val="num" w:pos="1440"/>
        </w:tabs>
        <w:rPr>
          <w:rFonts w:ascii="Arial" w:hAnsi="Arial" w:cs="Arial"/>
        </w:rPr>
      </w:pPr>
      <w:r w:rsidRPr="00762FB2">
        <w:rPr>
          <w:rFonts w:ascii="Arial" w:hAnsi="Arial" w:cs="Arial"/>
        </w:rPr>
        <w:t xml:space="preserve">Road </w:t>
      </w:r>
      <w:proofErr w:type="spellStart"/>
      <w:r w:rsidRPr="00762FB2">
        <w:rPr>
          <w:rFonts w:ascii="Arial" w:hAnsi="Arial" w:cs="Arial"/>
        </w:rPr>
        <w:t>resurfacing</w:t>
      </w:r>
      <w:proofErr w:type="spellEnd"/>
      <w:r w:rsidRPr="00762FB2">
        <w:rPr>
          <w:rFonts w:ascii="Arial" w:hAnsi="Arial" w:cs="Arial"/>
        </w:rPr>
        <w:t xml:space="preserve"> </w:t>
      </w:r>
    </w:p>
    <w:p w14:paraId="1EAAAAB3" w14:textId="77777777" w:rsidR="00762FB2" w:rsidRPr="00762FB2" w:rsidRDefault="00762FB2" w:rsidP="00947217">
      <w:pPr>
        <w:numPr>
          <w:ilvl w:val="1"/>
          <w:numId w:val="4"/>
        </w:numPr>
        <w:tabs>
          <w:tab w:val="num" w:pos="1440"/>
        </w:tabs>
        <w:rPr>
          <w:rFonts w:ascii="Arial" w:hAnsi="Arial" w:cs="Arial"/>
        </w:rPr>
      </w:pPr>
      <w:proofErr w:type="spellStart"/>
      <w:r w:rsidRPr="00762FB2">
        <w:rPr>
          <w:rFonts w:ascii="Arial" w:hAnsi="Arial" w:cs="Arial"/>
        </w:rPr>
        <w:t>Structural</w:t>
      </w:r>
      <w:proofErr w:type="spellEnd"/>
      <w:r w:rsidRPr="00762FB2">
        <w:rPr>
          <w:rFonts w:ascii="Arial" w:hAnsi="Arial" w:cs="Arial"/>
        </w:rPr>
        <w:t xml:space="preserve"> </w:t>
      </w:r>
      <w:proofErr w:type="spellStart"/>
      <w:r w:rsidRPr="00762FB2">
        <w:rPr>
          <w:rFonts w:ascii="Arial" w:hAnsi="Arial" w:cs="Arial"/>
        </w:rPr>
        <w:t>repairs</w:t>
      </w:r>
      <w:proofErr w:type="spellEnd"/>
      <w:r w:rsidRPr="00762FB2">
        <w:rPr>
          <w:rFonts w:ascii="Arial" w:hAnsi="Arial" w:cs="Arial"/>
        </w:rPr>
        <w:t xml:space="preserve"> </w:t>
      </w:r>
    </w:p>
    <w:p w14:paraId="14634FC6" w14:textId="77777777" w:rsidR="00762FB2" w:rsidRPr="00762FB2" w:rsidRDefault="00762FB2" w:rsidP="00947217">
      <w:pPr>
        <w:numPr>
          <w:ilvl w:val="1"/>
          <w:numId w:val="4"/>
        </w:numPr>
        <w:tabs>
          <w:tab w:val="num" w:pos="1440"/>
        </w:tabs>
        <w:rPr>
          <w:rFonts w:ascii="Arial" w:hAnsi="Arial" w:cs="Arial"/>
        </w:rPr>
      </w:pPr>
      <w:proofErr w:type="spellStart"/>
      <w:r w:rsidRPr="00762FB2">
        <w:rPr>
          <w:rFonts w:ascii="Arial" w:hAnsi="Arial" w:cs="Arial"/>
        </w:rPr>
        <w:t>Drainage</w:t>
      </w:r>
      <w:proofErr w:type="spellEnd"/>
      <w:r w:rsidRPr="00762FB2">
        <w:rPr>
          <w:rFonts w:ascii="Arial" w:hAnsi="Arial" w:cs="Arial"/>
        </w:rPr>
        <w:t xml:space="preserve"> </w:t>
      </w:r>
      <w:proofErr w:type="spellStart"/>
      <w:r w:rsidRPr="00762FB2">
        <w:rPr>
          <w:rFonts w:ascii="Arial" w:hAnsi="Arial" w:cs="Arial"/>
        </w:rPr>
        <w:t>reconstruction</w:t>
      </w:r>
      <w:proofErr w:type="spellEnd"/>
      <w:r w:rsidRPr="00762FB2">
        <w:rPr>
          <w:rFonts w:ascii="Arial" w:hAnsi="Arial" w:cs="Arial"/>
        </w:rPr>
        <w:t xml:space="preserve"> </w:t>
      </w:r>
    </w:p>
    <w:p w14:paraId="0DAA98E9" w14:textId="77777777" w:rsidR="0030309A" w:rsidRDefault="0030309A" w:rsidP="00947217">
      <w:pPr>
        <w:rPr>
          <w:rFonts w:ascii="Arial" w:hAnsi="Arial" w:cs="Arial"/>
        </w:rPr>
      </w:pPr>
    </w:p>
    <w:p w14:paraId="40F821FE" w14:textId="2C532B23" w:rsidR="00762FB2" w:rsidRPr="00762FB2" w:rsidRDefault="00762FB2" w:rsidP="00947217">
      <w:pPr>
        <w:rPr>
          <w:rFonts w:ascii="Arial" w:hAnsi="Arial" w:cs="Arial"/>
          <w:b/>
          <w:bCs/>
        </w:rPr>
      </w:pPr>
      <w:r w:rsidRPr="00762FB2">
        <w:rPr>
          <w:rFonts w:ascii="Arial" w:hAnsi="Arial" w:cs="Arial"/>
          <w:b/>
          <w:bCs/>
        </w:rPr>
        <w:t xml:space="preserve">Flood </w:t>
      </w:r>
      <w:proofErr w:type="spellStart"/>
      <w:r w:rsidRPr="00762FB2">
        <w:rPr>
          <w:rFonts w:ascii="Arial" w:hAnsi="Arial" w:cs="Arial"/>
          <w:b/>
          <w:bCs/>
        </w:rPr>
        <w:t>Mitigation</w:t>
      </w:r>
      <w:proofErr w:type="spellEnd"/>
      <w:r w:rsidRPr="00762FB2">
        <w:rPr>
          <w:rFonts w:ascii="Arial" w:hAnsi="Arial" w:cs="Arial"/>
          <w:b/>
          <w:bCs/>
        </w:rPr>
        <w:t xml:space="preserve"> Measures </w:t>
      </w:r>
    </w:p>
    <w:p w14:paraId="0A3CD68F" w14:textId="77777777" w:rsidR="00762FB2" w:rsidRPr="00762FB2" w:rsidRDefault="00762FB2" w:rsidP="00947217">
      <w:pPr>
        <w:numPr>
          <w:ilvl w:val="1"/>
          <w:numId w:val="4"/>
        </w:numPr>
        <w:tabs>
          <w:tab w:val="num" w:pos="1440"/>
        </w:tabs>
        <w:rPr>
          <w:rFonts w:ascii="Arial" w:hAnsi="Arial" w:cs="Arial"/>
        </w:rPr>
      </w:pPr>
      <w:proofErr w:type="spellStart"/>
      <w:r w:rsidRPr="00762FB2">
        <w:rPr>
          <w:rFonts w:ascii="Arial" w:hAnsi="Arial" w:cs="Arial"/>
        </w:rPr>
        <w:t>Reinforcement</w:t>
      </w:r>
      <w:proofErr w:type="spellEnd"/>
      <w:r w:rsidRPr="00762FB2">
        <w:rPr>
          <w:rFonts w:ascii="Arial" w:hAnsi="Arial" w:cs="Arial"/>
        </w:rPr>
        <w:t xml:space="preserve"> of </w:t>
      </w:r>
      <w:proofErr w:type="spellStart"/>
      <w:r w:rsidRPr="00762FB2">
        <w:rPr>
          <w:rFonts w:ascii="Arial" w:hAnsi="Arial" w:cs="Arial"/>
        </w:rPr>
        <w:t>barriers</w:t>
      </w:r>
      <w:proofErr w:type="spellEnd"/>
      <w:r w:rsidRPr="00762FB2">
        <w:rPr>
          <w:rFonts w:ascii="Arial" w:hAnsi="Arial" w:cs="Arial"/>
        </w:rPr>
        <w:t xml:space="preserve"> </w:t>
      </w:r>
    </w:p>
    <w:p w14:paraId="5AFFD1C9" w14:textId="77777777" w:rsidR="00762FB2" w:rsidRPr="00762FB2" w:rsidRDefault="00762FB2" w:rsidP="00947217">
      <w:pPr>
        <w:numPr>
          <w:ilvl w:val="1"/>
          <w:numId w:val="4"/>
        </w:numPr>
        <w:tabs>
          <w:tab w:val="num" w:pos="1440"/>
        </w:tabs>
        <w:rPr>
          <w:rFonts w:ascii="Arial" w:hAnsi="Arial" w:cs="Arial"/>
        </w:rPr>
      </w:pPr>
      <w:proofErr w:type="spellStart"/>
      <w:r w:rsidRPr="00762FB2">
        <w:rPr>
          <w:rFonts w:ascii="Arial" w:hAnsi="Arial" w:cs="Arial"/>
        </w:rPr>
        <w:t>Improved</w:t>
      </w:r>
      <w:proofErr w:type="spellEnd"/>
      <w:r w:rsidRPr="00762FB2">
        <w:rPr>
          <w:rFonts w:ascii="Arial" w:hAnsi="Arial" w:cs="Arial"/>
        </w:rPr>
        <w:t xml:space="preserve"> </w:t>
      </w:r>
      <w:proofErr w:type="spellStart"/>
      <w:r w:rsidRPr="00762FB2">
        <w:rPr>
          <w:rFonts w:ascii="Arial" w:hAnsi="Arial" w:cs="Arial"/>
        </w:rPr>
        <w:t>drainage</w:t>
      </w:r>
      <w:proofErr w:type="spellEnd"/>
      <w:r w:rsidRPr="00762FB2">
        <w:rPr>
          <w:rFonts w:ascii="Arial" w:hAnsi="Arial" w:cs="Arial"/>
        </w:rPr>
        <w:t xml:space="preserve"> </w:t>
      </w:r>
      <w:proofErr w:type="spellStart"/>
      <w:r w:rsidRPr="00762FB2">
        <w:rPr>
          <w:rFonts w:ascii="Arial" w:hAnsi="Arial" w:cs="Arial"/>
        </w:rPr>
        <w:t>capacity</w:t>
      </w:r>
      <w:proofErr w:type="spellEnd"/>
      <w:r w:rsidRPr="00762FB2">
        <w:rPr>
          <w:rFonts w:ascii="Arial" w:hAnsi="Arial" w:cs="Arial"/>
        </w:rPr>
        <w:t xml:space="preserve"> </w:t>
      </w:r>
    </w:p>
    <w:p w14:paraId="4F6A84A9" w14:textId="77777777" w:rsidR="00762FB2" w:rsidRPr="00762FB2" w:rsidRDefault="00762FB2" w:rsidP="00947217">
      <w:pPr>
        <w:numPr>
          <w:ilvl w:val="1"/>
          <w:numId w:val="4"/>
        </w:numPr>
        <w:rPr>
          <w:rFonts w:ascii="Arial" w:hAnsi="Arial" w:cs="Arial"/>
        </w:rPr>
      </w:pPr>
      <w:r w:rsidRPr="00762FB2">
        <w:rPr>
          <w:rFonts w:ascii="Arial" w:hAnsi="Arial" w:cs="Arial"/>
        </w:rPr>
        <w:t xml:space="preserve">Water flow management </w:t>
      </w:r>
    </w:p>
    <w:p w14:paraId="1F2011AF" w14:textId="77777777" w:rsidR="0030309A" w:rsidRDefault="0030309A" w:rsidP="00947217">
      <w:pPr>
        <w:rPr>
          <w:rFonts w:ascii="Arial" w:hAnsi="Arial" w:cs="Arial"/>
          <w:b/>
          <w:bCs/>
        </w:rPr>
      </w:pPr>
    </w:p>
    <w:p w14:paraId="1DF22A5C" w14:textId="6D9C456B" w:rsidR="00762FB2" w:rsidRPr="00762FB2" w:rsidRDefault="00762FB2" w:rsidP="00947217">
      <w:pPr>
        <w:rPr>
          <w:rFonts w:ascii="Arial" w:hAnsi="Arial" w:cs="Arial"/>
          <w:b/>
          <w:bCs/>
        </w:rPr>
      </w:pPr>
      <w:r w:rsidRPr="00762FB2">
        <w:rPr>
          <w:rFonts w:ascii="Arial" w:hAnsi="Arial" w:cs="Arial"/>
          <w:b/>
          <w:bCs/>
        </w:rPr>
        <w:t xml:space="preserve">Testing and Quality Assurance </w:t>
      </w:r>
    </w:p>
    <w:p w14:paraId="6E4FBBD3" w14:textId="77777777" w:rsidR="00762FB2" w:rsidRPr="00762FB2" w:rsidRDefault="00762FB2" w:rsidP="00947217">
      <w:pPr>
        <w:numPr>
          <w:ilvl w:val="1"/>
          <w:numId w:val="4"/>
        </w:numPr>
        <w:tabs>
          <w:tab w:val="num" w:pos="1440"/>
        </w:tabs>
        <w:rPr>
          <w:rFonts w:ascii="Arial" w:hAnsi="Arial" w:cs="Arial"/>
        </w:rPr>
      </w:pPr>
      <w:proofErr w:type="spellStart"/>
      <w:r w:rsidRPr="00762FB2">
        <w:rPr>
          <w:rFonts w:ascii="Arial" w:hAnsi="Arial" w:cs="Arial"/>
        </w:rPr>
        <w:t>Safety</w:t>
      </w:r>
      <w:proofErr w:type="spellEnd"/>
      <w:r w:rsidRPr="00762FB2">
        <w:rPr>
          <w:rFonts w:ascii="Arial" w:hAnsi="Arial" w:cs="Arial"/>
        </w:rPr>
        <w:t xml:space="preserve"> </w:t>
      </w:r>
      <w:proofErr w:type="spellStart"/>
      <w:r w:rsidRPr="00762FB2">
        <w:rPr>
          <w:rFonts w:ascii="Arial" w:hAnsi="Arial" w:cs="Arial"/>
        </w:rPr>
        <w:t>inspections</w:t>
      </w:r>
      <w:proofErr w:type="spellEnd"/>
      <w:r w:rsidRPr="00762FB2">
        <w:rPr>
          <w:rFonts w:ascii="Arial" w:hAnsi="Arial" w:cs="Arial"/>
        </w:rPr>
        <w:t xml:space="preserve"> </w:t>
      </w:r>
    </w:p>
    <w:p w14:paraId="03E57488" w14:textId="77777777" w:rsidR="00762FB2" w:rsidRPr="00762FB2" w:rsidRDefault="00762FB2" w:rsidP="00947217">
      <w:pPr>
        <w:numPr>
          <w:ilvl w:val="1"/>
          <w:numId w:val="4"/>
        </w:numPr>
        <w:tabs>
          <w:tab w:val="num" w:pos="1440"/>
        </w:tabs>
        <w:rPr>
          <w:rFonts w:ascii="Arial" w:hAnsi="Arial" w:cs="Arial"/>
        </w:rPr>
      </w:pPr>
      <w:r w:rsidRPr="00762FB2">
        <w:rPr>
          <w:rFonts w:ascii="Arial" w:hAnsi="Arial" w:cs="Arial"/>
        </w:rPr>
        <w:t xml:space="preserve">Load testing </w:t>
      </w:r>
    </w:p>
    <w:p w14:paraId="14B44805" w14:textId="77777777" w:rsidR="00762FB2" w:rsidRPr="00762FB2" w:rsidRDefault="00762FB2" w:rsidP="00947217">
      <w:pPr>
        <w:numPr>
          <w:ilvl w:val="1"/>
          <w:numId w:val="4"/>
        </w:numPr>
        <w:tabs>
          <w:tab w:val="num" w:pos="1440"/>
        </w:tabs>
        <w:rPr>
          <w:rFonts w:ascii="Arial" w:hAnsi="Arial" w:cs="Arial"/>
        </w:rPr>
      </w:pPr>
      <w:r w:rsidRPr="00762FB2">
        <w:rPr>
          <w:rFonts w:ascii="Arial" w:hAnsi="Arial" w:cs="Arial"/>
        </w:rPr>
        <w:t xml:space="preserve">Compliance checks </w:t>
      </w:r>
    </w:p>
    <w:p w14:paraId="4698C3CC" w14:textId="77777777" w:rsidR="0030309A" w:rsidRDefault="0030309A" w:rsidP="00947217">
      <w:pPr>
        <w:rPr>
          <w:rFonts w:ascii="Arial" w:hAnsi="Arial" w:cs="Arial"/>
        </w:rPr>
      </w:pPr>
    </w:p>
    <w:p w14:paraId="633BADA6" w14:textId="06780D09" w:rsidR="00762FB2" w:rsidRPr="00762FB2" w:rsidRDefault="00762FB2" w:rsidP="00947217">
      <w:pPr>
        <w:rPr>
          <w:rFonts w:ascii="Arial" w:hAnsi="Arial" w:cs="Arial"/>
          <w:b/>
          <w:bCs/>
        </w:rPr>
      </w:pPr>
      <w:r w:rsidRPr="00762FB2">
        <w:rPr>
          <w:rFonts w:ascii="Arial" w:hAnsi="Arial" w:cs="Arial"/>
          <w:b/>
          <w:bCs/>
        </w:rPr>
        <w:t xml:space="preserve">Project </w:t>
      </w:r>
      <w:proofErr w:type="spellStart"/>
      <w:r w:rsidRPr="00762FB2">
        <w:rPr>
          <w:rFonts w:ascii="Arial" w:hAnsi="Arial" w:cs="Arial"/>
          <w:b/>
          <w:bCs/>
        </w:rPr>
        <w:t>Closure</w:t>
      </w:r>
      <w:proofErr w:type="spellEnd"/>
      <w:r w:rsidRPr="00762FB2">
        <w:rPr>
          <w:rFonts w:ascii="Arial" w:hAnsi="Arial" w:cs="Arial"/>
          <w:b/>
          <w:bCs/>
        </w:rPr>
        <w:t xml:space="preserve"> </w:t>
      </w:r>
    </w:p>
    <w:p w14:paraId="03819E3D" w14:textId="77777777" w:rsidR="00762FB2" w:rsidRPr="00762FB2" w:rsidRDefault="00762FB2" w:rsidP="00947217">
      <w:pPr>
        <w:numPr>
          <w:ilvl w:val="1"/>
          <w:numId w:val="4"/>
        </w:numPr>
        <w:tabs>
          <w:tab w:val="num" w:pos="1440"/>
        </w:tabs>
        <w:rPr>
          <w:rFonts w:ascii="Arial" w:hAnsi="Arial" w:cs="Arial"/>
        </w:rPr>
      </w:pPr>
      <w:proofErr w:type="spellStart"/>
      <w:r w:rsidRPr="00762FB2">
        <w:rPr>
          <w:rFonts w:ascii="Arial" w:hAnsi="Arial" w:cs="Arial"/>
        </w:rPr>
        <w:t>Final</w:t>
      </w:r>
      <w:proofErr w:type="spellEnd"/>
      <w:r w:rsidRPr="00762FB2">
        <w:rPr>
          <w:rFonts w:ascii="Arial" w:hAnsi="Arial" w:cs="Arial"/>
        </w:rPr>
        <w:t xml:space="preserve"> </w:t>
      </w:r>
      <w:proofErr w:type="spellStart"/>
      <w:r w:rsidRPr="00762FB2">
        <w:rPr>
          <w:rFonts w:ascii="Arial" w:hAnsi="Arial" w:cs="Arial"/>
        </w:rPr>
        <w:t>inspection</w:t>
      </w:r>
      <w:proofErr w:type="spellEnd"/>
      <w:r w:rsidRPr="00762FB2">
        <w:rPr>
          <w:rFonts w:ascii="Arial" w:hAnsi="Arial" w:cs="Arial"/>
        </w:rPr>
        <w:t xml:space="preserve"> </w:t>
      </w:r>
    </w:p>
    <w:p w14:paraId="1EA030FA" w14:textId="77777777" w:rsidR="00762FB2" w:rsidRPr="00762FB2" w:rsidRDefault="00762FB2" w:rsidP="00947217">
      <w:pPr>
        <w:numPr>
          <w:ilvl w:val="1"/>
          <w:numId w:val="4"/>
        </w:numPr>
        <w:tabs>
          <w:tab w:val="num" w:pos="1440"/>
        </w:tabs>
        <w:rPr>
          <w:rFonts w:ascii="Arial" w:hAnsi="Arial" w:cs="Arial"/>
        </w:rPr>
      </w:pPr>
      <w:r w:rsidRPr="00762FB2">
        <w:rPr>
          <w:rFonts w:ascii="Arial" w:hAnsi="Arial" w:cs="Arial"/>
        </w:rPr>
        <w:t xml:space="preserve">Handover to </w:t>
      </w:r>
      <w:proofErr w:type="spellStart"/>
      <w:r w:rsidRPr="00762FB2">
        <w:rPr>
          <w:rFonts w:ascii="Arial" w:hAnsi="Arial" w:cs="Arial"/>
        </w:rPr>
        <w:t>authorities</w:t>
      </w:r>
      <w:proofErr w:type="spellEnd"/>
      <w:r w:rsidRPr="00762FB2">
        <w:rPr>
          <w:rFonts w:ascii="Arial" w:hAnsi="Arial" w:cs="Arial"/>
        </w:rPr>
        <w:t xml:space="preserve"> </w:t>
      </w:r>
    </w:p>
    <w:p w14:paraId="02839DBF" w14:textId="77777777" w:rsidR="00762FB2" w:rsidRPr="00762FB2" w:rsidRDefault="00762FB2" w:rsidP="00947217">
      <w:pPr>
        <w:rPr>
          <w:rFonts w:ascii="Arial" w:hAnsi="Arial" w:cs="Arial"/>
          <w:lang w:val="en-GB"/>
        </w:rPr>
      </w:pPr>
      <w:r w:rsidRPr="00762FB2">
        <w:rPr>
          <w:rFonts w:ascii="Arial" w:hAnsi="Arial" w:cs="Arial"/>
          <w:lang w:val="en-GB"/>
        </w:rPr>
        <w:t>The use of WBS enhances project organisation and ensures that tasks are clearly defined (Kerzner, 2017).</w:t>
      </w:r>
    </w:p>
    <w:p w14:paraId="1EC7509E" w14:textId="18BDCC3E" w:rsidR="0030309A" w:rsidRPr="0030309A" w:rsidRDefault="00762FB2" w:rsidP="00947217">
      <w:pPr>
        <w:rPr>
          <w:rFonts w:ascii="Arial" w:hAnsi="Arial" w:cs="Arial"/>
          <w:lang w:val="en-GB"/>
        </w:rPr>
      </w:pPr>
      <w:r w:rsidRPr="0030309A">
        <w:rPr>
          <w:rFonts w:ascii="Arial" w:hAnsi="Arial" w:cs="Arial"/>
          <w:lang w:val="en-GB"/>
        </w:rPr>
        <w:t>The Quad Chart provides a concise overview of key project parameters and supports effective communication with stakeholders.</w:t>
      </w:r>
    </w:p>
    <w:tbl>
      <w:tblPr>
        <w:tblStyle w:val="Grigliatabella"/>
        <w:tblW w:w="0" w:type="auto"/>
        <w:tblLook w:val="04A0" w:firstRow="1" w:lastRow="0" w:firstColumn="1" w:lastColumn="0" w:noHBand="0" w:noVBand="1"/>
      </w:tblPr>
      <w:tblGrid>
        <w:gridCol w:w="4814"/>
        <w:gridCol w:w="4814"/>
      </w:tblGrid>
      <w:tr w:rsidR="0030309A" w:rsidRPr="0030309A" w14:paraId="18D9D883" w14:textId="77777777" w:rsidTr="0030309A">
        <w:tc>
          <w:tcPr>
            <w:tcW w:w="4814" w:type="dxa"/>
            <w:shd w:val="clear" w:color="auto" w:fill="95DCF7" w:themeFill="accent4" w:themeFillTint="66"/>
          </w:tcPr>
          <w:p w14:paraId="69BBE6C4" w14:textId="5FB2BB37" w:rsidR="0030309A" w:rsidRPr="0030309A" w:rsidRDefault="0030309A" w:rsidP="00947217">
            <w:pPr>
              <w:rPr>
                <w:rFonts w:ascii="Arial" w:hAnsi="Arial" w:cs="Arial"/>
                <w:b/>
                <w:bCs/>
                <w:lang w:val="en-GB"/>
              </w:rPr>
            </w:pPr>
            <w:proofErr w:type="spellStart"/>
            <w:r w:rsidRPr="0030309A">
              <w:rPr>
                <w:rFonts w:ascii="Arial" w:hAnsi="Arial" w:cs="Arial"/>
                <w:b/>
                <w:bCs/>
              </w:rPr>
              <w:t>Element</w:t>
            </w:r>
            <w:proofErr w:type="spellEnd"/>
          </w:p>
        </w:tc>
        <w:tc>
          <w:tcPr>
            <w:tcW w:w="4814" w:type="dxa"/>
            <w:shd w:val="clear" w:color="auto" w:fill="95DCF7" w:themeFill="accent4" w:themeFillTint="66"/>
          </w:tcPr>
          <w:p w14:paraId="6890DF77" w14:textId="66C517FA" w:rsidR="0030309A" w:rsidRPr="0030309A" w:rsidRDefault="0030309A" w:rsidP="00947217">
            <w:pPr>
              <w:rPr>
                <w:rFonts w:ascii="Arial" w:hAnsi="Arial" w:cs="Arial"/>
                <w:b/>
                <w:bCs/>
                <w:lang w:val="en-GB"/>
              </w:rPr>
            </w:pPr>
            <w:proofErr w:type="spellStart"/>
            <w:r w:rsidRPr="0030309A">
              <w:rPr>
                <w:rFonts w:ascii="Arial" w:hAnsi="Arial" w:cs="Arial"/>
                <w:b/>
                <w:bCs/>
              </w:rPr>
              <w:t>Description</w:t>
            </w:r>
            <w:proofErr w:type="spellEnd"/>
          </w:p>
        </w:tc>
      </w:tr>
      <w:tr w:rsidR="0030309A" w:rsidRPr="0030309A" w14:paraId="1E4E7E20" w14:textId="77777777" w:rsidTr="0030309A">
        <w:tc>
          <w:tcPr>
            <w:tcW w:w="4814" w:type="dxa"/>
            <w:shd w:val="clear" w:color="auto" w:fill="FAE2D5" w:themeFill="accent2" w:themeFillTint="33"/>
          </w:tcPr>
          <w:p w14:paraId="7853CBDD" w14:textId="3235BA59" w:rsidR="0030309A" w:rsidRPr="0030309A" w:rsidRDefault="0030309A" w:rsidP="00947217">
            <w:pPr>
              <w:rPr>
                <w:rFonts w:ascii="Arial" w:hAnsi="Arial" w:cs="Arial"/>
                <w:lang w:val="en-GB"/>
              </w:rPr>
            </w:pPr>
            <w:proofErr w:type="spellStart"/>
            <w:r w:rsidRPr="0030309A">
              <w:rPr>
                <w:rFonts w:ascii="Arial" w:hAnsi="Arial" w:cs="Arial"/>
              </w:rPr>
              <w:t>Objective</w:t>
            </w:r>
            <w:proofErr w:type="spellEnd"/>
          </w:p>
        </w:tc>
        <w:tc>
          <w:tcPr>
            <w:tcW w:w="4814" w:type="dxa"/>
            <w:shd w:val="clear" w:color="auto" w:fill="FAE2D5" w:themeFill="accent2" w:themeFillTint="33"/>
          </w:tcPr>
          <w:p w14:paraId="41C0D8EB" w14:textId="523AAAB8" w:rsidR="0030309A" w:rsidRPr="0030309A" w:rsidRDefault="0030309A" w:rsidP="00947217">
            <w:pPr>
              <w:rPr>
                <w:rFonts w:ascii="Arial" w:hAnsi="Arial" w:cs="Arial"/>
                <w:lang w:val="en-GB"/>
              </w:rPr>
            </w:pPr>
            <w:r w:rsidRPr="0030309A">
              <w:rPr>
                <w:rFonts w:ascii="Arial" w:hAnsi="Arial" w:cs="Arial"/>
                <w:lang w:val="en-GB"/>
              </w:rPr>
              <w:t>Restore highway functionality and improve flood resilience</w:t>
            </w:r>
          </w:p>
        </w:tc>
      </w:tr>
      <w:tr w:rsidR="0030309A" w:rsidRPr="0030309A" w14:paraId="004BBBA6" w14:textId="77777777" w:rsidTr="0030309A">
        <w:tc>
          <w:tcPr>
            <w:tcW w:w="4814" w:type="dxa"/>
            <w:shd w:val="clear" w:color="auto" w:fill="FAE2D5" w:themeFill="accent2" w:themeFillTint="33"/>
          </w:tcPr>
          <w:p w14:paraId="4449416E" w14:textId="2FB42C23" w:rsidR="0030309A" w:rsidRPr="0030309A" w:rsidRDefault="0030309A" w:rsidP="00947217">
            <w:pPr>
              <w:rPr>
                <w:rFonts w:ascii="Arial" w:hAnsi="Arial" w:cs="Arial"/>
                <w:lang w:val="en-GB"/>
              </w:rPr>
            </w:pPr>
            <w:r w:rsidRPr="0030309A">
              <w:rPr>
                <w:rFonts w:ascii="Arial" w:hAnsi="Arial" w:cs="Arial"/>
              </w:rPr>
              <w:t>Schedule</w:t>
            </w:r>
          </w:p>
        </w:tc>
        <w:tc>
          <w:tcPr>
            <w:tcW w:w="4814" w:type="dxa"/>
            <w:shd w:val="clear" w:color="auto" w:fill="FAE2D5" w:themeFill="accent2" w:themeFillTint="33"/>
          </w:tcPr>
          <w:p w14:paraId="495FEE74" w14:textId="2E0E05A5" w:rsidR="0030309A" w:rsidRPr="0030309A" w:rsidRDefault="0030309A" w:rsidP="00947217">
            <w:pPr>
              <w:rPr>
                <w:rFonts w:ascii="Arial" w:hAnsi="Arial" w:cs="Arial"/>
                <w:lang w:val="en-GB"/>
              </w:rPr>
            </w:pPr>
            <w:r w:rsidRPr="0030309A">
              <w:rPr>
                <w:rFonts w:ascii="Arial" w:hAnsi="Arial" w:cs="Arial"/>
              </w:rPr>
              <w:t>12–14 weeks</w:t>
            </w:r>
          </w:p>
        </w:tc>
      </w:tr>
      <w:tr w:rsidR="0030309A" w:rsidRPr="0030309A" w14:paraId="1A09460C" w14:textId="77777777" w:rsidTr="0030309A">
        <w:tc>
          <w:tcPr>
            <w:tcW w:w="4814" w:type="dxa"/>
            <w:shd w:val="clear" w:color="auto" w:fill="FAE2D5" w:themeFill="accent2" w:themeFillTint="33"/>
          </w:tcPr>
          <w:p w14:paraId="746A8B2B" w14:textId="6AFB56FE" w:rsidR="0030309A" w:rsidRPr="0030309A" w:rsidRDefault="0030309A" w:rsidP="00947217">
            <w:pPr>
              <w:rPr>
                <w:rFonts w:ascii="Arial" w:hAnsi="Arial" w:cs="Arial"/>
                <w:lang w:val="en-GB"/>
              </w:rPr>
            </w:pPr>
            <w:r w:rsidRPr="0030309A">
              <w:rPr>
                <w:rFonts w:ascii="Arial" w:hAnsi="Arial" w:cs="Arial"/>
              </w:rPr>
              <w:t>Cost</w:t>
            </w:r>
          </w:p>
        </w:tc>
        <w:tc>
          <w:tcPr>
            <w:tcW w:w="4814" w:type="dxa"/>
            <w:shd w:val="clear" w:color="auto" w:fill="FAE2D5" w:themeFill="accent2" w:themeFillTint="33"/>
          </w:tcPr>
          <w:p w14:paraId="3669F5D9" w14:textId="47453620" w:rsidR="0030309A" w:rsidRPr="0030309A" w:rsidRDefault="0030309A" w:rsidP="00947217">
            <w:pPr>
              <w:rPr>
                <w:rFonts w:ascii="Arial" w:hAnsi="Arial" w:cs="Arial"/>
                <w:lang w:val="en-GB"/>
              </w:rPr>
            </w:pPr>
            <w:r w:rsidRPr="0030309A">
              <w:rPr>
                <w:rFonts w:ascii="Arial" w:hAnsi="Arial" w:cs="Arial"/>
              </w:rPr>
              <w:t xml:space="preserve">£5 </w:t>
            </w:r>
            <w:proofErr w:type="spellStart"/>
            <w:r w:rsidRPr="0030309A">
              <w:rPr>
                <w:rFonts w:ascii="Arial" w:hAnsi="Arial" w:cs="Arial"/>
              </w:rPr>
              <w:t>million</w:t>
            </w:r>
            <w:proofErr w:type="spellEnd"/>
            <w:r w:rsidRPr="0030309A">
              <w:rPr>
                <w:rFonts w:ascii="Arial" w:hAnsi="Arial" w:cs="Arial"/>
              </w:rPr>
              <w:t xml:space="preserve"> (</w:t>
            </w:r>
            <w:proofErr w:type="spellStart"/>
            <w:r w:rsidRPr="0030309A">
              <w:rPr>
                <w:rFonts w:ascii="Arial" w:hAnsi="Arial" w:cs="Arial"/>
              </w:rPr>
              <w:t>estimated</w:t>
            </w:r>
            <w:proofErr w:type="spellEnd"/>
            <w:r w:rsidRPr="0030309A">
              <w:rPr>
                <w:rFonts w:ascii="Arial" w:hAnsi="Arial" w:cs="Arial"/>
              </w:rPr>
              <w:t>)</w:t>
            </w:r>
          </w:p>
        </w:tc>
      </w:tr>
      <w:tr w:rsidR="0030309A" w:rsidRPr="0030309A" w14:paraId="2DEB54B1" w14:textId="77777777" w:rsidTr="0030309A">
        <w:tc>
          <w:tcPr>
            <w:tcW w:w="4814" w:type="dxa"/>
            <w:shd w:val="clear" w:color="auto" w:fill="FAE2D5" w:themeFill="accent2" w:themeFillTint="33"/>
          </w:tcPr>
          <w:p w14:paraId="70D10762" w14:textId="453A3A2C" w:rsidR="0030309A" w:rsidRPr="0030309A" w:rsidRDefault="0030309A" w:rsidP="00947217">
            <w:pPr>
              <w:rPr>
                <w:rFonts w:ascii="Arial" w:hAnsi="Arial" w:cs="Arial"/>
                <w:lang w:val="en-GB"/>
              </w:rPr>
            </w:pPr>
            <w:r w:rsidRPr="0030309A">
              <w:rPr>
                <w:rFonts w:ascii="Arial" w:hAnsi="Arial" w:cs="Arial"/>
              </w:rPr>
              <w:t>Performance</w:t>
            </w:r>
          </w:p>
        </w:tc>
        <w:tc>
          <w:tcPr>
            <w:tcW w:w="4814" w:type="dxa"/>
            <w:shd w:val="clear" w:color="auto" w:fill="FAE2D5" w:themeFill="accent2" w:themeFillTint="33"/>
          </w:tcPr>
          <w:p w14:paraId="1E153051" w14:textId="65D68DF0" w:rsidR="0030309A" w:rsidRPr="0030309A" w:rsidRDefault="0030309A" w:rsidP="00947217">
            <w:pPr>
              <w:rPr>
                <w:rFonts w:ascii="Arial" w:hAnsi="Arial" w:cs="Arial"/>
                <w:lang w:val="en-GB"/>
              </w:rPr>
            </w:pPr>
            <w:r w:rsidRPr="0030309A">
              <w:rPr>
                <w:rFonts w:ascii="Arial" w:hAnsi="Arial" w:cs="Arial"/>
                <w:lang w:val="en-GB"/>
              </w:rPr>
              <w:t>Safe, operational, and flood-resistant infrastructure</w:t>
            </w:r>
          </w:p>
        </w:tc>
      </w:tr>
    </w:tbl>
    <w:p w14:paraId="647AF374" w14:textId="0244A700" w:rsidR="005E0FA1" w:rsidRDefault="005E0FA1" w:rsidP="00947217">
      <w:pPr>
        <w:rPr>
          <w:rFonts w:ascii="Arial" w:hAnsi="Arial" w:cs="Arial"/>
          <w:lang w:val="en-GB"/>
        </w:rPr>
      </w:pPr>
    </w:p>
    <w:p w14:paraId="5B247539" w14:textId="77777777" w:rsidR="0030309A" w:rsidRDefault="0030309A" w:rsidP="00947217">
      <w:pPr>
        <w:rPr>
          <w:rFonts w:ascii="Arial" w:hAnsi="Arial" w:cs="Arial"/>
          <w:lang w:val="en-GB"/>
        </w:rPr>
      </w:pPr>
    </w:p>
    <w:p w14:paraId="221BF76F" w14:textId="77777777" w:rsidR="0030309A" w:rsidRPr="0030309A" w:rsidRDefault="0030309A" w:rsidP="00947217">
      <w:pPr>
        <w:rPr>
          <w:rFonts w:ascii="Arial" w:hAnsi="Arial" w:cs="Arial"/>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0309A">
        <w:rPr>
          <w:rFonts w:ascii="Arial" w:hAnsi="Arial" w:cs="Arial"/>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Gantt Chart</w:t>
      </w:r>
    </w:p>
    <w:p w14:paraId="66DC39B5" w14:textId="0606570B" w:rsidR="0030309A" w:rsidRDefault="0030309A" w:rsidP="00947217">
      <w:pPr>
        <w:rPr>
          <w:rFonts w:ascii="Arial" w:hAnsi="Arial" w:cs="Arial"/>
          <w:lang w:val="en-GB"/>
        </w:rPr>
      </w:pPr>
      <w:r w:rsidRPr="0030309A">
        <w:rPr>
          <w:rFonts w:ascii="Arial" w:hAnsi="Arial" w:cs="Arial"/>
          <w:lang w:val="en-GB"/>
        </w:rPr>
        <w:t>The project timeline is structured as follows:</w:t>
      </w:r>
    </w:p>
    <w:tbl>
      <w:tblPr>
        <w:tblStyle w:val="Grigliatabella"/>
        <w:tblW w:w="0" w:type="auto"/>
        <w:tblLook w:val="04A0" w:firstRow="1" w:lastRow="0" w:firstColumn="1" w:lastColumn="0" w:noHBand="0" w:noVBand="1"/>
      </w:tblPr>
      <w:tblGrid>
        <w:gridCol w:w="4814"/>
        <w:gridCol w:w="4814"/>
      </w:tblGrid>
      <w:tr w:rsidR="0030309A" w:rsidRPr="0030309A" w14:paraId="42A4EC61" w14:textId="77777777" w:rsidTr="0030309A">
        <w:tc>
          <w:tcPr>
            <w:tcW w:w="4814" w:type="dxa"/>
            <w:shd w:val="clear" w:color="auto" w:fill="B3E5A1" w:themeFill="accent6" w:themeFillTint="66"/>
          </w:tcPr>
          <w:p w14:paraId="7DBFCF32" w14:textId="30C5A506" w:rsidR="0030309A" w:rsidRPr="0030309A" w:rsidRDefault="0030309A" w:rsidP="00947217">
            <w:pPr>
              <w:rPr>
                <w:rFonts w:ascii="Arial" w:hAnsi="Arial" w:cs="Arial"/>
                <w:b/>
                <w:bCs/>
                <w:lang w:val="en-GB"/>
              </w:rPr>
            </w:pPr>
            <w:proofErr w:type="spellStart"/>
            <w:r w:rsidRPr="0030309A">
              <w:rPr>
                <w:rFonts w:ascii="Arial" w:hAnsi="Arial" w:cs="Arial"/>
                <w:b/>
                <w:bCs/>
              </w:rPr>
              <w:t>Phase</w:t>
            </w:r>
            <w:proofErr w:type="spellEnd"/>
          </w:p>
        </w:tc>
        <w:tc>
          <w:tcPr>
            <w:tcW w:w="4814" w:type="dxa"/>
            <w:shd w:val="clear" w:color="auto" w:fill="B3E5A1" w:themeFill="accent6" w:themeFillTint="66"/>
          </w:tcPr>
          <w:p w14:paraId="427CA3CE" w14:textId="29589C44" w:rsidR="0030309A" w:rsidRPr="0030309A" w:rsidRDefault="0030309A" w:rsidP="00947217">
            <w:pPr>
              <w:rPr>
                <w:rFonts w:ascii="Arial" w:hAnsi="Arial" w:cs="Arial"/>
                <w:b/>
                <w:bCs/>
                <w:lang w:val="en-GB"/>
              </w:rPr>
            </w:pPr>
            <w:r w:rsidRPr="0030309A">
              <w:rPr>
                <w:rFonts w:ascii="Arial" w:hAnsi="Arial" w:cs="Arial"/>
                <w:b/>
                <w:bCs/>
              </w:rPr>
              <w:t>Duration</w:t>
            </w:r>
          </w:p>
        </w:tc>
      </w:tr>
      <w:tr w:rsidR="0030309A" w:rsidRPr="0030309A" w14:paraId="151E490F" w14:textId="77777777" w:rsidTr="0030309A">
        <w:tc>
          <w:tcPr>
            <w:tcW w:w="4814" w:type="dxa"/>
            <w:shd w:val="clear" w:color="auto" w:fill="F2CEED" w:themeFill="accent5" w:themeFillTint="33"/>
          </w:tcPr>
          <w:p w14:paraId="4C0D1736" w14:textId="476FA250" w:rsidR="0030309A" w:rsidRPr="0030309A" w:rsidRDefault="0030309A" w:rsidP="00947217">
            <w:pPr>
              <w:rPr>
                <w:rFonts w:ascii="Arial" w:hAnsi="Arial" w:cs="Arial"/>
                <w:lang w:val="en-GB"/>
              </w:rPr>
            </w:pPr>
            <w:r w:rsidRPr="0030309A">
              <w:rPr>
                <w:rFonts w:ascii="Arial" w:hAnsi="Arial" w:cs="Arial"/>
              </w:rPr>
              <w:t>Planning</w:t>
            </w:r>
          </w:p>
        </w:tc>
        <w:tc>
          <w:tcPr>
            <w:tcW w:w="4814" w:type="dxa"/>
            <w:shd w:val="clear" w:color="auto" w:fill="F2CEED" w:themeFill="accent5" w:themeFillTint="33"/>
          </w:tcPr>
          <w:p w14:paraId="2D404185" w14:textId="20B2A717" w:rsidR="0030309A" w:rsidRPr="0030309A" w:rsidRDefault="0030309A" w:rsidP="00947217">
            <w:pPr>
              <w:rPr>
                <w:rFonts w:ascii="Arial" w:hAnsi="Arial" w:cs="Arial"/>
                <w:lang w:val="en-GB"/>
              </w:rPr>
            </w:pPr>
            <w:r w:rsidRPr="0030309A">
              <w:rPr>
                <w:rFonts w:ascii="Arial" w:hAnsi="Arial" w:cs="Arial"/>
              </w:rPr>
              <w:t>Weeks 1–2</w:t>
            </w:r>
          </w:p>
        </w:tc>
      </w:tr>
      <w:tr w:rsidR="0030309A" w:rsidRPr="0030309A" w14:paraId="69FAF957" w14:textId="77777777" w:rsidTr="0030309A">
        <w:tc>
          <w:tcPr>
            <w:tcW w:w="4814" w:type="dxa"/>
            <w:shd w:val="clear" w:color="auto" w:fill="F2CEED" w:themeFill="accent5" w:themeFillTint="33"/>
          </w:tcPr>
          <w:p w14:paraId="45E591B3" w14:textId="00C0D089" w:rsidR="0030309A" w:rsidRPr="0030309A" w:rsidRDefault="0030309A" w:rsidP="00947217">
            <w:pPr>
              <w:rPr>
                <w:rFonts w:ascii="Arial" w:hAnsi="Arial" w:cs="Arial"/>
                <w:lang w:val="en-GB"/>
              </w:rPr>
            </w:pPr>
            <w:r w:rsidRPr="0030309A">
              <w:rPr>
                <w:rFonts w:ascii="Arial" w:hAnsi="Arial" w:cs="Arial"/>
              </w:rPr>
              <w:t xml:space="preserve">Site </w:t>
            </w:r>
            <w:proofErr w:type="spellStart"/>
            <w:r w:rsidRPr="0030309A">
              <w:rPr>
                <w:rFonts w:ascii="Arial" w:hAnsi="Arial" w:cs="Arial"/>
              </w:rPr>
              <w:t>Preparation</w:t>
            </w:r>
            <w:proofErr w:type="spellEnd"/>
          </w:p>
        </w:tc>
        <w:tc>
          <w:tcPr>
            <w:tcW w:w="4814" w:type="dxa"/>
            <w:shd w:val="clear" w:color="auto" w:fill="F2CEED" w:themeFill="accent5" w:themeFillTint="33"/>
          </w:tcPr>
          <w:p w14:paraId="13136449" w14:textId="000CCD93" w:rsidR="0030309A" w:rsidRPr="0030309A" w:rsidRDefault="0030309A" w:rsidP="00947217">
            <w:pPr>
              <w:rPr>
                <w:rFonts w:ascii="Arial" w:hAnsi="Arial" w:cs="Arial"/>
                <w:lang w:val="en-GB"/>
              </w:rPr>
            </w:pPr>
            <w:r w:rsidRPr="0030309A">
              <w:rPr>
                <w:rFonts w:ascii="Arial" w:hAnsi="Arial" w:cs="Arial"/>
              </w:rPr>
              <w:t>Weeks 3–4</w:t>
            </w:r>
          </w:p>
        </w:tc>
      </w:tr>
      <w:tr w:rsidR="0030309A" w:rsidRPr="0030309A" w14:paraId="105DEF3C" w14:textId="77777777" w:rsidTr="0030309A">
        <w:tc>
          <w:tcPr>
            <w:tcW w:w="4814" w:type="dxa"/>
            <w:shd w:val="clear" w:color="auto" w:fill="F2CEED" w:themeFill="accent5" w:themeFillTint="33"/>
          </w:tcPr>
          <w:p w14:paraId="5C3C80FB" w14:textId="06371D8E" w:rsidR="0030309A" w:rsidRPr="0030309A" w:rsidRDefault="0030309A" w:rsidP="00947217">
            <w:pPr>
              <w:rPr>
                <w:rFonts w:ascii="Arial" w:hAnsi="Arial" w:cs="Arial"/>
                <w:lang w:val="en-GB"/>
              </w:rPr>
            </w:pPr>
            <w:r w:rsidRPr="0030309A">
              <w:rPr>
                <w:rFonts w:ascii="Arial" w:hAnsi="Arial" w:cs="Arial"/>
              </w:rPr>
              <w:t>Construction</w:t>
            </w:r>
          </w:p>
        </w:tc>
        <w:tc>
          <w:tcPr>
            <w:tcW w:w="4814" w:type="dxa"/>
            <w:shd w:val="clear" w:color="auto" w:fill="F2CEED" w:themeFill="accent5" w:themeFillTint="33"/>
          </w:tcPr>
          <w:p w14:paraId="182CF920" w14:textId="0B758274" w:rsidR="0030309A" w:rsidRPr="0030309A" w:rsidRDefault="0030309A" w:rsidP="00947217">
            <w:pPr>
              <w:rPr>
                <w:rFonts w:ascii="Arial" w:hAnsi="Arial" w:cs="Arial"/>
                <w:lang w:val="en-GB"/>
              </w:rPr>
            </w:pPr>
            <w:r w:rsidRPr="0030309A">
              <w:rPr>
                <w:rFonts w:ascii="Arial" w:hAnsi="Arial" w:cs="Arial"/>
              </w:rPr>
              <w:t>Weeks 5–10</w:t>
            </w:r>
          </w:p>
        </w:tc>
      </w:tr>
      <w:tr w:rsidR="0030309A" w:rsidRPr="0030309A" w14:paraId="21C4F2EE" w14:textId="77777777" w:rsidTr="0030309A">
        <w:tc>
          <w:tcPr>
            <w:tcW w:w="4814" w:type="dxa"/>
            <w:shd w:val="clear" w:color="auto" w:fill="F2CEED" w:themeFill="accent5" w:themeFillTint="33"/>
          </w:tcPr>
          <w:p w14:paraId="7EAF8385" w14:textId="361A496D" w:rsidR="0030309A" w:rsidRPr="0030309A" w:rsidRDefault="0030309A" w:rsidP="00947217">
            <w:pPr>
              <w:rPr>
                <w:rFonts w:ascii="Arial" w:hAnsi="Arial" w:cs="Arial"/>
                <w:lang w:val="en-GB"/>
              </w:rPr>
            </w:pPr>
            <w:r w:rsidRPr="0030309A">
              <w:rPr>
                <w:rFonts w:ascii="Arial" w:hAnsi="Arial" w:cs="Arial"/>
              </w:rPr>
              <w:t xml:space="preserve">Testing &amp; </w:t>
            </w:r>
            <w:proofErr w:type="spellStart"/>
            <w:r w:rsidRPr="0030309A">
              <w:rPr>
                <w:rFonts w:ascii="Arial" w:hAnsi="Arial" w:cs="Arial"/>
              </w:rPr>
              <w:t>Inspection</w:t>
            </w:r>
            <w:proofErr w:type="spellEnd"/>
          </w:p>
        </w:tc>
        <w:tc>
          <w:tcPr>
            <w:tcW w:w="4814" w:type="dxa"/>
            <w:shd w:val="clear" w:color="auto" w:fill="F2CEED" w:themeFill="accent5" w:themeFillTint="33"/>
          </w:tcPr>
          <w:p w14:paraId="2E558465" w14:textId="297FB0C2" w:rsidR="0030309A" w:rsidRPr="0030309A" w:rsidRDefault="0030309A" w:rsidP="00947217">
            <w:pPr>
              <w:rPr>
                <w:rFonts w:ascii="Arial" w:hAnsi="Arial" w:cs="Arial"/>
                <w:lang w:val="en-GB"/>
              </w:rPr>
            </w:pPr>
            <w:r w:rsidRPr="0030309A">
              <w:rPr>
                <w:rFonts w:ascii="Arial" w:hAnsi="Arial" w:cs="Arial"/>
              </w:rPr>
              <w:t>Weeks 11–12</w:t>
            </w:r>
          </w:p>
        </w:tc>
      </w:tr>
      <w:tr w:rsidR="0030309A" w:rsidRPr="0030309A" w14:paraId="649234BE" w14:textId="77777777" w:rsidTr="0030309A">
        <w:tc>
          <w:tcPr>
            <w:tcW w:w="4814" w:type="dxa"/>
            <w:shd w:val="clear" w:color="auto" w:fill="F2CEED" w:themeFill="accent5" w:themeFillTint="33"/>
          </w:tcPr>
          <w:p w14:paraId="1BA85EF1" w14:textId="22ACC8B0" w:rsidR="0030309A" w:rsidRPr="0030309A" w:rsidRDefault="0030309A" w:rsidP="00947217">
            <w:pPr>
              <w:rPr>
                <w:rFonts w:ascii="Arial" w:hAnsi="Arial" w:cs="Arial"/>
                <w:lang w:val="en-GB"/>
              </w:rPr>
            </w:pPr>
            <w:proofErr w:type="spellStart"/>
            <w:r w:rsidRPr="0030309A">
              <w:rPr>
                <w:rFonts w:ascii="Arial" w:hAnsi="Arial" w:cs="Arial"/>
              </w:rPr>
              <w:t>Completion</w:t>
            </w:r>
            <w:proofErr w:type="spellEnd"/>
          </w:p>
        </w:tc>
        <w:tc>
          <w:tcPr>
            <w:tcW w:w="4814" w:type="dxa"/>
            <w:shd w:val="clear" w:color="auto" w:fill="F2CEED" w:themeFill="accent5" w:themeFillTint="33"/>
          </w:tcPr>
          <w:p w14:paraId="254F0C29" w14:textId="599BC2FB" w:rsidR="0030309A" w:rsidRPr="0030309A" w:rsidRDefault="0030309A" w:rsidP="00947217">
            <w:pPr>
              <w:rPr>
                <w:rFonts w:ascii="Arial" w:hAnsi="Arial" w:cs="Arial"/>
                <w:lang w:val="en-GB"/>
              </w:rPr>
            </w:pPr>
            <w:r w:rsidRPr="0030309A">
              <w:rPr>
                <w:rFonts w:ascii="Arial" w:hAnsi="Arial" w:cs="Arial"/>
              </w:rPr>
              <w:t>Weeks 13–14</w:t>
            </w:r>
          </w:p>
        </w:tc>
      </w:tr>
    </w:tbl>
    <w:p w14:paraId="0ADE548C" w14:textId="780C36A6" w:rsidR="0030309A" w:rsidRPr="00534A9E" w:rsidRDefault="00534A9E" w:rsidP="00947217">
      <w:pPr>
        <w:rPr>
          <w:rFonts w:ascii="Arial" w:hAnsi="Arial" w:cs="Arial"/>
          <w:b/>
          <w:bCs/>
          <w:lang w:val="en-GB"/>
        </w:rPr>
      </w:pPr>
      <w:r w:rsidRPr="00534A9E">
        <w:rPr>
          <w:rFonts w:ascii="Arial" w:hAnsi="Arial" w:cs="Arial"/>
          <w:b/>
          <w:bCs/>
          <w:lang w:val="en-GB"/>
        </w:rPr>
        <w:t>(Kerzner, 2017)</w:t>
      </w:r>
    </w:p>
    <w:p w14:paraId="3C6C23BC" w14:textId="2D0620FB" w:rsidR="0030309A" w:rsidRDefault="0030309A"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0309A">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Stakeholders’ Involvement</w:t>
      </w:r>
    </w:p>
    <w:p w14:paraId="3B199482" w14:textId="77777777" w:rsidR="0030309A" w:rsidRDefault="0030309A"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789158F" w14:textId="77777777" w:rsidR="0030309A" w:rsidRDefault="0030309A"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726CAC" w14:textId="01F45754" w:rsidR="0030309A" w:rsidRPr="0030309A" w:rsidRDefault="0030309A"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0309A">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Allocation of Resources</w:t>
      </w:r>
    </w:p>
    <w:p w14:paraId="0AB3314C" w14:textId="77777777" w:rsidR="0030309A" w:rsidRPr="0030309A" w:rsidRDefault="0030309A"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B577D9" w14:textId="77777777" w:rsidR="0030309A" w:rsidRPr="0030309A" w:rsidRDefault="0030309A" w:rsidP="00947217">
      <w:pPr>
        <w:rPr>
          <w:rFonts w:ascii="Arial" w:hAnsi="Arial" w:cs="Arial"/>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0309A">
        <w:rPr>
          <w:rFonts w:ascii="Arial" w:hAnsi="Arial" w:cs="Arial"/>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Risk Analysis</w:t>
      </w:r>
    </w:p>
    <w:p w14:paraId="32104EA3" w14:textId="77777777" w:rsidR="00534A9E" w:rsidRPr="00534A9E" w:rsidRDefault="00534A9E" w:rsidP="00947217">
      <w:pPr>
        <w:rPr>
          <w:rFonts w:ascii="Arial" w:hAnsi="Arial" w:cs="Arial"/>
          <w:lang w:val="en-GB"/>
        </w:rPr>
      </w:pPr>
      <w:r w:rsidRPr="00534A9E">
        <w:rPr>
          <w:rFonts w:ascii="Arial" w:hAnsi="Arial" w:cs="Arial"/>
          <w:lang w:val="en-GB"/>
        </w:rPr>
        <w:t>Risk management ensures that uncertainties are identified and mitigated (Kendrick, 2003). According to Flyvbjerg (2013), poor risk assessment is a major cause of project failure.</w:t>
      </w:r>
    </w:p>
    <w:p w14:paraId="39C3A07D" w14:textId="08B548B6" w:rsidR="0030309A" w:rsidRPr="0030309A" w:rsidRDefault="00534A9E" w:rsidP="00947217">
      <w:pPr>
        <w:rPr>
          <w:rFonts w:ascii="Arial" w:hAnsi="Arial" w:cs="Arial"/>
          <w:lang w:val="en-GB"/>
        </w:rPr>
      </w:pPr>
      <w:r w:rsidRPr="00534A9E">
        <w:rPr>
          <w:rFonts w:ascii="Arial" w:hAnsi="Arial" w:cs="Arial"/>
          <w:lang w:val="en-GB"/>
        </w:rPr>
        <w:t>Flood-related projects require additional risk considerations due to environmental uncertainty (CIRIA, 2023).</w:t>
      </w:r>
      <w:r w:rsidR="0030309A" w:rsidRPr="0030309A">
        <w:rPr>
          <w:rFonts w:ascii="Arial" w:hAnsi="Arial" w:cs="Arial"/>
          <w:lang w:val="en-GB"/>
        </w:rPr>
        <w:t>Risk management is a critical component of project planning. The project faces several potential risks:</w:t>
      </w:r>
    </w:p>
    <w:tbl>
      <w:tblPr>
        <w:tblStyle w:val="Grigliatabella"/>
        <w:tblpPr w:leftFromText="141" w:rightFromText="141" w:vertAnchor="text" w:horzAnchor="margin" w:tblpY="78"/>
        <w:tblW w:w="0" w:type="auto"/>
        <w:tblLook w:val="04A0" w:firstRow="1" w:lastRow="0" w:firstColumn="1" w:lastColumn="0" w:noHBand="0" w:noVBand="1"/>
      </w:tblPr>
      <w:tblGrid>
        <w:gridCol w:w="3209"/>
        <w:gridCol w:w="3209"/>
        <w:gridCol w:w="3210"/>
      </w:tblGrid>
      <w:tr w:rsidR="00534A9E" w:rsidRPr="00534A9E" w14:paraId="5D71A277" w14:textId="77777777" w:rsidTr="00534A9E">
        <w:tc>
          <w:tcPr>
            <w:tcW w:w="3209" w:type="dxa"/>
            <w:shd w:val="clear" w:color="auto" w:fill="F1A983" w:themeFill="accent2" w:themeFillTint="99"/>
          </w:tcPr>
          <w:p w14:paraId="7C03E34C" w14:textId="77777777" w:rsidR="00534A9E" w:rsidRPr="00534A9E" w:rsidRDefault="00534A9E" w:rsidP="00947217">
            <w:pPr>
              <w:rPr>
                <w:rFonts w:ascii="Arial" w:hAnsi="Arial" w:cs="Arial"/>
                <w:b/>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4A9E">
              <w:rPr>
                <w:rFonts w:ascii="Arial" w:hAnsi="Arial" w:cs="Arial"/>
                <w:b/>
                <w:bCs/>
              </w:rPr>
              <w:t>Risk</w:t>
            </w:r>
          </w:p>
        </w:tc>
        <w:tc>
          <w:tcPr>
            <w:tcW w:w="3209" w:type="dxa"/>
            <w:shd w:val="clear" w:color="auto" w:fill="F1A983" w:themeFill="accent2" w:themeFillTint="99"/>
          </w:tcPr>
          <w:p w14:paraId="3C33E2C1" w14:textId="77777777" w:rsidR="00534A9E" w:rsidRPr="00534A9E" w:rsidRDefault="00534A9E" w:rsidP="00947217">
            <w:pPr>
              <w:rPr>
                <w:rFonts w:ascii="Arial" w:hAnsi="Arial" w:cs="Arial"/>
                <w:b/>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4A9E">
              <w:rPr>
                <w:rFonts w:ascii="Arial" w:hAnsi="Arial" w:cs="Arial"/>
                <w:b/>
                <w:bCs/>
              </w:rPr>
              <w:t>Impact</w:t>
            </w:r>
          </w:p>
        </w:tc>
        <w:tc>
          <w:tcPr>
            <w:tcW w:w="3210" w:type="dxa"/>
            <w:shd w:val="clear" w:color="auto" w:fill="F1A983" w:themeFill="accent2" w:themeFillTint="99"/>
          </w:tcPr>
          <w:p w14:paraId="2D8EE19A" w14:textId="77777777" w:rsidR="00534A9E" w:rsidRPr="00534A9E" w:rsidRDefault="00534A9E" w:rsidP="00947217">
            <w:pPr>
              <w:rPr>
                <w:rFonts w:ascii="Arial" w:hAnsi="Arial" w:cs="Arial"/>
                <w:b/>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534A9E">
              <w:rPr>
                <w:rFonts w:ascii="Arial" w:hAnsi="Arial" w:cs="Arial"/>
                <w:b/>
                <w:bCs/>
              </w:rPr>
              <w:t>Mitigation</w:t>
            </w:r>
            <w:proofErr w:type="spellEnd"/>
            <w:r w:rsidRPr="00534A9E">
              <w:rPr>
                <w:rFonts w:ascii="Arial" w:hAnsi="Arial" w:cs="Arial"/>
                <w:b/>
                <w:bCs/>
              </w:rPr>
              <w:t xml:space="preserve"> Strategy</w:t>
            </w:r>
          </w:p>
        </w:tc>
      </w:tr>
      <w:tr w:rsidR="00534A9E" w:rsidRPr="00534A9E" w14:paraId="5BBFF994" w14:textId="77777777" w:rsidTr="00534A9E">
        <w:tc>
          <w:tcPr>
            <w:tcW w:w="3209" w:type="dxa"/>
            <w:shd w:val="clear" w:color="auto" w:fill="D9F2D0" w:themeFill="accent6" w:themeFillTint="33"/>
          </w:tcPr>
          <w:p w14:paraId="6B72A10B" w14:textId="77777777" w:rsidR="00534A9E" w:rsidRP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534A9E">
              <w:rPr>
                <w:rFonts w:ascii="Arial" w:hAnsi="Arial" w:cs="Arial"/>
              </w:rPr>
              <w:t>Adverse</w:t>
            </w:r>
            <w:proofErr w:type="spellEnd"/>
            <w:r w:rsidRPr="00534A9E">
              <w:rPr>
                <w:rFonts w:ascii="Arial" w:hAnsi="Arial" w:cs="Arial"/>
              </w:rPr>
              <w:t xml:space="preserve"> </w:t>
            </w:r>
            <w:proofErr w:type="spellStart"/>
            <w:r w:rsidRPr="00534A9E">
              <w:rPr>
                <w:rFonts w:ascii="Arial" w:hAnsi="Arial" w:cs="Arial"/>
              </w:rPr>
              <w:t>weather</w:t>
            </w:r>
            <w:proofErr w:type="spellEnd"/>
            <w:r w:rsidRPr="00534A9E">
              <w:rPr>
                <w:rFonts w:ascii="Arial" w:hAnsi="Arial" w:cs="Arial"/>
              </w:rPr>
              <w:t xml:space="preserve"> </w:t>
            </w:r>
            <w:proofErr w:type="spellStart"/>
            <w:r w:rsidRPr="00534A9E">
              <w:rPr>
                <w:rFonts w:ascii="Arial" w:hAnsi="Arial" w:cs="Arial"/>
              </w:rPr>
              <w:t>conditions</w:t>
            </w:r>
            <w:proofErr w:type="spellEnd"/>
          </w:p>
        </w:tc>
        <w:tc>
          <w:tcPr>
            <w:tcW w:w="3209" w:type="dxa"/>
            <w:shd w:val="clear" w:color="auto" w:fill="D9F2D0" w:themeFill="accent6" w:themeFillTint="33"/>
          </w:tcPr>
          <w:p w14:paraId="27991FD4" w14:textId="77777777" w:rsidR="00534A9E" w:rsidRP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4A9E">
              <w:rPr>
                <w:rFonts w:ascii="Arial" w:hAnsi="Arial" w:cs="Arial"/>
              </w:rPr>
              <w:t>High</w:t>
            </w:r>
          </w:p>
        </w:tc>
        <w:tc>
          <w:tcPr>
            <w:tcW w:w="3210" w:type="dxa"/>
            <w:shd w:val="clear" w:color="auto" w:fill="D9F2D0" w:themeFill="accent6" w:themeFillTint="33"/>
          </w:tcPr>
          <w:p w14:paraId="3866D32B" w14:textId="77777777" w:rsidR="00534A9E" w:rsidRP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534A9E">
              <w:rPr>
                <w:rFonts w:ascii="Arial" w:hAnsi="Arial" w:cs="Arial"/>
              </w:rPr>
              <w:t>Flexible</w:t>
            </w:r>
            <w:proofErr w:type="spellEnd"/>
            <w:r w:rsidRPr="00534A9E">
              <w:rPr>
                <w:rFonts w:ascii="Arial" w:hAnsi="Arial" w:cs="Arial"/>
              </w:rPr>
              <w:t xml:space="preserve"> scheduling</w:t>
            </w:r>
          </w:p>
        </w:tc>
      </w:tr>
      <w:tr w:rsidR="00534A9E" w:rsidRPr="00534A9E" w14:paraId="5206A716" w14:textId="77777777" w:rsidTr="00534A9E">
        <w:tc>
          <w:tcPr>
            <w:tcW w:w="3209" w:type="dxa"/>
            <w:shd w:val="clear" w:color="auto" w:fill="D9F2D0" w:themeFill="accent6" w:themeFillTint="33"/>
          </w:tcPr>
          <w:p w14:paraId="6ED67E40" w14:textId="77777777" w:rsidR="00534A9E" w:rsidRP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4A9E">
              <w:rPr>
                <w:rFonts w:ascii="Arial" w:hAnsi="Arial" w:cs="Arial"/>
              </w:rPr>
              <w:t xml:space="preserve">Budget </w:t>
            </w:r>
            <w:proofErr w:type="spellStart"/>
            <w:r w:rsidRPr="00534A9E">
              <w:rPr>
                <w:rFonts w:ascii="Arial" w:hAnsi="Arial" w:cs="Arial"/>
              </w:rPr>
              <w:t>overruns</w:t>
            </w:r>
            <w:proofErr w:type="spellEnd"/>
          </w:p>
        </w:tc>
        <w:tc>
          <w:tcPr>
            <w:tcW w:w="3209" w:type="dxa"/>
            <w:shd w:val="clear" w:color="auto" w:fill="D9F2D0" w:themeFill="accent6" w:themeFillTint="33"/>
          </w:tcPr>
          <w:p w14:paraId="35B65523" w14:textId="77777777" w:rsidR="00534A9E" w:rsidRP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4A9E">
              <w:rPr>
                <w:rFonts w:ascii="Arial" w:hAnsi="Arial" w:cs="Arial"/>
              </w:rPr>
              <w:t>Medium</w:t>
            </w:r>
          </w:p>
        </w:tc>
        <w:tc>
          <w:tcPr>
            <w:tcW w:w="3210" w:type="dxa"/>
            <w:shd w:val="clear" w:color="auto" w:fill="D9F2D0" w:themeFill="accent6" w:themeFillTint="33"/>
          </w:tcPr>
          <w:p w14:paraId="2EECEB2B" w14:textId="77777777" w:rsidR="00534A9E" w:rsidRP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4A9E">
              <w:rPr>
                <w:rFonts w:ascii="Arial" w:hAnsi="Arial" w:cs="Arial"/>
              </w:rPr>
              <w:t>Cost monitoring</w:t>
            </w:r>
          </w:p>
        </w:tc>
      </w:tr>
      <w:tr w:rsidR="00534A9E" w:rsidRPr="00534A9E" w14:paraId="35D5176E" w14:textId="77777777" w:rsidTr="00534A9E">
        <w:tc>
          <w:tcPr>
            <w:tcW w:w="3209" w:type="dxa"/>
            <w:shd w:val="clear" w:color="auto" w:fill="D9F2D0" w:themeFill="accent6" w:themeFillTint="33"/>
          </w:tcPr>
          <w:p w14:paraId="6444E85B" w14:textId="77777777" w:rsidR="00534A9E" w:rsidRP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4A9E">
              <w:rPr>
                <w:rFonts w:ascii="Arial" w:hAnsi="Arial" w:cs="Arial"/>
              </w:rPr>
              <w:t>Supply chain disruptions</w:t>
            </w:r>
          </w:p>
        </w:tc>
        <w:tc>
          <w:tcPr>
            <w:tcW w:w="3209" w:type="dxa"/>
            <w:shd w:val="clear" w:color="auto" w:fill="D9F2D0" w:themeFill="accent6" w:themeFillTint="33"/>
          </w:tcPr>
          <w:p w14:paraId="4292E471" w14:textId="77777777" w:rsidR="00534A9E" w:rsidRP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4A9E">
              <w:rPr>
                <w:rFonts w:ascii="Arial" w:hAnsi="Arial" w:cs="Arial"/>
              </w:rPr>
              <w:t>Medium</w:t>
            </w:r>
          </w:p>
        </w:tc>
        <w:tc>
          <w:tcPr>
            <w:tcW w:w="3210" w:type="dxa"/>
            <w:shd w:val="clear" w:color="auto" w:fill="D9F2D0" w:themeFill="accent6" w:themeFillTint="33"/>
          </w:tcPr>
          <w:p w14:paraId="1852A6C8" w14:textId="77777777" w:rsidR="00534A9E" w:rsidRP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4A9E">
              <w:rPr>
                <w:rFonts w:ascii="Arial" w:hAnsi="Arial" w:cs="Arial"/>
              </w:rPr>
              <w:t>Alternative suppliers</w:t>
            </w:r>
          </w:p>
        </w:tc>
      </w:tr>
      <w:tr w:rsidR="00534A9E" w:rsidRPr="00534A9E" w14:paraId="68C123BB" w14:textId="77777777" w:rsidTr="00534A9E">
        <w:trPr>
          <w:trHeight w:val="318"/>
        </w:trPr>
        <w:tc>
          <w:tcPr>
            <w:tcW w:w="3209" w:type="dxa"/>
            <w:shd w:val="clear" w:color="auto" w:fill="D9F2D0" w:themeFill="accent6" w:themeFillTint="33"/>
          </w:tcPr>
          <w:p w14:paraId="4AF0A975" w14:textId="77777777" w:rsidR="00534A9E" w:rsidRP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534A9E">
              <w:rPr>
                <w:rFonts w:ascii="Arial" w:hAnsi="Arial" w:cs="Arial"/>
              </w:rPr>
              <w:t>Safety</w:t>
            </w:r>
            <w:proofErr w:type="spellEnd"/>
            <w:r w:rsidRPr="00534A9E">
              <w:rPr>
                <w:rFonts w:ascii="Arial" w:hAnsi="Arial" w:cs="Arial"/>
              </w:rPr>
              <w:t xml:space="preserve"> hazards</w:t>
            </w:r>
          </w:p>
        </w:tc>
        <w:tc>
          <w:tcPr>
            <w:tcW w:w="3209" w:type="dxa"/>
            <w:shd w:val="clear" w:color="auto" w:fill="D9F2D0" w:themeFill="accent6" w:themeFillTint="33"/>
          </w:tcPr>
          <w:p w14:paraId="0DA1C6D2" w14:textId="77777777" w:rsidR="00534A9E" w:rsidRP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4A9E">
              <w:rPr>
                <w:rFonts w:ascii="Arial" w:hAnsi="Arial" w:cs="Arial"/>
              </w:rPr>
              <w:t>High</w:t>
            </w:r>
          </w:p>
        </w:tc>
        <w:tc>
          <w:tcPr>
            <w:tcW w:w="3210" w:type="dxa"/>
            <w:shd w:val="clear" w:color="auto" w:fill="D9F2D0" w:themeFill="accent6" w:themeFillTint="33"/>
          </w:tcPr>
          <w:p w14:paraId="12552D8D" w14:textId="77777777" w:rsidR="00534A9E" w:rsidRP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534A9E">
              <w:rPr>
                <w:rFonts w:ascii="Arial" w:hAnsi="Arial" w:cs="Arial"/>
              </w:rPr>
              <w:t>Strict</w:t>
            </w:r>
            <w:proofErr w:type="spellEnd"/>
            <w:r w:rsidRPr="00534A9E">
              <w:rPr>
                <w:rFonts w:ascii="Arial" w:hAnsi="Arial" w:cs="Arial"/>
              </w:rPr>
              <w:t xml:space="preserve"> </w:t>
            </w:r>
            <w:proofErr w:type="spellStart"/>
            <w:r w:rsidRPr="00534A9E">
              <w:rPr>
                <w:rFonts w:ascii="Arial" w:hAnsi="Arial" w:cs="Arial"/>
              </w:rPr>
              <w:t>safety</w:t>
            </w:r>
            <w:proofErr w:type="spellEnd"/>
            <w:r w:rsidRPr="00534A9E">
              <w:rPr>
                <w:rFonts w:ascii="Arial" w:hAnsi="Arial" w:cs="Arial"/>
              </w:rPr>
              <w:t xml:space="preserve"> </w:t>
            </w:r>
            <w:proofErr w:type="spellStart"/>
            <w:r w:rsidRPr="00534A9E">
              <w:rPr>
                <w:rFonts w:ascii="Arial" w:hAnsi="Arial" w:cs="Arial"/>
              </w:rPr>
              <w:t>protocols</w:t>
            </w:r>
            <w:proofErr w:type="spellEnd"/>
          </w:p>
        </w:tc>
      </w:tr>
    </w:tbl>
    <w:p w14:paraId="457DE428" w14:textId="77777777" w:rsidR="0030309A" w:rsidRDefault="0030309A"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3691F6" w14:textId="4C3647E7" w:rsid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6868A62A" w14:textId="77777777" w:rsid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F5ACD1" w14:textId="77777777" w:rsid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550667" w14:textId="46B24B5B" w:rsidR="00534A9E" w:rsidRDefault="00534A9E" w:rsidP="00947217">
      <w:pP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Cs/>
          <w:color w:val="156082"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p w14:paraId="661081DD" w14:textId="77777777" w:rsidR="00534A9E" w:rsidRPr="00534A9E" w:rsidRDefault="00534A9E" w:rsidP="00947217">
      <w:pPr>
        <w:rPr>
          <w:rFonts w:ascii="Arial" w:hAnsi="Arial" w:cs="Arial"/>
          <w:lang w:val="en-GB"/>
        </w:rPr>
      </w:pPr>
      <w:r w:rsidRPr="00534A9E">
        <w:rPr>
          <w:rFonts w:ascii="Arial" w:hAnsi="Arial" w:cs="Arial"/>
          <w:lang w:val="en-GB"/>
        </w:rPr>
        <w:t xml:space="preserve">CIRIA (2023) </w:t>
      </w:r>
      <w:r w:rsidRPr="00534A9E">
        <w:rPr>
          <w:rFonts w:ascii="Arial" w:hAnsi="Arial" w:cs="Arial"/>
          <w:i/>
          <w:iCs/>
          <w:lang w:val="en-GB"/>
        </w:rPr>
        <w:t>Managing Flood Risk During Construction Projects</w:t>
      </w:r>
      <w:r w:rsidRPr="00534A9E">
        <w:rPr>
          <w:rFonts w:ascii="Arial" w:hAnsi="Arial" w:cs="Arial"/>
          <w:lang w:val="en-GB"/>
        </w:rPr>
        <w:t>. London: CIRIA.</w:t>
      </w:r>
    </w:p>
    <w:p w14:paraId="2252E263" w14:textId="77777777" w:rsidR="00534A9E" w:rsidRPr="00534A9E" w:rsidRDefault="00534A9E" w:rsidP="00947217">
      <w:pPr>
        <w:rPr>
          <w:rFonts w:ascii="Arial" w:hAnsi="Arial" w:cs="Arial"/>
          <w:lang w:val="en-GB"/>
        </w:rPr>
      </w:pPr>
      <w:r w:rsidRPr="00534A9E">
        <w:rPr>
          <w:rFonts w:ascii="Arial" w:hAnsi="Arial" w:cs="Arial"/>
          <w:lang w:val="en-GB"/>
        </w:rPr>
        <w:t xml:space="preserve">Environment Agency (2022) </w:t>
      </w:r>
      <w:r w:rsidRPr="00534A9E">
        <w:rPr>
          <w:rFonts w:ascii="Arial" w:hAnsi="Arial" w:cs="Arial"/>
          <w:i/>
          <w:iCs/>
          <w:lang w:val="en-GB"/>
        </w:rPr>
        <w:t>Flood Risk Management Plans 2021–2027</w:t>
      </w:r>
      <w:r w:rsidRPr="00534A9E">
        <w:rPr>
          <w:rFonts w:ascii="Arial" w:hAnsi="Arial" w:cs="Arial"/>
          <w:lang w:val="en-GB"/>
        </w:rPr>
        <w:t>. London: GOV.UK.</w:t>
      </w:r>
    </w:p>
    <w:p w14:paraId="60C3C768" w14:textId="77777777" w:rsidR="00534A9E" w:rsidRPr="00534A9E" w:rsidRDefault="00534A9E" w:rsidP="00947217">
      <w:pPr>
        <w:rPr>
          <w:rFonts w:ascii="Arial" w:hAnsi="Arial" w:cs="Arial"/>
          <w:lang w:val="en-GB"/>
        </w:rPr>
      </w:pPr>
      <w:r w:rsidRPr="00534A9E">
        <w:rPr>
          <w:rFonts w:ascii="Arial" w:hAnsi="Arial" w:cs="Arial"/>
          <w:lang w:val="en-GB"/>
        </w:rPr>
        <w:lastRenderedPageBreak/>
        <w:t xml:space="preserve">Flyvbjerg, B. (2013) ‘From Nobel Prize to Project Management’, </w:t>
      </w:r>
      <w:r w:rsidRPr="00534A9E">
        <w:rPr>
          <w:rFonts w:ascii="Arial" w:hAnsi="Arial" w:cs="Arial"/>
          <w:i/>
          <w:iCs/>
          <w:lang w:val="en-GB"/>
        </w:rPr>
        <w:t>Project Management Journal</w:t>
      </w:r>
      <w:r w:rsidRPr="00534A9E">
        <w:rPr>
          <w:rFonts w:ascii="Arial" w:hAnsi="Arial" w:cs="Arial"/>
          <w:lang w:val="en-GB"/>
        </w:rPr>
        <w:t>.</w:t>
      </w:r>
    </w:p>
    <w:p w14:paraId="51C5B9A5" w14:textId="77777777" w:rsidR="00534A9E" w:rsidRPr="00534A9E" w:rsidRDefault="00534A9E" w:rsidP="00947217">
      <w:pPr>
        <w:rPr>
          <w:rFonts w:ascii="Arial" w:hAnsi="Arial" w:cs="Arial"/>
          <w:lang w:val="en-GB"/>
        </w:rPr>
      </w:pPr>
      <w:r w:rsidRPr="00534A9E">
        <w:rPr>
          <w:rFonts w:ascii="Arial" w:hAnsi="Arial" w:cs="Arial"/>
          <w:lang w:val="en-GB"/>
        </w:rPr>
        <w:t xml:space="preserve">Freeman, R.E. (2010) </w:t>
      </w:r>
      <w:r w:rsidRPr="00534A9E">
        <w:rPr>
          <w:rFonts w:ascii="Arial" w:hAnsi="Arial" w:cs="Arial"/>
          <w:i/>
          <w:iCs/>
          <w:lang w:val="en-GB"/>
        </w:rPr>
        <w:t>Strategic Management: A Stakeholder Approach</w:t>
      </w:r>
      <w:r w:rsidRPr="00534A9E">
        <w:rPr>
          <w:rFonts w:ascii="Arial" w:hAnsi="Arial" w:cs="Arial"/>
          <w:lang w:val="en-GB"/>
        </w:rPr>
        <w:t>. Cambridge: Cambridge University Press.</w:t>
      </w:r>
    </w:p>
    <w:p w14:paraId="296FD91E" w14:textId="77777777" w:rsidR="00534A9E" w:rsidRPr="00534A9E" w:rsidRDefault="00534A9E" w:rsidP="00947217">
      <w:pPr>
        <w:rPr>
          <w:rFonts w:ascii="Arial" w:hAnsi="Arial" w:cs="Arial"/>
          <w:lang w:val="en-GB"/>
        </w:rPr>
      </w:pPr>
      <w:r w:rsidRPr="00534A9E">
        <w:rPr>
          <w:rFonts w:ascii="Arial" w:hAnsi="Arial" w:cs="Arial"/>
          <w:lang w:val="en-GB"/>
        </w:rPr>
        <w:t xml:space="preserve">HM Government (2018) </w:t>
      </w:r>
      <w:r w:rsidRPr="00534A9E">
        <w:rPr>
          <w:rFonts w:ascii="Arial" w:hAnsi="Arial" w:cs="Arial"/>
          <w:i/>
          <w:iCs/>
          <w:lang w:val="en-GB"/>
        </w:rPr>
        <w:t>National Infrastructure Assessment</w:t>
      </w:r>
      <w:r w:rsidRPr="00534A9E">
        <w:rPr>
          <w:rFonts w:ascii="Arial" w:hAnsi="Arial" w:cs="Arial"/>
          <w:lang w:val="en-GB"/>
        </w:rPr>
        <w:t>. London: HM Government.</w:t>
      </w:r>
    </w:p>
    <w:p w14:paraId="42E91623" w14:textId="77777777" w:rsidR="00534A9E" w:rsidRPr="00534A9E" w:rsidRDefault="00534A9E" w:rsidP="00947217">
      <w:pPr>
        <w:rPr>
          <w:rFonts w:ascii="Arial" w:hAnsi="Arial" w:cs="Arial"/>
          <w:lang w:val="en-GB"/>
        </w:rPr>
      </w:pPr>
      <w:r w:rsidRPr="00534A9E">
        <w:rPr>
          <w:rFonts w:ascii="Arial" w:hAnsi="Arial" w:cs="Arial"/>
          <w:lang w:val="en-GB"/>
        </w:rPr>
        <w:t xml:space="preserve">Kendrick, T. (2003) </w:t>
      </w:r>
      <w:r w:rsidRPr="00534A9E">
        <w:rPr>
          <w:rFonts w:ascii="Arial" w:hAnsi="Arial" w:cs="Arial"/>
          <w:i/>
          <w:iCs/>
          <w:lang w:val="en-GB"/>
        </w:rPr>
        <w:t>Identifying and Managing Project Risk</w:t>
      </w:r>
      <w:r w:rsidRPr="00534A9E">
        <w:rPr>
          <w:rFonts w:ascii="Arial" w:hAnsi="Arial" w:cs="Arial"/>
          <w:lang w:val="en-GB"/>
        </w:rPr>
        <w:t>. New York: AMACOM.</w:t>
      </w:r>
    </w:p>
    <w:p w14:paraId="03030613" w14:textId="77777777" w:rsidR="00534A9E" w:rsidRPr="00534A9E" w:rsidRDefault="00534A9E" w:rsidP="00947217">
      <w:pPr>
        <w:rPr>
          <w:rFonts w:ascii="Arial" w:hAnsi="Arial" w:cs="Arial"/>
          <w:lang w:val="en-GB"/>
        </w:rPr>
      </w:pPr>
      <w:r w:rsidRPr="00534A9E">
        <w:rPr>
          <w:rFonts w:ascii="Arial" w:hAnsi="Arial" w:cs="Arial"/>
          <w:lang w:val="en-GB"/>
        </w:rPr>
        <w:t xml:space="preserve">Kerzner, H. (2017) </w:t>
      </w:r>
      <w:r w:rsidRPr="00534A9E">
        <w:rPr>
          <w:rFonts w:ascii="Arial" w:hAnsi="Arial" w:cs="Arial"/>
          <w:i/>
          <w:iCs/>
          <w:lang w:val="en-GB"/>
        </w:rPr>
        <w:t>Project Management</w:t>
      </w:r>
      <w:r w:rsidRPr="00534A9E">
        <w:rPr>
          <w:rFonts w:ascii="Arial" w:hAnsi="Arial" w:cs="Arial"/>
          <w:lang w:val="en-GB"/>
        </w:rPr>
        <w:t xml:space="preserve">. 12th </w:t>
      </w:r>
      <w:proofErr w:type="spellStart"/>
      <w:r w:rsidRPr="00534A9E">
        <w:rPr>
          <w:rFonts w:ascii="Arial" w:hAnsi="Arial" w:cs="Arial"/>
          <w:lang w:val="en-GB"/>
        </w:rPr>
        <w:t>edn</w:t>
      </w:r>
      <w:proofErr w:type="spellEnd"/>
      <w:r w:rsidRPr="00534A9E">
        <w:rPr>
          <w:rFonts w:ascii="Arial" w:hAnsi="Arial" w:cs="Arial"/>
          <w:lang w:val="en-GB"/>
        </w:rPr>
        <w:t>. Hoboken: Wiley.</w:t>
      </w:r>
    </w:p>
    <w:p w14:paraId="260CB3B6" w14:textId="77777777" w:rsidR="00534A9E" w:rsidRPr="00534A9E" w:rsidRDefault="00534A9E" w:rsidP="00947217">
      <w:pPr>
        <w:rPr>
          <w:rFonts w:ascii="Arial" w:hAnsi="Arial" w:cs="Arial"/>
          <w:lang w:val="en-GB"/>
        </w:rPr>
      </w:pPr>
      <w:r w:rsidRPr="00534A9E">
        <w:rPr>
          <w:rFonts w:ascii="Arial" w:hAnsi="Arial" w:cs="Arial"/>
          <w:lang w:val="en-GB"/>
        </w:rPr>
        <w:t xml:space="preserve">Marinho, M. et al. (2014) ‘Uncertainty in project management’, </w:t>
      </w:r>
      <w:r w:rsidRPr="00534A9E">
        <w:rPr>
          <w:rFonts w:ascii="Arial" w:hAnsi="Arial" w:cs="Arial"/>
          <w:i/>
          <w:iCs/>
          <w:lang w:val="en-GB"/>
        </w:rPr>
        <w:t>International Journal of Project Management</w:t>
      </w:r>
      <w:r w:rsidRPr="00534A9E">
        <w:rPr>
          <w:rFonts w:ascii="Arial" w:hAnsi="Arial" w:cs="Arial"/>
          <w:lang w:val="en-GB"/>
        </w:rPr>
        <w:t>.</w:t>
      </w:r>
    </w:p>
    <w:p w14:paraId="5057186C" w14:textId="77777777" w:rsidR="00534A9E" w:rsidRPr="00534A9E" w:rsidRDefault="00534A9E" w:rsidP="00947217">
      <w:pPr>
        <w:rPr>
          <w:rFonts w:ascii="Arial" w:hAnsi="Arial" w:cs="Arial"/>
          <w:lang w:val="en-GB"/>
        </w:rPr>
      </w:pPr>
      <w:r w:rsidRPr="00534A9E">
        <w:rPr>
          <w:rFonts w:ascii="Arial" w:hAnsi="Arial" w:cs="Arial"/>
          <w:lang w:val="en-GB"/>
        </w:rPr>
        <w:t xml:space="preserve">Project Management Institute (2021) </w:t>
      </w:r>
      <w:r w:rsidRPr="00534A9E">
        <w:rPr>
          <w:rFonts w:ascii="Arial" w:hAnsi="Arial" w:cs="Arial"/>
          <w:i/>
          <w:iCs/>
          <w:lang w:val="en-GB"/>
        </w:rPr>
        <w:t>PMBOK Guide</w:t>
      </w:r>
      <w:r w:rsidRPr="00534A9E">
        <w:rPr>
          <w:rFonts w:ascii="Arial" w:hAnsi="Arial" w:cs="Arial"/>
          <w:lang w:val="en-GB"/>
        </w:rPr>
        <w:t xml:space="preserve">. 7th </w:t>
      </w:r>
      <w:proofErr w:type="spellStart"/>
      <w:r w:rsidRPr="00534A9E">
        <w:rPr>
          <w:rFonts w:ascii="Arial" w:hAnsi="Arial" w:cs="Arial"/>
          <w:lang w:val="en-GB"/>
        </w:rPr>
        <w:t>edn</w:t>
      </w:r>
      <w:proofErr w:type="spellEnd"/>
      <w:r w:rsidRPr="00534A9E">
        <w:rPr>
          <w:rFonts w:ascii="Arial" w:hAnsi="Arial" w:cs="Arial"/>
          <w:lang w:val="en-GB"/>
        </w:rPr>
        <w:t>. Pennsylvania: PMI.</w:t>
      </w:r>
    </w:p>
    <w:p w14:paraId="3850C6C5" w14:textId="77777777" w:rsidR="00534A9E" w:rsidRPr="00534A9E" w:rsidRDefault="00534A9E" w:rsidP="00947217">
      <w:pPr>
        <w:rPr>
          <w:rFonts w:ascii="Arial" w:hAnsi="Arial" w:cs="Arial"/>
          <w:lang w:val="en-GB"/>
        </w:rPr>
      </w:pPr>
      <w:r w:rsidRPr="00534A9E">
        <w:rPr>
          <w:rFonts w:ascii="Arial" w:hAnsi="Arial" w:cs="Arial"/>
          <w:lang w:val="en-GB"/>
        </w:rPr>
        <w:t xml:space="preserve">Sayers, P. et al. (2021) </w:t>
      </w:r>
      <w:r w:rsidRPr="00534A9E">
        <w:rPr>
          <w:rFonts w:ascii="Arial" w:hAnsi="Arial" w:cs="Arial"/>
          <w:i/>
          <w:iCs/>
          <w:lang w:val="en-GB"/>
        </w:rPr>
        <w:t>Flood Risk Management: A Strategic Approach</w:t>
      </w:r>
      <w:r w:rsidRPr="00534A9E">
        <w:rPr>
          <w:rFonts w:ascii="Arial" w:hAnsi="Arial" w:cs="Arial"/>
          <w:lang w:val="en-GB"/>
        </w:rPr>
        <w:t>. London: Environment Agency.</w:t>
      </w:r>
    </w:p>
    <w:p w14:paraId="0DE63DC0" w14:textId="77777777" w:rsidR="00534A9E" w:rsidRPr="00534A9E" w:rsidRDefault="00534A9E" w:rsidP="00947217">
      <w:pPr>
        <w:rPr>
          <w:rFonts w:ascii="Arial" w:hAnsi="Arial" w:cs="Arial"/>
          <w:lang w:val="en-GB"/>
        </w:rPr>
      </w:pPr>
      <w:r w:rsidRPr="00534A9E">
        <w:rPr>
          <w:rFonts w:ascii="Arial" w:hAnsi="Arial" w:cs="Arial"/>
          <w:lang w:val="en-GB"/>
        </w:rPr>
        <w:t xml:space="preserve">Sayers, P. et al. (2022) ‘Flood risk management strategies’, </w:t>
      </w:r>
      <w:r w:rsidRPr="00534A9E">
        <w:rPr>
          <w:rFonts w:ascii="Arial" w:hAnsi="Arial" w:cs="Arial"/>
          <w:i/>
          <w:iCs/>
          <w:lang w:val="en-GB"/>
        </w:rPr>
        <w:t>Sustainability</w:t>
      </w:r>
      <w:r w:rsidRPr="00534A9E">
        <w:rPr>
          <w:rFonts w:ascii="Arial" w:hAnsi="Arial" w:cs="Arial"/>
          <w:lang w:val="en-GB"/>
        </w:rPr>
        <w:t>.</w:t>
      </w:r>
    </w:p>
    <w:p w14:paraId="54DB9B7B" w14:textId="77777777" w:rsidR="00534A9E" w:rsidRPr="00534A9E" w:rsidRDefault="00534A9E" w:rsidP="00947217">
      <w:pPr>
        <w:rPr>
          <w:rFonts w:ascii="Arial" w:hAnsi="Arial" w:cs="Arial"/>
          <w:lang w:val="en-GB"/>
        </w:rPr>
      </w:pPr>
      <w:proofErr w:type="spellStart"/>
      <w:r w:rsidRPr="00534A9E">
        <w:rPr>
          <w:rFonts w:ascii="Arial" w:hAnsi="Arial" w:cs="Arial"/>
          <w:lang w:val="en-GB"/>
        </w:rPr>
        <w:t>Kellens</w:t>
      </w:r>
      <w:proofErr w:type="spellEnd"/>
      <w:r w:rsidRPr="00534A9E">
        <w:rPr>
          <w:rFonts w:ascii="Arial" w:hAnsi="Arial" w:cs="Arial"/>
          <w:lang w:val="en-GB"/>
        </w:rPr>
        <w:t xml:space="preserve">, W. et al. (2021) ‘Flood risk perception’, </w:t>
      </w:r>
      <w:r w:rsidRPr="00534A9E">
        <w:rPr>
          <w:rFonts w:ascii="Arial" w:hAnsi="Arial" w:cs="Arial"/>
          <w:i/>
          <w:iCs/>
          <w:lang w:val="en-GB"/>
        </w:rPr>
        <w:t>International Journal of Disaster Risk Reduction</w:t>
      </w:r>
      <w:r w:rsidRPr="00534A9E">
        <w:rPr>
          <w:rFonts w:ascii="Arial" w:hAnsi="Arial" w:cs="Arial"/>
          <w:lang w:val="en-GB"/>
        </w:rPr>
        <w:t>.</w:t>
      </w:r>
    </w:p>
    <w:p w14:paraId="07E8A863" w14:textId="77777777" w:rsidR="00534A9E" w:rsidRPr="00534A9E" w:rsidRDefault="00534A9E" w:rsidP="00947217">
      <w:pPr>
        <w:rPr>
          <w:rFonts w:ascii="Arial" w:hAnsi="Arial" w:cs="Arial"/>
          <w:lang w:val="en-GB"/>
        </w:rPr>
      </w:pPr>
      <w:r w:rsidRPr="00534A9E">
        <w:rPr>
          <w:rFonts w:ascii="Arial" w:hAnsi="Arial" w:cs="Arial"/>
          <w:lang w:val="en-GB"/>
        </w:rPr>
        <w:t xml:space="preserve">House of Commons Library (2024) </w:t>
      </w:r>
      <w:r w:rsidRPr="00534A9E">
        <w:rPr>
          <w:rFonts w:ascii="Arial" w:hAnsi="Arial" w:cs="Arial"/>
          <w:i/>
          <w:iCs/>
          <w:lang w:val="en-GB"/>
        </w:rPr>
        <w:t>Flood Risk Management and Funding</w:t>
      </w:r>
      <w:r w:rsidRPr="00534A9E">
        <w:rPr>
          <w:rFonts w:ascii="Arial" w:hAnsi="Arial" w:cs="Arial"/>
          <w:lang w:val="en-GB"/>
        </w:rPr>
        <w:t>. London: UK Parliament.</w:t>
      </w:r>
    </w:p>
    <w:p w14:paraId="03908442" w14:textId="77777777" w:rsidR="00534A9E" w:rsidRPr="00534A9E" w:rsidRDefault="00534A9E" w:rsidP="00947217">
      <w:pPr>
        <w:rPr>
          <w:rFonts w:ascii="Arial" w:hAnsi="Arial" w:cs="Arial"/>
          <w:lang w:val="en-GB"/>
        </w:rPr>
      </w:pPr>
      <w:r w:rsidRPr="00534A9E">
        <w:rPr>
          <w:rFonts w:ascii="Arial" w:hAnsi="Arial" w:cs="Arial"/>
          <w:lang w:val="en-GB"/>
        </w:rPr>
        <w:t xml:space="preserve">Environment Agency (2021) </w:t>
      </w:r>
      <w:r w:rsidRPr="00534A9E">
        <w:rPr>
          <w:rFonts w:ascii="Arial" w:hAnsi="Arial" w:cs="Arial"/>
          <w:i/>
          <w:iCs/>
          <w:lang w:val="en-GB"/>
        </w:rPr>
        <w:t>Flood Resilience for Infrastructure</w:t>
      </w:r>
      <w:r w:rsidRPr="00534A9E">
        <w:rPr>
          <w:rFonts w:ascii="Arial" w:hAnsi="Arial" w:cs="Arial"/>
          <w:lang w:val="en-GB"/>
        </w:rPr>
        <w:t>. London: GOV.UK.</w:t>
      </w:r>
    </w:p>
    <w:p w14:paraId="7BD429BD" w14:textId="77777777" w:rsidR="00534A9E" w:rsidRDefault="00534A9E" w:rsidP="00947217">
      <w:pPr>
        <w:rPr>
          <w:rFonts w:ascii="Arial" w:hAnsi="Arial" w:cs="Arial"/>
          <w:lang w:val="en-GB"/>
        </w:rPr>
      </w:pPr>
    </w:p>
    <w:p w14:paraId="2AD35D8E" w14:textId="77777777" w:rsidR="00947217" w:rsidRDefault="00947217" w:rsidP="00947217">
      <w:pPr>
        <w:rPr>
          <w:rFonts w:ascii="Arial" w:hAnsi="Arial" w:cs="Arial"/>
          <w:lang w:val="en-GB"/>
        </w:rPr>
      </w:pPr>
    </w:p>
    <w:p w14:paraId="120C970E" w14:textId="77777777" w:rsidR="00947217" w:rsidRDefault="00947217" w:rsidP="00947217">
      <w:pPr>
        <w:rPr>
          <w:rFonts w:ascii="Arial" w:hAnsi="Arial" w:cs="Arial"/>
          <w:lang w:val="en-GB"/>
        </w:rPr>
      </w:pPr>
    </w:p>
    <w:p w14:paraId="310105BE" w14:textId="77777777" w:rsidR="00947217" w:rsidRPr="00534A9E" w:rsidRDefault="00947217" w:rsidP="00947217">
      <w:pPr>
        <w:rPr>
          <w:rFonts w:ascii="Arial" w:hAnsi="Arial" w:cs="Arial"/>
          <w:lang w:val="en-GB"/>
        </w:rPr>
      </w:pPr>
    </w:p>
    <w:sectPr w:rsidR="00947217" w:rsidRPr="00534A9E">
      <w:footerReference w:type="default" r:id="rId11"/>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068D7" w14:textId="77777777" w:rsidR="00D83B9D" w:rsidRDefault="00D83B9D" w:rsidP="005E0FA1">
      <w:pPr>
        <w:spacing w:after="0" w:line="240" w:lineRule="auto"/>
      </w:pPr>
      <w:r>
        <w:separator/>
      </w:r>
    </w:p>
  </w:endnote>
  <w:endnote w:type="continuationSeparator" w:id="0">
    <w:p w14:paraId="1C87A1FF" w14:textId="77777777" w:rsidR="00D83B9D" w:rsidRDefault="00D83B9D" w:rsidP="005E0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6122478"/>
      <w:docPartObj>
        <w:docPartGallery w:val="Page Numbers (Bottom of Page)"/>
        <w:docPartUnique/>
      </w:docPartObj>
    </w:sdtPr>
    <w:sdtContent>
      <w:p w14:paraId="7A2E15F6" w14:textId="008FB1D5" w:rsidR="005E0FA1" w:rsidRDefault="005E0FA1">
        <w:pPr>
          <w:pStyle w:val="Pidipagina"/>
          <w:jc w:val="center"/>
        </w:pPr>
        <w:r>
          <w:fldChar w:fldCharType="begin"/>
        </w:r>
        <w:r>
          <w:instrText>PAGE   \* MERGEFORMAT</w:instrText>
        </w:r>
        <w:r>
          <w:fldChar w:fldCharType="separate"/>
        </w:r>
        <w:r>
          <w:t>2</w:t>
        </w:r>
        <w:r>
          <w:fldChar w:fldCharType="end"/>
        </w:r>
      </w:p>
    </w:sdtContent>
  </w:sdt>
  <w:p w14:paraId="5E3E7234" w14:textId="77777777" w:rsidR="005E0FA1" w:rsidRDefault="005E0FA1">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046B86" w14:textId="77777777" w:rsidR="00D83B9D" w:rsidRDefault="00D83B9D" w:rsidP="005E0FA1">
      <w:pPr>
        <w:spacing w:after="0" w:line="240" w:lineRule="auto"/>
      </w:pPr>
      <w:r>
        <w:separator/>
      </w:r>
    </w:p>
  </w:footnote>
  <w:footnote w:type="continuationSeparator" w:id="0">
    <w:p w14:paraId="5BDC4DBC" w14:textId="77777777" w:rsidR="00D83B9D" w:rsidRDefault="00D83B9D" w:rsidP="005E0F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2F4653"/>
    <w:multiLevelType w:val="multilevel"/>
    <w:tmpl w:val="9D22A30A"/>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26A07126"/>
    <w:multiLevelType w:val="multilevel"/>
    <w:tmpl w:val="5DD08940"/>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298"/>
        </w:tabs>
        <w:ind w:left="1298" w:hanging="360"/>
      </w:pPr>
      <w:rPr>
        <w:rFonts w:ascii="Courier New" w:hAnsi="Courier New" w:hint="default"/>
        <w:sz w:val="20"/>
      </w:rPr>
    </w:lvl>
    <w:lvl w:ilvl="2" w:tentative="1">
      <w:start w:val="1"/>
      <w:numFmt w:val="bullet"/>
      <w:lvlText w:val=""/>
      <w:lvlJc w:val="left"/>
      <w:pPr>
        <w:tabs>
          <w:tab w:val="num" w:pos="2018"/>
        </w:tabs>
        <w:ind w:left="2018" w:hanging="360"/>
      </w:pPr>
      <w:rPr>
        <w:rFonts w:ascii="Wingdings" w:hAnsi="Wingdings" w:hint="default"/>
        <w:sz w:val="20"/>
      </w:rPr>
    </w:lvl>
    <w:lvl w:ilvl="3" w:tentative="1">
      <w:start w:val="1"/>
      <w:numFmt w:val="bullet"/>
      <w:lvlText w:val=""/>
      <w:lvlJc w:val="left"/>
      <w:pPr>
        <w:tabs>
          <w:tab w:val="num" w:pos="2738"/>
        </w:tabs>
        <w:ind w:left="2738" w:hanging="360"/>
      </w:pPr>
      <w:rPr>
        <w:rFonts w:ascii="Wingdings" w:hAnsi="Wingdings" w:hint="default"/>
        <w:sz w:val="20"/>
      </w:rPr>
    </w:lvl>
    <w:lvl w:ilvl="4" w:tentative="1">
      <w:start w:val="1"/>
      <w:numFmt w:val="bullet"/>
      <w:lvlText w:val=""/>
      <w:lvlJc w:val="left"/>
      <w:pPr>
        <w:tabs>
          <w:tab w:val="num" w:pos="3458"/>
        </w:tabs>
        <w:ind w:left="3458" w:hanging="360"/>
      </w:pPr>
      <w:rPr>
        <w:rFonts w:ascii="Wingdings" w:hAnsi="Wingdings" w:hint="default"/>
        <w:sz w:val="20"/>
      </w:rPr>
    </w:lvl>
    <w:lvl w:ilvl="5" w:tentative="1">
      <w:start w:val="1"/>
      <w:numFmt w:val="bullet"/>
      <w:lvlText w:val=""/>
      <w:lvlJc w:val="left"/>
      <w:pPr>
        <w:tabs>
          <w:tab w:val="num" w:pos="4178"/>
        </w:tabs>
        <w:ind w:left="4178" w:hanging="360"/>
      </w:pPr>
      <w:rPr>
        <w:rFonts w:ascii="Wingdings" w:hAnsi="Wingdings" w:hint="default"/>
        <w:sz w:val="20"/>
      </w:rPr>
    </w:lvl>
    <w:lvl w:ilvl="6" w:tentative="1">
      <w:start w:val="1"/>
      <w:numFmt w:val="bullet"/>
      <w:lvlText w:val=""/>
      <w:lvlJc w:val="left"/>
      <w:pPr>
        <w:tabs>
          <w:tab w:val="num" w:pos="4898"/>
        </w:tabs>
        <w:ind w:left="4898" w:hanging="360"/>
      </w:pPr>
      <w:rPr>
        <w:rFonts w:ascii="Wingdings" w:hAnsi="Wingdings" w:hint="default"/>
        <w:sz w:val="20"/>
      </w:rPr>
    </w:lvl>
    <w:lvl w:ilvl="7" w:tentative="1">
      <w:start w:val="1"/>
      <w:numFmt w:val="bullet"/>
      <w:lvlText w:val=""/>
      <w:lvlJc w:val="left"/>
      <w:pPr>
        <w:tabs>
          <w:tab w:val="num" w:pos="5618"/>
        </w:tabs>
        <w:ind w:left="5618" w:hanging="360"/>
      </w:pPr>
      <w:rPr>
        <w:rFonts w:ascii="Wingdings" w:hAnsi="Wingdings" w:hint="default"/>
        <w:sz w:val="20"/>
      </w:rPr>
    </w:lvl>
    <w:lvl w:ilvl="8" w:tentative="1">
      <w:start w:val="1"/>
      <w:numFmt w:val="bullet"/>
      <w:lvlText w:val=""/>
      <w:lvlJc w:val="left"/>
      <w:pPr>
        <w:tabs>
          <w:tab w:val="num" w:pos="6338"/>
        </w:tabs>
        <w:ind w:left="6338" w:hanging="360"/>
      </w:pPr>
      <w:rPr>
        <w:rFonts w:ascii="Wingdings" w:hAnsi="Wingdings" w:hint="default"/>
        <w:sz w:val="20"/>
      </w:rPr>
    </w:lvl>
  </w:abstractNum>
  <w:abstractNum w:abstractNumId="2" w15:restartNumberingAfterBreak="0">
    <w:nsid w:val="2AF06B29"/>
    <w:multiLevelType w:val="hybridMultilevel"/>
    <w:tmpl w:val="EE969122"/>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62274407"/>
    <w:multiLevelType w:val="multilevel"/>
    <w:tmpl w:val="A7BC4E26"/>
    <w:lvl w:ilvl="0">
      <w:start w:val="1"/>
      <w:numFmt w:val="decimal"/>
      <w:lvlText w:val="%1."/>
      <w:lvlJc w:val="left"/>
      <w:pPr>
        <w:tabs>
          <w:tab w:val="num" w:pos="720"/>
        </w:tabs>
        <w:ind w:left="720" w:hanging="360"/>
      </w:pPr>
    </w:lvl>
    <w:lvl w:ilvl="1">
      <w:start w:val="1"/>
      <w:numFmt w:val="decimal"/>
      <w:lvlText w:val="%2."/>
      <w:lvlJc w:val="left"/>
      <w:pPr>
        <w:ind w:left="36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8326474">
    <w:abstractNumId w:val="2"/>
  </w:num>
  <w:num w:numId="2" w16cid:durableId="1849324348">
    <w:abstractNumId w:val="0"/>
  </w:num>
  <w:num w:numId="3" w16cid:durableId="491213207">
    <w:abstractNumId w:val="1"/>
  </w:num>
  <w:num w:numId="4" w16cid:durableId="2045598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FA1"/>
    <w:rsid w:val="002D08D4"/>
    <w:rsid w:val="0030309A"/>
    <w:rsid w:val="003418DD"/>
    <w:rsid w:val="004E3D09"/>
    <w:rsid w:val="00534A9E"/>
    <w:rsid w:val="005E0FA1"/>
    <w:rsid w:val="00762FB2"/>
    <w:rsid w:val="00947217"/>
    <w:rsid w:val="00D83B9D"/>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6BAFF"/>
  <w15:chartTrackingRefBased/>
  <w15:docId w15:val="{17CC226D-3290-4DE2-8648-138276ED4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5E0F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olo2">
    <w:name w:val="heading 2"/>
    <w:basedOn w:val="Normale"/>
    <w:next w:val="Normale"/>
    <w:link w:val="Titolo2Carattere"/>
    <w:uiPriority w:val="9"/>
    <w:semiHidden/>
    <w:unhideWhenUsed/>
    <w:qFormat/>
    <w:rsid w:val="005E0F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olo3">
    <w:name w:val="heading 3"/>
    <w:basedOn w:val="Normale"/>
    <w:next w:val="Normale"/>
    <w:link w:val="Titolo3Carattere"/>
    <w:uiPriority w:val="9"/>
    <w:semiHidden/>
    <w:unhideWhenUsed/>
    <w:qFormat/>
    <w:rsid w:val="005E0FA1"/>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5E0FA1"/>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5E0FA1"/>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5E0FA1"/>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5E0FA1"/>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5E0FA1"/>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5E0FA1"/>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5E0FA1"/>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semiHidden/>
    <w:rsid w:val="005E0FA1"/>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5E0FA1"/>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5E0FA1"/>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5E0FA1"/>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5E0FA1"/>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5E0FA1"/>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5E0FA1"/>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5E0FA1"/>
    <w:rPr>
      <w:rFonts w:eastAsiaTheme="majorEastAsia" w:cstheme="majorBidi"/>
      <w:color w:val="272727" w:themeColor="text1" w:themeTint="D8"/>
    </w:rPr>
  </w:style>
  <w:style w:type="paragraph" w:styleId="Titolo">
    <w:name w:val="Title"/>
    <w:basedOn w:val="Normale"/>
    <w:next w:val="Normale"/>
    <w:link w:val="TitoloCarattere"/>
    <w:uiPriority w:val="10"/>
    <w:qFormat/>
    <w:rsid w:val="005E0F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5E0FA1"/>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5E0FA1"/>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5E0FA1"/>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5E0FA1"/>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5E0FA1"/>
    <w:rPr>
      <w:i/>
      <w:iCs/>
      <w:color w:val="404040" w:themeColor="text1" w:themeTint="BF"/>
    </w:rPr>
  </w:style>
  <w:style w:type="paragraph" w:styleId="Paragrafoelenco">
    <w:name w:val="List Paragraph"/>
    <w:basedOn w:val="Normale"/>
    <w:uiPriority w:val="34"/>
    <w:qFormat/>
    <w:rsid w:val="005E0FA1"/>
    <w:pPr>
      <w:ind w:left="720"/>
      <w:contextualSpacing/>
    </w:pPr>
  </w:style>
  <w:style w:type="character" w:styleId="Enfasiintensa">
    <w:name w:val="Intense Emphasis"/>
    <w:basedOn w:val="Carpredefinitoparagrafo"/>
    <w:uiPriority w:val="21"/>
    <w:qFormat/>
    <w:rsid w:val="005E0FA1"/>
    <w:rPr>
      <w:i/>
      <w:iCs/>
      <w:color w:val="0F4761" w:themeColor="accent1" w:themeShade="BF"/>
    </w:rPr>
  </w:style>
  <w:style w:type="paragraph" w:styleId="Citazioneintensa">
    <w:name w:val="Intense Quote"/>
    <w:basedOn w:val="Normale"/>
    <w:next w:val="Normale"/>
    <w:link w:val="CitazioneintensaCarattere"/>
    <w:uiPriority w:val="30"/>
    <w:qFormat/>
    <w:rsid w:val="005E0F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5E0FA1"/>
    <w:rPr>
      <w:i/>
      <w:iCs/>
      <w:color w:val="0F4761" w:themeColor="accent1" w:themeShade="BF"/>
    </w:rPr>
  </w:style>
  <w:style w:type="character" w:styleId="Riferimentointenso">
    <w:name w:val="Intense Reference"/>
    <w:basedOn w:val="Carpredefinitoparagrafo"/>
    <w:uiPriority w:val="32"/>
    <w:qFormat/>
    <w:rsid w:val="005E0FA1"/>
    <w:rPr>
      <w:b/>
      <w:bCs/>
      <w:smallCaps/>
      <w:color w:val="0F4761" w:themeColor="accent1" w:themeShade="BF"/>
      <w:spacing w:val="5"/>
    </w:rPr>
  </w:style>
  <w:style w:type="character" w:styleId="Collegamentoipertestuale">
    <w:name w:val="Hyperlink"/>
    <w:basedOn w:val="Carpredefinitoparagrafo"/>
    <w:uiPriority w:val="99"/>
    <w:unhideWhenUsed/>
    <w:rsid w:val="005E0FA1"/>
    <w:rPr>
      <w:color w:val="467886" w:themeColor="hyperlink"/>
      <w:u w:val="single"/>
    </w:rPr>
  </w:style>
  <w:style w:type="character" w:styleId="Menzionenonrisolta">
    <w:name w:val="Unresolved Mention"/>
    <w:basedOn w:val="Carpredefinitoparagrafo"/>
    <w:uiPriority w:val="99"/>
    <w:semiHidden/>
    <w:unhideWhenUsed/>
    <w:rsid w:val="005E0FA1"/>
    <w:rPr>
      <w:color w:val="605E5C"/>
      <w:shd w:val="clear" w:color="auto" w:fill="E1DFDD"/>
    </w:rPr>
  </w:style>
  <w:style w:type="paragraph" w:styleId="Intestazione">
    <w:name w:val="header"/>
    <w:basedOn w:val="Normale"/>
    <w:link w:val="IntestazioneCarattere"/>
    <w:uiPriority w:val="99"/>
    <w:unhideWhenUsed/>
    <w:rsid w:val="005E0FA1"/>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5E0FA1"/>
  </w:style>
  <w:style w:type="paragraph" w:styleId="Pidipagina">
    <w:name w:val="footer"/>
    <w:basedOn w:val="Normale"/>
    <w:link w:val="PidipaginaCarattere"/>
    <w:uiPriority w:val="99"/>
    <w:unhideWhenUsed/>
    <w:rsid w:val="005E0FA1"/>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5E0FA1"/>
  </w:style>
  <w:style w:type="table" w:styleId="Grigliatabella">
    <w:name w:val="Table Grid"/>
    <w:basedOn w:val="Tabellanormale"/>
    <w:uiPriority w:val="39"/>
    <w:rsid w:val="003030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30%3951%35@%73t%75d%65%6et.u%77ts%64%2e%61%63.%75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sv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1375</Words>
  <Characters>8146</Characters>
  <Application>Microsoft Office Word</Application>
  <DocSecurity>0</DocSecurity>
  <Lines>181</Lines>
  <Paragraphs>88</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9433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RAMONA Vasiliu</dc:creator>
  <cp:keywords/>
  <dc:description/>
  <cp:lastModifiedBy>GEORGIANA RAMONA Vasiliu</cp:lastModifiedBy>
  <cp:revision>1</cp:revision>
  <dcterms:created xsi:type="dcterms:W3CDTF">2026-03-30T09:47:00Z</dcterms:created>
  <dcterms:modified xsi:type="dcterms:W3CDTF">2026-03-30T11:56:00Z</dcterms:modified>
</cp:coreProperties>
</file>