
<file path=[Content_Types].xml><?xml version="1.0" encoding="utf-8"?>
<Types xmlns="http://schemas.openxmlformats.org/package/2006/content-types">
  <Override PartName="/word/document.xml" ContentType="application/vnd.openxmlformats-officedocument.wordprocessingml.document.main+xml"/>
  <Override PartName="/docProps/core.xml" ContentType="application/vnd.openxmlformats-package.core-properties+xml"/>
  <Default Extension="xml" ContentType="application/xml"/>
  <Default Extension="png" ContentType="image/png"/>
  <Override PartName="/word/webSettings.xml" ContentType="application/vnd.openxmlformats-officedocument.wordprocessingml.webSettings+xml"/>
  <Override PartName="/word/theme/theme1.xml" ContentType="application/vnd.openxmlformats-officedocument.theme+xml"/>
  <Default Extension="rels" ContentType="application/vnd.openxmlformats-package.relationships+xml"/>
  <Override PartName="/docProps/custom.xml" ContentType="application/vnd.openxmlformats-officedocument.custom-propertie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66D2C" w:rsidRDefault="00C66D2C" w:rsidP="00DA12AC">
      <w:pPr>
        <w:pStyle w:val="NormalWeb"/>
        <w:ind w:left="-180" w:right="-334"/>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pt;height:46pt" o:bordertopcolor="this" o:borderleftcolor="this" o:borderbottomcolor="this" o:borderrightcolor="this">
            <v:imagedata r:id="rId4" o:title="TSD_logo2010"/>
            <w10:bordertop type="single" width="12"/>
            <w10:borderleft type="single" width="12"/>
            <w10:borderbottom type="single" width="12"/>
            <w10:borderright type="single" width="12"/>
          </v:shape>
        </w:pict>
      </w:r>
    </w:p>
    <w:p w:rsidR="00C66D2C" w:rsidRDefault="00C66D2C" w:rsidP="00DA12AC">
      <w:pPr>
        <w:pStyle w:val="NormalWeb"/>
        <w:ind w:left="-180" w:right="-334"/>
      </w:pPr>
    </w:p>
    <w:p w:rsidR="00C66D2C" w:rsidRDefault="00C66D2C" w:rsidP="00DA12AC">
      <w:pPr>
        <w:pStyle w:val="NormalWeb"/>
        <w:ind w:left="-180" w:right="-334"/>
      </w:pPr>
    </w:p>
    <w:p w:rsidR="00C66D2C" w:rsidRDefault="00C66D2C" w:rsidP="00DA12AC">
      <w:pPr>
        <w:pStyle w:val="NormalWeb"/>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C66D2C" w:rsidRPr="00230F35" w:rsidRDefault="00C66D2C" w:rsidP="00DA12AC">
      <w:pPr>
        <w:pStyle w:val="NormalWeb"/>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C66D2C" w:rsidRPr="00230F35" w:rsidRDefault="00C66D2C" w:rsidP="00DA12AC">
      <w:pPr>
        <w:rPr>
          <w:rFonts w:ascii="Arial" w:hAnsi="Arial" w:cs="Arial"/>
          <w:sz w:val="28"/>
          <w:szCs w:val="28"/>
          <w:lang w:val="cy-GB"/>
        </w:rPr>
      </w:pPr>
    </w:p>
    <w:p w:rsidR="00C66D2C" w:rsidRDefault="00C66D2C" w:rsidP="00DA12AC">
      <w:pPr>
        <w:pStyle w:val="Heading3"/>
        <w:jc w:val="center"/>
        <w:rPr>
          <w:lang w:val="cy-GB"/>
        </w:rPr>
      </w:pPr>
      <w:r>
        <w:rPr>
          <w:lang w:val="cy-GB"/>
        </w:rPr>
        <w:t>THIS SHEET MUST BE THE FIRST PAGE OF THE ASSIGNMENT YOU ARE SUBMITTING  (DO NOT SEND AS A SEPARATE FILE)</w:t>
      </w:r>
    </w:p>
    <w:p w:rsidR="00C66D2C" w:rsidRDefault="00C66D2C" w:rsidP="00DA12A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4788"/>
        <w:gridCol w:w="423"/>
        <w:gridCol w:w="1557"/>
        <w:gridCol w:w="286"/>
        <w:gridCol w:w="1802"/>
      </w:tblGrid>
      <w:tr w:rsidR="00C66D2C" w:rsidRPr="00230F35">
        <w:trPr>
          <w:trHeight w:val="614"/>
        </w:trPr>
        <w:tc>
          <w:tcPr>
            <w:tcW w:w="8856" w:type="dxa"/>
            <w:gridSpan w:val="5"/>
          </w:tcPr>
          <w:p w:rsidR="00C66D2C" w:rsidRPr="00230F35" w:rsidRDefault="00C66D2C" w:rsidP="00DA12AC">
            <w:pPr>
              <w:pStyle w:val="NormalWeb"/>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66D2C" w:rsidRPr="00230F35">
        <w:trPr>
          <w:trHeight w:val="718"/>
        </w:trPr>
        <w:tc>
          <w:tcPr>
            <w:tcW w:w="8856" w:type="dxa"/>
            <w:gridSpan w:val="5"/>
          </w:tcPr>
          <w:p w:rsidR="00C66D2C" w:rsidRDefault="00C66D2C" w:rsidP="00DA12AC">
            <w:pPr>
              <w:pStyle w:val="NormalWeb"/>
              <w:ind w:right="34"/>
              <w:rPr>
                <w:rFonts w:ascii="Arial" w:hAnsi="Arial" w:cs="Arial"/>
                <w:sz w:val="22"/>
                <w:szCs w:val="22"/>
              </w:rPr>
            </w:pPr>
            <w:r w:rsidRPr="00230F35">
              <w:rPr>
                <w:rFonts w:ascii="Arial" w:hAnsi="Arial" w:cs="Arial"/>
                <w:sz w:val="22"/>
                <w:szCs w:val="22"/>
              </w:rPr>
              <w:t>Student Name: Lynne Eller</w:t>
            </w:r>
          </w:p>
          <w:p w:rsidR="00C66D2C" w:rsidRPr="00230F35" w:rsidRDefault="00C66D2C" w:rsidP="00DA12AC">
            <w:pPr>
              <w:pStyle w:val="NormalWeb"/>
              <w:ind w:right="34"/>
              <w:rPr>
                <w:rFonts w:ascii="Arial" w:hAnsi="Arial" w:cs="Arial"/>
                <w:sz w:val="22"/>
                <w:szCs w:val="22"/>
              </w:rPr>
            </w:pPr>
          </w:p>
          <w:p w:rsidR="00C66D2C" w:rsidRPr="00230F35" w:rsidRDefault="00C66D2C" w:rsidP="00DA12AC">
            <w:pPr>
              <w:pStyle w:val="NormalWeb"/>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Email: 1804327@student.uwtsd.ac.uk</w:t>
            </w:r>
          </w:p>
        </w:tc>
      </w:tr>
      <w:tr w:rsidR="00C66D2C" w:rsidRPr="00230F35">
        <w:trPr>
          <w:trHeight w:val="849"/>
        </w:trPr>
        <w:tc>
          <w:tcPr>
            <w:tcW w:w="4788" w:type="dxa"/>
          </w:tcPr>
          <w:p w:rsidR="00C66D2C" w:rsidRPr="00230F35" w:rsidRDefault="00C66D2C" w:rsidP="00DA12AC">
            <w:pPr>
              <w:pStyle w:val="NormalWeb"/>
              <w:ind w:right="34"/>
              <w:rPr>
                <w:rFonts w:ascii="Arial" w:hAnsi="Arial" w:cs="Arial"/>
                <w:sz w:val="22"/>
                <w:szCs w:val="22"/>
              </w:rPr>
            </w:pPr>
            <w:r w:rsidRPr="00230F35">
              <w:rPr>
                <w:rFonts w:ascii="Arial" w:hAnsi="Arial" w:cs="Arial"/>
                <w:sz w:val="22"/>
                <w:szCs w:val="22"/>
              </w:rPr>
              <w:t>Module code:  HPCA7005</w:t>
            </w:r>
          </w:p>
          <w:p w:rsidR="00C66D2C" w:rsidRPr="00230F35" w:rsidRDefault="00C66D2C" w:rsidP="00DA12AC">
            <w:pPr>
              <w:pStyle w:val="NormalWeb"/>
              <w:ind w:right="34"/>
              <w:rPr>
                <w:rFonts w:ascii="Arial" w:hAnsi="Arial" w:cs="Arial"/>
                <w:sz w:val="22"/>
                <w:szCs w:val="22"/>
              </w:rPr>
            </w:pPr>
          </w:p>
          <w:p w:rsidR="00C66D2C" w:rsidRDefault="00C66D2C" w:rsidP="00DA12AC">
            <w:pPr>
              <w:pStyle w:val="NormalWeb"/>
              <w:ind w:right="34"/>
              <w:rPr>
                <w:rFonts w:ascii="Arial" w:hAnsi="Arial" w:cs="Arial"/>
                <w:sz w:val="22"/>
                <w:szCs w:val="22"/>
              </w:rPr>
            </w:pPr>
            <w:r w:rsidRPr="00230F35">
              <w:rPr>
                <w:rFonts w:ascii="Arial" w:hAnsi="Arial" w:cs="Arial"/>
                <w:sz w:val="22"/>
                <w:szCs w:val="22"/>
              </w:rPr>
              <w:t xml:space="preserve">Module title: Cosmology,Magic and Divination </w:t>
            </w:r>
          </w:p>
          <w:p w:rsidR="00C66D2C" w:rsidRDefault="00C66D2C" w:rsidP="00DA12AC">
            <w:pPr>
              <w:pStyle w:val="NormalWeb"/>
              <w:ind w:right="34"/>
              <w:rPr>
                <w:rFonts w:ascii="Arial" w:hAnsi="Arial" w:cs="Arial"/>
                <w:sz w:val="22"/>
                <w:szCs w:val="22"/>
              </w:rPr>
            </w:pPr>
          </w:p>
          <w:p w:rsidR="00C66D2C" w:rsidRPr="00230F35" w:rsidRDefault="00C66D2C" w:rsidP="00DA12AC">
            <w:pPr>
              <w:pStyle w:val="NormalWeb"/>
              <w:ind w:right="34"/>
              <w:rPr>
                <w:rFonts w:ascii="Arial" w:hAnsi="Arial" w:cs="Arial"/>
                <w:sz w:val="22"/>
                <w:szCs w:val="22"/>
              </w:rPr>
            </w:pPr>
          </w:p>
        </w:tc>
        <w:tc>
          <w:tcPr>
            <w:tcW w:w="2266" w:type="dxa"/>
            <w:gridSpan w:val="3"/>
          </w:tcPr>
          <w:p w:rsidR="00C66D2C" w:rsidRPr="00230F35" w:rsidRDefault="00C66D2C" w:rsidP="00DA12AC">
            <w:pPr>
              <w:pStyle w:val="NormalWeb"/>
              <w:ind w:right="34"/>
              <w:rPr>
                <w:rFonts w:ascii="Arial" w:hAnsi="Arial" w:cs="Arial"/>
                <w:sz w:val="22"/>
                <w:szCs w:val="22"/>
              </w:rPr>
            </w:pPr>
            <w:r w:rsidRPr="00230F35">
              <w:rPr>
                <w:rFonts w:ascii="Arial" w:hAnsi="Arial" w:cs="Arial"/>
                <w:sz w:val="22"/>
                <w:szCs w:val="22"/>
              </w:rPr>
              <w:t>Student ID number:</w:t>
            </w:r>
          </w:p>
          <w:p w:rsidR="00C66D2C" w:rsidRPr="00230F35" w:rsidRDefault="00C66D2C" w:rsidP="00DA12AC">
            <w:pPr>
              <w:pStyle w:val="NormalWeb"/>
              <w:ind w:right="34"/>
              <w:rPr>
                <w:rFonts w:ascii="Arial" w:hAnsi="Arial" w:cs="Arial"/>
                <w:sz w:val="22"/>
                <w:szCs w:val="22"/>
              </w:rPr>
            </w:pPr>
          </w:p>
          <w:p w:rsidR="00C66D2C" w:rsidRPr="00230F35" w:rsidRDefault="00C66D2C" w:rsidP="00DA12AC">
            <w:pPr>
              <w:pStyle w:val="NormalWeb"/>
              <w:ind w:right="34"/>
              <w:rPr>
                <w:rFonts w:ascii="Arial" w:hAnsi="Arial" w:cs="Arial"/>
                <w:sz w:val="22"/>
                <w:szCs w:val="22"/>
              </w:rPr>
            </w:pPr>
            <w:r w:rsidRPr="00230F35">
              <w:rPr>
                <w:rFonts w:ascii="Arial" w:hAnsi="Arial" w:cs="Arial"/>
                <w:sz w:val="22"/>
                <w:szCs w:val="22"/>
              </w:rPr>
              <w:t>1804327</w:t>
            </w:r>
          </w:p>
        </w:tc>
        <w:tc>
          <w:tcPr>
            <w:tcW w:w="1802" w:type="dxa"/>
          </w:tcPr>
          <w:p w:rsidR="00C66D2C" w:rsidRPr="00230F35" w:rsidRDefault="00C66D2C" w:rsidP="00DA12AC">
            <w:pPr>
              <w:pStyle w:val="NormalWeb"/>
              <w:ind w:right="34"/>
              <w:rPr>
                <w:rFonts w:ascii="Arial" w:hAnsi="Arial" w:cs="Arial"/>
                <w:sz w:val="22"/>
                <w:szCs w:val="22"/>
              </w:rPr>
            </w:pPr>
            <w:r w:rsidRPr="00230F35">
              <w:rPr>
                <w:rFonts w:ascii="Arial" w:hAnsi="Arial" w:cs="Arial"/>
                <w:sz w:val="22"/>
                <w:szCs w:val="22"/>
              </w:rPr>
              <w:t>Educational support needs:</w:t>
            </w:r>
          </w:p>
          <w:p w:rsidR="00C66D2C" w:rsidRPr="00230F35" w:rsidRDefault="00C66D2C" w:rsidP="00DA12AC">
            <w:pPr>
              <w:pStyle w:val="NormalWeb"/>
              <w:ind w:right="34"/>
              <w:rPr>
                <w:rFonts w:ascii="Arial" w:hAnsi="Arial" w:cs="Arial"/>
                <w:sz w:val="22"/>
                <w:szCs w:val="22"/>
              </w:rPr>
            </w:pPr>
            <w:r w:rsidRPr="00230F35">
              <w:rPr>
                <w:rFonts w:ascii="Arial" w:hAnsi="Arial" w:cs="Arial"/>
                <w:sz w:val="22"/>
                <w:szCs w:val="22"/>
              </w:rPr>
              <w:t>/No</w:t>
            </w:r>
          </w:p>
        </w:tc>
      </w:tr>
      <w:tr w:rsidR="00C66D2C" w:rsidRPr="00230F35">
        <w:trPr>
          <w:trHeight w:val="1139"/>
        </w:trPr>
        <w:tc>
          <w:tcPr>
            <w:tcW w:w="8856" w:type="dxa"/>
            <w:gridSpan w:val="5"/>
          </w:tcPr>
          <w:p w:rsidR="00C66D2C" w:rsidRPr="00230F35" w:rsidRDefault="00C66D2C" w:rsidP="00DA12AC">
            <w:pPr>
              <w:pStyle w:val="NormalWeb"/>
              <w:ind w:right="34"/>
              <w:rPr>
                <w:rFonts w:ascii="Arial" w:hAnsi="Arial" w:cs="Arial"/>
                <w:sz w:val="22"/>
                <w:szCs w:val="22"/>
              </w:rPr>
            </w:pPr>
            <w:r w:rsidRPr="00230F35">
              <w:rPr>
                <w:rFonts w:ascii="Arial" w:hAnsi="Arial" w:cs="Arial"/>
                <w:sz w:val="22"/>
                <w:szCs w:val="22"/>
              </w:rPr>
              <w:t>Assignment title: Analyse the Roles of, and Relationship Between,Cosmology and Divination in Ancient Egypt.</w:t>
            </w:r>
          </w:p>
          <w:p w:rsidR="00C66D2C" w:rsidRPr="00230F35" w:rsidRDefault="00C66D2C" w:rsidP="00DA12AC">
            <w:pPr>
              <w:pStyle w:val="NormalWeb"/>
              <w:ind w:right="34"/>
              <w:rPr>
                <w:rFonts w:ascii="Arial" w:hAnsi="Arial" w:cs="Arial"/>
                <w:sz w:val="22"/>
                <w:szCs w:val="22"/>
              </w:rPr>
            </w:pPr>
          </w:p>
          <w:p w:rsidR="00C66D2C" w:rsidRDefault="00C66D2C" w:rsidP="00DA12AC">
            <w:pPr>
              <w:pStyle w:val="NormalWeb"/>
              <w:ind w:right="34"/>
              <w:rPr>
                <w:rFonts w:ascii="Arial" w:hAnsi="Arial" w:cs="Arial"/>
                <w:sz w:val="22"/>
                <w:szCs w:val="22"/>
              </w:rPr>
            </w:pPr>
          </w:p>
          <w:p w:rsidR="00C66D2C" w:rsidRPr="00230F35" w:rsidRDefault="00C66D2C" w:rsidP="00DA12AC">
            <w:pPr>
              <w:pStyle w:val="NormalWeb"/>
              <w:ind w:right="34"/>
              <w:rPr>
                <w:rFonts w:ascii="Arial" w:hAnsi="Arial" w:cs="Arial"/>
                <w:sz w:val="22"/>
                <w:szCs w:val="22"/>
              </w:rPr>
            </w:pPr>
            <w:r w:rsidRPr="00230F35">
              <w:rPr>
                <w:rFonts w:ascii="Arial" w:hAnsi="Arial" w:cs="Arial"/>
                <w:sz w:val="22"/>
                <w:szCs w:val="22"/>
              </w:rPr>
              <w:t>Assignment due date:  29/7/19</w:t>
            </w:r>
          </w:p>
        </w:tc>
      </w:tr>
      <w:tr w:rsidR="00C66D2C" w:rsidRPr="00230F35">
        <w:trPr>
          <w:trHeight w:val="978"/>
        </w:trPr>
        <w:tc>
          <w:tcPr>
            <w:tcW w:w="8856" w:type="dxa"/>
            <w:gridSpan w:val="5"/>
          </w:tcPr>
          <w:p w:rsidR="00C66D2C" w:rsidRPr="00230F35" w:rsidRDefault="00C66D2C" w:rsidP="00DA12AC">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bookmarkStart w:id="0" w:name="Check13"/>
            <w:r w:rsidRPr="00230F35">
              <w:rPr>
                <w:rFonts w:ascii="Arial" w:hAnsi="Arial" w:cs="Arial"/>
                <w:sz w:val="22"/>
                <w:szCs w:val="22"/>
              </w:rPr>
              <w:fldChar w:fldCharType="begin">
                <w:ffData>
                  <w:name w:val="Check13"/>
                  <w:enabled/>
                  <w:calcOnExit w:val="0"/>
                  <w:checkBox>
                    <w:sizeAuto/>
                    <w:default w:val="0"/>
                  </w:checkBox>
                </w:ffData>
              </w:fldChar>
            </w:r>
            <w:r w:rsidRPr="00230F35">
              <w:rPr>
                <w:rFonts w:ascii="Arial" w:hAnsi="Arial" w:cs="Arial"/>
                <w:sz w:val="22"/>
                <w:szCs w:val="22"/>
              </w:rPr>
              <w:instrText xml:space="preserve"> FORMCHECKBOX </w:instrText>
            </w:r>
            <w:r w:rsidRPr="00C66D2C">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bookmarkStart w:id="1" w:name="Check14"/>
            <w:r w:rsidRPr="00230F35">
              <w:rPr>
                <w:rFonts w:ascii="Arial" w:hAnsi="Arial" w:cs="Arial"/>
                <w:sz w:val="22"/>
                <w:szCs w:val="22"/>
              </w:rPr>
              <w:fldChar w:fldCharType="begin">
                <w:ffData>
                  <w:name w:val="Check14"/>
                  <w:enabled/>
                  <w:calcOnExit w:val="0"/>
                  <w:checkBox>
                    <w:sizeAuto/>
                    <w:default w:val="0"/>
                  </w:checkBox>
                </w:ffData>
              </w:fldChar>
            </w:r>
            <w:r w:rsidRPr="00230F35">
              <w:rPr>
                <w:rFonts w:ascii="Arial" w:hAnsi="Arial" w:cs="Arial"/>
                <w:sz w:val="22"/>
                <w:szCs w:val="22"/>
              </w:rPr>
              <w:instrText xml:space="preserve"> FORMCHECKBOX </w:instrText>
            </w:r>
            <w:r w:rsidRPr="00C66D2C">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bookmarkStart w:id="2" w:name="Check15"/>
            <w:r w:rsidRPr="00230F35">
              <w:rPr>
                <w:rFonts w:ascii="Arial" w:hAnsi="Arial" w:cs="Arial"/>
                <w:sz w:val="22"/>
                <w:szCs w:val="22"/>
              </w:rPr>
              <w:fldChar w:fldCharType="begin">
                <w:ffData>
                  <w:name w:val="Check15"/>
                  <w:enabled/>
                  <w:calcOnExit w:val="0"/>
                  <w:checkBox>
                    <w:sizeAuto/>
                    <w:default w:val="0"/>
                  </w:checkBox>
                </w:ffData>
              </w:fldChar>
            </w:r>
            <w:r w:rsidRPr="00230F35">
              <w:rPr>
                <w:rFonts w:ascii="Arial" w:hAnsi="Arial" w:cs="Arial"/>
                <w:sz w:val="22"/>
                <w:szCs w:val="22"/>
              </w:rPr>
              <w:instrText xml:space="preserve"> FORMCHECKBOX </w:instrText>
            </w:r>
            <w:r w:rsidRPr="00C66D2C">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bookmarkStart w:id="3" w:name="Check16"/>
            <w:r w:rsidRPr="00230F35">
              <w:rPr>
                <w:rFonts w:ascii="Arial" w:hAnsi="Arial" w:cs="Arial"/>
                <w:sz w:val="22"/>
                <w:szCs w:val="22"/>
              </w:rPr>
              <w:fldChar w:fldCharType="begin">
                <w:ffData>
                  <w:name w:val="Check16"/>
                  <w:enabled/>
                  <w:calcOnExit w:val="0"/>
                  <w:checkBox>
                    <w:sizeAuto/>
                    <w:default w:val="0"/>
                  </w:checkBox>
                </w:ffData>
              </w:fldChar>
            </w:r>
            <w:r w:rsidRPr="00230F35">
              <w:rPr>
                <w:rFonts w:ascii="Arial" w:hAnsi="Arial" w:cs="Arial"/>
                <w:sz w:val="22"/>
                <w:szCs w:val="22"/>
              </w:rPr>
              <w:instrText xml:space="preserve"> FORMCHECKBOX </w:instrText>
            </w:r>
            <w:r w:rsidRPr="00C66D2C">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bookmarkStart w:id="4" w:name="Check17"/>
            <w:r w:rsidRPr="00230F35">
              <w:rPr>
                <w:rFonts w:ascii="Arial" w:hAnsi="Arial" w:cs="Arial"/>
                <w:sz w:val="22"/>
                <w:szCs w:val="22"/>
              </w:rPr>
              <w:fldChar w:fldCharType="begin">
                <w:ffData>
                  <w:name w:val="Check17"/>
                  <w:enabled/>
                  <w:calcOnExit w:val="0"/>
                  <w:checkBox>
                    <w:sizeAuto/>
                    <w:default w:val="0"/>
                  </w:checkBox>
                </w:ffData>
              </w:fldChar>
            </w:r>
            <w:r w:rsidRPr="00230F35">
              <w:rPr>
                <w:rFonts w:ascii="Arial" w:hAnsi="Arial" w:cs="Arial"/>
                <w:sz w:val="22"/>
                <w:szCs w:val="22"/>
              </w:rPr>
              <w:instrText xml:space="preserve"> FORMCHECKBOX </w:instrText>
            </w:r>
            <w:r w:rsidRPr="00C66D2C">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bookmarkStart w:id="5" w:name="Check18"/>
            <w:r w:rsidRPr="00230F35">
              <w:rPr>
                <w:rFonts w:ascii="Arial" w:hAnsi="Arial" w:cs="Arial"/>
                <w:sz w:val="22"/>
                <w:szCs w:val="22"/>
              </w:rPr>
              <w:fldChar w:fldCharType="begin">
                <w:ffData>
                  <w:name w:val="Check18"/>
                  <w:enabled/>
                  <w:calcOnExit w:val="0"/>
                  <w:checkBox>
                    <w:sizeAuto/>
                    <w:default w:val="0"/>
                  </w:checkBox>
                </w:ffData>
              </w:fldChar>
            </w:r>
            <w:r w:rsidRPr="00230F35">
              <w:rPr>
                <w:rFonts w:ascii="Arial" w:hAnsi="Arial" w:cs="Arial"/>
                <w:sz w:val="22"/>
                <w:szCs w:val="22"/>
              </w:rPr>
              <w:instrText xml:space="preserve"> FORMCHECKBOX </w:instrText>
            </w:r>
            <w:r w:rsidRPr="00C66D2C">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C66D2C" w:rsidRPr="00230F35">
        <w:trPr>
          <w:trHeight w:val="978"/>
        </w:trPr>
        <w:tc>
          <w:tcPr>
            <w:tcW w:w="8856" w:type="dxa"/>
            <w:gridSpan w:val="5"/>
            <w:shd w:val="clear" w:color="auto" w:fill="D9D9D9"/>
          </w:tcPr>
          <w:p w:rsidR="00C66D2C" w:rsidRPr="00230F35" w:rsidRDefault="00C66D2C" w:rsidP="00DA12AC">
            <w:pPr>
              <w:pStyle w:val="NormalWeb"/>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C66D2C" w:rsidRDefault="00C66D2C" w:rsidP="00DA12AC">
            <w:pPr>
              <w:pStyle w:val="NormalWeb"/>
              <w:ind w:right="34"/>
              <w:rPr>
                <w:rFonts w:ascii="Arial" w:hAnsi="Arial" w:cs="Arial"/>
                <w:sz w:val="22"/>
                <w:szCs w:val="22"/>
              </w:rPr>
            </w:pPr>
            <w:r w:rsidRPr="00230F35">
              <w:rPr>
                <w:rFonts w:ascii="Arial" w:hAnsi="Arial" w:cs="Arial"/>
                <w:sz w:val="22"/>
                <w:szCs w:val="22"/>
              </w:rPr>
              <w:t>Signed ……………………………………………………………</w:t>
            </w:r>
          </w:p>
          <w:p w:rsidR="00C66D2C" w:rsidRDefault="00C66D2C" w:rsidP="00DA12AC">
            <w:pPr>
              <w:pStyle w:val="NormalWeb"/>
              <w:ind w:right="34"/>
              <w:rPr>
                <w:rFonts w:cs="Calibri"/>
                <w:b/>
                <w:sz w:val="44"/>
                <w:szCs w:val="44"/>
              </w:rPr>
            </w:pPr>
            <w:r w:rsidRPr="005979EE">
              <w:rPr>
                <w:rFonts w:cs="Tahoma"/>
                <w:b/>
              </w:rPr>
              <w:t>Email submission:</w:t>
            </w:r>
            <w:r>
              <w:rPr>
                <w:rFonts w:cs="Tahoma"/>
                <w:b/>
              </w:rPr>
              <w:t xml:space="preserve">if you are submitting this form via email, please tick this box </w:t>
            </w:r>
            <w:r w:rsidRPr="005979EE">
              <w:rPr>
                <w:rFonts w:cs="Calibri"/>
                <w:b/>
                <w:sz w:val="44"/>
                <w:szCs w:val="44"/>
              </w:rPr>
              <w:t>□</w:t>
            </w:r>
          </w:p>
          <w:p w:rsidR="00C66D2C" w:rsidRPr="00230F35" w:rsidRDefault="00C66D2C" w:rsidP="00DA12AC">
            <w:pPr>
              <w:pStyle w:val="NormalWeb"/>
              <w:ind w:right="34"/>
              <w:rPr>
                <w:rFonts w:ascii="Arial" w:hAnsi="Arial" w:cs="Arial"/>
                <w:sz w:val="22"/>
                <w:szCs w:val="22"/>
              </w:rPr>
            </w:pPr>
            <w:r>
              <w:rPr>
                <w:rFonts w:cs="Tahoma"/>
                <w:b/>
              </w:rPr>
              <w:t>(as a substitute for your signature) to confirm that you agree to the above declaration.</w:t>
            </w:r>
          </w:p>
        </w:tc>
      </w:tr>
      <w:tr w:rsidR="00C66D2C" w:rsidRPr="00230F35">
        <w:trPr>
          <w:trHeight w:val="3972"/>
        </w:trPr>
        <w:tc>
          <w:tcPr>
            <w:tcW w:w="8856" w:type="dxa"/>
            <w:gridSpan w:val="5"/>
          </w:tcPr>
          <w:p w:rsidR="00C66D2C" w:rsidRDefault="00C66D2C" w:rsidP="00DA12AC">
            <w:pPr>
              <w:rPr>
                <w:rFonts w:ascii="Arial" w:hAnsi="Arial"/>
                <w:b/>
              </w:rPr>
            </w:pPr>
          </w:p>
          <w:p w:rsidR="00C66D2C" w:rsidRPr="00116CE6" w:rsidRDefault="00C66D2C" w:rsidP="00DA12AC">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C66D2C" w:rsidRPr="00116CE6">
              <w:tc>
                <w:tcPr>
                  <w:tcW w:w="6970" w:type="dxa"/>
                  <w:tcBorders>
                    <w:top w:val="single" w:sz="4" w:space="0" w:color="auto"/>
                    <w:left w:val="single" w:sz="4" w:space="0" w:color="auto"/>
                    <w:bottom w:val="single" w:sz="4" w:space="0" w:color="auto"/>
                    <w:right w:val="single" w:sz="4" w:space="0" w:color="auto"/>
                  </w:tcBorders>
                </w:tcPr>
                <w:p w:rsidR="00C66D2C" w:rsidRPr="00116CE6" w:rsidRDefault="00C66D2C" w:rsidP="00DA12AC">
                  <w:pPr>
                    <w:rPr>
                      <w:rFonts w:ascii="Arial" w:hAnsi="Arial"/>
                    </w:rPr>
                  </w:pPr>
                </w:p>
                <w:p w:rsidR="00C66D2C" w:rsidRPr="00116CE6" w:rsidRDefault="00C66D2C" w:rsidP="00DA12AC">
                  <w:pPr>
                    <w:rPr>
                      <w:rFonts w:ascii="Arial" w:hAnsi="Arial"/>
                    </w:rPr>
                  </w:pPr>
                  <w:r w:rsidRPr="00116CE6">
                    <w:rPr>
                      <w:rFonts w:ascii="Arial" w:hAnsi="Arial"/>
                    </w:rPr>
                    <w:t>1</w:t>
                  </w:r>
                  <w:r w:rsidRPr="00116CE6">
                    <w:rPr>
                      <w:rFonts w:ascii="Arial" w:hAnsi="Arial"/>
                      <w:vertAlign w:val="superscript"/>
                    </w:rPr>
                    <w:t>st</w:t>
                  </w:r>
                  <w:r w:rsidRPr="00116CE6">
                    <w:rPr>
                      <w:rFonts w:ascii="Arial" w:hAnsi="Arial"/>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C66D2C" w:rsidRPr="00116CE6" w:rsidRDefault="00C66D2C" w:rsidP="00DA12AC">
                  <w:pPr>
                    <w:rPr>
                      <w:rFonts w:ascii="Arial" w:hAnsi="Arial"/>
                    </w:rPr>
                  </w:pPr>
                </w:p>
              </w:tc>
            </w:tr>
            <w:tr w:rsidR="00C66D2C" w:rsidRPr="00116CE6">
              <w:tc>
                <w:tcPr>
                  <w:tcW w:w="6970" w:type="dxa"/>
                  <w:tcBorders>
                    <w:top w:val="single" w:sz="4" w:space="0" w:color="auto"/>
                    <w:left w:val="single" w:sz="4" w:space="0" w:color="auto"/>
                    <w:bottom w:val="single" w:sz="4" w:space="0" w:color="auto"/>
                    <w:right w:val="single" w:sz="4" w:space="0" w:color="auto"/>
                  </w:tcBorders>
                </w:tcPr>
                <w:p w:rsidR="00C66D2C" w:rsidRPr="00116CE6" w:rsidRDefault="00C66D2C" w:rsidP="00DA12AC">
                  <w:pPr>
                    <w:rPr>
                      <w:rFonts w:ascii="Arial" w:hAnsi="Arial"/>
                    </w:rPr>
                  </w:pPr>
                </w:p>
                <w:p w:rsidR="00C66D2C" w:rsidRPr="00116CE6" w:rsidRDefault="00C66D2C" w:rsidP="00DA12AC">
                  <w:pPr>
                    <w:rPr>
                      <w:rFonts w:ascii="Arial" w:hAnsi="Arial"/>
                    </w:rPr>
                  </w:pPr>
                  <w:r w:rsidRPr="00116CE6">
                    <w:rPr>
                      <w:rFonts w:ascii="Arial" w:hAnsi="Arial"/>
                    </w:rPr>
                    <w:t>2</w:t>
                  </w:r>
                  <w:r w:rsidRPr="00116CE6">
                    <w:rPr>
                      <w:rFonts w:ascii="Arial" w:hAnsi="Arial"/>
                      <w:vertAlign w:val="superscript"/>
                    </w:rPr>
                    <w:t>nd</w:t>
                  </w:r>
                  <w:r w:rsidRPr="00116CE6">
                    <w:rPr>
                      <w:rFonts w:ascii="Arial" w:hAnsi="Arial"/>
                    </w:rPr>
                    <w:t xml:space="preserve"> Marker</w:t>
                  </w:r>
                  <w:r>
                    <w:rPr>
                      <w:rFonts w:ascii="Arial" w:hAnsi="Arial"/>
                    </w:rPr>
                    <w:t>’s/Moderator’s</w:t>
                  </w:r>
                  <w:r w:rsidRPr="00116CE6">
                    <w:rPr>
                      <w:rFonts w:ascii="Arial" w:hAnsi="Arial"/>
                    </w:rPr>
                    <w:t xml:space="preserve"> provisional mark</w:t>
                  </w:r>
                </w:p>
              </w:tc>
              <w:tc>
                <w:tcPr>
                  <w:tcW w:w="1660" w:type="dxa"/>
                  <w:tcBorders>
                    <w:top w:val="single" w:sz="4" w:space="0" w:color="auto"/>
                    <w:left w:val="single" w:sz="4" w:space="0" w:color="auto"/>
                    <w:bottom w:val="single" w:sz="4" w:space="0" w:color="auto"/>
                    <w:right w:val="single" w:sz="4" w:space="0" w:color="auto"/>
                  </w:tcBorders>
                </w:tcPr>
                <w:p w:rsidR="00C66D2C" w:rsidRPr="00116CE6" w:rsidRDefault="00C66D2C" w:rsidP="00DA12AC">
                  <w:pPr>
                    <w:rPr>
                      <w:rFonts w:ascii="Arial" w:hAnsi="Arial"/>
                    </w:rPr>
                  </w:pPr>
                </w:p>
              </w:tc>
            </w:tr>
            <w:tr w:rsidR="00C66D2C" w:rsidRPr="00116CE6">
              <w:tc>
                <w:tcPr>
                  <w:tcW w:w="6970" w:type="dxa"/>
                  <w:tcBorders>
                    <w:top w:val="single" w:sz="4" w:space="0" w:color="auto"/>
                    <w:left w:val="single" w:sz="4" w:space="0" w:color="auto"/>
                    <w:bottom w:val="single" w:sz="4" w:space="0" w:color="auto"/>
                    <w:right w:val="single" w:sz="4" w:space="0" w:color="auto"/>
                  </w:tcBorders>
                </w:tcPr>
                <w:p w:rsidR="00C66D2C" w:rsidRPr="00116CE6" w:rsidRDefault="00C66D2C" w:rsidP="00DA12AC">
                  <w:pPr>
                    <w:rPr>
                      <w:rFonts w:ascii="Arial" w:hAnsi="Arial"/>
                    </w:rPr>
                  </w:pPr>
                </w:p>
                <w:p w:rsidR="00C66D2C" w:rsidRPr="00116CE6" w:rsidRDefault="00C66D2C" w:rsidP="00DA12AC">
                  <w:pPr>
                    <w:rPr>
                      <w:rFonts w:ascii="Arial" w:hAnsi="Arial"/>
                    </w:rPr>
                  </w:pPr>
                  <w:r w:rsidRPr="00116CE6">
                    <w:rPr>
                      <w:rFonts w:ascii="Arial" w:hAnsi="Arial"/>
                    </w:rPr>
                    <w:t>External Examiner’s mark</w:t>
                  </w:r>
                  <w:r>
                    <w:rPr>
                      <w:rFonts w:ascii="Arial" w:hAnsi="Arial"/>
                    </w:rPr>
                    <w:t xml:space="preserve"> (if relevant)</w:t>
                  </w:r>
                </w:p>
              </w:tc>
              <w:tc>
                <w:tcPr>
                  <w:tcW w:w="1660" w:type="dxa"/>
                  <w:tcBorders>
                    <w:top w:val="single" w:sz="4" w:space="0" w:color="auto"/>
                    <w:left w:val="single" w:sz="4" w:space="0" w:color="auto"/>
                    <w:bottom w:val="single" w:sz="4" w:space="0" w:color="auto"/>
                    <w:right w:val="single" w:sz="4" w:space="0" w:color="auto"/>
                  </w:tcBorders>
                </w:tcPr>
                <w:p w:rsidR="00C66D2C" w:rsidRPr="00116CE6" w:rsidRDefault="00C66D2C" w:rsidP="00DA12AC">
                  <w:pPr>
                    <w:rPr>
                      <w:rFonts w:ascii="Arial" w:hAnsi="Arial"/>
                    </w:rPr>
                  </w:pPr>
                </w:p>
              </w:tc>
            </w:tr>
            <w:tr w:rsidR="00C66D2C" w:rsidRPr="00116CE6">
              <w:tc>
                <w:tcPr>
                  <w:tcW w:w="6970" w:type="dxa"/>
                  <w:tcBorders>
                    <w:top w:val="single" w:sz="4" w:space="0" w:color="auto"/>
                    <w:left w:val="single" w:sz="4" w:space="0" w:color="auto"/>
                    <w:bottom w:val="single" w:sz="4" w:space="0" w:color="auto"/>
                    <w:right w:val="single" w:sz="4" w:space="0" w:color="auto"/>
                  </w:tcBorders>
                </w:tcPr>
                <w:p w:rsidR="00C66D2C" w:rsidRDefault="00C66D2C" w:rsidP="00DA12AC">
                  <w:pPr>
                    <w:rPr>
                      <w:rFonts w:ascii="Arial" w:hAnsi="Arial"/>
                    </w:rPr>
                  </w:pPr>
                </w:p>
                <w:p w:rsidR="00C66D2C" w:rsidRPr="00022345" w:rsidRDefault="00C66D2C" w:rsidP="00DA12AC">
                  <w:pPr>
                    <w:rPr>
                      <w:rFonts w:ascii="Arial" w:hAnsi="Arial"/>
                      <w:b/>
                    </w:rPr>
                  </w:pPr>
                  <w:r w:rsidRPr="00022345">
                    <w:rPr>
                      <w:rFonts w:ascii="Arial" w:hAnsi="Arial"/>
                      <w:b/>
                    </w:rPr>
                    <w:t>Final Mark</w:t>
                  </w:r>
                </w:p>
                <w:p w:rsidR="00C66D2C" w:rsidRPr="00116CE6" w:rsidRDefault="00C66D2C" w:rsidP="00DA12AC">
                  <w:pPr>
                    <w:rPr>
                      <w:rFonts w:ascii="Arial" w:hAnsi="Arial"/>
                    </w:rPr>
                  </w:pPr>
                </w:p>
              </w:tc>
              <w:tc>
                <w:tcPr>
                  <w:tcW w:w="1660" w:type="dxa"/>
                  <w:tcBorders>
                    <w:top w:val="single" w:sz="4" w:space="0" w:color="auto"/>
                    <w:left w:val="single" w:sz="4" w:space="0" w:color="auto"/>
                    <w:bottom w:val="single" w:sz="4" w:space="0" w:color="auto"/>
                    <w:right w:val="single" w:sz="4" w:space="0" w:color="auto"/>
                  </w:tcBorders>
                </w:tcPr>
                <w:p w:rsidR="00C66D2C" w:rsidRPr="00116CE6" w:rsidRDefault="00C66D2C" w:rsidP="00DA12AC">
                  <w:pPr>
                    <w:rPr>
                      <w:rFonts w:ascii="Arial" w:hAnsi="Arial"/>
                    </w:rPr>
                  </w:pPr>
                </w:p>
              </w:tc>
            </w:tr>
          </w:tbl>
          <w:p w:rsidR="00C66D2C" w:rsidRDefault="00C66D2C" w:rsidP="00DA12AC">
            <w:pPr>
              <w:pStyle w:val="NormalWeb"/>
              <w:ind w:left="142" w:right="34"/>
              <w:rPr>
                <w:rFonts w:ascii="Arial" w:hAnsi="Arial" w:cs="Arial"/>
                <w:b/>
                <w:sz w:val="22"/>
                <w:szCs w:val="22"/>
              </w:rPr>
            </w:pPr>
          </w:p>
          <w:p w:rsidR="00C66D2C" w:rsidRPr="00230F35" w:rsidRDefault="00C66D2C" w:rsidP="00DA12AC">
            <w:pPr>
              <w:pStyle w:val="NormalWeb"/>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C66D2C" w:rsidRDefault="00C66D2C" w:rsidP="00DA12AC">
            <w:pPr>
              <w:pStyle w:val="NormalWeb"/>
              <w:rPr>
                <w:rFonts w:ascii="Arial" w:hAnsi="Arial" w:cs="Arial"/>
                <w:b/>
                <w:sz w:val="22"/>
                <w:szCs w:val="22"/>
              </w:rPr>
            </w:pPr>
          </w:p>
          <w:p w:rsidR="00C66D2C" w:rsidRDefault="00C66D2C" w:rsidP="00DA12AC">
            <w:pPr>
              <w:pStyle w:val="NormalWeb"/>
              <w:rPr>
                <w:rFonts w:ascii="Arial" w:hAnsi="Arial" w:cs="Arial"/>
                <w:b/>
                <w:sz w:val="22"/>
                <w:szCs w:val="22"/>
              </w:rPr>
            </w:pPr>
          </w:p>
          <w:p w:rsidR="00C66D2C" w:rsidRDefault="00C66D2C" w:rsidP="00DA12AC">
            <w:pPr>
              <w:pStyle w:val="NormalWeb"/>
              <w:rPr>
                <w:rFonts w:ascii="Arial" w:hAnsi="Arial" w:cs="Arial"/>
                <w:b/>
                <w:sz w:val="22"/>
                <w:szCs w:val="22"/>
              </w:rPr>
            </w:pPr>
          </w:p>
          <w:p w:rsidR="00C66D2C" w:rsidRDefault="00C66D2C" w:rsidP="00DA12AC">
            <w:pPr>
              <w:pStyle w:val="NormalWeb"/>
              <w:rPr>
                <w:rFonts w:ascii="Arial" w:hAnsi="Arial" w:cs="Arial"/>
                <w:b/>
                <w:sz w:val="22"/>
                <w:szCs w:val="22"/>
              </w:rPr>
            </w:pPr>
          </w:p>
          <w:p w:rsidR="00C66D2C" w:rsidRDefault="00C66D2C" w:rsidP="00DA12AC">
            <w:pPr>
              <w:pStyle w:val="NormalWeb"/>
              <w:rPr>
                <w:rFonts w:ascii="Arial" w:hAnsi="Arial" w:cs="Arial"/>
                <w:b/>
                <w:sz w:val="22"/>
                <w:szCs w:val="22"/>
              </w:rPr>
            </w:pPr>
          </w:p>
          <w:p w:rsidR="00C66D2C" w:rsidRPr="00230F35" w:rsidRDefault="00C66D2C" w:rsidP="00DA12AC">
            <w:pPr>
              <w:pStyle w:val="NormalWeb"/>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C66D2C" w:rsidRDefault="00C66D2C" w:rsidP="00DA12A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C66D2C" w:rsidRPr="00001C3B" w:rsidRDefault="00C66D2C" w:rsidP="00DA12AC">
            <w:pPr>
              <w:pStyle w:val="NormalWeb"/>
              <w:rPr>
                <w:rFonts w:ascii="Arial" w:hAnsi="Arial" w:cs="Arial"/>
                <w:sz w:val="22"/>
                <w:szCs w:val="22"/>
              </w:rPr>
            </w:pPr>
          </w:p>
        </w:tc>
      </w:tr>
      <w:tr w:rsidR="00C66D2C" w:rsidRPr="00230F35">
        <w:trPr>
          <w:trHeight w:val="492"/>
        </w:trPr>
        <w:tc>
          <w:tcPr>
            <w:tcW w:w="6768" w:type="dxa"/>
            <w:gridSpan w:val="3"/>
          </w:tcPr>
          <w:p w:rsidR="00C66D2C" w:rsidRPr="00230F35" w:rsidRDefault="00C66D2C" w:rsidP="00DA12AC">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C66D2C" w:rsidRPr="00230F35" w:rsidRDefault="00C66D2C" w:rsidP="00DA12AC">
            <w:pPr>
              <w:pStyle w:val="NormalWeb"/>
              <w:ind w:left="142" w:right="34"/>
              <w:rPr>
                <w:rFonts w:ascii="Arial" w:hAnsi="Arial" w:cs="Arial"/>
                <w:sz w:val="22"/>
                <w:szCs w:val="22"/>
              </w:rPr>
            </w:pPr>
            <w:r w:rsidRPr="00230F35">
              <w:rPr>
                <w:rFonts w:ascii="Arial" w:hAnsi="Arial" w:cs="Arial"/>
                <w:sz w:val="22"/>
                <w:szCs w:val="22"/>
              </w:rPr>
              <w:t>Date:</w:t>
            </w:r>
          </w:p>
        </w:tc>
      </w:tr>
      <w:tr w:rsidR="00C66D2C" w:rsidRPr="002F467C">
        <w:tc>
          <w:tcPr>
            <w:tcW w:w="8856" w:type="dxa"/>
            <w:gridSpan w:val="5"/>
          </w:tcPr>
          <w:p w:rsidR="00C66D2C" w:rsidRPr="00230F35" w:rsidRDefault="00C66D2C" w:rsidP="00DA12AC">
            <w:pPr>
              <w:pStyle w:val="NormalWeb"/>
              <w:ind w:right="-334"/>
              <w:rPr>
                <w:rFonts w:ascii="Arial" w:hAnsi="Arial" w:cs="Arial"/>
                <w:bCs/>
                <w:i/>
                <w:sz w:val="22"/>
                <w:szCs w:val="22"/>
              </w:rPr>
            </w:pPr>
          </w:p>
          <w:p w:rsidR="00C66D2C" w:rsidRPr="00230F35" w:rsidRDefault="00C66D2C" w:rsidP="00DA12AC">
            <w:pPr>
              <w:pStyle w:val="NormalWeb"/>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C66D2C" w:rsidRPr="00230F35" w:rsidRDefault="00C66D2C" w:rsidP="00DA12AC">
            <w:pPr>
              <w:pStyle w:val="NormalWeb"/>
              <w:ind w:right="-334"/>
              <w:rPr>
                <w:rFonts w:ascii="Arial" w:hAnsi="Arial" w:cs="Arial"/>
                <w:b/>
                <w:bCs/>
                <w:sz w:val="22"/>
                <w:szCs w:val="22"/>
              </w:rPr>
            </w:pPr>
          </w:p>
          <w:p w:rsidR="00C66D2C" w:rsidRPr="00230F35" w:rsidRDefault="00C66D2C" w:rsidP="00DA12AC">
            <w:pPr>
              <w:pStyle w:val="NormalWeb"/>
              <w:ind w:right="-334"/>
              <w:rPr>
                <w:rFonts w:ascii="Arial" w:hAnsi="Arial" w:cs="Arial"/>
                <w:bCs/>
                <w:sz w:val="22"/>
                <w:szCs w:val="22"/>
              </w:rPr>
            </w:pPr>
            <w:r w:rsidRPr="00230F35">
              <w:rPr>
                <w:rFonts w:ascii="Arial" w:hAnsi="Arial" w:cs="Arial"/>
                <w:bCs/>
                <w:sz w:val="22"/>
                <w:szCs w:val="22"/>
              </w:rPr>
              <w:t>Comments:</w:t>
            </w:r>
          </w:p>
          <w:p w:rsidR="00C66D2C" w:rsidRPr="00230F35"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p w:rsidR="00C66D2C"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tc>
      </w:tr>
      <w:tr w:rsidR="00C66D2C" w:rsidRPr="002F467C">
        <w:trPr>
          <w:trHeight w:val="720"/>
        </w:trPr>
        <w:tc>
          <w:tcPr>
            <w:tcW w:w="5211" w:type="dxa"/>
            <w:gridSpan w:val="2"/>
          </w:tcPr>
          <w:p w:rsidR="00C66D2C" w:rsidRPr="00230F35" w:rsidRDefault="00C66D2C" w:rsidP="00DA12AC">
            <w:pPr>
              <w:pStyle w:val="NormalWeb"/>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C66D2C" w:rsidRPr="00230F35" w:rsidRDefault="00C66D2C" w:rsidP="00DA12AC">
            <w:pPr>
              <w:pStyle w:val="NormalWeb"/>
              <w:ind w:right="-334"/>
              <w:rPr>
                <w:rFonts w:ascii="Arial" w:hAnsi="Arial" w:cs="Arial"/>
                <w:bCs/>
                <w:sz w:val="22"/>
                <w:szCs w:val="22"/>
              </w:rPr>
            </w:pPr>
            <w:r w:rsidRPr="00230F35">
              <w:rPr>
                <w:rFonts w:ascii="Arial" w:hAnsi="Arial" w:cs="Arial"/>
                <w:bCs/>
                <w:sz w:val="22"/>
                <w:szCs w:val="22"/>
              </w:rPr>
              <w:t>Date:</w:t>
            </w:r>
          </w:p>
        </w:tc>
      </w:tr>
      <w:tr w:rsidR="00C66D2C" w:rsidRPr="002F467C">
        <w:trPr>
          <w:trHeight w:val="720"/>
        </w:trPr>
        <w:tc>
          <w:tcPr>
            <w:tcW w:w="8856" w:type="dxa"/>
            <w:gridSpan w:val="5"/>
          </w:tcPr>
          <w:p w:rsidR="00C66D2C" w:rsidRPr="00B34964" w:rsidRDefault="00C66D2C" w:rsidP="00DA12AC">
            <w:pPr>
              <w:rPr>
                <w:rFonts w:ascii="Arial" w:hAnsi="Arial" w:cs="Arial"/>
                <w:b/>
                <w:sz w:val="22"/>
                <w:szCs w:val="22"/>
              </w:rPr>
            </w:pPr>
            <w:r w:rsidRPr="00B34964">
              <w:rPr>
                <w:rFonts w:ascii="Arial" w:hAnsi="Arial" w:cs="Arial"/>
                <w:b/>
                <w:sz w:val="22"/>
                <w:szCs w:val="22"/>
              </w:rPr>
              <w:t>External Examiner’s comments (if relevant)</w:t>
            </w:r>
          </w:p>
          <w:p w:rsidR="00C66D2C" w:rsidRPr="00230F35"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p w:rsidR="00C66D2C"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p w:rsidR="00C66D2C" w:rsidRPr="00230F35" w:rsidRDefault="00C66D2C" w:rsidP="00DA12AC">
            <w:pPr>
              <w:pStyle w:val="NormalWeb"/>
              <w:ind w:right="-334"/>
              <w:rPr>
                <w:rFonts w:ascii="Arial" w:hAnsi="Arial" w:cs="Arial"/>
                <w:bCs/>
                <w:sz w:val="22"/>
                <w:szCs w:val="22"/>
              </w:rPr>
            </w:pPr>
          </w:p>
        </w:tc>
      </w:tr>
      <w:tr w:rsidR="00C66D2C" w:rsidRPr="002F467C">
        <w:trPr>
          <w:trHeight w:val="720"/>
        </w:trPr>
        <w:tc>
          <w:tcPr>
            <w:tcW w:w="5211" w:type="dxa"/>
            <w:gridSpan w:val="2"/>
          </w:tcPr>
          <w:p w:rsidR="00C66D2C" w:rsidRPr="00230F35" w:rsidRDefault="00C66D2C" w:rsidP="00DA12AC">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C66D2C" w:rsidRPr="00230F35" w:rsidRDefault="00C66D2C" w:rsidP="00DA12AC">
            <w:pPr>
              <w:rPr>
                <w:rFonts w:ascii="Arial" w:hAnsi="Arial" w:cs="Arial"/>
                <w:sz w:val="22"/>
                <w:szCs w:val="22"/>
              </w:rPr>
            </w:pPr>
            <w:r w:rsidRPr="00230F35">
              <w:rPr>
                <w:rFonts w:ascii="Arial" w:hAnsi="Arial" w:cs="Arial"/>
                <w:sz w:val="22"/>
                <w:szCs w:val="22"/>
              </w:rPr>
              <w:t>Date:</w:t>
            </w:r>
          </w:p>
        </w:tc>
      </w:tr>
    </w:tbl>
    <w:p w:rsidR="00C66D2C" w:rsidRPr="0052735A" w:rsidRDefault="00C66D2C">
      <w:pPr>
        <w:pStyle w:val="Standard"/>
        <w:widowControl/>
        <w:rPr>
          <w:rFonts w:ascii="Arial" w:hAnsi="Arial" w:cs="Arial"/>
          <w:color w:val="94BD5E"/>
          <w:lang w:val="en-GB"/>
        </w:rPr>
      </w:pPr>
    </w:p>
    <w:p w:rsidR="00C66D2C" w:rsidRPr="0052735A" w:rsidRDefault="00C66D2C">
      <w:pPr>
        <w:pStyle w:val="Standard"/>
        <w:widowControl/>
        <w:rPr>
          <w:rFonts w:ascii="Arial" w:hAnsi="Arial" w:cs="Arial"/>
          <w:u w:val="single"/>
        </w:rPr>
      </w:pPr>
    </w:p>
    <w:p w:rsidR="00C66D2C" w:rsidRPr="0052735A" w:rsidRDefault="00C66D2C">
      <w:pPr>
        <w:pStyle w:val="Standard"/>
        <w:widowControl/>
        <w:rPr>
          <w:rFonts w:ascii="Arial" w:hAnsi="Arial" w:cs="Arial"/>
          <w:u w:val="single"/>
        </w:rPr>
      </w:pPr>
    </w:p>
    <w:p w:rsidR="00C66D2C" w:rsidRPr="0052735A" w:rsidRDefault="00C66D2C">
      <w:pPr>
        <w:pStyle w:val="Standard"/>
        <w:widowControl/>
        <w:rPr>
          <w:rFonts w:ascii="Arial" w:hAnsi="Arial" w:cs="Arial"/>
          <w:u w:val="single"/>
        </w:rPr>
      </w:pPr>
    </w:p>
    <w:p w:rsidR="00C66D2C" w:rsidRPr="0052735A" w:rsidRDefault="00C66D2C">
      <w:pPr>
        <w:pStyle w:val="Standard"/>
        <w:widowControl/>
        <w:rPr>
          <w:rFonts w:ascii="Arial" w:hAnsi="Arial" w:cs="Arial"/>
          <w:u w:val="single"/>
        </w:rPr>
      </w:pPr>
    </w:p>
    <w:p w:rsidR="00C66D2C" w:rsidRPr="0052735A" w:rsidRDefault="00C66D2C">
      <w:pPr>
        <w:pStyle w:val="Standard"/>
        <w:widowControl/>
        <w:rPr>
          <w:rFonts w:ascii="Arial" w:hAnsi="Arial" w:cs="Arial"/>
          <w:u w:val="single"/>
        </w:rPr>
      </w:pPr>
      <w:r w:rsidRPr="0052735A">
        <w:rPr>
          <w:rFonts w:ascii="Arial" w:hAnsi="Arial" w:cs="Arial"/>
          <w:u w:val="single"/>
        </w:rPr>
        <w:t xml:space="preserve">Analyse </w:t>
      </w:r>
      <w:r w:rsidRPr="0052735A">
        <w:rPr>
          <w:rFonts w:ascii="Arial" w:hAnsi="Arial" w:cs="Arial"/>
          <w:u w:val="single"/>
          <w:lang w:val="en-GB"/>
        </w:rPr>
        <w:t>T</w:t>
      </w:r>
      <w:r w:rsidRPr="0052735A">
        <w:rPr>
          <w:rFonts w:ascii="Arial" w:hAnsi="Arial" w:cs="Arial"/>
          <w:u w:val="single"/>
        </w:rPr>
        <w:t xml:space="preserve">he </w:t>
      </w:r>
      <w:r w:rsidRPr="0052735A">
        <w:rPr>
          <w:rFonts w:ascii="Arial" w:hAnsi="Arial" w:cs="Arial"/>
          <w:u w:val="single"/>
          <w:lang w:val="en-GB"/>
        </w:rPr>
        <w:t>R</w:t>
      </w:r>
      <w:r w:rsidRPr="0052735A">
        <w:rPr>
          <w:rFonts w:ascii="Arial" w:hAnsi="Arial" w:cs="Arial"/>
          <w:u w:val="single"/>
        </w:rPr>
        <w:t xml:space="preserve">oles </w:t>
      </w:r>
      <w:r w:rsidRPr="0052735A">
        <w:rPr>
          <w:rFonts w:ascii="Arial" w:hAnsi="Arial" w:cs="Arial"/>
          <w:u w:val="single"/>
          <w:lang w:val="en-GB"/>
        </w:rPr>
        <w:t>O</w:t>
      </w:r>
      <w:r w:rsidRPr="0052735A">
        <w:rPr>
          <w:rFonts w:ascii="Arial" w:hAnsi="Arial" w:cs="Arial"/>
          <w:u w:val="single"/>
        </w:rPr>
        <w:t xml:space="preserve">f, </w:t>
      </w:r>
      <w:r w:rsidRPr="0052735A">
        <w:rPr>
          <w:rFonts w:ascii="Arial" w:hAnsi="Arial" w:cs="Arial"/>
          <w:u w:val="single"/>
          <w:lang w:val="en-GB"/>
        </w:rPr>
        <w:t>A</w:t>
      </w:r>
      <w:r w:rsidRPr="0052735A">
        <w:rPr>
          <w:rFonts w:ascii="Arial" w:hAnsi="Arial" w:cs="Arial"/>
          <w:u w:val="single"/>
        </w:rPr>
        <w:t xml:space="preserve">nd </w:t>
      </w:r>
      <w:r w:rsidRPr="0052735A">
        <w:rPr>
          <w:rFonts w:ascii="Arial" w:hAnsi="Arial" w:cs="Arial"/>
          <w:u w:val="single"/>
          <w:lang w:val="en-GB"/>
        </w:rPr>
        <w:t>R</w:t>
      </w:r>
      <w:r w:rsidRPr="0052735A">
        <w:rPr>
          <w:rFonts w:ascii="Arial" w:hAnsi="Arial" w:cs="Arial"/>
          <w:u w:val="single"/>
        </w:rPr>
        <w:t xml:space="preserve">elationship </w:t>
      </w:r>
      <w:r w:rsidRPr="0052735A">
        <w:rPr>
          <w:rFonts w:ascii="Arial" w:hAnsi="Arial" w:cs="Arial"/>
          <w:u w:val="single"/>
          <w:lang w:val="en-GB"/>
        </w:rPr>
        <w:t>B</w:t>
      </w:r>
      <w:r w:rsidRPr="0052735A">
        <w:rPr>
          <w:rFonts w:ascii="Arial" w:hAnsi="Arial" w:cs="Arial"/>
          <w:u w:val="single"/>
        </w:rPr>
        <w:t xml:space="preserve">etween, </w:t>
      </w:r>
      <w:r w:rsidRPr="0052735A">
        <w:rPr>
          <w:rFonts w:ascii="Arial" w:hAnsi="Arial" w:cs="Arial"/>
          <w:u w:val="single"/>
          <w:lang w:val="en-GB"/>
        </w:rPr>
        <w:t>C</w:t>
      </w:r>
      <w:r w:rsidRPr="0052735A">
        <w:rPr>
          <w:rFonts w:ascii="Arial" w:hAnsi="Arial" w:cs="Arial"/>
          <w:u w:val="single"/>
        </w:rPr>
        <w:t xml:space="preserve">osmology </w:t>
      </w:r>
      <w:r w:rsidRPr="0052735A">
        <w:rPr>
          <w:rFonts w:ascii="Arial" w:hAnsi="Arial" w:cs="Arial"/>
          <w:u w:val="single"/>
          <w:lang w:val="en-GB"/>
        </w:rPr>
        <w:t>A</w:t>
      </w:r>
      <w:r w:rsidRPr="0052735A">
        <w:rPr>
          <w:rFonts w:ascii="Arial" w:hAnsi="Arial" w:cs="Arial"/>
          <w:u w:val="single"/>
        </w:rPr>
        <w:t xml:space="preserve">nd </w:t>
      </w:r>
      <w:r w:rsidRPr="0052735A">
        <w:rPr>
          <w:rFonts w:ascii="Arial" w:hAnsi="Arial" w:cs="Arial"/>
          <w:u w:val="single"/>
          <w:lang w:val="en-GB"/>
        </w:rPr>
        <w:t>D</w:t>
      </w:r>
      <w:r w:rsidRPr="0052735A">
        <w:rPr>
          <w:rFonts w:ascii="Arial" w:hAnsi="Arial" w:cs="Arial"/>
          <w:u w:val="single"/>
        </w:rPr>
        <w:t>ivination in Ancient Egypt.</w:t>
      </w:r>
    </w:p>
    <w:p w:rsidR="00C66D2C" w:rsidRPr="0052735A" w:rsidRDefault="00C66D2C">
      <w:pPr>
        <w:pStyle w:val="Standard"/>
        <w:widowControl/>
        <w:rPr>
          <w:rFonts w:ascii="Arial" w:hAnsi="Arial" w:cs="Arial"/>
          <w:u w:val="single"/>
        </w:rPr>
      </w:pPr>
    </w:p>
    <w:p w:rsidR="00C66D2C" w:rsidRPr="0052735A" w:rsidRDefault="00C66D2C">
      <w:pPr>
        <w:pStyle w:val="Standard"/>
        <w:widowControl/>
        <w:rPr>
          <w:rFonts w:ascii="Arial" w:hAnsi="Arial" w:cs="Arial"/>
          <w:color w:val="000000"/>
          <w:lang w:val="en-GB"/>
        </w:rPr>
      </w:pPr>
      <w:r w:rsidRPr="0052735A">
        <w:rPr>
          <w:rFonts w:ascii="Arial" w:hAnsi="Arial" w:cs="Arial"/>
          <w:color w:val="000000"/>
          <w:lang w:val="en-GB"/>
        </w:rPr>
        <w:t>This essay will explore</w:t>
      </w:r>
      <w:r w:rsidRPr="0052735A">
        <w:rPr>
          <w:rFonts w:ascii="Arial" w:hAnsi="Arial" w:cs="Arial"/>
          <w:color w:val="000000"/>
        </w:rPr>
        <w:t xml:space="preserve"> </w:t>
      </w:r>
      <w:r w:rsidRPr="0052735A">
        <w:rPr>
          <w:rFonts w:ascii="Arial" w:hAnsi="Arial" w:cs="Arial"/>
          <w:color w:val="000000"/>
          <w:lang w:val="en-GB"/>
        </w:rPr>
        <w:t>the cosmology of ancient Egypt, identifying the fundamental concepts and their role</w:t>
      </w:r>
      <w:r w:rsidRPr="0052735A">
        <w:rPr>
          <w:rFonts w:ascii="Arial" w:hAnsi="Arial" w:cs="Arial"/>
          <w:color w:val="000000"/>
        </w:rPr>
        <w:t xml:space="preserve"> in Egyptian </w:t>
      </w:r>
      <w:r w:rsidRPr="0052735A">
        <w:rPr>
          <w:rFonts w:ascii="Arial" w:hAnsi="Arial" w:cs="Arial"/>
          <w:color w:val="000000"/>
          <w:lang w:val="en-GB"/>
        </w:rPr>
        <w:t>society</w:t>
      </w:r>
      <w:r w:rsidRPr="0052735A">
        <w:rPr>
          <w:rFonts w:ascii="Arial" w:hAnsi="Arial" w:cs="Arial"/>
          <w:color w:val="000000"/>
        </w:rPr>
        <w:t xml:space="preserve">. The </w:t>
      </w:r>
      <w:r w:rsidRPr="0052735A">
        <w:rPr>
          <w:rFonts w:ascii="Arial" w:hAnsi="Arial" w:cs="Arial"/>
          <w:color w:val="000000"/>
          <w:lang w:val="en-GB"/>
        </w:rPr>
        <w:t>evidence for</w:t>
      </w:r>
      <w:r w:rsidRPr="0052735A">
        <w:rPr>
          <w:rFonts w:ascii="Arial" w:hAnsi="Arial" w:cs="Arial"/>
          <w:color w:val="000000"/>
        </w:rPr>
        <w:t xml:space="preserve"> </w:t>
      </w:r>
      <w:r w:rsidRPr="0052735A">
        <w:rPr>
          <w:rFonts w:ascii="Arial" w:hAnsi="Arial" w:cs="Arial"/>
          <w:color w:val="000000"/>
          <w:lang w:val="en-GB"/>
        </w:rPr>
        <w:t>Egyptian divination practices</w:t>
      </w:r>
      <w:r w:rsidRPr="0052735A">
        <w:rPr>
          <w:rFonts w:ascii="Arial" w:hAnsi="Arial" w:cs="Arial"/>
          <w:color w:val="000000"/>
        </w:rPr>
        <w:t xml:space="preserve"> </w:t>
      </w:r>
      <w:r w:rsidRPr="0052735A">
        <w:rPr>
          <w:rFonts w:ascii="Arial" w:hAnsi="Arial" w:cs="Arial"/>
          <w:color w:val="000000"/>
          <w:lang w:val="en-GB"/>
        </w:rPr>
        <w:t>will then be examined and their role</w:t>
      </w:r>
      <w:r w:rsidRPr="0052735A">
        <w:rPr>
          <w:rFonts w:ascii="Arial" w:hAnsi="Arial" w:cs="Arial"/>
          <w:color w:val="000000"/>
        </w:rPr>
        <w:t xml:space="preserve"> ex</w:t>
      </w:r>
      <w:r w:rsidRPr="0052735A">
        <w:rPr>
          <w:rFonts w:ascii="Arial" w:hAnsi="Arial" w:cs="Arial"/>
          <w:color w:val="000000"/>
          <w:lang w:val="en-GB"/>
        </w:rPr>
        <w:t>plored.</w:t>
      </w:r>
      <w:r w:rsidRPr="0052735A">
        <w:rPr>
          <w:rFonts w:ascii="Arial" w:hAnsi="Arial" w:cs="Arial"/>
          <w:color w:val="000000"/>
        </w:rPr>
        <w:t xml:space="preserve"> </w:t>
      </w:r>
      <w:r w:rsidRPr="0052735A">
        <w:rPr>
          <w:rFonts w:ascii="Arial" w:hAnsi="Arial" w:cs="Arial"/>
          <w:color w:val="000000"/>
          <w:lang w:val="en-GB"/>
        </w:rPr>
        <w:t>The</w:t>
      </w:r>
      <w:r w:rsidRPr="0052735A">
        <w:rPr>
          <w:rFonts w:ascii="Arial" w:hAnsi="Arial" w:cs="Arial"/>
          <w:color w:val="000000"/>
        </w:rPr>
        <w:t xml:space="preserve"> relationship between </w:t>
      </w:r>
      <w:r w:rsidRPr="0052735A">
        <w:rPr>
          <w:rFonts w:ascii="Arial" w:hAnsi="Arial" w:cs="Arial"/>
          <w:color w:val="000000"/>
          <w:lang w:val="en-GB"/>
        </w:rPr>
        <w:t xml:space="preserve">Egyptian </w:t>
      </w:r>
      <w:r w:rsidRPr="0052735A">
        <w:rPr>
          <w:rFonts w:ascii="Arial" w:hAnsi="Arial" w:cs="Arial"/>
          <w:color w:val="000000"/>
        </w:rPr>
        <w:t>cosmolog</w:t>
      </w:r>
      <w:r w:rsidRPr="0052735A">
        <w:rPr>
          <w:rFonts w:ascii="Arial" w:hAnsi="Arial" w:cs="Arial"/>
          <w:color w:val="000000"/>
          <w:lang w:val="en-GB"/>
        </w:rPr>
        <w:t xml:space="preserve">y </w:t>
      </w:r>
      <w:r w:rsidRPr="0052735A">
        <w:rPr>
          <w:rFonts w:ascii="Arial" w:hAnsi="Arial" w:cs="Arial"/>
          <w:color w:val="000000"/>
        </w:rPr>
        <w:t xml:space="preserve">and divination practice </w:t>
      </w:r>
      <w:r w:rsidRPr="0052735A">
        <w:rPr>
          <w:rFonts w:ascii="Arial" w:hAnsi="Arial" w:cs="Arial"/>
          <w:color w:val="000000"/>
          <w:lang w:val="en-GB"/>
        </w:rPr>
        <w:t>can</w:t>
      </w:r>
      <w:r w:rsidRPr="0052735A">
        <w:rPr>
          <w:rFonts w:ascii="Arial" w:hAnsi="Arial" w:cs="Arial"/>
          <w:color w:val="000000"/>
        </w:rPr>
        <w:t xml:space="preserve"> then be analysed.</w:t>
      </w:r>
      <w:r w:rsidRPr="0052735A">
        <w:rPr>
          <w:rFonts w:ascii="Arial" w:hAnsi="Arial" w:cs="Arial"/>
          <w:color w:val="000000"/>
          <w:lang w:val="en-GB"/>
        </w:rPr>
        <w:t xml:space="preserve"> </w:t>
      </w:r>
      <w:r w:rsidRPr="0052735A">
        <w:rPr>
          <w:rFonts w:ascii="Arial" w:hAnsi="Arial" w:cs="Arial"/>
          <w:color w:val="000000"/>
        </w:rPr>
        <w:t xml:space="preserve">This essay will </w:t>
      </w:r>
      <w:r w:rsidRPr="0052735A">
        <w:rPr>
          <w:rFonts w:ascii="Arial" w:hAnsi="Arial" w:cs="Arial"/>
          <w:color w:val="000000"/>
          <w:lang w:val="en-GB"/>
        </w:rPr>
        <w:t>use Blacker and Loewe’s (1981,p.1) definition of divination as “</w:t>
      </w:r>
      <w:r w:rsidRPr="0052735A">
        <w:rPr>
          <w:rFonts w:ascii="Arial" w:hAnsi="Arial" w:cs="Arial"/>
          <w:color w:val="000000"/>
        </w:rPr>
        <w:t>the attempt to elicit from some higher power or supernatural being the answers to questions beyond the range of ordinary human understanding.</w:t>
      </w:r>
      <w:r w:rsidRPr="0052735A">
        <w:rPr>
          <w:rFonts w:ascii="Arial" w:hAnsi="Arial" w:cs="Arial"/>
          <w:color w:val="000000"/>
          <w:lang w:val="en-GB"/>
        </w:rPr>
        <w:t>”</w:t>
      </w:r>
    </w:p>
    <w:p w:rsidR="00C66D2C" w:rsidRPr="0052735A" w:rsidRDefault="00C66D2C">
      <w:pPr>
        <w:pStyle w:val="Standard"/>
        <w:widowControl/>
        <w:rPr>
          <w:rFonts w:ascii="Arial" w:hAnsi="Arial" w:cs="Arial"/>
          <w:color w:val="000000"/>
          <w:lang w:val="en-GB"/>
        </w:rPr>
      </w:pPr>
    </w:p>
    <w:p w:rsidR="00C66D2C" w:rsidRPr="0052735A" w:rsidRDefault="00C66D2C">
      <w:pPr>
        <w:pStyle w:val="Standard"/>
        <w:widowControl/>
        <w:rPr>
          <w:rFonts w:ascii="Arial" w:hAnsi="Arial" w:cs="Arial"/>
          <w:color w:val="000000"/>
          <w:lang w:val="en-GB"/>
        </w:rPr>
      </w:pPr>
      <w:r w:rsidRPr="0052735A">
        <w:rPr>
          <w:rFonts w:ascii="Arial" w:hAnsi="Arial" w:cs="Arial"/>
          <w:color w:val="000000"/>
          <w:lang w:val="en-GB"/>
        </w:rPr>
        <w:t>Leonard Lesko (1991) said that despite the many creation myths from different regions t</w:t>
      </w:r>
      <w:r w:rsidRPr="0052735A">
        <w:rPr>
          <w:rFonts w:ascii="Arial" w:hAnsi="Arial" w:cs="Arial"/>
          <w:color w:val="000000"/>
        </w:rPr>
        <w:t>h</w:t>
      </w:r>
      <w:r w:rsidRPr="0052735A">
        <w:rPr>
          <w:rFonts w:ascii="Arial" w:hAnsi="Arial" w:cs="Arial"/>
          <w:color w:val="000000"/>
          <w:lang w:val="en-GB"/>
        </w:rPr>
        <w:t>roughout</w:t>
      </w:r>
      <w:r w:rsidRPr="0052735A">
        <w:rPr>
          <w:rFonts w:ascii="Arial" w:hAnsi="Arial" w:cs="Arial"/>
          <w:color w:val="000000"/>
        </w:rPr>
        <w:t xml:space="preserve"> Egypt</w:t>
      </w:r>
      <w:r w:rsidRPr="0052735A">
        <w:rPr>
          <w:rFonts w:ascii="Arial" w:hAnsi="Arial" w:cs="Arial"/>
          <w:color w:val="000000"/>
          <w:lang w:val="en-GB"/>
        </w:rPr>
        <w:t xml:space="preserve"> there were, nevertheless, </w:t>
      </w:r>
      <w:r w:rsidRPr="0052735A">
        <w:rPr>
          <w:rFonts w:ascii="Arial" w:hAnsi="Arial" w:cs="Arial"/>
          <w:color w:val="000000"/>
        </w:rPr>
        <w:t>recurring imager</w:t>
      </w:r>
      <w:r w:rsidRPr="0052735A">
        <w:rPr>
          <w:rFonts w:ascii="Arial" w:hAnsi="Arial" w:cs="Arial"/>
          <w:color w:val="000000"/>
          <w:lang w:val="en-GB"/>
        </w:rPr>
        <w:t>ies</w:t>
      </w:r>
      <w:r w:rsidRPr="0052735A">
        <w:rPr>
          <w:rFonts w:ascii="Arial" w:hAnsi="Arial" w:cs="Arial"/>
          <w:color w:val="000000"/>
        </w:rPr>
        <w:t xml:space="preserve"> and ideas</w:t>
      </w:r>
      <w:r w:rsidRPr="0052735A">
        <w:rPr>
          <w:rFonts w:ascii="Arial" w:hAnsi="Arial" w:cs="Arial"/>
          <w:color w:val="000000"/>
          <w:lang w:val="en-GB"/>
        </w:rPr>
        <w:t>. These different myths and gods formed a layered concept and, being viewed as metaphors, were not contradictory but</w:t>
      </w:r>
      <w:r w:rsidRPr="0052735A">
        <w:rPr>
          <w:rFonts w:ascii="Arial" w:hAnsi="Arial" w:cs="Arial"/>
          <w:color w:val="000000"/>
        </w:rPr>
        <w:t xml:space="preserve"> </w:t>
      </w:r>
      <w:r w:rsidRPr="0052735A">
        <w:rPr>
          <w:rFonts w:ascii="Arial" w:hAnsi="Arial" w:cs="Arial"/>
          <w:color w:val="000000"/>
          <w:lang w:val="en-GB"/>
        </w:rPr>
        <w:t>helped</w:t>
      </w:r>
      <w:r w:rsidRPr="0052735A">
        <w:rPr>
          <w:rFonts w:ascii="Arial" w:hAnsi="Arial" w:cs="Arial"/>
          <w:color w:val="000000"/>
        </w:rPr>
        <w:t xml:space="preserve"> to </w:t>
      </w:r>
      <w:r w:rsidRPr="0052735A">
        <w:rPr>
          <w:rFonts w:ascii="Arial" w:hAnsi="Arial" w:cs="Arial"/>
          <w:color w:val="000000"/>
          <w:lang w:val="en-GB"/>
        </w:rPr>
        <w:t>explain universal</w:t>
      </w:r>
      <w:r w:rsidRPr="0052735A">
        <w:rPr>
          <w:rFonts w:ascii="Arial" w:hAnsi="Arial" w:cs="Arial"/>
          <w:color w:val="000000"/>
        </w:rPr>
        <w:t xml:space="preserve"> phenomena</w:t>
      </w:r>
      <w:r w:rsidRPr="0052735A">
        <w:rPr>
          <w:rFonts w:ascii="Arial" w:hAnsi="Arial" w:cs="Arial"/>
          <w:color w:val="000000"/>
          <w:lang w:val="en-GB"/>
        </w:rPr>
        <w:t xml:space="preserve">. For example, the Sun could cross the sky on a boat, along the body of Nut or be pushed along by a scarab beetle (Teeter, 2012,pp.9-12). Following </w:t>
      </w:r>
      <w:r w:rsidRPr="0052735A">
        <w:rPr>
          <w:rFonts w:ascii="Arial" w:hAnsi="Arial" w:cs="Arial"/>
          <w:color w:val="000000"/>
        </w:rPr>
        <w:t>the unification of Egypt</w:t>
      </w:r>
      <w:r w:rsidRPr="0052735A">
        <w:rPr>
          <w:rFonts w:ascii="Arial" w:hAnsi="Arial" w:cs="Arial"/>
          <w:color w:val="000000"/>
          <w:lang w:val="en-GB"/>
        </w:rPr>
        <w:t>, without a</w:t>
      </w:r>
      <w:r w:rsidRPr="0052735A">
        <w:rPr>
          <w:rFonts w:ascii="Arial" w:hAnsi="Arial" w:cs="Arial"/>
          <w:color w:val="000000"/>
        </w:rPr>
        <w:t xml:space="preserve"> sacred book</w:t>
      </w:r>
      <w:r w:rsidRPr="0052735A">
        <w:rPr>
          <w:rFonts w:ascii="Arial" w:hAnsi="Arial" w:cs="Arial"/>
          <w:color w:val="000000"/>
          <w:lang w:val="en-GB"/>
        </w:rPr>
        <w:t>, these various myths and gods could be</w:t>
      </w:r>
      <w:r w:rsidRPr="0052735A">
        <w:rPr>
          <w:rFonts w:ascii="Arial" w:hAnsi="Arial" w:cs="Arial"/>
          <w:color w:val="000000"/>
        </w:rPr>
        <w:t xml:space="preserve"> woven togethe</w:t>
      </w:r>
      <w:r w:rsidRPr="0052735A">
        <w:rPr>
          <w:rFonts w:ascii="Arial" w:hAnsi="Arial" w:cs="Arial"/>
          <w:color w:val="000000"/>
          <w:lang w:val="en-GB"/>
        </w:rPr>
        <w:t>r to create a fluid belief system with the myths and gods merging and fluctuating in popularity (Silverman,1991). The gods and their inter-relations also fluctuated. Some had more than one role while some aspects of nature, such as the sun, had associations with many gods. Some were grouped together or two could be linked together to form another god such as Amun-Ra, or Ra-Horakhty (Silverman, 1991). Despite their</w:t>
      </w:r>
      <w:r w:rsidRPr="0052735A">
        <w:rPr>
          <w:rFonts w:ascii="Arial" w:hAnsi="Arial" w:cs="Arial"/>
          <w:color w:val="000000"/>
        </w:rPr>
        <w:t xml:space="preserve"> human characteristics</w:t>
      </w:r>
      <w:r w:rsidRPr="0052735A">
        <w:rPr>
          <w:rFonts w:ascii="Arial" w:hAnsi="Arial" w:cs="Arial"/>
          <w:color w:val="000000"/>
          <w:lang w:val="en-GB"/>
        </w:rPr>
        <w:t xml:space="preserve">, the gods </w:t>
      </w:r>
      <w:r w:rsidRPr="0052735A">
        <w:rPr>
          <w:rFonts w:ascii="Arial" w:hAnsi="Arial" w:cs="Arial"/>
          <w:color w:val="000000"/>
        </w:rPr>
        <w:t>were immortal and superior to humans.</w:t>
      </w:r>
      <w:r w:rsidRPr="0052735A">
        <w:rPr>
          <w:rFonts w:ascii="Arial" w:hAnsi="Arial" w:cs="Arial"/>
          <w:color w:val="000000"/>
          <w:lang w:val="en-GB"/>
        </w:rPr>
        <w:t xml:space="preserve"> They spoke, ate, travelled, drank, were gender specific and were involved in all aspects of society. However, their symbolic depictions</w:t>
      </w:r>
      <w:r w:rsidRPr="0052735A">
        <w:rPr>
          <w:rFonts w:ascii="Arial" w:hAnsi="Arial" w:cs="Arial"/>
          <w:color w:val="000000"/>
        </w:rPr>
        <w:t xml:space="preserve"> </w:t>
      </w:r>
      <w:r w:rsidRPr="0052735A">
        <w:rPr>
          <w:rFonts w:ascii="Arial" w:hAnsi="Arial" w:cs="Arial"/>
          <w:color w:val="000000"/>
          <w:lang w:val="en-GB"/>
        </w:rPr>
        <w:t>could be</w:t>
      </w:r>
      <w:r w:rsidRPr="0052735A">
        <w:rPr>
          <w:rFonts w:ascii="Arial" w:hAnsi="Arial" w:cs="Arial"/>
          <w:color w:val="000000"/>
        </w:rPr>
        <w:t xml:space="preserve"> human, animal or </w:t>
      </w:r>
      <w:r w:rsidRPr="0052735A">
        <w:rPr>
          <w:rFonts w:ascii="Arial" w:hAnsi="Arial" w:cs="Arial"/>
          <w:color w:val="000000"/>
          <w:lang w:val="en-GB"/>
        </w:rPr>
        <w:t>a combination of the two; usually</w:t>
      </w:r>
      <w:r w:rsidRPr="0052735A">
        <w:rPr>
          <w:rFonts w:ascii="Arial" w:hAnsi="Arial" w:cs="Arial"/>
          <w:color w:val="000000"/>
        </w:rPr>
        <w:t xml:space="preserve"> suggest</w:t>
      </w:r>
      <w:r w:rsidRPr="0052735A">
        <w:rPr>
          <w:rFonts w:ascii="Arial" w:hAnsi="Arial" w:cs="Arial"/>
          <w:color w:val="000000"/>
          <w:lang w:val="en-GB"/>
        </w:rPr>
        <w:t>ing</w:t>
      </w:r>
      <w:r w:rsidRPr="0052735A">
        <w:rPr>
          <w:rFonts w:ascii="Arial" w:hAnsi="Arial" w:cs="Arial"/>
          <w:color w:val="000000"/>
        </w:rPr>
        <w:t xml:space="preserve"> </w:t>
      </w:r>
      <w:r w:rsidRPr="0052735A">
        <w:rPr>
          <w:rFonts w:ascii="Arial" w:hAnsi="Arial" w:cs="Arial"/>
          <w:color w:val="000000"/>
          <w:lang w:val="en-GB"/>
        </w:rPr>
        <w:t>an aspect or quality</w:t>
      </w:r>
      <w:r w:rsidRPr="0052735A">
        <w:rPr>
          <w:rFonts w:ascii="Arial" w:hAnsi="Arial" w:cs="Arial"/>
          <w:color w:val="000000"/>
        </w:rPr>
        <w:t xml:space="preserve"> about the go</w:t>
      </w:r>
      <w:r w:rsidRPr="0052735A">
        <w:rPr>
          <w:rFonts w:ascii="Arial" w:hAnsi="Arial" w:cs="Arial"/>
          <w:color w:val="000000"/>
          <w:lang w:val="en-GB"/>
        </w:rPr>
        <w:t xml:space="preserve">d. Humans and gods had a reciprocal arrangement. </w:t>
      </w:r>
      <w:r w:rsidRPr="0052735A">
        <w:rPr>
          <w:rFonts w:ascii="Arial" w:hAnsi="Arial" w:cs="Arial"/>
          <w:color w:val="000000"/>
        </w:rPr>
        <w:t>The gods needed foo</w:t>
      </w:r>
      <w:r w:rsidRPr="0052735A">
        <w:rPr>
          <w:rFonts w:ascii="Arial" w:hAnsi="Arial" w:cs="Arial"/>
          <w:color w:val="000000"/>
          <w:lang w:val="en-GB"/>
        </w:rPr>
        <w:t>d,</w:t>
      </w:r>
      <w:r w:rsidRPr="0052735A">
        <w:rPr>
          <w:rFonts w:ascii="Arial" w:hAnsi="Arial" w:cs="Arial"/>
          <w:color w:val="000000"/>
        </w:rPr>
        <w:t xml:space="preserve"> drink, clothing and rituals of purification to sustain them</w:t>
      </w:r>
      <w:r w:rsidRPr="0052735A">
        <w:rPr>
          <w:rFonts w:ascii="Arial" w:hAnsi="Arial" w:cs="Arial"/>
          <w:color w:val="000000"/>
          <w:lang w:val="en-GB"/>
        </w:rPr>
        <w:t>. In return</w:t>
      </w:r>
      <w:r w:rsidRPr="0052735A">
        <w:rPr>
          <w:rFonts w:ascii="Arial" w:hAnsi="Arial" w:cs="Arial"/>
          <w:color w:val="000000"/>
        </w:rPr>
        <w:t xml:space="preserve"> they would </w:t>
      </w:r>
      <w:r w:rsidRPr="0052735A">
        <w:rPr>
          <w:rFonts w:ascii="Arial" w:hAnsi="Arial" w:cs="Arial"/>
          <w:color w:val="000000"/>
          <w:lang w:val="en-GB"/>
        </w:rPr>
        <w:t xml:space="preserve">help to keep order and </w:t>
      </w:r>
      <w:r w:rsidRPr="0052735A">
        <w:rPr>
          <w:rFonts w:ascii="Arial" w:hAnsi="Arial" w:cs="Arial"/>
          <w:color w:val="000000"/>
        </w:rPr>
        <w:t>protect humankind from chaos</w:t>
      </w:r>
      <w:r w:rsidRPr="0052735A">
        <w:rPr>
          <w:rFonts w:ascii="Arial" w:hAnsi="Arial" w:cs="Arial"/>
          <w:color w:val="000000"/>
          <w:lang w:val="en-GB"/>
        </w:rPr>
        <w:t xml:space="preserve"> (Brewer and Teeter, 2010, pp.85-86). The keeping of o</w:t>
      </w:r>
      <w:r w:rsidRPr="0052735A">
        <w:rPr>
          <w:rFonts w:ascii="Arial" w:hAnsi="Arial" w:cs="Arial"/>
          <w:color w:val="000000"/>
        </w:rPr>
        <w:t>rder</w:t>
      </w:r>
      <w:r w:rsidRPr="0052735A">
        <w:rPr>
          <w:rFonts w:ascii="Arial" w:hAnsi="Arial" w:cs="Arial"/>
          <w:color w:val="000000"/>
          <w:lang w:val="en-GB"/>
        </w:rPr>
        <w:t xml:space="preserve"> to stave off chaos, or maat, was fundamental to Egyptian religion and underpinned their religious and social systems. Assmann (2001,p.3) described it as “a meaningful, all pervasive order that embraces the world” while Brewer and Teeter said it was central to Egyptian religion and thought, ”the embodiment of truth and the universal balance of the universe” (2010,p.86). While everyone was responsible for keeping maat, the state religions’ ritual and theology revolved around the king’s responsibility that included his safe transition to the afterlife. Huge resources were given to this including the construction of temples, while the official religion was reserved for a chosen elite who could be involved in temple based worship (Dunand and Zivie-Coche, 2004). Although a large percentage of the population worked in the temples and would have had some insight into the practices conducted there, for the greater part of their history o</w:t>
      </w:r>
      <w:r w:rsidRPr="0052735A">
        <w:rPr>
          <w:rFonts w:ascii="Arial" w:hAnsi="Arial" w:cs="Arial"/>
          <w:color w:val="000000"/>
        </w:rPr>
        <w:t xml:space="preserve">rdinary </w:t>
      </w:r>
      <w:r w:rsidRPr="0052735A">
        <w:rPr>
          <w:rFonts w:ascii="Arial" w:hAnsi="Arial" w:cs="Arial"/>
          <w:color w:val="000000"/>
          <w:lang w:val="en-GB"/>
        </w:rPr>
        <w:t>Egyptians</w:t>
      </w:r>
      <w:r w:rsidRPr="0052735A">
        <w:rPr>
          <w:rFonts w:ascii="Arial" w:hAnsi="Arial" w:cs="Arial"/>
          <w:color w:val="000000"/>
        </w:rPr>
        <w:t xml:space="preserve"> </w:t>
      </w:r>
      <w:r w:rsidRPr="0052735A">
        <w:rPr>
          <w:rFonts w:ascii="Arial" w:hAnsi="Arial" w:cs="Arial"/>
          <w:color w:val="000000"/>
          <w:lang w:val="en-GB"/>
        </w:rPr>
        <w:t xml:space="preserve">were </w:t>
      </w:r>
      <w:r w:rsidRPr="0052735A">
        <w:rPr>
          <w:rFonts w:ascii="Arial" w:hAnsi="Arial" w:cs="Arial"/>
          <w:color w:val="000000"/>
        </w:rPr>
        <w:t xml:space="preserve">only allowed into </w:t>
      </w:r>
      <w:r w:rsidRPr="0052735A">
        <w:rPr>
          <w:rFonts w:ascii="Arial" w:hAnsi="Arial" w:cs="Arial"/>
          <w:color w:val="000000"/>
          <w:lang w:val="en-GB"/>
        </w:rPr>
        <w:t xml:space="preserve">the </w:t>
      </w:r>
      <w:r w:rsidRPr="0052735A">
        <w:rPr>
          <w:rFonts w:ascii="Arial" w:hAnsi="Arial" w:cs="Arial"/>
          <w:color w:val="000000"/>
        </w:rPr>
        <w:t xml:space="preserve">outer </w:t>
      </w:r>
      <w:r w:rsidRPr="0052735A">
        <w:rPr>
          <w:rFonts w:ascii="Arial" w:hAnsi="Arial" w:cs="Arial"/>
          <w:color w:val="000000"/>
          <w:lang w:val="en-GB"/>
        </w:rPr>
        <w:t xml:space="preserve">areas </w:t>
      </w:r>
      <w:r w:rsidRPr="0052735A">
        <w:rPr>
          <w:rFonts w:ascii="Arial" w:hAnsi="Arial" w:cs="Arial"/>
          <w:color w:val="000000"/>
        </w:rPr>
        <w:t>during special festivals</w:t>
      </w:r>
      <w:r w:rsidRPr="0052735A">
        <w:rPr>
          <w:rFonts w:ascii="Arial" w:hAnsi="Arial" w:cs="Arial"/>
          <w:color w:val="000000"/>
          <w:lang w:val="en-GB"/>
        </w:rPr>
        <w:t xml:space="preserve"> (Brewer and Teeter, 2010). Their personal religious practice</w:t>
      </w:r>
      <w:r w:rsidRPr="0052735A">
        <w:rPr>
          <w:rFonts w:ascii="Arial" w:hAnsi="Arial" w:cs="Arial"/>
          <w:color w:val="000000"/>
        </w:rPr>
        <w:t xml:space="preserve"> was </w:t>
      </w:r>
      <w:r w:rsidRPr="0052735A">
        <w:rPr>
          <w:rFonts w:ascii="Arial" w:hAnsi="Arial" w:cs="Arial"/>
          <w:color w:val="000000"/>
          <w:lang w:val="en-GB"/>
        </w:rPr>
        <w:t xml:space="preserve">therefore </w:t>
      </w:r>
      <w:r w:rsidRPr="0052735A">
        <w:rPr>
          <w:rFonts w:ascii="Arial" w:hAnsi="Arial" w:cs="Arial"/>
          <w:color w:val="000000"/>
        </w:rPr>
        <w:t>more remote from the temples but nevertheless</w:t>
      </w:r>
      <w:r w:rsidRPr="0052735A">
        <w:rPr>
          <w:rFonts w:ascii="Arial" w:hAnsi="Arial" w:cs="Arial"/>
          <w:color w:val="000000"/>
          <w:lang w:val="en-GB"/>
        </w:rPr>
        <w:t xml:space="preserve"> “</w:t>
      </w:r>
      <w:r w:rsidRPr="0052735A">
        <w:rPr>
          <w:rFonts w:ascii="Arial" w:hAnsi="Arial" w:cs="Arial"/>
          <w:color w:val="000000"/>
        </w:rPr>
        <w:t>virtually every aspect of Egyptian culture and civilisation were manifestation of religious beliefs</w:t>
      </w:r>
      <w:r w:rsidRPr="0052735A">
        <w:rPr>
          <w:rFonts w:ascii="Arial" w:hAnsi="Arial" w:cs="Arial"/>
          <w:color w:val="000000"/>
          <w:lang w:val="en-GB"/>
        </w:rPr>
        <w:t>”(</w:t>
      </w:r>
      <w:r w:rsidRPr="0052735A">
        <w:rPr>
          <w:rFonts w:ascii="Arial" w:hAnsi="Arial" w:cs="Arial"/>
          <w:color w:val="000000"/>
        </w:rPr>
        <w:t xml:space="preserve">Brewer and Teeter, </w:t>
      </w:r>
      <w:r w:rsidRPr="0052735A">
        <w:rPr>
          <w:rFonts w:ascii="Arial" w:hAnsi="Arial" w:cs="Arial"/>
          <w:color w:val="000000"/>
          <w:lang w:val="en-GB"/>
        </w:rPr>
        <w:t>2010, p.84).</w:t>
      </w:r>
      <w:r w:rsidRPr="0052735A">
        <w:rPr>
          <w:rFonts w:ascii="Arial" w:hAnsi="Arial" w:cs="Arial"/>
          <w:color w:val="000000"/>
        </w:rPr>
        <w:t xml:space="preserve"> </w:t>
      </w:r>
      <w:r w:rsidRPr="0052735A">
        <w:rPr>
          <w:rFonts w:ascii="Arial" w:hAnsi="Arial" w:cs="Arial"/>
          <w:color w:val="000000"/>
          <w:lang w:val="en-GB"/>
        </w:rPr>
        <w:t xml:space="preserve">All levels of Egyptian society were united in their responsibility to keep maat, both collectively and personally, while the unity and stability provided by a shared religious belief system was also extended to the political. </w:t>
      </w:r>
      <w:r w:rsidRPr="0052735A">
        <w:rPr>
          <w:rFonts w:ascii="Arial" w:hAnsi="Arial" w:cs="Arial"/>
          <w:color w:val="000000"/>
        </w:rPr>
        <w:t xml:space="preserve">One of the most important functions of ritual and myth was the reinforcement of the </w:t>
      </w:r>
      <w:r w:rsidRPr="0052735A">
        <w:rPr>
          <w:rFonts w:ascii="Arial" w:hAnsi="Arial" w:cs="Arial"/>
          <w:color w:val="000000"/>
          <w:lang w:val="en-GB"/>
        </w:rPr>
        <w:t>k</w:t>
      </w:r>
      <w:r w:rsidRPr="0052735A">
        <w:rPr>
          <w:rFonts w:ascii="Arial" w:hAnsi="Arial" w:cs="Arial"/>
          <w:color w:val="000000"/>
        </w:rPr>
        <w:t xml:space="preserve">ing and his office. </w:t>
      </w:r>
      <w:r w:rsidRPr="0052735A">
        <w:rPr>
          <w:rFonts w:ascii="Arial" w:hAnsi="Arial" w:cs="Arial"/>
          <w:color w:val="000000"/>
          <w:lang w:val="en-GB"/>
        </w:rPr>
        <w:t xml:space="preserve">As the incarnation of Horus, the king was semi-divine and therefore part of mythical descent that provided a clear and relatively stable line of succession (Brewer and Teeter, 2010, p.88). Also fundamental was the belief in an afterlife that, comfortingly, mirrored earthly life. By the late Old Kingdom ordinary people also had the security of knowing they could enter the world of the gods providing they had abided by maat in life and passed judgement in the Hall of Two Truths. The ‘negative confessions’ made at </w:t>
      </w:r>
      <w:r w:rsidRPr="0052735A">
        <w:rPr>
          <w:rFonts w:ascii="Arial" w:hAnsi="Arial" w:cs="Arial"/>
          <w:color w:val="000000"/>
        </w:rPr>
        <w:t>judgement time</w:t>
      </w:r>
      <w:r w:rsidRPr="0052735A">
        <w:rPr>
          <w:rFonts w:ascii="Arial" w:hAnsi="Arial" w:cs="Arial"/>
          <w:color w:val="000000"/>
          <w:lang w:val="en-GB"/>
        </w:rPr>
        <w:t xml:space="preserve"> stressed the wrong a person had not done and therefore how they had helped to keep maat (Brewer and Teeter, p.88). The emphases on keeping order led to a conservative but relatively stable society and helped create a safer, more secure and comforting environment. There was no clear division between religious and state power with land and assets held by both temples and state (Kemp, 1991, pp.193-197). The temples were also administrative centres and had considerable economic power. Teeter (2012,p.118) said the gods were also ”an integral part of the legal and social system, and their omnipresence underscores the lack of division of sacred and secular”. For example, the Hem-Ka priests were executors of endowments and ensured offerings were left at the appropriate tombs. The temples and architecture were related to religion, art was completely entwined with it while writing had been given by Thoth and therefore contained the “words of the gods” (Teeter, 2012,pp.3-8). There was reverence for the past and tradition, while change was perceived as dangerous and unstable. Their cosmology provided security, unity and an explanation of phenomena creating ”one of the most conservative and unchanging societies yet known” (Teeter, 2012,p.13). This unique long lasting conservatism also brought the relative peace and prosperity that Egypt enjoyed for so long. </w:t>
      </w:r>
    </w:p>
    <w:p w:rsidR="00C66D2C" w:rsidRPr="0052735A" w:rsidRDefault="00C66D2C">
      <w:pPr>
        <w:pStyle w:val="Standard"/>
        <w:widowControl/>
        <w:rPr>
          <w:rFonts w:ascii="Arial" w:hAnsi="Arial" w:cs="Arial"/>
          <w:color w:val="000000"/>
          <w:lang w:val="en-GB"/>
        </w:rPr>
      </w:pPr>
    </w:p>
    <w:p w:rsidR="00C66D2C" w:rsidRPr="0052735A" w:rsidRDefault="00C66D2C">
      <w:pPr>
        <w:pStyle w:val="Standard"/>
        <w:widowControl/>
        <w:rPr>
          <w:rFonts w:ascii="Arial" w:hAnsi="Arial" w:cs="Arial"/>
          <w:color w:val="000000"/>
          <w:lang w:val="en-GB"/>
        </w:rPr>
      </w:pPr>
      <w:r w:rsidRPr="0052735A">
        <w:rPr>
          <w:rFonts w:ascii="Arial" w:hAnsi="Arial" w:cs="Arial"/>
          <w:color w:val="000000"/>
          <w:lang w:val="en-GB"/>
        </w:rPr>
        <w:t>Religious practice was centred around interaction between humans and the divine. (Assmann, 2001) The gods were a constant presence, contactable at all times, for any reason and in a variety of places. This personal relationship enabled constant approaches “with prayer, offerings and requests for assistance” (Teeter, 2012, p 76). By the</w:t>
      </w:r>
      <w:r w:rsidRPr="0052735A">
        <w:rPr>
          <w:rFonts w:ascii="Arial" w:hAnsi="Arial" w:cs="Arial"/>
          <w:color w:val="000000"/>
        </w:rPr>
        <w:t xml:space="preserve"> late </w:t>
      </w:r>
      <w:r w:rsidRPr="0052735A">
        <w:rPr>
          <w:rFonts w:ascii="Arial" w:hAnsi="Arial" w:cs="Arial"/>
          <w:color w:val="000000"/>
          <w:lang w:val="en-GB"/>
        </w:rPr>
        <w:t>N</w:t>
      </w:r>
      <w:r w:rsidRPr="0052735A">
        <w:rPr>
          <w:rFonts w:ascii="Arial" w:hAnsi="Arial" w:cs="Arial"/>
          <w:color w:val="000000"/>
        </w:rPr>
        <w:t>ew</w:t>
      </w:r>
      <w:r w:rsidRPr="0052735A">
        <w:rPr>
          <w:rFonts w:ascii="Arial" w:hAnsi="Arial" w:cs="Arial"/>
          <w:color w:val="000000"/>
          <w:lang w:val="en-GB"/>
        </w:rPr>
        <w:t xml:space="preserve"> K</w:t>
      </w:r>
      <w:r w:rsidRPr="0052735A">
        <w:rPr>
          <w:rFonts w:ascii="Arial" w:hAnsi="Arial" w:cs="Arial"/>
          <w:color w:val="000000"/>
        </w:rPr>
        <w:t>ing</w:t>
      </w:r>
      <w:r w:rsidRPr="0052735A">
        <w:rPr>
          <w:rFonts w:ascii="Arial" w:hAnsi="Arial" w:cs="Arial"/>
          <w:color w:val="000000"/>
          <w:lang w:val="en-GB"/>
        </w:rPr>
        <w:t>dom</w:t>
      </w:r>
      <w:r w:rsidRPr="0052735A">
        <w:rPr>
          <w:rFonts w:ascii="Arial" w:hAnsi="Arial" w:cs="Arial"/>
          <w:color w:val="000000"/>
        </w:rPr>
        <w:t xml:space="preserve"> there were</w:t>
      </w:r>
      <w:r w:rsidRPr="0052735A">
        <w:rPr>
          <w:rFonts w:ascii="Arial" w:hAnsi="Arial" w:cs="Arial"/>
          <w:color w:val="000000"/>
          <w:lang w:val="en-GB"/>
        </w:rPr>
        <w:t xml:space="preserve"> more and more ways a person</w:t>
      </w:r>
      <w:r w:rsidRPr="0052735A">
        <w:rPr>
          <w:rFonts w:ascii="Arial" w:hAnsi="Arial" w:cs="Arial"/>
          <w:color w:val="000000"/>
        </w:rPr>
        <w:t xml:space="preserve"> could communicate with a deity</w:t>
      </w:r>
      <w:r w:rsidRPr="0052735A">
        <w:rPr>
          <w:rFonts w:ascii="Arial" w:hAnsi="Arial" w:cs="Arial"/>
          <w:color w:val="000000"/>
          <w:lang w:val="en-GB"/>
        </w:rPr>
        <w:t>. For example, requests could be heard at the temple of Luxor or Ptah would hear the requests of the people at a niched facade at Memphis (Dunand and Zivie-Coche,2004). Some o</w:t>
      </w:r>
      <w:r w:rsidRPr="0052735A">
        <w:rPr>
          <w:rFonts w:ascii="Arial" w:hAnsi="Arial" w:cs="Arial"/>
          <w:color w:val="000000"/>
        </w:rPr>
        <w:t xml:space="preserve">uter walls of temples </w:t>
      </w:r>
      <w:r w:rsidRPr="0052735A">
        <w:rPr>
          <w:rFonts w:ascii="Arial" w:hAnsi="Arial" w:cs="Arial"/>
          <w:color w:val="000000"/>
          <w:lang w:val="en-GB"/>
        </w:rPr>
        <w:t>had</w:t>
      </w:r>
      <w:r w:rsidRPr="0052735A">
        <w:rPr>
          <w:rFonts w:ascii="Arial" w:hAnsi="Arial" w:cs="Arial"/>
          <w:color w:val="000000"/>
        </w:rPr>
        <w:t xml:space="preserve"> </w:t>
      </w:r>
      <w:r w:rsidRPr="0052735A">
        <w:rPr>
          <w:rFonts w:ascii="Arial" w:hAnsi="Arial" w:cs="Arial"/>
          <w:color w:val="000000"/>
          <w:lang w:val="en-GB"/>
        </w:rPr>
        <w:t>C</w:t>
      </w:r>
      <w:r w:rsidRPr="0052735A">
        <w:rPr>
          <w:rFonts w:ascii="Arial" w:hAnsi="Arial" w:cs="Arial"/>
          <w:color w:val="000000"/>
        </w:rPr>
        <w:t xml:space="preserve">hapels of the </w:t>
      </w:r>
      <w:r w:rsidRPr="0052735A">
        <w:rPr>
          <w:rFonts w:ascii="Arial" w:hAnsi="Arial" w:cs="Arial"/>
          <w:color w:val="000000"/>
          <w:lang w:val="en-GB"/>
        </w:rPr>
        <w:t>H</w:t>
      </w:r>
      <w:r w:rsidRPr="0052735A">
        <w:rPr>
          <w:rFonts w:ascii="Arial" w:hAnsi="Arial" w:cs="Arial"/>
          <w:color w:val="000000"/>
        </w:rPr>
        <w:t xml:space="preserve">earing </w:t>
      </w:r>
      <w:r w:rsidRPr="0052735A">
        <w:rPr>
          <w:rFonts w:ascii="Arial" w:hAnsi="Arial" w:cs="Arial"/>
          <w:color w:val="000000"/>
          <w:lang w:val="en-GB"/>
        </w:rPr>
        <w:t>E</w:t>
      </w:r>
      <w:r w:rsidRPr="0052735A">
        <w:rPr>
          <w:rFonts w:ascii="Arial" w:hAnsi="Arial" w:cs="Arial"/>
          <w:color w:val="000000"/>
        </w:rPr>
        <w:t>ar</w:t>
      </w:r>
      <w:r w:rsidRPr="0052735A">
        <w:rPr>
          <w:rFonts w:ascii="Arial" w:hAnsi="Arial" w:cs="Arial"/>
          <w:color w:val="000000"/>
          <w:lang w:val="en-GB"/>
        </w:rPr>
        <w:t xml:space="preserve"> where depictions of the ear indicated the place where the gods would listen. The ears of the gods also appeared on statues that could act as an intermediary between the living and the gods. For example, </w:t>
      </w:r>
      <w:r w:rsidRPr="0052735A">
        <w:rPr>
          <w:rFonts w:ascii="Arial" w:hAnsi="Arial" w:cs="Arial"/>
          <w:color w:val="000000"/>
        </w:rPr>
        <w:t>Am</w:t>
      </w:r>
      <w:r w:rsidRPr="0052735A">
        <w:rPr>
          <w:rFonts w:ascii="Arial" w:hAnsi="Arial" w:cs="Arial"/>
          <w:color w:val="000000"/>
          <w:lang w:val="en-GB"/>
        </w:rPr>
        <w:t>e</w:t>
      </w:r>
      <w:r w:rsidRPr="0052735A">
        <w:rPr>
          <w:rFonts w:ascii="Arial" w:hAnsi="Arial" w:cs="Arial"/>
          <w:color w:val="000000"/>
        </w:rPr>
        <w:t>nhotep son of Hapu</w:t>
      </w:r>
      <w:r w:rsidRPr="0052735A">
        <w:rPr>
          <w:rFonts w:ascii="Arial" w:hAnsi="Arial" w:cs="Arial"/>
          <w:color w:val="000000"/>
          <w:lang w:val="en-GB"/>
        </w:rPr>
        <w:t>, a famous priest who attained an almost god like status in death, was perceived to have personal access to the gods. Many worshipped at his statue that depicted the words</w:t>
      </w:r>
      <w:r w:rsidRPr="0052735A">
        <w:rPr>
          <w:rFonts w:ascii="Arial" w:hAnsi="Arial" w:cs="Arial"/>
          <w:color w:val="000000"/>
        </w:rPr>
        <w:t xml:space="preserve"> </w:t>
      </w:r>
      <w:r w:rsidRPr="0052735A">
        <w:rPr>
          <w:rFonts w:ascii="Arial" w:hAnsi="Arial" w:cs="Arial"/>
          <w:color w:val="000000"/>
          <w:lang w:val="en-GB"/>
        </w:rPr>
        <w:t>‘</w:t>
      </w:r>
      <w:r w:rsidRPr="0052735A">
        <w:rPr>
          <w:rFonts w:ascii="Arial" w:hAnsi="Arial" w:cs="Arial"/>
          <w:color w:val="000000"/>
        </w:rPr>
        <w:t>I will relay your words to Amun</w:t>
      </w:r>
      <w:r w:rsidRPr="0052735A">
        <w:rPr>
          <w:rFonts w:ascii="Arial" w:hAnsi="Arial" w:cs="Arial"/>
          <w:color w:val="000000"/>
          <w:lang w:val="en-GB"/>
        </w:rPr>
        <w:t>.</w:t>
      </w:r>
      <w:r w:rsidRPr="0052735A">
        <w:rPr>
          <w:rFonts w:ascii="Arial" w:hAnsi="Arial" w:cs="Arial"/>
          <w:color w:val="000000"/>
        </w:rPr>
        <w:t>'</w:t>
      </w:r>
      <w:r w:rsidRPr="0052735A">
        <w:rPr>
          <w:rFonts w:ascii="Arial" w:hAnsi="Arial" w:cs="Arial"/>
          <w:color w:val="000000"/>
          <w:lang w:val="en-GB"/>
        </w:rPr>
        <w:t xml:space="preserve"> From the </w:t>
      </w:r>
      <w:r w:rsidRPr="0052735A">
        <w:rPr>
          <w:rFonts w:ascii="Arial" w:hAnsi="Arial" w:cs="Arial"/>
          <w:color w:val="000000"/>
        </w:rPr>
        <w:t>New Kingdom onwards the elit</w:t>
      </w:r>
      <w:r w:rsidRPr="0052735A">
        <w:rPr>
          <w:rFonts w:ascii="Arial" w:hAnsi="Arial" w:cs="Arial"/>
          <w:color w:val="000000"/>
          <w:lang w:val="en-GB"/>
        </w:rPr>
        <w:t>e</w:t>
      </w:r>
      <w:r w:rsidRPr="0052735A">
        <w:rPr>
          <w:rFonts w:ascii="Arial" w:hAnsi="Arial" w:cs="Arial"/>
          <w:color w:val="000000"/>
        </w:rPr>
        <w:t xml:space="preserve"> </w:t>
      </w:r>
      <w:r w:rsidRPr="0052735A">
        <w:rPr>
          <w:rFonts w:ascii="Arial" w:hAnsi="Arial" w:cs="Arial"/>
          <w:color w:val="000000"/>
          <w:lang w:val="en-GB"/>
        </w:rPr>
        <w:t>could</w:t>
      </w:r>
      <w:r w:rsidRPr="0052735A">
        <w:rPr>
          <w:rFonts w:ascii="Arial" w:hAnsi="Arial" w:cs="Arial"/>
          <w:color w:val="000000"/>
        </w:rPr>
        <w:t xml:space="preserve"> gain prestige </w:t>
      </w:r>
      <w:r w:rsidRPr="0052735A">
        <w:rPr>
          <w:rFonts w:ascii="Arial" w:hAnsi="Arial" w:cs="Arial"/>
          <w:color w:val="000000"/>
          <w:lang w:val="en-GB"/>
        </w:rPr>
        <w:t>for themselves, after death, by erecting such statues or stelae inscribed with spells</w:t>
      </w:r>
      <w:r w:rsidRPr="0052735A">
        <w:rPr>
          <w:rFonts w:ascii="Arial" w:hAnsi="Arial" w:cs="Arial"/>
          <w:color w:val="000000"/>
        </w:rPr>
        <w:t xml:space="preserve"> for people to pou</w:t>
      </w:r>
      <w:r w:rsidRPr="0052735A">
        <w:rPr>
          <w:rFonts w:ascii="Arial" w:hAnsi="Arial" w:cs="Arial"/>
          <w:color w:val="000000"/>
          <w:lang w:val="en-GB"/>
        </w:rPr>
        <w:t>r</w:t>
      </w:r>
      <w:r w:rsidRPr="0052735A">
        <w:rPr>
          <w:rFonts w:ascii="Arial" w:hAnsi="Arial" w:cs="Arial"/>
          <w:color w:val="000000"/>
        </w:rPr>
        <w:t xml:space="preserve"> libations</w:t>
      </w:r>
      <w:r w:rsidRPr="0052735A">
        <w:rPr>
          <w:rFonts w:ascii="Arial" w:hAnsi="Arial" w:cs="Arial"/>
          <w:color w:val="000000"/>
          <w:lang w:val="en-GB"/>
        </w:rPr>
        <w:t xml:space="preserve"> onto (Dunand and Zivie-Coche, 2004). The </w:t>
      </w:r>
      <w:r w:rsidRPr="0052735A">
        <w:rPr>
          <w:rFonts w:ascii="Arial" w:hAnsi="Arial" w:cs="Arial"/>
          <w:color w:val="000000"/>
        </w:rPr>
        <w:t>practical</w:t>
      </w:r>
      <w:r w:rsidRPr="0052735A">
        <w:rPr>
          <w:rFonts w:ascii="Arial" w:hAnsi="Arial" w:cs="Arial"/>
          <w:color w:val="000000"/>
          <w:lang w:val="en-GB"/>
        </w:rPr>
        <w:t>ly of requests is illustrated by o</w:t>
      </w:r>
      <w:r w:rsidRPr="0052735A">
        <w:rPr>
          <w:rFonts w:ascii="Arial" w:hAnsi="Arial" w:cs="Arial"/>
          <w:color w:val="000000"/>
        </w:rPr>
        <w:t xml:space="preserve">ne inscribed statue </w:t>
      </w:r>
      <w:r w:rsidRPr="0052735A">
        <w:rPr>
          <w:rFonts w:ascii="Arial" w:hAnsi="Arial" w:cs="Arial"/>
          <w:color w:val="000000"/>
          <w:lang w:val="en-GB"/>
        </w:rPr>
        <w:t xml:space="preserve">that </w:t>
      </w:r>
      <w:r w:rsidRPr="0052735A">
        <w:rPr>
          <w:rFonts w:ascii="Arial" w:hAnsi="Arial" w:cs="Arial"/>
          <w:color w:val="000000"/>
        </w:rPr>
        <w:t>tells women to make offerings</w:t>
      </w:r>
      <w:r w:rsidRPr="0052735A">
        <w:rPr>
          <w:rFonts w:ascii="Arial" w:hAnsi="Arial" w:cs="Arial"/>
          <w:color w:val="000000"/>
          <w:lang w:val="en-GB"/>
        </w:rPr>
        <w:t xml:space="preserve"> for help with getting</w:t>
      </w:r>
      <w:r w:rsidRPr="0052735A">
        <w:rPr>
          <w:rFonts w:ascii="Arial" w:hAnsi="Arial" w:cs="Arial"/>
          <w:color w:val="000000"/>
        </w:rPr>
        <w:t xml:space="preserve"> a 'good husband</w:t>
      </w:r>
      <w:r w:rsidRPr="0052735A">
        <w:rPr>
          <w:rFonts w:ascii="Arial" w:hAnsi="Arial" w:cs="Arial"/>
          <w:color w:val="000000"/>
          <w:lang w:val="en-GB"/>
        </w:rPr>
        <w:t>.</w:t>
      </w:r>
      <w:r w:rsidRPr="0052735A">
        <w:rPr>
          <w:rFonts w:ascii="Arial" w:hAnsi="Arial" w:cs="Arial"/>
          <w:color w:val="000000"/>
        </w:rPr>
        <w:t>'</w:t>
      </w:r>
      <w:r w:rsidRPr="0052735A">
        <w:rPr>
          <w:rFonts w:ascii="Arial" w:hAnsi="Arial" w:cs="Arial"/>
          <w:color w:val="000000"/>
          <w:lang w:val="en-GB"/>
        </w:rPr>
        <w:t xml:space="preserve"> This reciprocal relationship was both beneficial to the erector and to the people asking for help. At the village of Deir el Medina many chapels were discovered dedicated to local gods while people could also approach the many s</w:t>
      </w:r>
      <w:r w:rsidRPr="0052735A">
        <w:rPr>
          <w:rFonts w:ascii="Arial" w:hAnsi="Arial" w:cs="Arial"/>
          <w:color w:val="000000"/>
        </w:rPr>
        <w:t>mall shrines and holy places abundant in the landscape</w:t>
      </w:r>
      <w:r w:rsidRPr="0052735A">
        <w:rPr>
          <w:rFonts w:ascii="Arial" w:hAnsi="Arial" w:cs="Arial"/>
          <w:color w:val="000000"/>
          <w:lang w:val="en-GB"/>
        </w:rPr>
        <w:t xml:space="preserve"> (Dunand and Zivie-Coche, 2004). Many votive offerings, given as requests or thanks to gods, were found in houses, tombs and temples including t</w:t>
      </w:r>
      <w:r w:rsidRPr="0052735A">
        <w:rPr>
          <w:rFonts w:ascii="Arial" w:hAnsi="Arial" w:cs="Arial"/>
          <w:color w:val="000000"/>
        </w:rPr>
        <w:t xml:space="preserve">housands of offerings </w:t>
      </w:r>
      <w:r w:rsidRPr="0052735A">
        <w:rPr>
          <w:rFonts w:ascii="Arial" w:hAnsi="Arial" w:cs="Arial"/>
          <w:color w:val="000000"/>
          <w:lang w:val="en-GB"/>
        </w:rPr>
        <w:t xml:space="preserve">from simple beads to finer objects found </w:t>
      </w:r>
      <w:r w:rsidRPr="0052735A">
        <w:rPr>
          <w:rFonts w:ascii="Arial" w:hAnsi="Arial" w:cs="Arial"/>
          <w:color w:val="000000"/>
        </w:rPr>
        <w:t xml:space="preserve">at </w:t>
      </w:r>
      <w:r w:rsidRPr="0052735A">
        <w:rPr>
          <w:rFonts w:ascii="Arial" w:hAnsi="Arial" w:cs="Arial"/>
          <w:color w:val="000000"/>
          <w:lang w:val="en-GB"/>
        </w:rPr>
        <w:t xml:space="preserve">Hathor </w:t>
      </w:r>
      <w:r w:rsidRPr="0052735A">
        <w:rPr>
          <w:rFonts w:ascii="Arial" w:hAnsi="Arial" w:cs="Arial"/>
          <w:color w:val="000000"/>
        </w:rPr>
        <w:t>shrines</w:t>
      </w:r>
      <w:r w:rsidRPr="0052735A">
        <w:rPr>
          <w:rFonts w:ascii="Arial" w:hAnsi="Arial" w:cs="Arial"/>
          <w:color w:val="000000"/>
          <w:lang w:val="en-GB"/>
        </w:rPr>
        <w:t>. The cults associated with fertility, childbirth and love, such as Bes and Taweret, were particularly active among women, even during Akhenaten’s reign (Stewart, 2006,pp.158-159).</w:t>
      </w:r>
    </w:p>
    <w:p w:rsidR="00C66D2C" w:rsidRPr="0052735A" w:rsidRDefault="00C66D2C">
      <w:pPr>
        <w:pStyle w:val="Standard"/>
        <w:widowControl/>
        <w:rPr>
          <w:rFonts w:ascii="Arial" w:hAnsi="Arial" w:cs="Arial"/>
          <w:color w:val="000000"/>
          <w:lang w:val="en-GB"/>
        </w:rPr>
      </w:pPr>
    </w:p>
    <w:p w:rsidR="00C66D2C" w:rsidRPr="0052735A" w:rsidRDefault="00C66D2C">
      <w:pPr>
        <w:pStyle w:val="Standard"/>
        <w:widowControl/>
        <w:rPr>
          <w:rFonts w:ascii="Arial" w:hAnsi="Arial" w:cs="Arial"/>
          <w:color w:val="000000"/>
          <w:lang w:val="en-GB"/>
        </w:rPr>
      </w:pPr>
      <w:r w:rsidRPr="0052735A">
        <w:rPr>
          <w:rFonts w:ascii="Arial" w:hAnsi="Arial" w:cs="Arial"/>
          <w:color w:val="000000"/>
          <w:lang w:val="en-GB"/>
        </w:rPr>
        <w:t>P</w:t>
      </w:r>
      <w:r w:rsidRPr="0052735A">
        <w:rPr>
          <w:rFonts w:ascii="Arial" w:hAnsi="Arial" w:cs="Arial"/>
          <w:color w:val="000000"/>
        </w:rPr>
        <w:t>rophecy was not prominent in Egypt</w:t>
      </w:r>
      <w:r w:rsidRPr="0052735A">
        <w:rPr>
          <w:rFonts w:ascii="Arial" w:hAnsi="Arial" w:cs="Arial"/>
          <w:color w:val="000000"/>
          <w:lang w:val="en-GB"/>
        </w:rPr>
        <w:t xml:space="preserve"> and</w:t>
      </w:r>
      <w:r w:rsidRPr="0052735A">
        <w:rPr>
          <w:rFonts w:ascii="Arial" w:hAnsi="Arial" w:cs="Arial"/>
          <w:color w:val="000000"/>
        </w:rPr>
        <w:t xml:space="preserve"> th</w:t>
      </w:r>
      <w:r w:rsidRPr="0052735A">
        <w:rPr>
          <w:rFonts w:ascii="Arial" w:hAnsi="Arial" w:cs="Arial"/>
          <w:color w:val="000000"/>
          <w:lang w:val="en-GB"/>
        </w:rPr>
        <w:t>e usual form of divination</w:t>
      </w:r>
      <w:r w:rsidRPr="0052735A">
        <w:rPr>
          <w:rFonts w:ascii="Arial" w:hAnsi="Arial" w:cs="Arial"/>
          <w:color w:val="000000"/>
        </w:rPr>
        <w:t xml:space="preserve"> took the form of oracles</w:t>
      </w:r>
      <w:r w:rsidRPr="0052735A">
        <w:rPr>
          <w:rFonts w:ascii="Arial" w:hAnsi="Arial" w:cs="Arial"/>
          <w:color w:val="000000"/>
          <w:lang w:val="en-GB"/>
        </w:rPr>
        <w:t xml:space="preserve"> (Baines,1991).</w:t>
      </w:r>
      <w:r w:rsidRPr="0052735A">
        <w:rPr>
          <w:rFonts w:ascii="Arial" w:hAnsi="Arial" w:cs="Arial"/>
          <w:color w:val="000000"/>
        </w:rPr>
        <w:t xml:space="preserve"> </w:t>
      </w:r>
      <w:r w:rsidRPr="0052735A">
        <w:rPr>
          <w:rFonts w:ascii="Arial" w:hAnsi="Arial" w:cs="Arial"/>
          <w:color w:val="000000"/>
          <w:lang w:val="en-GB"/>
        </w:rPr>
        <w:t>The question and answer form of oracular divination took place during the regular festivals, when the god rested at shrines en route. The non-elite</w:t>
      </w:r>
      <w:r w:rsidRPr="0052735A">
        <w:rPr>
          <w:rFonts w:ascii="Arial" w:hAnsi="Arial" w:cs="Arial"/>
          <w:color w:val="000000"/>
        </w:rPr>
        <w:t xml:space="preserve"> could approach </w:t>
      </w:r>
      <w:r w:rsidRPr="0052735A">
        <w:rPr>
          <w:rFonts w:ascii="Arial" w:hAnsi="Arial" w:cs="Arial"/>
          <w:color w:val="000000"/>
          <w:lang w:val="en-GB"/>
        </w:rPr>
        <w:t xml:space="preserve">the priest </w:t>
      </w:r>
      <w:r w:rsidRPr="0052735A">
        <w:rPr>
          <w:rFonts w:ascii="Arial" w:hAnsi="Arial" w:cs="Arial"/>
          <w:color w:val="000000"/>
        </w:rPr>
        <w:t>with questions</w:t>
      </w:r>
      <w:r w:rsidRPr="0052735A">
        <w:rPr>
          <w:rFonts w:ascii="Arial" w:hAnsi="Arial" w:cs="Arial"/>
          <w:color w:val="000000"/>
          <w:lang w:val="en-GB"/>
        </w:rPr>
        <w:t>, either orally or in writing, and the god’s barque would then move to indicate a yes or no response. Evidence for these answers was found in the form of ostraca clay tablets at Deir el Medina (Dunand and Zivie-Coche, 2004). Importantly, members of the community carried the statues so the answer given perhaps followed the general consensus. Oracles were used to decide the relatively trivial such as “is this calf good so that I may accept it?” to more important issues such as “Was it craftsman Amunwshw who took my fabric?” (Dunand and Zivie-Coche, 2014,pp.314-5). The priests were responsible for announcing the answer, ensuring there were witnesses to the decision. Oracles were used by everyone, including the</w:t>
      </w:r>
      <w:r w:rsidRPr="0052735A">
        <w:rPr>
          <w:rFonts w:ascii="Arial" w:hAnsi="Arial" w:cs="Arial"/>
          <w:color w:val="000000"/>
        </w:rPr>
        <w:t xml:space="preserve"> </w:t>
      </w:r>
      <w:r w:rsidRPr="0052735A">
        <w:rPr>
          <w:rFonts w:ascii="Arial" w:hAnsi="Arial" w:cs="Arial"/>
          <w:color w:val="000000"/>
          <w:lang w:val="en-GB"/>
        </w:rPr>
        <w:t>k</w:t>
      </w:r>
      <w:r w:rsidRPr="0052735A">
        <w:rPr>
          <w:rFonts w:ascii="Arial" w:hAnsi="Arial" w:cs="Arial"/>
          <w:color w:val="000000"/>
        </w:rPr>
        <w:t xml:space="preserve">ing </w:t>
      </w:r>
      <w:r w:rsidRPr="0052735A">
        <w:rPr>
          <w:rFonts w:ascii="Arial" w:hAnsi="Arial" w:cs="Arial"/>
          <w:color w:val="000000"/>
          <w:lang w:val="en-GB"/>
        </w:rPr>
        <w:t>who could consult on issues such as appointment choices or gaining</w:t>
      </w:r>
      <w:r w:rsidRPr="0052735A">
        <w:rPr>
          <w:rFonts w:ascii="Arial" w:hAnsi="Arial" w:cs="Arial"/>
          <w:color w:val="000000"/>
        </w:rPr>
        <w:t xml:space="preserve"> approval for a military</w:t>
      </w:r>
      <w:r w:rsidRPr="0052735A">
        <w:rPr>
          <w:rFonts w:ascii="Arial" w:hAnsi="Arial" w:cs="Arial"/>
          <w:color w:val="000000"/>
          <w:lang w:val="en-GB"/>
        </w:rPr>
        <w:t xml:space="preserve"> campaign (Baines,1991). Oracles were also </w:t>
      </w:r>
      <w:r w:rsidRPr="0052735A">
        <w:rPr>
          <w:rFonts w:ascii="Arial" w:hAnsi="Arial" w:cs="Arial"/>
          <w:color w:val="000000"/>
        </w:rPr>
        <w:t xml:space="preserve">used </w:t>
      </w:r>
      <w:r w:rsidRPr="0052735A">
        <w:rPr>
          <w:rFonts w:ascii="Arial" w:hAnsi="Arial" w:cs="Arial"/>
          <w:color w:val="000000"/>
          <w:lang w:val="en-GB"/>
        </w:rPr>
        <w:t>to clarify succession uncertainty, with both Thutmosis III and Ramesses IV confirmed as king by oracles (Teeter, 2012,p.111). Such confirmation would usually avoid further conflict by resolving the issue with a decision that could not be challenged. The potential favouritism of administrators could also be avoided if oracles were consulted before the appointing of civil positions. Teeter (2012) emphasised the social benefit of oracles that, by their very public nature, maintained peace through public consensus.</w:t>
      </w:r>
      <w:r w:rsidRPr="0052735A">
        <w:rPr>
          <w:rFonts w:ascii="Arial" w:hAnsi="Arial" w:cs="Arial"/>
          <w:color w:val="000000"/>
        </w:rPr>
        <w:t xml:space="preserve"> Oracles</w:t>
      </w:r>
      <w:r w:rsidRPr="0052735A">
        <w:rPr>
          <w:rFonts w:ascii="Arial" w:hAnsi="Arial" w:cs="Arial"/>
          <w:color w:val="000000"/>
          <w:lang w:val="en-GB"/>
        </w:rPr>
        <w:t xml:space="preserve"> could help in decision-making and were used in legal matters and to settle disputes. A person did not have to accuse another directly thus solving disputes in a controlled environment. This was a relatively fair system and a ‘right to appeal’ was available if a person disagreed with an oracular result. Stephen Quirke (2015,p.196) refers to one accused man brought before five oracles before eventually confessing his guilt and thus resolving the dispute. The overall benefit of the oracular system ensured the keeping of order and maat in a personal and social capacity. </w:t>
      </w:r>
      <w:r w:rsidRPr="0052735A">
        <w:rPr>
          <w:rFonts w:ascii="Arial" w:hAnsi="Arial" w:cs="Arial"/>
          <w:bCs/>
          <w:color w:val="000000"/>
        </w:rPr>
        <w:t xml:space="preserve">Dreams </w:t>
      </w:r>
      <w:r w:rsidRPr="0052735A">
        <w:rPr>
          <w:rFonts w:ascii="Arial" w:hAnsi="Arial" w:cs="Arial"/>
          <w:bCs/>
          <w:color w:val="000000"/>
          <w:lang w:val="en-GB"/>
        </w:rPr>
        <w:t xml:space="preserve">were another opportunity for divine communication as the gods or the </w:t>
      </w:r>
      <w:r w:rsidRPr="0052735A">
        <w:rPr>
          <w:rFonts w:ascii="Arial" w:hAnsi="Arial" w:cs="Arial"/>
          <w:bCs/>
          <w:color w:val="000000"/>
        </w:rPr>
        <w:t>dead</w:t>
      </w:r>
      <w:r w:rsidRPr="0052735A">
        <w:rPr>
          <w:rFonts w:ascii="Arial" w:hAnsi="Arial" w:cs="Arial"/>
          <w:color w:val="000000"/>
        </w:rPr>
        <w:t xml:space="preserve"> might appear in dreams</w:t>
      </w:r>
      <w:r w:rsidRPr="0052735A">
        <w:rPr>
          <w:rFonts w:ascii="Arial" w:hAnsi="Arial" w:cs="Arial"/>
          <w:color w:val="000000"/>
          <w:lang w:val="en-GB"/>
        </w:rPr>
        <w:t>. They might bestow straightforward advice or a priest or someone known to have insight could interpret the dream</w:t>
      </w:r>
      <w:r w:rsidRPr="0052735A">
        <w:rPr>
          <w:rFonts w:ascii="Arial" w:hAnsi="Arial" w:cs="Arial"/>
          <w:color w:val="000000"/>
        </w:rPr>
        <w:t xml:space="preserve">. The elite </w:t>
      </w:r>
      <w:r w:rsidRPr="0052735A">
        <w:rPr>
          <w:rFonts w:ascii="Arial" w:hAnsi="Arial" w:cs="Arial"/>
          <w:color w:val="000000"/>
          <w:lang w:val="en-GB"/>
        </w:rPr>
        <w:t>had the option of consulting</w:t>
      </w:r>
      <w:r w:rsidRPr="0052735A">
        <w:rPr>
          <w:rFonts w:ascii="Arial" w:hAnsi="Arial" w:cs="Arial"/>
          <w:color w:val="000000"/>
        </w:rPr>
        <w:t xml:space="preserve"> a dream book</w:t>
      </w:r>
      <w:r w:rsidRPr="0052735A">
        <w:rPr>
          <w:rFonts w:ascii="Arial" w:hAnsi="Arial" w:cs="Arial"/>
          <w:color w:val="000000"/>
          <w:lang w:val="en-GB"/>
        </w:rPr>
        <w:t xml:space="preserve"> for interpretation</w:t>
      </w:r>
      <w:r w:rsidRPr="0052735A">
        <w:rPr>
          <w:rFonts w:ascii="Arial" w:hAnsi="Arial" w:cs="Arial"/>
          <w:color w:val="000000"/>
        </w:rPr>
        <w:t xml:space="preserve"> </w:t>
      </w:r>
      <w:r w:rsidRPr="0052735A">
        <w:rPr>
          <w:rFonts w:ascii="Arial" w:hAnsi="Arial" w:cs="Arial"/>
          <w:color w:val="000000"/>
          <w:lang w:val="en-GB"/>
        </w:rPr>
        <w:t>that</w:t>
      </w:r>
      <w:r w:rsidRPr="0052735A">
        <w:rPr>
          <w:rFonts w:ascii="Arial" w:hAnsi="Arial" w:cs="Arial"/>
          <w:color w:val="000000"/>
        </w:rPr>
        <w:t xml:space="preserve"> also </w:t>
      </w:r>
      <w:r w:rsidRPr="0052735A">
        <w:rPr>
          <w:rFonts w:ascii="Arial" w:hAnsi="Arial" w:cs="Arial"/>
          <w:color w:val="000000"/>
          <w:lang w:val="en-GB"/>
        </w:rPr>
        <w:t>contained</w:t>
      </w:r>
      <w:r w:rsidRPr="0052735A">
        <w:rPr>
          <w:rFonts w:ascii="Arial" w:hAnsi="Arial" w:cs="Arial"/>
          <w:color w:val="000000"/>
        </w:rPr>
        <w:t xml:space="preserve"> a spell to ward off inauspicious dreams</w:t>
      </w:r>
      <w:r w:rsidRPr="0052735A">
        <w:rPr>
          <w:rFonts w:ascii="Arial" w:hAnsi="Arial" w:cs="Arial"/>
          <w:color w:val="000000"/>
          <w:lang w:val="en-GB"/>
        </w:rPr>
        <w:t xml:space="preserve"> (Quirke, 2015,p.199). In one dream, experienced by the future Thutmosis IV, the divine presence promised him kingship if the sand was cleared from around the sphinx; thus legitimised his kingship (</w:t>
      </w:r>
      <w:r w:rsidRPr="0052735A">
        <w:rPr>
          <w:rFonts w:ascii="Arial" w:hAnsi="Arial" w:cs="Arial"/>
          <w:color w:val="000000"/>
          <w:shd w:val="clear" w:color="auto" w:fill="FFFFFF"/>
        </w:rPr>
        <w:t>Shaw, 2000, p.254</w:t>
      </w:r>
      <w:r w:rsidRPr="0052735A">
        <w:rPr>
          <w:rFonts w:ascii="Arial" w:hAnsi="Arial" w:cs="Arial"/>
          <w:color w:val="000000"/>
          <w:shd w:val="clear" w:color="auto" w:fill="FFFFFF"/>
          <w:lang w:val="en-GB"/>
        </w:rPr>
        <w:t>).</w:t>
      </w:r>
      <w:r w:rsidRPr="0052735A">
        <w:rPr>
          <w:rFonts w:ascii="Arial" w:hAnsi="Arial" w:cs="Arial"/>
          <w:color w:val="000000"/>
          <w:lang w:val="en-GB"/>
        </w:rPr>
        <w:t xml:space="preserve"> Divine will could also be revealed in dreams as illustrated by a tomb owner who told of Hathor telling him where his tomb should be built. </w:t>
      </w:r>
      <w:r w:rsidRPr="0052735A">
        <w:rPr>
          <w:rFonts w:ascii="Arial" w:hAnsi="Arial" w:cs="Arial"/>
          <w:bCs/>
          <w:color w:val="000000"/>
          <w:lang w:val="en-GB"/>
        </w:rPr>
        <w:t>The dead could also act as intermediaries between the humans and gods and, if neglected, could cause misfortune.</w:t>
      </w:r>
      <w:r w:rsidRPr="0052735A">
        <w:rPr>
          <w:rFonts w:ascii="Arial" w:hAnsi="Arial" w:cs="Arial"/>
          <w:color w:val="000000"/>
          <w:lang w:val="en-GB"/>
        </w:rPr>
        <w:t xml:space="preserve"> </w:t>
      </w:r>
      <w:r w:rsidRPr="0052735A">
        <w:rPr>
          <w:rFonts w:ascii="Arial" w:hAnsi="Arial" w:cs="Arial"/>
          <w:color w:val="000000"/>
        </w:rPr>
        <w:t>Letter</w:t>
      </w:r>
      <w:r w:rsidRPr="0052735A">
        <w:rPr>
          <w:rFonts w:ascii="Arial" w:hAnsi="Arial" w:cs="Arial"/>
          <w:color w:val="000000"/>
          <w:lang w:val="en-GB"/>
        </w:rPr>
        <w:t>s</w:t>
      </w:r>
      <w:r w:rsidRPr="0052735A">
        <w:rPr>
          <w:rFonts w:ascii="Arial" w:hAnsi="Arial" w:cs="Arial"/>
          <w:color w:val="000000"/>
        </w:rPr>
        <w:t xml:space="preserve"> to the dead</w:t>
      </w:r>
      <w:r w:rsidRPr="0052735A">
        <w:rPr>
          <w:rFonts w:ascii="Arial" w:hAnsi="Arial" w:cs="Arial"/>
          <w:color w:val="000000"/>
          <w:lang w:val="en-GB"/>
        </w:rPr>
        <w:t xml:space="preserve"> could ask for protection or assistance, often over minor matters. These practical and business-like letters could admonish the dead for their neglect of the living. One man writing to his dead wife complained that she had not prevented bad luck coming his way despite his goodness towards her in life (Teeter, 2012,pp.114 -55). These letters served the purpose of both trying to determine the cause of misfortune and to stop it. </w:t>
      </w:r>
      <w:r w:rsidRPr="0052735A">
        <w:rPr>
          <w:rFonts w:ascii="Arial" w:hAnsi="Arial" w:cs="Arial"/>
          <w:color w:val="000000"/>
        </w:rPr>
        <w:t>Letter</w:t>
      </w:r>
      <w:r w:rsidRPr="0052735A">
        <w:rPr>
          <w:rFonts w:ascii="Arial" w:hAnsi="Arial" w:cs="Arial"/>
          <w:color w:val="000000"/>
          <w:lang w:val="en-GB"/>
        </w:rPr>
        <w:t>s</w:t>
      </w:r>
      <w:r w:rsidRPr="0052735A">
        <w:rPr>
          <w:rFonts w:ascii="Arial" w:hAnsi="Arial" w:cs="Arial"/>
          <w:color w:val="000000"/>
        </w:rPr>
        <w:t xml:space="preserve"> to the dead </w:t>
      </w:r>
      <w:r w:rsidRPr="0052735A">
        <w:rPr>
          <w:rFonts w:ascii="Arial" w:hAnsi="Arial" w:cs="Arial"/>
          <w:color w:val="000000"/>
          <w:lang w:val="en-GB"/>
        </w:rPr>
        <w:t xml:space="preserve">were also </w:t>
      </w:r>
      <w:r w:rsidRPr="0052735A">
        <w:rPr>
          <w:rFonts w:ascii="Arial" w:hAnsi="Arial" w:cs="Arial"/>
          <w:color w:val="000000"/>
        </w:rPr>
        <w:t>used</w:t>
      </w:r>
      <w:r w:rsidRPr="0052735A">
        <w:rPr>
          <w:rFonts w:ascii="Arial" w:hAnsi="Arial" w:cs="Arial"/>
          <w:color w:val="000000"/>
          <w:lang w:val="en-GB"/>
        </w:rPr>
        <w:t xml:space="preserve"> to resolve </w:t>
      </w:r>
      <w:r w:rsidRPr="0052735A">
        <w:rPr>
          <w:rFonts w:ascii="Arial" w:hAnsi="Arial" w:cs="Arial"/>
          <w:color w:val="000000"/>
        </w:rPr>
        <w:t>legal matters</w:t>
      </w:r>
      <w:r w:rsidRPr="0052735A">
        <w:rPr>
          <w:rFonts w:ascii="Arial" w:hAnsi="Arial" w:cs="Arial"/>
          <w:color w:val="000000"/>
          <w:lang w:val="en-GB"/>
        </w:rPr>
        <w:t>. The m</w:t>
      </w:r>
      <w:r w:rsidRPr="0052735A">
        <w:rPr>
          <w:rFonts w:ascii="Arial" w:hAnsi="Arial" w:cs="Arial"/>
          <w:color w:val="000000"/>
        </w:rPr>
        <w:t>agic</w:t>
      </w:r>
      <w:r w:rsidRPr="0052735A">
        <w:rPr>
          <w:rFonts w:ascii="Arial" w:hAnsi="Arial" w:cs="Arial"/>
          <w:color w:val="000000"/>
          <w:lang w:val="en-GB"/>
        </w:rPr>
        <w:t xml:space="preserve">al practice of Heka, named after the protective god, </w:t>
      </w:r>
      <w:r w:rsidRPr="0052735A">
        <w:rPr>
          <w:rFonts w:ascii="Arial" w:hAnsi="Arial" w:cs="Arial"/>
          <w:color w:val="000000"/>
        </w:rPr>
        <w:t xml:space="preserve">used </w:t>
      </w:r>
      <w:r w:rsidRPr="0052735A">
        <w:rPr>
          <w:rFonts w:ascii="Arial" w:hAnsi="Arial" w:cs="Arial"/>
          <w:color w:val="000000"/>
          <w:lang w:val="en-GB"/>
        </w:rPr>
        <w:t xml:space="preserve">a beneficial force in response </w:t>
      </w:r>
      <w:r w:rsidRPr="0052735A">
        <w:rPr>
          <w:rFonts w:ascii="Arial" w:hAnsi="Arial" w:cs="Arial"/>
          <w:color w:val="000000"/>
        </w:rPr>
        <w:t>to events that threatened order</w:t>
      </w:r>
      <w:r w:rsidRPr="0052735A">
        <w:rPr>
          <w:rFonts w:ascii="Arial" w:hAnsi="Arial" w:cs="Arial"/>
          <w:color w:val="000000"/>
          <w:lang w:val="en-GB"/>
        </w:rPr>
        <w:t xml:space="preserve"> and to</w:t>
      </w:r>
      <w:r w:rsidRPr="0052735A">
        <w:rPr>
          <w:rFonts w:ascii="Arial" w:hAnsi="Arial" w:cs="Arial"/>
          <w:color w:val="000000"/>
        </w:rPr>
        <w:t xml:space="preserve"> forestall the untoward</w:t>
      </w:r>
      <w:r w:rsidRPr="0052735A">
        <w:rPr>
          <w:rFonts w:ascii="Arial" w:hAnsi="Arial" w:cs="Arial"/>
          <w:color w:val="000000"/>
          <w:lang w:val="en-GB"/>
        </w:rPr>
        <w:t xml:space="preserve"> (Baines,1991). Widely used in all periods for issues </w:t>
      </w:r>
      <w:r w:rsidRPr="0052735A">
        <w:rPr>
          <w:rFonts w:ascii="Arial" w:hAnsi="Arial" w:cs="Arial"/>
          <w:color w:val="000000"/>
        </w:rPr>
        <w:t>such as treating illness</w:t>
      </w:r>
      <w:r w:rsidRPr="0052735A">
        <w:rPr>
          <w:rFonts w:ascii="Arial" w:hAnsi="Arial" w:cs="Arial"/>
          <w:color w:val="000000"/>
          <w:lang w:val="en-GB"/>
        </w:rPr>
        <w:t xml:space="preserve"> and</w:t>
      </w:r>
      <w:r w:rsidRPr="0052735A">
        <w:rPr>
          <w:rFonts w:ascii="Arial" w:hAnsi="Arial" w:cs="Arial"/>
          <w:color w:val="000000"/>
        </w:rPr>
        <w:t xml:space="preserve"> snakebites </w:t>
      </w:r>
      <w:r w:rsidRPr="0052735A">
        <w:rPr>
          <w:rFonts w:ascii="Arial" w:hAnsi="Arial" w:cs="Arial"/>
          <w:color w:val="000000"/>
          <w:lang w:val="en-GB"/>
        </w:rPr>
        <w:t>Baines said, “</w:t>
      </w:r>
      <w:r w:rsidRPr="0052735A">
        <w:rPr>
          <w:rFonts w:ascii="Arial" w:hAnsi="Arial" w:cs="Arial"/>
          <w:color w:val="000000"/>
        </w:rPr>
        <w:t>It was thus a more individualistic</w:t>
      </w:r>
      <w:r w:rsidRPr="0052735A">
        <w:rPr>
          <w:rFonts w:ascii="Arial" w:hAnsi="Arial" w:cs="Arial"/>
          <w:color w:val="000000"/>
          <w:lang w:val="en-GB"/>
        </w:rPr>
        <w:t xml:space="preserve"> </w:t>
      </w:r>
      <w:r w:rsidRPr="0052735A">
        <w:rPr>
          <w:rFonts w:ascii="Arial" w:hAnsi="Arial" w:cs="Arial"/>
          <w:color w:val="000000"/>
        </w:rPr>
        <w:t>counterpart to such practices as communicating with the dead, and it often had more limited aims</w:t>
      </w:r>
      <w:r w:rsidRPr="0052735A">
        <w:rPr>
          <w:rFonts w:ascii="Arial" w:hAnsi="Arial" w:cs="Arial"/>
          <w:color w:val="000000"/>
          <w:lang w:val="en-GB"/>
        </w:rPr>
        <w:t xml:space="preserve">”(1991, </w:t>
      </w:r>
      <w:r w:rsidRPr="0052735A">
        <w:rPr>
          <w:rFonts w:ascii="Arial" w:hAnsi="Arial" w:cs="Arial"/>
          <w:color w:val="000000"/>
        </w:rPr>
        <w:t>p.168</w:t>
      </w:r>
      <w:r w:rsidRPr="0052735A">
        <w:rPr>
          <w:rFonts w:ascii="Arial" w:hAnsi="Arial" w:cs="Arial"/>
          <w:color w:val="000000"/>
          <w:lang w:val="en-GB"/>
        </w:rPr>
        <w:t xml:space="preserve">). Rites of execration, when figurines were </w:t>
      </w:r>
      <w:r w:rsidRPr="0052735A">
        <w:rPr>
          <w:rFonts w:ascii="Arial" w:hAnsi="Arial" w:cs="Arial"/>
          <w:color w:val="000000"/>
        </w:rPr>
        <w:t>inscribed with name</w:t>
      </w:r>
      <w:r w:rsidRPr="0052735A">
        <w:rPr>
          <w:rFonts w:ascii="Arial" w:hAnsi="Arial" w:cs="Arial"/>
          <w:color w:val="000000"/>
          <w:lang w:val="en-GB"/>
        </w:rPr>
        <w:t>s</w:t>
      </w:r>
      <w:r w:rsidRPr="0052735A">
        <w:rPr>
          <w:rFonts w:ascii="Arial" w:hAnsi="Arial" w:cs="Arial"/>
          <w:color w:val="000000"/>
        </w:rPr>
        <w:t xml:space="preserve"> and buried</w:t>
      </w:r>
      <w:r w:rsidRPr="0052735A">
        <w:rPr>
          <w:rFonts w:ascii="Arial" w:hAnsi="Arial" w:cs="Arial"/>
          <w:color w:val="000000"/>
          <w:lang w:val="en-GB"/>
        </w:rPr>
        <w:t>, were also practised to destroy hostile forces (Dunand and Zivie-Coche, 2004). C</w:t>
      </w:r>
      <w:r w:rsidRPr="0052735A">
        <w:rPr>
          <w:rFonts w:ascii="Arial" w:hAnsi="Arial" w:cs="Arial"/>
          <w:color w:val="000000"/>
        </w:rPr>
        <w:t>ertain people</w:t>
      </w:r>
      <w:r w:rsidRPr="0052735A">
        <w:rPr>
          <w:rFonts w:ascii="Arial" w:hAnsi="Arial" w:cs="Arial"/>
          <w:color w:val="000000"/>
          <w:lang w:val="en-GB"/>
        </w:rPr>
        <w:t>,</w:t>
      </w:r>
      <w:r w:rsidRPr="0052735A">
        <w:rPr>
          <w:rFonts w:ascii="Arial" w:hAnsi="Arial" w:cs="Arial"/>
          <w:color w:val="000000"/>
        </w:rPr>
        <w:t xml:space="preserve"> </w:t>
      </w:r>
      <w:r w:rsidRPr="0052735A">
        <w:rPr>
          <w:rFonts w:ascii="Arial" w:hAnsi="Arial" w:cs="Arial"/>
          <w:color w:val="000000"/>
          <w:lang w:val="en-GB"/>
        </w:rPr>
        <w:t>such as Lector priests, had</w:t>
      </w:r>
      <w:r w:rsidRPr="0052735A">
        <w:rPr>
          <w:rFonts w:ascii="Arial" w:hAnsi="Arial" w:cs="Arial"/>
          <w:color w:val="000000"/>
        </w:rPr>
        <w:t xml:space="preserve"> </w:t>
      </w:r>
      <w:r w:rsidRPr="0052735A">
        <w:rPr>
          <w:rFonts w:ascii="Arial" w:hAnsi="Arial" w:cs="Arial"/>
          <w:color w:val="000000"/>
          <w:lang w:val="en-GB"/>
        </w:rPr>
        <w:t xml:space="preserve">knowledge and </w:t>
      </w:r>
      <w:r w:rsidRPr="0052735A">
        <w:rPr>
          <w:rFonts w:ascii="Arial" w:hAnsi="Arial" w:cs="Arial"/>
          <w:color w:val="000000"/>
        </w:rPr>
        <w:t>access to</w:t>
      </w:r>
      <w:r w:rsidRPr="0052735A">
        <w:rPr>
          <w:rFonts w:ascii="Arial" w:hAnsi="Arial" w:cs="Arial"/>
          <w:color w:val="000000"/>
          <w:lang w:val="en-GB"/>
        </w:rPr>
        <w:t xml:space="preserve"> more complex </w:t>
      </w:r>
      <w:r w:rsidRPr="0052735A">
        <w:rPr>
          <w:rFonts w:ascii="Arial" w:hAnsi="Arial" w:cs="Arial"/>
          <w:color w:val="000000"/>
        </w:rPr>
        <w:t>techniques</w:t>
      </w:r>
      <w:r w:rsidRPr="0052735A">
        <w:rPr>
          <w:rFonts w:ascii="Arial" w:hAnsi="Arial" w:cs="Arial"/>
          <w:color w:val="000000"/>
          <w:lang w:val="en-GB"/>
        </w:rPr>
        <w:t xml:space="preserve"> and, as such,</w:t>
      </w:r>
      <w:r w:rsidRPr="0052735A">
        <w:rPr>
          <w:rFonts w:ascii="Arial" w:hAnsi="Arial" w:cs="Arial"/>
          <w:color w:val="000000"/>
        </w:rPr>
        <w:t xml:space="preserve"> were thought to be to principal magicians</w:t>
      </w:r>
      <w:r w:rsidRPr="0052735A">
        <w:rPr>
          <w:rFonts w:ascii="Arial" w:hAnsi="Arial" w:cs="Arial"/>
          <w:color w:val="000000"/>
          <w:lang w:val="en-GB"/>
        </w:rPr>
        <w:t>. T</w:t>
      </w:r>
      <w:r w:rsidRPr="0052735A">
        <w:rPr>
          <w:rFonts w:ascii="Arial" w:hAnsi="Arial" w:cs="Arial"/>
          <w:color w:val="000000"/>
        </w:rPr>
        <w:t xml:space="preserve">ales of </w:t>
      </w:r>
      <w:r w:rsidRPr="0052735A">
        <w:rPr>
          <w:rFonts w:ascii="Arial" w:hAnsi="Arial" w:cs="Arial"/>
          <w:color w:val="000000"/>
          <w:lang w:val="en-GB"/>
        </w:rPr>
        <w:t>magicians’</w:t>
      </w:r>
      <w:r w:rsidRPr="0052735A">
        <w:rPr>
          <w:rFonts w:ascii="Arial" w:hAnsi="Arial" w:cs="Arial"/>
          <w:color w:val="000000"/>
        </w:rPr>
        <w:t xml:space="preserve"> exploits </w:t>
      </w:r>
      <w:r w:rsidRPr="0052735A">
        <w:rPr>
          <w:rFonts w:ascii="Arial" w:hAnsi="Arial" w:cs="Arial"/>
          <w:color w:val="000000"/>
          <w:lang w:val="en-GB"/>
        </w:rPr>
        <w:t xml:space="preserve">were </w:t>
      </w:r>
      <w:r w:rsidRPr="0052735A">
        <w:rPr>
          <w:rFonts w:ascii="Arial" w:hAnsi="Arial" w:cs="Arial"/>
          <w:color w:val="000000"/>
        </w:rPr>
        <w:t>recounted in text</w:t>
      </w:r>
      <w:r w:rsidRPr="0052735A">
        <w:rPr>
          <w:rFonts w:ascii="Arial" w:hAnsi="Arial" w:cs="Arial"/>
          <w:color w:val="000000"/>
          <w:lang w:val="en-GB"/>
        </w:rPr>
        <w:t>s</w:t>
      </w:r>
      <w:r w:rsidRPr="0052735A">
        <w:rPr>
          <w:rFonts w:ascii="Arial" w:hAnsi="Arial" w:cs="Arial"/>
          <w:color w:val="000000"/>
        </w:rPr>
        <w:t xml:space="preserve"> that</w:t>
      </w:r>
      <w:r w:rsidRPr="0052735A">
        <w:rPr>
          <w:rFonts w:ascii="Arial" w:hAnsi="Arial" w:cs="Arial"/>
          <w:color w:val="000000"/>
          <w:lang w:val="en-GB"/>
        </w:rPr>
        <w:t xml:space="preserve"> </w:t>
      </w:r>
      <w:r w:rsidRPr="0052735A">
        <w:rPr>
          <w:rFonts w:ascii="Arial" w:hAnsi="Arial" w:cs="Arial"/>
          <w:color w:val="000000"/>
        </w:rPr>
        <w:t xml:space="preserve">show magic was a part of </w:t>
      </w:r>
      <w:r w:rsidRPr="0052735A">
        <w:rPr>
          <w:rFonts w:ascii="Arial" w:hAnsi="Arial" w:cs="Arial"/>
          <w:color w:val="000000"/>
          <w:lang w:val="en-GB"/>
        </w:rPr>
        <w:t xml:space="preserve">all </w:t>
      </w:r>
      <w:r w:rsidRPr="0052735A">
        <w:rPr>
          <w:rFonts w:ascii="Arial" w:hAnsi="Arial" w:cs="Arial"/>
          <w:color w:val="000000"/>
        </w:rPr>
        <w:t>society, including high culture</w:t>
      </w:r>
      <w:r w:rsidRPr="0052735A">
        <w:rPr>
          <w:rFonts w:ascii="Arial" w:hAnsi="Arial" w:cs="Arial"/>
          <w:color w:val="000000"/>
          <w:lang w:val="en-GB"/>
        </w:rPr>
        <w:t xml:space="preserve"> (Baines,1991). Practical magic provided reassurance, such as the wearing of amulets for protection against threats and illness that included crocodiles, scorpions, the hazards of travelling and bad dreams (Teeter, 2012,p.159). Spells written on papyrus were also carried around the neck in a cylinder to protect against the angry dead who may do harm. There were defensive charms, counter magic, magic for illness and productive magic such as assisting in childbirth, attracting a woman or getting a husband back. Medicine and magic were also linked with the use of heka energies (Dunand and Zivie-Coche, 2004).</w:t>
      </w:r>
      <w:r w:rsidRPr="0052735A">
        <w:rPr>
          <w:rFonts w:ascii="Arial" w:hAnsi="Arial" w:cs="Arial"/>
          <w:color w:val="000000"/>
        </w:rPr>
        <w:t xml:space="preserve"> There were also auspicious day</w:t>
      </w:r>
      <w:r w:rsidRPr="0052735A">
        <w:rPr>
          <w:rFonts w:ascii="Arial" w:hAnsi="Arial" w:cs="Arial"/>
          <w:color w:val="000000"/>
          <w:lang w:val="en-GB"/>
        </w:rPr>
        <w:t>s</w:t>
      </w:r>
      <w:r w:rsidRPr="0052735A">
        <w:rPr>
          <w:rFonts w:ascii="Arial" w:hAnsi="Arial" w:cs="Arial"/>
          <w:color w:val="000000"/>
        </w:rPr>
        <w:t xml:space="preserve"> or non-auspicious days</w:t>
      </w:r>
      <w:r w:rsidRPr="0052735A">
        <w:rPr>
          <w:rFonts w:ascii="Arial" w:hAnsi="Arial" w:cs="Arial"/>
          <w:color w:val="000000"/>
          <w:lang w:val="en-GB"/>
        </w:rPr>
        <w:t xml:space="preserve"> </w:t>
      </w:r>
      <w:r w:rsidRPr="0052735A">
        <w:rPr>
          <w:rFonts w:ascii="Arial" w:hAnsi="Arial" w:cs="Arial"/>
          <w:color w:val="000000"/>
        </w:rPr>
        <w:t xml:space="preserve">listed in calendars. </w:t>
      </w:r>
      <w:r w:rsidRPr="0052735A">
        <w:rPr>
          <w:rFonts w:ascii="Arial" w:hAnsi="Arial" w:cs="Arial"/>
          <w:color w:val="000000"/>
          <w:lang w:val="en-GB"/>
        </w:rPr>
        <w:t>I</w:t>
      </w:r>
      <w:r w:rsidRPr="0052735A">
        <w:rPr>
          <w:rFonts w:ascii="Arial" w:hAnsi="Arial" w:cs="Arial"/>
          <w:color w:val="000000"/>
        </w:rPr>
        <w:t xml:space="preserve">f something had to be done on a bad day then </w:t>
      </w:r>
      <w:r w:rsidRPr="0052735A">
        <w:rPr>
          <w:rFonts w:ascii="Arial" w:hAnsi="Arial" w:cs="Arial"/>
          <w:color w:val="000000"/>
          <w:lang w:val="en-GB"/>
        </w:rPr>
        <w:t xml:space="preserve">counter remedies including </w:t>
      </w:r>
      <w:r w:rsidRPr="0052735A">
        <w:rPr>
          <w:rFonts w:ascii="Arial" w:hAnsi="Arial" w:cs="Arial"/>
          <w:color w:val="000000"/>
        </w:rPr>
        <w:t>rituals</w:t>
      </w:r>
      <w:r w:rsidRPr="0052735A">
        <w:rPr>
          <w:rFonts w:ascii="Arial" w:hAnsi="Arial" w:cs="Arial"/>
          <w:color w:val="000000"/>
          <w:lang w:val="en-GB"/>
        </w:rPr>
        <w:t xml:space="preserve"> and</w:t>
      </w:r>
      <w:r w:rsidRPr="0052735A">
        <w:rPr>
          <w:rFonts w:ascii="Arial" w:hAnsi="Arial" w:cs="Arial"/>
          <w:color w:val="000000"/>
        </w:rPr>
        <w:t xml:space="preserve"> </w:t>
      </w:r>
      <w:r w:rsidRPr="0052735A">
        <w:rPr>
          <w:rFonts w:ascii="Arial" w:hAnsi="Arial" w:cs="Arial"/>
          <w:color w:val="000000"/>
          <w:lang w:val="en-GB"/>
        </w:rPr>
        <w:t>oracular consultation could</w:t>
      </w:r>
      <w:r w:rsidRPr="0052735A">
        <w:rPr>
          <w:rFonts w:ascii="Arial" w:hAnsi="Arial" w:cs="Arial"/>
          <w:color w:val="000000"/>
        </w:rPr>
        <w:t xml:space="preserve"> be used to</w:t>
      </w:r>
      <w:r w:rsidRPr="0052735A">
        <w:rPr>
          <w:rFonts w:ascii="Arial" w:hAnsi="Arial" w:cs="Arial"/>
          <w:color w:val="000000"/>
          <w:lang w:val="en-GB"/>
        </w:rPr>
        <w:t xml:space="preserve"> counteract this (Baines,1991). Baines also refers to the importance of names in the Egyptian belief system. A child could be named after a god in gratitude for a safe delivery or refer to an oracular consultation such as ‘</w:t>
      </w:r>
      <w:r w:rsidRPr="0052735A">
        <w:rPr>
          <w:rFonts w:ascii="Arial" w:hAnsi="Arial" w:cs="Arial"/>
          <w:color w:val="000000"/>
        </w:rPr>
        <w:t>Hathor said she will live</w:t>
      </w:r>
      <w:r w:rsidRPr="0052735A">
        <w:rPr>
          <w:rFonts w:ascii="Arial" w:hAnsi="Arial" w:cs="Arial"/>
          <w:color w:val="000000"/>
          <w:lang w:val="en-GB"/>
        </w:rPr>
        <w:t>.’</w:t>
      </w:r>
      <w:r w:rsidRPr="0052735A">
        <w:rPr>
          <w:rFonts w:ascii="Arial" w:hAnsi="Arial" w:cs="Arial"/>
          <w:color w:val="000000"/>
        </w:rPr>
        <w:t xml:space="preserve"> </w:t>
      </w:r>
      <w:r w:rsidRPr="0052735A">
        <w:rPr>
          <w:rFonts w:ascii="Arial" w:hAnsi="Arial" w:cs="Arial"/>
          <w:color w:val="000000"/>
          <w:lang w:val="en-GB"/>
        </w:rPr>
        <w:t xml:space="preserve">These pronouncements could also be inscribed on </w:t>
      </w:r>
      <w:r w:rsidRPr="0052735A">
        <w:rPr>
          <w:rFonts w:ascii="Arial" w:hAnsi="Arial" w:cs="Arial"/>
          <w:color w:val="000000"/>
        </w:rPr>
        <w:t xml:space="preserve">papyri </w:t>
      </w:r>
      <w:r w:rsidRPr="0052735A">
        <w:rPr>
          <w:rFonts w:ascii="Arial" w:hAnsi="Arial" w:cs="Arial"/>
          <w:color w:val="000000"/>
          <w:lang w:val="en-GB"/>
        </w:rPr>
        <w:t>worn</w:t>
      </w:r>
      <w:r w:rsidRPr="0052735A">
        <w:rPr>
          <w:rFonts w:ascii="Arial" w:hAnsi="Arial" w:cs="Arial"/>
          <w:color w:val="000000"/>
        </w:rPr>
        <w:t xml:space="preserve"> around the neck </w:t>
      </w:r>
      <w:r w:rsidRPr="0052735A">
        <w:rPr>
          <w:rFonts w:ascii="Arial" w:hAnsi="Arial" w:cs="Arial"/>
          <w:color w:val="000000"/>
          <w:lang w:val="en-GB"/>
        </w:rPr>
        <w:t xml:space="preserve">and recording the </w:t>
      </w:r>
      <w:r w:rsidRPr="0052735A">
        <w:rPr>
          <w:rFonts w:ascii="Arial" w:hAnsi="Arial" w:cs="Arial"/>
          <w:color w:val="000000"/>
        </w:rPr>
        <w:t>divine involvement</w:t>
      </w:r>
      <w:r w:rsidRPr="0052735A">
        <w:rPr>
          <w:rFonts w:ascii="Arial" w:hAnsi="Arial" w:cs="Arial"/>
          <w:color w:val="000000"/>
          <w:lang w:val="en-GB"/>
        </w:rPr>
        <w:t>.</w:t>
      </w:r>
      <w:r w:rsidRPr="0052735A">
        <w:rPr>
          <w:rFonts w:ascii="Arial" w:hAnsi="Arial" w:cs="Arial"/>
          <w:color w:val="000000"/>
        </w:rPr>
        <w:t xml:space="preserve"> </w:t>
      </w:r>
      <w:r w:rsidRPr="0052735A">
        <w:rPr>
          <w:rFonts w:ascii="Arial" w:hAnsi="Arial" w:cs="Arial"/>
          <w:color w:val="000000"/>
          <w:lang w:val="en-GB"/>
        </w:rPr>
        <w:t xml:space="preserve">The role of divination in Ancient Egypt seemed to be more advisory than predictive </w:t>
      </w:r>
      <w:r w:rsidRPr="0052735A">
        <w:rPr>
          <w:rFonts w:ascii="Arial" w:hAnsi="Arial" w:cs="Arial"/>
          <w:bCs/>
          <w:color w:val="000000"/>
          <w:lang w:val="en-GB"/>
        </w:rPr>
        <w:t xml:space="preserve">seeking the help of the divine or dead for help and advice. </w:t>
      </w:r>
      <w:r w:rsidRPr="0052735A">
        <w:rPr>
          <w:rFonts w:ascii="Arial" w:hAnsi="Arial" w:cs="Arial"/>
          <w:color w:val="000000"/>
          <w:lang w:val="en-GB"/>
        </w:rPr>
        <w:t xml:space="preserve">Divination practice was used for a wide range of practical issues such as the settling of disputes, legal matters, indecision, medical issues and asking for help. </w:t>
      </w:r>
      <w:r w:rsidRPr="0052735A">
        <w:rPr>
          <w:rFonts w:ascii="Arial" w:hAnsi="Arial" w:cs="Arial"/>
          <w:bCs/>
          <w:color w:val="000000"/>
          <w:lang w:val="en-GB"/>
        </w:rPr>
        <w:t>The practice of divination therefore</w:t>
      </w:r>
      <w:r w:rsidRPr="0052735A">
        <w:rPr>
          <w:rFonts w:ascii="Arial" w:hAnsi="Arial" w:cs="Arial"/>
          <w:color w:val="000000"/>
          <w:lang w:val="en-GB"/>
        </w:rPr>
        <w:t xml:space="preserve"> provided</w:t>
      </w:r>
      <w:r w:rsidRPr="0052735A">
        <w:rPr>
          <w:rFonts w:ascii="Arial" w:hAnsi="Arial" w:cs="Arial"/>
          <w:color w:val="000000"/>
        </w:rPr>
        <w:t xml:space="preserve"> securit</w:t>
      </w:r>
      <w:r w:rsidRPr="0052735A">
        <w:rPr>
          <w:rFonts w:ascii="Arial" w:hAnsi="Arial" w:cs="Arial"/>
          <w:color w:val="000000"/>
          <w:lang w:val="en-GB"/>
        </w:rPr>
        <w:t>y,</w:t>
      </w:r>
      <w:r w:rsidRPr="0052735A">
        <w:rPr>
          <w:rFonts w:ascii="Arial" w:hAnsi="Arial" w:cs="Arial"/>
          <w:color w:val="000000"/>
        </w:rPr>
        <w:t xml:space="preserve"> certainty </w:t>
      </w:r>
      <w:r w:rsidRPr="0052735A">
        <w:rPr>
          <w:rFonts w:ascii="Arial" w:hAnsi="Arial" w:cs="Arial"/>
          <w:color w:val="000000"/>
          <w:lang w:val="en-GB"/>
        </w:rPr>
        <w:t xml:space="preserve">and an element of control </w:t>
      </w:r>
      <w:r w:rsidRPr="0052735A">
        <w:rPr>
          <w:rFonts w:ascii="Arial" w:hAnsi="Arial" w:cs="Arial"/>
          <w:color w:val="000000"/>
        </w:rPr>
        <w:t>in an uncertain world.</w:t>
      </w:r>
      <w:r w:rsidRPr="0052735A">
        <w:rPr>
          <w:rFonts w:ascii="Arial" w:hAnsi="Arial" w:cs="Arial"/>
          <w:color w:val="000000"/>
          <w:lang w:val="en-GB"/>
        </w:rPr>
        <w:t xml:space="preserve"> It could help </w:t>
      </w:r>
      <w:r w:rsidRPr="0052735A">
        <w:rPr>
          <w:rFonts w:ascii="Arial" w:hAnsi="Arial" w:cs="Arial"/>
          <w:color w:val="000000"/>
        </w:rPr>
        <w:t xml:space="preserve">correct </w:t>
      </w:r>
      <w:r w:rsidRPr="0052735A">
        <w:rPr>
          <w:rFonts w:ascii="Arial" w:hAnsi="Arial" w:cs="Arial"/>
          <w:color w:val="000000"/>
          <w:lang w:val="en-GB"/>
        </w:rPr>
        <w:t>the disorder in someone’s personal life, with all the psychological benefits that came with it, or correct a threat to social disorder. Teeter said the gods and humans together “created a cycle of human need and divine response, and fostered a sense of personal responsibility for correct social behaviour that was enforced by the ever present gods”(2012,p.118). Divination practice provided a course of action and a method to resolve a problem that also legitimised the result.</w:t>
      </w:r>
      <w:r w:rsidRPr="0052735A">
        <w:rPr>
          <w:rFonts w:ascii="Arial" w:hAnsi="Arial" w:cs="Arial"/>
          <w:color w:val="000000"/>
        </w:rPr>
        <w:t xml:space="preserve"> </w:t>
      </w:r>
      <w:r w:rsidRPr="0052735A">
        <w:rPr>
          <w:rFonts w:ascii="Arial" w:hAnsi="Arial" w:cs="Arial"/>
          <w:color w:val="000000"/>
          <w:lang w:val="en-GB"/>
        </w:rPr>
        <w:t>Divination would</w:t>
      </w:r>
      <w:r w:rsidRPr="0052735A">
        <w:rPr>
          <w:rFonts w:ascii="Arial" w:hAnsi="Arial" w:cs="Arial"/>
          <w:color w:val="000000"/>
        </w:rPr>
        <w:t xml:space="preserve"> help someone in need and bring about the end required </w:t>
      </w:r>
      <w:r w:rsidRPr="0052735A">
        <w:rPr>
          <w:rFonts w:ascii="Arial" w:hAnsi="Arial" w:cs="Arial"/>
          <w:color w:val="000000"/>
          <w:lang w:val="en-GB"/>
        </w:rPr>
        <w:t>in whatever aspect of life the help or advice was needed. Whether w</w:t>
      </w:r>
      <w:r w:rsidRPr="0052735A">
        <w:rPr>
          <w:rFonts w:ascii="Arial" w:hAnsi="Arial" w:cs="Arial"/>
          <w:color w:val="000000"/>
        </w:rPr>
        <w:t>earing</w:t>
      </w:r>
      <w:r w:rsidRPr="0052735A">
        <w:rPr>
          <w:rFonts w:ascii="Arial" w:hAnsi="Arial" w:cs="Arial"/>
          <w:color w:val="000000"/>
          <w:lang w:val="en-GB"/>
        </w:rPr>
        <w:t xml:space="preserve"> </w:t>
      </w:r>
      <w:r w:rsidRPr="0052735A">
        <w:rPr>
          <w:rFonts w:ascii="Arial" w:hAnsi="Arial" w:cs="Arial"/>
          <w:color w:val="000000"/>
        </w:rPr>
        <w:t>amulets</w:t>
      </w:r>
      <w:r w:rsidRPr="0052735A">
        <w:rPr>
          <w:rFonts w:ascii="Arial" w:hAnsi="Arial" w:cs="Arial"/>
          <w:color w:val="000000"/>
          <w:lang w:val="en-GB"/>
        </w:rPr>
        <w:t>, consulting with magicians or oracles, dream interpretation or using the force of heka in spells and</w:t>
      </w:r>
      <w:r w:rsidRPr="0052735A">
        <w:rPr>
          <w:rFonts w:ascii="Arial" w:hAnsi="Arial" w:cs="Arial"/>
          <w:color w:val="000000"/>
        </w:rPr>
        <w:t xml:space="preserve"> rituals,</w:t>
      </w:r>
      <w:r w:rsidRPr="0052735A">
        <w:rPr>
          <w:rFonts w:ascii="Arial" w:hAnsi="Arial" w:cs="Arial"/>
          <w:color w:val="000000"/>
          <w:lang w:val="en-GB"/>
        </w:rPr>
        <w:t xml:space="preserve"> divination </w:t>
      </w:r>
      <w:r w:rsidRPr="0052735A">
        <w:rPr>
          <w:rFonts w:ascii="Arial" w:hAnsi="Arial" w:cs="Arial"/>
          <w:color w:val="000000"/>
        </w:rPr>
        <w:t>address</w:t>
      </w:r>
      <w:r w:rsidRPr="0052735A">
        <w:rPr>
          <w:rFonts w:ascii="Arial" w:hAnsi="Arial" w:cs="Arial"/>
          <w:color w:val="000000"/>
          <w:lang w:val="en-GB"/>
        </w:rPr>
        <w:t>ed</w:t>
      </w:r>
      <w:r w:rsidRPr="0052735A">
        <w:rPr>
          <w:rFonts w:ascii="Arial" w:hAnsi="Arial" w:cs="Arial"/>
          <w:color w:val="000000"/>
        </w:rPr>
        <w:t xml:space="preserve"> </w:t>
      </w:r>
      <w:r w:rsidRPr="0052735A">
        <w:rPr>
          <w:rFonts w:ascii="Arial" w:hAnsi="Arial" w:cs="Arial"/>
          <w:color w:val="000000"/>
          <w:lang w:val="en-GB"/>
        </w:rPr>
        <w:t xml:space="preserve">both </w:t>
      </w:r>
      <w:r w:rsidRPr="0052735A">
        <w:rPr>
          <w:rFonts w:ascii="Arial" w:hAnsi="Arial" w:cs="Arial"/>
          <w:color w:val="000000"/>
        </w:rPr>
        <w:t>personal and social problems</w:t>
      </w:r>
      <w:r w:rsidRPr="0052735A">
        <w:rPr>
          <w:rFonts w:ascii="Arial" w:hAnsi="Arial" w:cs="Arial"/>
          <w:color w:val="000000"/>
          <w:lang w:val="en-GB"/>
        </w:rPr>
        <w:t xml:space="preserve"> and resolved everyday concerns. (Teeter, 2012</w:t>
      </w:r>
      <w:r w:rsidRPr="0052735A">
        <w:rPr>
          <w:rFonts w:ascii="Arial" w:hAnsi="Arial" w:cs="Arial"/>
          <w:color w:val="000000"/>
        </w:rPr>
        <w:t>p</w:t>
      </w:r>
      <w:r w:rsidRPr="0052735A">
        <w:rPr>
          <w:rFonts w:ascii="Arial" w:hAnsi="Arial" w:cs="Arial"/>
          <w:color w:val="000000"/>
          <w:lang w:val="en-GB"/>
        </w:rPr>
        <w:t>p</w:t>
      </w:r>
      <w:r w:rsidRPr="0052735A">
        <w:rPr>
          <w:rFonts w:ascii="Arial" w:hAnsi="Arial" w:cs="Arial"/>
          <w:color w:val="000000"/>
        </w:rPr>
        <w:t>.16</w:t>
      </w:r>
      <w:r w:rsidRPr="0052735A">
        <w:rPr>
          <w:rFonts w:ascii="Arial" w:hAnsi="Arial" w:cs="Arial"/>
          <w:color w:val="000000"/>
          <w:lang w:val="en-GB"/>
        </w:rPr>
        <w:t xml:space="preserve">1-181). </w:t>
      </w:r>
    </w:p>
    <w:p w:rsidR="00C66D2C" w:rsidRPr="0052735A" w:rsidRDefault="00C66D2C">
      <w:pPr>
        <w:pStyle w:val="NormalWeb"/>
        <w:widowControl w:val="0"/>
        <w:suppressAutoHyphens/>
        <w:autoSpaceDN w:val="0"/>
        <w:rPr>
          <w:rFonts w:ascii="Arial" w:hAnsi="Arial" w:cs="Arial"/>
          <w:color w:val="000000"/>
          <w:lang w:val="en-GB"/>
        </w:rPr>
      </w:pPr>
    </w:p>
    <w:p w:rsidR="00C66D2C" w:rsidRPr="0052735A" w:rsidRDefault="00C66D2C">
      <w:pPr>
        <w:pStyle w:val="NormalWeb"/>
        <w:widowControl w:val="0"/>
        <w:suppressAutoHyphens/>
        <w:autoSpaceDN w:val="0"/>
        <w:rPr>
          <w:rFonts w:ascii="Arial" w:hAnsi="Arial" w:cs="Arial"/>
          <w:color w:val="000000"/>
          <w:lang w:val="en-GB"/>
        </w:rPr>
      </w:pPr>
      <w:r w:rsidRPr="0052735A">
        <w:rPr>
          <w:rFonts w:ascii="Arial" w:hAnsi="Arial" w:cs="Arial"/>
          <w:color w:val="000000"/>
          <w:lang w:val="en-GB"/>
        </w:rPr>
        <w:t xml:space="preserve">Divination is only possible with the </w:t>
      </w:r>
      <w:r w:rsidRPr="0052735A">
        <w:rPr>
          <w:rFonts w:ascii="Arial" w:hAnsi="Arial" w:cs="Arial"/>
          <w:color w:val="000000"/>
        </w:rPr>
        <w:t>existence of the divine</w:t>
      </w:r>
      <w:r w:rsidRPr="0052735A">
        <w:rPr>
          <w:rFonts w:ascii="Arial" w:hAnsi="Arial" w:cs="Arial"/>
          <w:color w:val="000000"/>
          <w:lang w:val="en-GB"/>
        </w:rPr>
        <w:t xml:space="preserve"> but how the help or information required is accessed is culture specific. The Egyptians’ cosmology included the gods, the dead and the Pharaoh (Teeter, 2012,p.84). The over-riding concept of their cosmological belief was the importance of keeping maat; as personified by the goddess of the same name. This was reflected in their fundamentally pragmatic divination practice centred on the role of avoiding personal upheaval and sustaining social order. The gods and humans had a common purpose in retaining maat and a reciprocal arrangement that ensured this would be done. The dead and the gods looked after people if the people looked after the dead and the gods and it was in everyone’s interests to fulfil these roles. This concept of reciprocity was echoed in the divination practice between people and the dead or the gods. The layering of the cosmology myths was also reflected in the layering of divination choice available. People could consult just one method of divination, or a selection, and this wide choice echoed the fluidity of their belief system. Baines (1991) argued this </w:t>
      </w:r>
      <w:r w:rsidRPr="0052735A">
        <w:rPr>
          <w:rFonts w:ascii="Arial" w:hAnsi="Arial" w:cs="Arial"/>
          <w:color w:val="000000"/>
        </w:rPr>
        <w:t>was positive as one could feel everything had been done to meet a problem</w:t>
      </w:r>
      <w:r w:rsidRPr="0052735A">
        <w:rPr>
          <w:rFonts w:ascii="Arial" w:hAnsi="Arial" w:cs="Arial"/>
          <w:color w:val="000000"/>
          <w:lang w:val="en-GB"/>
        </w:rPr>
        <w:t>. Teeter said, “The Egyptians developed a wide variety of ways by which virtually anyone, at any time, could have contact with the god”(2012,p.77). The huge variety of gods offered a choice as to whom to approach, depending on your particular problem. The most appropriate god would be the one whose mythical story highlighted aspects of your problem. The interweaving of a varied cosmology and the variety of divination practices appears to have created a tolerance towards religious practice, despite the conservatism of their society. Egyptian cosmology was concerned with observing and explaining the natural environment such as the cycle of the celestial objects, the agricultural cycle and the flooding of the Nile. The gods were therefore intrinsically linked with the natural cyclical environment. Consequently, both the gods and religious practice were intertwined with these cycles. The religious calendar and its festivals, based on this natural cycle, dictated the opportunity for oracular consultations for the non-elite. Rather than predict the future, the gods gave advice about the future therefore divination in Egypt was used to ascertain the opinion or will of the gods and to ask for advice in decision-making. The concept of bad omens did not exist in their mythology so was not used in divination practice. It was assumed the gods would be available to help and assist as all had the same aim to keep maat. The Egyptian gods needed to be looked after rather than appeased and were generally benevolent and protective. The Egyptian people did not seem to live in fear of their gods or of vengeance, punishment or retribution. The mythical gods, in general, did not reveal these qualities so they were not replicated in the divination practice. It was</w:t>
      </w:r>
      <w:r w:rsidRPr="0052735A">
        <w:rPr>
          <w:rFonts w:ascii="Arial" w:eastAsia="SimSun" w:hAnsi="Arial" w:cs="Arial"/>
          <w:color w:val="000000"/>
          <w:kern w:val="3"/>
        </w:rPr>
        <w:t xml:space="preserve"> not in </w:t>
      </w:r>
      <w:r w:rsidRPr="0052735A">
        <w:rPr>
          <w:rFonts w:ascii="Arial" w:hAnsi="Arial" w:cs="Arial"/>
          <w:color w:val="000000"/>
          <w:kern w:val="3"/>
          <w:lang w:val="en-GB"/>
        </w:rPr>
        <w:t xml:space="preserve">the </w:t>
      </w:r>
      <w:r w:rsidRPr="0052735A">
        <w:rPr>
          <w:rFonts w:ascii="Arial" w:eastAsia="SimSun" w:hAnsi="Arial" w:cs="Arial"/>
          <w:color w:val="000000"/>
          <w:kern w:val="3"/>
        </w:rPr>
        <w:t>gods</w:t>
      </w:r>
      <w:r w:rsidRPr="0052735A">
        <w:rPr>
          <w:rFonts w:ascii="Arial" w:eastAsia="SimSun" w:hAnsi="Arial" w:cs="Arial"/>
          <w:color w:val="000000"/>
          <w:kern w:val="3"/>
          <w:lang w:val="en-GB"/>
        </w:rPr>
        <w:t>’</w:t>
      </w:r>
      <w:r w:rsidRPr="0052735A">
        <w:rPr>
          <w:rFonts w:ascii="Arial" w:eastAsia="SimSun" w:hAnsi="Arial" w:cs="Arial"/>
          <w:color w:val="000000"/>
          <w:kern w:val="3"/>
        </w:rPr>
        <w:t xml:space="preserve"> interests </w:t>
      </w:r>
      <w:r w:rsidRPr="0052735A">
        <w:rPr>
          <w:rFonts w:ascii="Arial" w:eastAsia="SimSun" w:hAnsi="Arial" w:cs="Arial"/>
          <w:color w:val="000000"/>
          <w:kern w:val="3"/>
          <w:lang w:val="en-GB"/>
        </w:rPr>
        <w:t xml:space="preserve">to </w:t>
      </w:r>
      <w:r w:rsidRPr="0052735A">
        <w:rPr>
          <w:rFonts w:ascii="Arial" w:hAnsi="Arial" w:cs="Arial"/>
          <w:color w:val="000000"/>
          <w:kern w:val="3"/>
          <w:lang w:val="en-GB"/>
        </w:rPr>
        <w:t>upset maat with</w:t>
      </w:r>
      <w:r w:rsidRPr="0052735A">
        <w:rPr>
          <w:rFonts w:ascii="Arial" w:eastAsia="SimSun" w:hAnsi="Arial" w:cs="Arial"/>
          <w:color w:val="000000"/>
          <w:kern w:val="3"/>
          <w:lang w:val="en-GB"/>
        </w:rPr>
        <w:t xml:space="preserve"> destruct</w:t>
      </w:r>
      <w:r w:rsidRPr="0052735A">
        <w:rPr>
          <w:rFonts w:ascii="Arial" w:hAnsi="Arial" w:cs="Arial"/>
          <w:color w:val="000000"/>
          <w:kern w:val="3"/>
          <w:lang w:val="en-GB"/>
        </w:rPr>
        <w:t>i</w:t>
      </w:r>
      <w:r w:rsidRPr="0052735A">
        <w:rPr>
          <w:rFonts w:ascii="Arial" w:eastAsia="SimSun" w:hAnsi="Arial" w:cs="Arial"/>
          <w:color w:val="000000"/>
          <w:kern w:val="3"/>
          <w:lang w:val="en-GB"/>
        </w:rPr>
        <w:t>ve</w:t>
      </w:r>
      <w:r w:rsidRPr="0052735A">
        <w:rPr>
          <w:rFonts w:ascii="Arial" w:hAnsi="Arial" w:cs="Arial"/>
          <w:color w:val="000000"/>
          <w:kern w:val="3"/>
          <w:lang w:val="en-GB"/>
        </w:rPr>
        <w:t xml:space="preserve"> behaviour.</w:t>
      </w:r>
      <w:r w:rsidRPr="0052735A">
        <w:rPr>
          <w:rFonts w:ascii="Arial" w:hAnsi="Arial" w:cs="Arial"/>
          <w:color w:val="000000"/>
          <w:lang w:val="en-GB"/>
        </w:rPr>
        <w:t xml:space="preserve"> Perhaps the slaying of Osiris by Seth was a powerful myth, not only for the resurrection, but because Seth’s behaviour was unusual. </w:t>
      </w:r>
      <w:r w:rsidRPr="0052735A">
        <w:rPr>
          <w:rFonts w:ascii="Arial" w:hAnsi="Arial" w:cs="Arial"/>
          <w:color w:val="000000"/>
          <w:kern w:val="3"/>
          <w:lang w:val="en-GB"/>
        </w:rPr>
        <w:t>Although capable of disapproval, the g</w:t>
      </w:r>
      <w:r w:rsidRPr="0052735A">
        <w:rPr>
          <w:rFonts w:ascii="Arial" w:eastAsia="SimSun" w:hAnsi="Arial" w:cs="Arial"/>
          <w:color w:val="000000"/>
          <w:kern w:val="3"/>
          <w:lang w:val="en-GB"/>
        </w:rPr>
        <w:t>ods</w:t>
      </w:r>
      <w:r w:rsidRPr="0052735A">
        <w:rPr>
          <w:rFonts w:ascii="Arial" w:hAnsi="Arial" w:cs="Arial"/>
          <w:color w:val="000000"/>
          <w:lang w:val="en-GB"/>
        </w:rPr>
        <w:t xml:space="preserve"> were willing and helpful once made aware of a problem</w:t>
      </w:r>
      <w:r w:rsidRPr="0052735A">
        <w:rPr>
          <w:rFonts w:ascii="Arial" w:eastAsia="SimSun" w:hAnsi="Arial" w:cs="Arial"/>
          <w:color w:val="000000"/>
          <w:kern w:val="3"/>
          <w:lang w:val="en-GB"/>
        </w:rPr>
        <w:t xml:space="preserve"> </w:t>
      </w:r>
      <w:r w:rsidRPr="0052735A">
        <w:rPr>
          <w:rFonts w:ascii="Arial" w:hAnsi="Arial" w:cs="Arial"/>
          <w:color w:val="000000"/>
          <w:kern w:val="3"/>
          <w:lang w:val="en-GB"/>
        </w:rPr>
        <w:t>and</w:t>
      </w:r>
      <w:r w:rsidRPr="0052735A">
        <w:rPr>
          <w:rFonts w:ascii="Arial" w:eastAsia="SimSun" w:hAnsi="Arial" w:cs="Arial"/>
          <w:color w:val="000000"/>
          <w:kern w:val="3"/>
          <w:lang w:val="en-GB"/>
        </w:rPr>
        <w:t xml:space="preserve"> attentive to prayers and entreaties </w:t>
      </w:r>
      <w:r w:rsidRPr="0052735A">
        <w:rPr>
          <w:rFonts w:ascii="Arial" w:hAnsi="Arial" w:cs="Arial"/>
          <w:color w:val="000000"/>
          <w:lang w:val="en-GB"/>
        </w:rPr>
        <w:t>(Dunand and Zivie-Coche, 2004). The auspicious days came from the lives of the gods while healing invoked the gods (Quirke, 2015,pp.195-198). The various myths were echoed in the divination practice. For example as Ptah, in one myth, created the gods by saying t</w:t>
      </w:r>
      <w:bookmarkStart w:id="6" w:name="_GoBack"/>
      <w:bookmarkEnd w:id="6"/>
      <w:r w:rsidRPr="0052735A">
        <w:rPr>
          <w:rFonts w:ascii="Arial" w:hAnsi="Arial" w:cs="Arial"/>
          <w:color w:val="000000"/>
          <w:lang w:val="en-GB"/>
        </w:rPr>
        <w:t xml:space="preserve">heir names, the power and importance of names was echoed within society and religious practice. It was also reflected in the power of speech and the words of magical spells. Thoth created writing so the written word had religious power. The myth of Osiris confirmed the existence of an afterlife that was a comforting replication of life on earth and established the world of the dead and the divination practice association with that realm. The god Heka protected Osiris as the force of heka protected the people in magical practice. The myth of Ra and his trials confirmed that the gods also went through struggles to retain maat and that divine and human were working together, mutually dependant, united in the same cause. </w:t>
      </w:r>
    </w:p>
    <w:p w:rsidR="00C66D2C" w:rsidRPr="0052735A" w:rsidRDefault="00C66D2C">
      <w:pPr>
        <w:pStyle w:val="Standard"/>
        <w:widowControl/>
        <w:rPr>
          <w:rFonts w:ascii="Arial" w:hAnsi="Arial" w:cs="Arial"/>
          <w:color w:val="000000"/>
          <w:lang w:val="en-GB"/>
        </w:rPr>
      </w:pPr>
      <w:r w:rsidRPr="0052735A">
        <w:rPr>
          <w:rFonts w:ascii="Arial" w:hAnsi="Arial" w:cs="Arial"/>
          <w:color w:val="000000"/>
          <w:lang w:val="en-GB"/>
        </w:rPr>
        <w:t xml:space="preserve"> </w:t>
      </w:r>
    </w:p>
    <w:p w:rsidR="00C66D2C" w:rsidRPr="0052735A" w:rsidRDefault="00C66D2C" w:rsidP="0052735A">
      <w:pPr>
        <w:pStyle w:val="NormalWeb"/>
        <w:widowControl w:val="0"/>
        <w:suppressAutoHyphens/>
        <w:autoSpaceDN w:val="0"/>
        <w:rPr>
          <w:rFonts w:ascii="Arial" w:eastAsia="SimSun" w:hAnsi="Arial" w:cs="Arial"/>
          <w:kern w:val="3"/>
        </w:rPr>
      </w:pPr>
      <w:r w:rsidRPr="0052735A">
        <w:rPr>
          <w:rFonts w:ascii="Arial" w:hAnsi="Arial" w:cs="Arial"/>
          <w:lang w:val="en-GB"/>
        </w:rPr>
        <w:t xml:space="preserve">This essay explored the cosmological beliefs of the Ancient Egyptians and the role of the cosmology in their society. The evidence for the practice and role of divination was explored and the relationship between belief and practice analysed. The underlying cosmological belief in maat and the fundamental reciprocal arrangement, in order to achieve this, was echoed throughout the divination practices of Egypt. The variety of mythical stories, and therefore gods, </w:t>
      </w:r>
      <w:r w:rsidRPr="0052735A">
        <w:rPr>
          <w:rFonts w:ascii="Arial" w:eastAsia="SimSun" w:hAnsi="Arial" w:cs="Arial"/>
          <w:kern w:val="3"/>
          <w:lang w:val="en-GB"/>
        </w:rPr>
        <w:t>were reflected in the range of divination</w:t>
      </w:r>
      <w:r w:rsidRPr="0052735A">
        <w:rPr>
          <w:rFonts w:ascii="Arial" w:eastAsia="SimSun" w:hAnsi="Arial" w:cs="Arial"/>
          <w:kern w:val="3"/>
        </w:rPr>
        <w:t xml:space="preserve"> practices and the choice of god to approach. The gods, people, the dead and the semi-divine king were all united in a mutual aim to keep everything ordered and unchanging as it had been in the beginning of mythical time.  </w:t>
      </w:r>
    </w:p>
    <w:p w:rsidR="00C66D2C" w:rsidRPr="0052735A" w:rsidRDefault="00C66D2C" w:rsidP="0052735A">
      <w:pPr>
        <w:pStyle w:val="NormalWeb"/>
        <w:widowControl w:val="0"/>
        <w:suppressAutoHyphens/>
        <w:autoSpaceDN w:val="0"/>
        <w:rPr>
          <w:rFonts w:ascii="Arial" w:eastAsia="SimSun" w:hAnsi="Arial" w:cs="Arial"/>
          <w:kern w:val="3"/>
        </w:rPr>
      </w:pPr>
    </w:p>
    <w:p w:rsidR="00C66D2C" w:rsidRPr="0052735A" w:rsidRDefault="00C66D2C" w:rsidP="0052735A">
      <w:pPr>
        <w:pStyle w:val="NormalWeb"/>
        <w:widowControl w:val="0"/>
        <w:suppressAutoHyphens/>
        <w:autoSpaceDN w:val="0"/>
        <w:rPr>
          <w:rFonts w:ascii="Arial" w:hAnsi="Arial" w:cs="Arial"/>
          <w:lang w:val="en-GB"/>
        </w:rPr>
      </w:pPr>
    </w:p>
    <w:p w:rsidR="00C66D2C" w:rsidRPr="0052735A" w:rsidRDefault="00C66D2C">
      <w:pPr>
        <w:rPr>
          <w:rFonts w:ascii="Arial" w:hAnsi="Arial"/>
          <w:sz w:val="24"/>
          <w:u w:val="single"/>
          <w:lang w:val="en-GB"/>
        </w:rPr>
      </w:pPr>
      <w:r w:rsidRPr="0052735A">
        <w:rPr>
          <w:rFonts w:ascii="Arial" w:hAnsi="Arial"/>
          <w:sz w:val="24"/>
          <w:u w:val="single"/>
          <w:lang w:val="en-GB"/>
        </w:rPr>
        <w:t>Bibliography</w:t>
      </w:r>
    </w:p>
    <w:p w:rsidR="00C66D2C" w:rsidRPr="0052735A" w:rsidRDefault="00C66D2C">
      <w:pPr>
        <w:rPr>
          <w:rFonts w:ascii="Arial" w:hAnsi="Arial"/>
          <w:sz w:val="24"/>
          <w:u w:val="single"/>
          <w:lang w:val="en-GB"/>
        </w:rPr>
      </w:pPr>
    </w:p>
    <w:p w:rsidR="00C66D2C" w:rsidRPr="0052735A" w:rsidRDefault="00C66D2C">
      <w:pPr>
        <w:rPr>
          <w:rFonts w:ascii="Arial" w:hAnsi="Arial" w:cs="Arial"/>
          <w:sz w:val="24"/>
          <w:lang w:val="en-GB"/>
        </w:rPr>
      </w:pPr>
      <w:r w:rsidRPr="0052735A">
        <w:rPr>
          <w:rFonts w:ascii="Arial" w:hAnsi="Arial" w:cs="Arial"/>
          <w:sz w:val="24"/>
          <w:lang w:val="en-GB"/>
        </w:rPr>
        <w:t xml:space="preserve">Assmann, Jan, (2001) </w:t>
      </w:r>
      <w:r w:rsidRPr="0052735A">
        <w:rPr>
          <w:rFonts w:ascii="Arial Italic" w:hAnsi="Arial Italic" w:cs="Arial"/>
          <w:i/>
          <w:iCs/>
          <w:sz w:val="24"/>
          <w:lang w:val="en-GB"/>
        </w:rPr>
        <w:t>The Search For God in Ancient Egypt</w:t>
      </w:r>
      <w:r w:rsidRPr="0052735A">
        <w:rPr>
          <w:rFonts w:ascii="Arial" w:hAnsi="Arial" w:cs="Arial"/>
          <w:iCs/>
          <w:sz w:val="24"/>
          <w:lang w:val="en-GB"/>
        </w:rPr>
        <w:t>,</w:t>
      </w:r>
      <w:r w:rsidRPr="0052735A">
        <w:rPr>
          <w:rFonts w:ascii="Arial" w:hAnsi="Arial" w:cs="Arial"/>
          <w:sz w:val="24"/>
          <w:lang w:val="en-GB"/>
        </w:rPr>
        <w:t xml:space="preserve"> Ithaca: Cornell University Press.</w:t>
      </w:r>
    </w:p>
    <w:p w:rsidR="00C66D2C" w:rsidRPr="0052735A" w:rsidRDefault="00C66D2C">
      <w:pPr>
        <w:rPr>
          <w:rFonts w:ascii="Arial" w:hAnsi="Arial" w:cs="Arial"/>
          <w:color w:val="000000"/>
          <w:sz w:val="24"/>
        </w:rPr>
      </w:pPr>
    </w:p>
    <w:p w:rsidR="00C66D2C" w:rsidRPr="0052735A" w:rsidRDefault="00C66D2C">
      <w:pPr>
        <w:rPr>
          <w:rFonts w:ascii="Arial" w:hAnsi="Arial" w:cs="Arial"/>
          <w:color w:val="000000"/>
          <w:sz w:val="24"/>
        </w:rPr>
      </w:pPr>
      <w:r w:rsidRPr="0052735A">
        <w:rPr>
          <w:rFonts w:ascii="Arial" w:hAnsi="Arial" w:cs="Arial"/>
          <w:color w:val="000000"/>
          <w:sz w:val="24"/>
        </w:rPr>
        <w:t xml:space="preserve">Baines, </w:t>
      </w:r>
      <w:r w:rsidRPr="0052735A">
        <w:rPr>
          <w:rFonts w:ascii="Arial" w:hAnsi="Arial" w:cs="Arial"/>
          <w:color w:val="000000"/>
          <w:sz w:val="24"/>
          <w:lang w:val="en-GB"/>
        </w:rPr>
        <w:t xml:space="preserve">J. </w:t>
      </w:r>
      <w:r w:rsidRPr="0052735A">
        <w:rPr>
          <w:rFonts w:ascii="Arial" w:hAnsi="Arial" w:cs="Arial"/>
          <w:color w:val="000000"/>
          <w:sz w:val="24"/>
        </w:rPr>
        <w:t>(1991)</w:t>
      </w:r>
      <w:r w:rsidRPr="0052735A">
        <w:rPr>
          <w:rFonts w:ascii="Arial" w:hAnsi="Arial" w:cs="Arial"/>
          <w:color w:val="000000"/>
          <w:sz w:val="24"/>
          <w:lang w:val="en-GB"/>
        </w:rPr>
        <w:t xml:space="preserve">’Society, Morality, and Religious Practice’ in Shafer, B.(eds.) </w:t>
      </w:r>
      <w:r w:rsidRPr="0052735A">
        <w:rPr>
          <w:rFonts w:ascii="Arial Italic" w:hAnsi="Arial Italic" w:cs="Arial"/>
          <w:i/>
          <w:color w:val="000000"/>
          <w:sz w:val="24"/>
        </w:rPr>
        <w:t>Religion in ancient Egypt</w:t>
      </w:r>
      <w:r w:rsidRPr="0052735A">
        <w:rPr>
          <w:rFonts w:ascii="Arial" w:hAnsi="Arial" w:cs="Arial"/>
          <w:color w:val="000000"/>
          <w:sz w:val="24"/>
          <w:lang w:val="en-GB"/>
        </w:rPr>
        <w:t>.</w:t>
      </w:r>
      <w:r w:rsidRPr="0052735A">
        <w:rPr>
          <w:rFonts w:ascii="Arial" w:hAnsi="Arial" w:cs="Arial"/>
          <w:color w:val="000000"/>
          <w:sz w:val="24"/>
        </w:rPr>
        <w:t xml:space="preserve"> Ithaca: Cornell University Press.</w:t>
      </w:r>
    </w:p>
    <w:p w:rsidR="00C66D2C" w:rsidRPr="0052735A" w:rsidRDefault="00C66D2C">
      <w:pPr>
        <w:rPr>
          <w:rFonts w:ascii="Arial" w:hAnsi="Arial" w:cs="Arial"/>
          <w:color w:val="000000"/>
          <w:sz w:val="24"/>
          <w:lang w:val="en-GB"/>
        </w:rPr>
      </w:pPr>
    </w:p>
    <w:p w:rsidR="00C66D2C" w:rsidRPr="0052735A" w:rsidRDefault="00C66D2C">
      <w:pPr>
        <w:rPr>
          <w:rFonts w:ascii="Arial" w:hAnsi="Arial" w:cs="Arial"/>
          <w:color w:val="000000"/>
          <w:sz w:val="24"/>
          <w:lang w:val="en-GB"/>
        </w:rPr>
      </w:pPr>
      <w:r w:rsidRPr="0052735A">
        <w:rPr>
          <w:rFonts w:ascii="Arial" w:hAnsi="Arial" w:cs="Arial"/>
          <w:sz w:val="24"/>
          <w:lang w:val="en-GB"/>
        </w:rPr>
        <w:t xml:space="preserve">Blacker, Carmen and Loewe, Michael (1981) </w:t>
      </w:r>
      <w:r w:rsidRPr="0052735A">
        <w:rPr>
          <w:rFonts w:ascii="Arial Italic" w:hAnsi="Arial Italic" w:cs="Arial"/>
          <w:i/>
          <w:iCs/>
          <w:sz w:val="24"/>
          <w:lang w:val="en-GB"/>
        </w:rPr>
        <w:t>Oracles and Divination</w:t>
      </w:r>
      <w:r w:rsidRPr="0052735A">
        <w:rPr>
          <w:rFonts w:ascii="Arial Italic" w:hAnsi="Arial Italic" w:cs="Arial"/>
          <w:i/>
          <w:sz w:val="24"/>
          <w:lang w:val="en-GB"/>
        </w:rPr>
        <w:t>.</w:t>
      </w:r>
      <w:r w:rsidRPr="0052735A">
        <w:rPr>
          <w:rFonts w:ascii="Arial" w:hAnsi="Arial" w:cs="Arial"/>
          <w:sz w:val="24"/>
          <w:lang w:val="en-GB"/>
        </w:rPr>
        <w:t xml:space="preserve"> Boulder: Shambhala. p.1.</w:t>
      </w:r>
    </w:p>
    <w:p w:rsidR="00C66D2C" w:rsidRPr="0052735A" w:rsidRDefault="00C66D2C">
      <w:pPr>
        <w:rPr>
          <w:rFonts w:ascii="Arial" w:hAnsi="Arial" w:cs="Arial"/>
          <w:color w:val="000000"/>
          <w:sz w:val="24"/>
        </w:rPr>
      </w:pPr>
    </w:p>
    <w:p w:rsidR="00C66D2C" w:rsidRPr="0052735A" w:rsidRDefault="00C66D2C">
      <w:pPr>
        <w:rPr>
          <w:rFonts w:ascii="Arial" w:hAnsi="Arial" w:cs="Arial"/>
          <w:color w:val="000000"/>
          <w:sz w:val="24"/>
        </w:rPr>
      </w:pPr>
      <w:r w:rsidRPr="0052735A">
        <w:rPr>
          <w:rFonts w:ascii="Arial" w:hAnsi="Arial" w:cs="Arial"/>
          <w:color w:val="000000"/>
          <w:sz w:val="24"/>
          <w:lang w:val="en-GB"/>
        </w:rPr>
        <w:t>Brewer</w:t>
      </w:r>
      <w:r w:rsidRPr="0052735A">
        <w:rPr>
          <w:rFonts w:ascii="Arial" w:hAnsi="Arial" w:cs="Arial"/>
          <w:color w:val="000000"/>
          <w:sz w:val="24"/>
        </w:rPr>
        <w:t>, D. and T</w:t>
      </w:r>
      <w:r w:rsidRPr="0052735A">
        <w:rPr>
          <w:rFonts w:ascii="Arial" w:hAnsi="Arial" w:cs="Arial"/>
          <w:color w:val="000000"/>
          <w:sz w:val="24"/>
          <w:lang w:val="en-GB"/>
        </w:rPr>
        <w:t>eeter</w:t>
      </w:r>
      <w:r w:rsidRPr="0052735A">
        <w:rPr>
          <w:rFonts w:ascii="Arial" w:hAnsi="Arial" w:cs="Arial"/>
          <w:color w:val="000000"/>
          <w:sz w:val="24"/>
        </w:rPr>
        <w:t xml:space="preserve">, E. (2010). </w:t>
      </w:r>
      <w:r w:rsidRPr="0052735A">
        <w:rPr>
          <w:rFonts w:ascii="Arial Italic" w:hAnsi="Arial Italic" w:cs="Arial"/>
          <w:i/>
          <w:color w:val="000000"/>
          <w:sz w:val="24"/>
        </w:rPr>
        <w:t>E</w:t>
      </w:r>
      <w:r w:rsidRPr="0052735A">
        <w:rPr>
          <w:rFonts w:ascii="Arial Italic" w:hAnsi="Arial Italic" w:cs="Arial"/>
          <w:i/>
          <w:color w:val="000000"/>
          <w:sz w:val="24"/>
          <w:lang w:val="en-GB"/>
        </w:rPr>
        <w:t>gypt and The Egyptians</w:t>
      </w:r>
      <w:r w:rsidRPr="0052735A">
        <w:rPr>
          <w:rFonts w:ascii="Arial" w:hAnsi="Arial" w:cs="Arial"/>
          <w:color w:val="000000"/>
          <w:sz w:val="24"/>
        </w:rPr>
        <w:t>. C</w:t>
      </w:r>
      <w:r w:rsidRPr="0052735A">
        <w:rPr>
          <w:rFonts w:ascii="Arial" w:hAnsi="Arial" w:cs="Arial"/>
          <w:color w:val="000000"/>
          <w:sz w:val="24"/>
          <w:lang w:val="en-GB"/>
        </w:rPr>
        <w:t>ambridge</w:t>
      </w:r>
      <w:r w:rsidRPr="0052735A">
        <w:rPr>
          <w:rFonts w:ascii="Arial" w:hAnsi="Arial" w:cs="Arial"/>
          <w:color w:val="000000"/>
          <w:sz w:val="24"/>
        </w:rPr>
        <w:t>: C</w:t>
      </w:r>
      <w:r w:rsidRPr="0052735A">
        <w:rPr>
          <w:rFonts w:ascii="Arial" w:hAnsi="Arial" w:cs="Arial"/>
          <w:color w:val="000000"/>
          <w:sz w:val="24"/>
          <w:lang w:val="en-GB"/>
        </w:rPr>
        <w:t>ambridge</w:t>
      </w:r>
      <w:r w:rsidRPr="0052735A">
        <w:rPr>
          <w:rFonts w:ascii="Arial" w:hAnsi="Arial" w:cs="Arial"/>
          <w:color w:val="000000"/>
          <w:sz w:val="24"/>
        </w:rPr>
        <w:t xml:space="preserve"> University Press.</w:t>
      </w:r>
    </w:p>
    <w:p w:rsidR="00C66D2C" w:rsidRPr="0052735A" w:rsidRDefault="00C66D2C">
      <w:pPr>
        <w:rPr>
          <w:rFonts w:ascii="Arial" w:hAnsi="Arial" w:cs="Arial"/>
          <w:color w:val="000000"/>
          <w:sz w:val="24"/>
        </w:rPr>
      </w:pPr>
    </w:p>
    <w:p w:rsidR="00C66D2C" w:rsidRPr="0052735A" w:rsidRDefault="00C66D2C">
      <w:pPr>
        <w:rPr>
          <w:rFonts w:ascii="Arial" w:hAnsi="Arial" w:cs="Arial"/>
          <w:color w:val="000000"/>
          <w:sz w:val="24"/>
          <w:lang w:val="en-GB"/>
        </w:rPr>
      </w:pPr>
      <w:r w:rsidRPr="0052735A">
        <w:rPr>
          <w:rFonts w:ascii="Arial" w:hAnsi="Arial" w:cs="Arial"/>
          <w:color w:val="000000"/>
          <w:sz w:val="24"/>
          <w:lang w:val="en-GB"/>
        </w:rPr>
        <w:t xml:space="preserve">Kemp, Barry (1991), </w:t>
      </w:r>
      <w:r w:rsidRPr="0052735A">
        <w:rPr>
          <w:rFonts w:ascii="Arial Italic" w:hAnsi="Arial Italic" w:cs="Arial"/>
          <w:i/>
          <w:iCs/>
          <w:color w:val="000000"/>
          <w:sz w:val="24"/>
          <w:lang w:val="en-GB"/>
        </w:rPr>
        <w:t>Anatomy of a Civilisation</w:t>
      </w:r>
      <w:r w:rsidRPr="0052735A">
        <w:rPr>
          <w:rFonts w:ascii="Arial Italic" w:hAnsi="Arial Italic" w:cs="Arial"/>
          <w:i/>
          <w:color w:val="000000"/>
          <w:sz w:val="24"/>
          <w:lang w:val="en-GB"/>
        </w:rPr>
        <w:t>,</w:t>
      </w:r>
      <w:r w:rsidRPr="0052735A">
        <w:rPr>
          <w:rFonts w:ascii="Arial" w:hAnsi="Arial" w:cs="Arial"/>
          <w:color w:val="000000"/>
          <w:sz w:val="24"/>
          <w:lang w:val="en-GB"/>
        </w:rPr>
        <w:t xml:space="preserve"> London and New York: Routledge</w:t>
      </w:r>
    </w:p>
    <w:p w:rsidR="00C66D2C" w:rsidRPr="0052735A" w:rsidRDefault="00C66D2C">
      <w:pPr>
        <w:rPr>
          <w:rFonts w:ascii="Arial" w:hAnsi="Arial" w:cs="Arial"/>
          <w:color w:val="000000"/>
          <w:sz w:val="24"/>
          <w:lang w:val="en-GB"/>
        </w:rPr>
      </w:pPr>
    </w:p>
    <w:p w:rsidR="00C66D2C" w:rsidRPr="0052735A" w:rsidRDefault="00C66D2C">
      <w:pPr>
        <w:rPr>
          <w:rFonts w:ascii="Arial" w:hAnsi="Arial" w:cs="Arial"/>
          <w:color w:val="000000"/>
          <w:sz w:val="24"/>
          <w:lang w:val="en-GB"/>
        </w:rPr>
      </w:pPr>
      <w:r w:rsidRPr="0052735A">
        <w:rPr>
          <w:rFonts w:ascii="Arial" w:hAnsi="Arial" w:cs="Arial"/>
          <w:color w:val="000000"/>
          <w:sz w:val="24"/>
          <w:lang w:val="en-GB"/>
        </w:rPr>
        <w:t xml:space="preserve">Dunand, F. and Zivie-Coche, C. (2004) </w:t>
      </w:r>
      <w:r w:rsidRPr="0052735A">
        <w:rPr>
          <w:rFonts w:ascii="Arial" w:hAnsi="Arial" w:cs="Arial"/>
          <w:iCs/>
          <w:color w:val="000000"/>
          <w:sz w:val="24"/>
          <w:lang w:val="en-GB"/>
        </w:rPr>
        <w:t>Gods and Men in Egypt: 3000BCE to 395CE.</w:t>
      </w:r>
      <w:r w:rsidRPr="0052735A">
        <w:rPr>
          <w:rFonts w:ascii="Arial" w:hAnsi="Arial" w:cs="Arial"/>
          <w:color w:val="000000"/>
          <w:sz w:val="24"/>
          <w:lang w:val="en-GB"/>
        </w:rPr>
        <w:t xml:space="preserve"> Trans. by David Lorton, Ithaca, New York:Cornell University Press</w:t>
      </w:r>
    </w:p>
    <w:p w:rsidR="00C66D2C" w:rsidRPr="0052735A" w:rsidRDefault="00C66D2C">
      <w:pPr>
        <w:rPr>
          <w:rFonts w:ascii="Arial" w:hAnsi="Arial" w:cs="Arial"/>
          <w:color w:val="000000"/>
          <w:sz w:val="24"/>
        </w:rPr>
      </w:pPr>
    </w:p>
    <w:p w:rsidR="00C66D2C" w:rsidRPr="0052735A" w:rsidRDefault="00C66D2C">
      <w:pPr>
        <w:rPr>
          <w:rFonts w:ascii="Arial" w:hAnsi="Arial" w:cs="Arial"/>
          <w:color w:val="000000"/>
          <w:sz w:val="24"/>
        </w:rPr>
      </w:pPr>
      <w:r w:rsidRPr="0052735A">
        <w:rPr>
          <w:rFonts w:ascii="Arial" w:hAnsi="Arial" w:cs="Arial"/>
          <w:color w:val="000000"/>
          <w:sz w:val="24"/>
        </w:rPr>
        <w:t>Lesko, L</w:t>
      </w:r>
      <w:r w:rsidRPr="0052735A">
        <w:rPr>
          <w:rFonts w:ascii="Arial" w:hAnsi="Arial" w:cs="Arial"/>
          <w:color w:val="000000"/>
          <w:sz w:val="24"/>
          <w:lang w:val="en-GB"/>
        </w:rPr>
        <w:t xml:space="preserve">. (1991) ‘Ancient Egyptian Cosmogonies and Cosmology’ in Shafer, B.(eds.) </w:t>
      </w:r>
      <w:r w:rsidRPr="0052735A">
        <w:rPr>
          <w:rFonts w:ascii="Arial Italic" w:hAnsi="Arial Italic" w:cs="Arial"/>
          <w:i/>
          <w:color w:val="000000"/>
          <w:sz w:val="24"/>
        </w:rPr>
        <w:t>Religion in ancient Egypt</w:t>
      </w:r>
      <w:r w:rsidRPr="0052735A">
        <w:rPr>
          <w:rFonts w:ascii="Arial" w:hAnsi="Arial" w:cs="Arial"/>
          <w:color w:val="000000"/>
          <w:sz w:val="24"/>
          <w:lang w:val="en-GB"/>
        </w:rPr>
        <w:t>,</w:t>
      </w:r>
      <w:r w:rsidRPr="0052735A">
        <w:rPr>
          <w:rFonts w:ascii="Arial" w:hAnsi="Arial" w:cs="Arial"/>
          <w:color w:val="000000"/>
          <w:sz w:val="24"/>
        </w:rPr>
        <w:t xml:space="preserve"> Ithaca: </w:t>
      </w:r>
      <w:r w:rsidRPr="0052735A">
        <w:rPr>
          <w:rFonts w:ascii="Arial" w:hAnsi="Arial" w:cs="Arial"/>
          <w:color w:val="000000"/>
          <w:sz w:val="24"/>
          <w:lang w:val="en-GB"/>
        </w:rPr>
        <w:t xml:space="preserve">Cornell </w:t>
      </w:r>
      <w:r w:rsidRPr="0052735A">
        <w:rPr>
          <w:rFonts w:ascii="Arial" w:hAnsi="Arial" w:cs="Arial"/>
          <w:color w:val="000000"/>
          <w:sz w:val="24"/>
        </w:rPr>
        <w:t>University Press.</w:t>
      </w:r>
    </w:p>
    <w:p w:rsidR="00C66D2C" w:rsidRPr="0052735A" w:rsidRDefault="00C66D2C">
      <w:pPr>
        <w:rPr>
          <w:rFonts w:ascii="Arial" w:hAnsi="Arial" w:cs="Arial"/>
          <w:color w:val="000000"/>
          <w:sz w:val="24"/>
        </w:rPr>
      </w:pPr>
    </w:p>
    <w:p w:rsidR="00C66D2C" w:rsidRPr="0052735A" w:rsidRDefault="00C66D2C">
      <w:pPr>
        <w:rPr>
          <w:rFonts w:ascii="Arial" w:hAnsi="Arial" w:cs="Arial"/>
          <w:color w:val="000000"/>
          <w:sz w:val="24"/>
          <w:lang w:val="en-GB"/>
        </w:rPr>
      </w:pPr>
      <w:r w:rsidRPr="0052735A">
        <w:rPr>
          <w:rFonts w:ascii="Arial" w:hAnsi="Arial" w:cs="Arial"/>
          <w:color w:val="000000"/>
          <w:sz w:val="24"/>
          <w:lang w:val="en-GB"/>
        </w:rPr>
        <w:t xml:space="preserve">Quirke,Stephen, (2015) </w:t>
      </w:r>
      <w:r w:rsidRPr="0052735A">
        <w:rPr>
          <w:rFonts w:ascii="Arial Italic" w:hAnsi="Arial Italic" w:cs="Arial"/>
          <w:i/>
          <w:iCs/>
          <w:color w:val="000000"/>
          <w:sz w:val="24"/>
          <w:lang w:val="en-GB"/>
        </w:rPr>
        <w:t>Exploring Religion in Ancient Egypt</w:t>
      </w:r>
      <w:r w:rsidRPr="0052735A">
        <w:rPr>
          <w:rFonts w:ascii="Arial" w:hAnsi="Arial" w:cs="Arial"/>
          <w:color w:val="000000"/>
          <w:sz w:val="24"/>
          <w:lang w:val="en-GB"/>
        </w:rPr>
        <w:t>, Chichester: Wiley Blackwell.</w:t>
      </w:r>
    </w:p>
    <w:p w:rsidR="00C66D2C" w:rsidRPr="0052735A" w:rsidRDefault="00C66D2C">
      <w:pPr>
        <w:rPr>
          <w:rFonts w:ascii="Arial" w:hAnsi="Arial" w:cs="Arial"/>
          <w:color w:val="000000"/>
          <w:sz w:val="24"/>
          <w:lang w:val="en-GB"/>
        </w:rPr>
      </w:pPr>
    </w:p>
    <w:p w:rsidR="00C66D2C" w:rsidRPr="0052735A" w:rsidRDefault="00C66D2C">
      <w:pPr>
        <w:rPr>
          <w:rFonts w:ascii="Arial" w:hAnsi="Arial" w:cs="Arial"/>
          <w:color w:val="222222"/>
          <w:sz w:val="24"/>
          <w:shd w:val="clear" w:color="auto" w:fill="FFFFFF"/>
        </w:rPr>
      </w:pPr>
      <w:r w:rsidRPr="0052735A">
        <w:rPr>
          <w:rFonts w:ascii="Arial" w:hAnsi="Arial" w:cs="Arial"/>
          <w:color w:val="222222"/>
          <w:sz w:val="24"/>
          <w:shd w:val="clear" w:color="auto" w:fill="FFFFFF"/>
        </w:rPr>
        <w:t xml:space="preserve">Shaw, </w:t>
      </w:r>
      <w:r w:rsidRPr="0052735A">
        <w:rPr>
          <w:rFonts w:ascii="Arial" w:hAnsi="Arial" w:cs="Arial"/>
          <w:color w:val="222222"/>
          <w:sz w:val="24"/>
          <w:shd w:val="clear" w:color="auto" w:fill="FFFFFF"/>
          <w:lang w:val="en-GB"/>
        </w:rPr>
        <w:t>Ian</w:t>
      </w:r>
      <w:r w:rsidRPr="0052735A">
        <w:rPr>
          <w:rFonts w:ascii="Arial" w:hAnsi="Arial" w:cs="Arial"/>
          <w:color w:val="222222"/>
          <w:sz w:val="24"/>
          <w:shd w:val="clear" w:color="auto" w:fill="FFFFFF"/>
        </w:rPr>
        <w:t xml:space="preserve"> </w:t>
      </w:r>
      <w:r w:rsidRPr="0052735A">
        <w:rPr>
          <w:rFonts w:ascii="Arial" w:hAnsi="Arial" w:cs="Arial"/>
          <w:color w:val="222222"/>
          <w:sz w:val="24"/>
          <w:shd w:val="clear" w:color="auto" w:fill="FFFFFF"/>
          <w:lang w:val="en-GB"/>
        </w:rPr>
        <w:t>(</w:t>
      </w:r>
      <w:r w:rsidRPr="0052735A">
        <w:rPr>
          <w:rFonts w:ascii="Arial" w:hAnsi="Arial" w:cs="Arial"/>
          <w:color w:val="222222"/>
          <w:sz w:val="24"/>
          <w:shd w:val="clear" w:color="auto" w:fill="FFFFFF"/>
        </w:rPr>
        <w:t>2000</w:t>
      </w:r>
      <w:r w:rsidRPr="0052735A">
        <w:rPr>
          <w:rFonts w:ascii="Arial" w:hAnsi="Arial" w:cs="Arial"/>
          <w:color w:val="222222"/>
          <w:sz w:val="24"/>
          <w:shd w:val="clear" w:color="auto" w:fill="FFFFFF"/>
          <w:lang w:val="en-GB"/>
        </w:rPr>
        <w:t>)</w:t>
      </w:r>
      <w:r w:rsidRPr="0052735A">
        <w:rPr>
          <w:rFonts w:ascii="Arial" w:hAnsi="Arial" w:cs="Arial"/>
          <w:color w:val="222222"/>
          <w:sz w:val="24"/>
          <w:shd w:val="clear" w:color="auto" w:fill="FFFFFF"/>
        </w:rPr>
        <w:t xml:space="preserve"> </w:t>
      </w:r>
      <w:r w:rsidRPr="0052735A">
        <w:rPr>
          <w:rFonts w:ascii="Arial Italic" w:hAnsi="Arial Italic" w:cs="Arial"/>
          <w:i/>
          <w:color w:val="222222"/>
          <w:sz w:val="24"/>
        </w:rPr>
        <w:t>The Oxford History of Ancient Egypt</w:t>
      </w:r>
      <w:r w:rsidRPr="0052735A">
        <w:rPr>
          <w:rFonts w:ascii="Arial" w:hAnsi="Arial" w:cs="Arial"/>
          <w:color w:val="222222"/>
          <w:sz w:val="24"/>
          <w:shd w:val="clear" w:color="auto" w:fill="FFFFFF"/>
        </w:rPr>
        <w:t xml:space="preserve">, </w:t>
      </w:r>
      <w:r w:rsidRPr="0052735A">
        <w:rPr>
          <w:rFonts w:ascii="Arial" w:hAnsi="Arial" w:cs="Arial"/>
          <w:color w:val="222222"/>
          <w:sz w:val="24"/>
          <w:shd w:val="clear" w:color="auto" w:fill="FFFFFF"/>
          <w:lang w:val="en-GB"/>
        </w:rPr>
        <w:t>Oxford:</w:t>
      </w:r>
      <w:r w:rsidRPr="0052735A">
        <w:rPr>
          <w:rFonts w:ascii="Arial" w:hAnsi="Arial" w:cs="Arial"/>
          <w:color w:val="222222"/>
          <w:sz w:val="24"/>
          <w:shd w:val="clear" w:color="auto" w:fill="FFFFFF"/>
        </w:rPr>
        <w:t xml:space="preserve"> Oxford University Press </w:t>
      </w:r>
    </w:p>
    <w:p w:rsidR="00C66D2C" w:rsidRPr="0052735A" w:rsidRDefault="00C66D2C">
      <w:pPr>
        <w:rPr>
          <w:rFonts w:ascii="Arial" w:hAnsi="Arial" w:cs="Arial"/>
          <w:color w:val="000000"/>
          <w:sz w:val="24"/>
        </w:rPr>
      </w:pPr>
    </w:p>
    <w:p w:rsidR="00C66D2C" w:rsidRPr="0052735A" w:rsidRDefault="00C66D2C">
      <w:pPr>
        <w:rPr>
          <w:rFonts w:ascii="Arial" w:hAnsi="Arial" w:cs="Arial"/>
          <w:color w:val="000000"/>
          <w:sz w:val="24"/>
        </w:rPr>
      </w:pPr>
      <w:r w:rsidRPr="0052735A">
        <w:rPr>
          <w:rFonts w:ascii="Arial" w:hAnsi="Arial" w:cs="Arial"/>
          <w:color w:val="000000"/>
          <w:sz w:val="24"/>
        </w:rPr>
        <w:t>Silverman, D</w:t>
      </w:r>
      <w:r w:rsidRPr="0052735A">
        <w:rPr>
          <w:rFonts w:ascii="Arial" w:hAnsi="Arial" w:cs="Arial"/>
          <w:color w:val="000000"/>
          <w:sz w:val="24"/>
          <w:lang w:val="en-GB"/>
        </w:rPr>
        <w:t>. (1991) ‘Divinity and Deities in Ancient Egypt’ in Shafer, B.(eds.)</w:t>
      </w:r>
      <w:r w:rsidRPr="0052735A">
        <w:rPr>
          <w:rFonts w:ascii="Arial" w:hAnsi="Arial" w:cs="Arial"/>
          <w:color w:val="000000"/>
          <w:sz w:val="24"/>
        </w:rPr>
        <w:t xml:space="preserve"> </w:t>
      </w:r>
      <w:r w:rsidRPr="0052735A">
        <w:rPr>
          <w:rFonts w:ascii="Arial Italic" w:hAnsi="Arial Italic" w:cs="Arial"/>
          <w:i/>
          <w:color w:val="000000"/>
          <w:sz w:val="24"/>
        </w:rPr>
        <w:t>Religion in ancient Egypt</w:t>
      </w:r>
      <w:r w:rsidRPr="0052735A">
        <w:rPr>
          <w:rFonts w:ascii="Arial" w:hAnsi="Arial" w:cs="Arial"/>
          <w:color w:val="000000"/>
          <w:sz w:val="24"/>
          <w:lang w:val="en-GB"/>
        </w:rPr>
        <w:t>,</w:t>
      </w:r>
      <w:r w:rsidRPr="0052735A">
        <w:rPr>
          <w:rFonts w:ascii="Arial" w:hAnsi="Arial" w:cs="Arial"/>
          <w:color w:val="000000"/>
          <w:sz w:val="24"/>
        </w:rPr>
        <w:t xml:space="preserve"> Ithaca: Cornell University Press.</w:t>
      </w:r>
    </w:p>
    <w:p w:rsidR="00C66D2C" w:rsidRPr="0052735A" w:rsidRDefault="00C66D2C">
      <w:pPr>
        <w:rPr>
          <w:rFonts w:ascii="Arial" w:hAnsi="Arial" w:cs="Arial"/>
          <w:color w:val="000000"/>
          <w:sz w:val="24"/>
        </w:rPr>
      </w:pPr>
    </w:p>
    <w:p w:rsidR="00C66D2C" w:rsidRPr="0052735A" w:rsidRDefault="00C66D2C">
      <w:pPr>
        <w:rPr>
          <w:rFonts w:ascii="Arial Italic" w:hAnsi="Arial Italic" w:cs="Arial"/>
          <w:i/>
          <w:color w:val="000000"/>
          <w:sz w:val="24"/>
          <w:lang w:val="en-GB"/>
        </w:rPr>
      </w:pPr>
      <w:r w:rsidRPr="0052735A">
        <w:rPr>
          <w:rFonts w:ascii="Arial" w:hAnsi="Arial" w:cs="Arial"/>
          <w:color w:val="000000"/>
          <w:sz w:val="24"/>
          <w:lang w:val="en-GB"/>
        </w:rPr>
        <w:t>Stevens,</w:t>
      </w:r>
      <w:r>
        <w:rPr>
          <w:rFonts w:ascii="Arial" w:hAnsi="Arial" w:cs="Arial"/>
          <w:color w:val="000000"/>
          <w:sz w:val="24"/>
          <w:lang w:val="en-GB"/>
        </w:rPr>
        <w:t xml:space="preserve">Anna, (2006) </w:t>
      </w:r>
      <w:r>
        <w:rPr>
          <w:rFonts w:ascii="Arial" w:hAnsi="Arial" w:cs="Arial"/>
          <w:i/>
          <w:iCs/>
          <w:color w:val="000000"/>
          <w:sz w:val="24"/>
          <w:lang w:val="en-GB"/>
        </w:rPr>
        <w:t>Private Religion at Amarna, The Material Evidence,</w:t>
      </w:r>
      <w:r>
        <w:rPr>
          <w:rFonts w:ascii="Arial" w:hAnsi="Arial" w:cs="Arial"/>
          <w:color w:val="000000"/>
          <w:sz w:val="24"/>
          <w:lang w:val="en-GB"/>
        </w:rPr>
        <w:t xml:space="preserve"> </w:t>
      </w:r>
      <w:r w:rsidRPr="0052735A">
        <w:rPr>
          <w:rFonts w:ascii="Arial Italic" w:hAnsi="Arial Italic" w:cs="Arial"/>
          <w:i/>
          <w:color w:val="000000"/>
          <w:sz w:val="24"/>
          <w:lang w:val="en-GB"/>
        </w:rPr>
        <w:t>Archaeopress</w:t>
      </w:r>
    </w:p>
    <w:p w:rsidR="00C66D2C" w:rsidRDefault="00C66D2C">
      <w:pPr>
        <w:rPr>
          <w:rFonts w:ascii="Arial" w:hAnsi="Arial" w:cs="Arial"/>
          <w:color w:val="000000"/>
          <w:sz w:val="24"/>
        </w:rPr>
      </w:pPr>
    </w:p>
    <w:p w:rsidR="00C66D2C" w:rsidRDefault="00C66D2C">
      <w:pPr>
        <w:rPr>
          <w:rFonts w:ascii="Arial" w:hAnsi="Arial" w:cs="Arial"/>
          <w:color w:val="000000"/>
          <w:sz w:val="24"/>
        </w:rPr>
      </w:pPr>
      <w:r>
        <w:rPr>
          <w:rFonts w:ascii="Arial" w:hAnsi="Arial" w:cs="Arial"/>
          <w:color w:val="000000"/>
          <w:sz w:val="24"/>
        </w:rPr>
        <w:t xml:space="preserve">Teeter, E. (2012) </w:t>
      </w:r>
      <w:r w:rsidRPr="0052735A">
        <w:rPr>
          <w:rFonts w:ascii="Arial Italic" w:hAnsi="Arial Italic" w:cs="Arial"/>
          <w:i/>
          <w:color w:val="000000"/>
          <w:sz w:val="24"/>
        </w:rPr>
        <w:t>Religion and Ritual in Ancient Egypt.</w:t>
      </w:r>
      <w:r>
        <w:rPr>
          <w:rFonts w:ascii="Arial" w:hAnsi="Arial" w:cs="Arial"/>
          <w:color w:val="000000"/>
          <w:sz w:val="24"/>
        </w:rPr>
        <w:t xml:space="preserve"> Cambridge, Mass.: Cambridge Univ. Press</w:t>
      </w:r>
    </w:p>
    <w:p w:rsidR="00C66D2C" w:rsidRDefault="00C66D2C">
      <w:pPr>
        <w:rPr>
          <w:rFonts w:ascii="Arial" w:hAnsi="Arial" w:cs="Arial"/>
          <w:color w:val="000000"/>
          <w:sz w:val="24"/>
          <w:lang w:val="en-GB"/>
        </w:rPr>
      </w:pPr>
    </w:p>
    <w:p w:rsidR="00C66D2C" w:rsidRDefault="00C66D2C">
      <w:pPr>
        <w:rPr>
          <w:rFonts w:ascii="Arial" w:hAnsi="Arial" w:cs="Arial"/>
          <w:color w:val="000000"/>
          <w:sz w:val="24"/>
          <w:lang w:val="en-GB"/>
        </w:rPr>
      </w:pPr>
    </w:p>
    <w:p w:rsidR="00C66D2C" w:rsidRDefault="00C66D2C">
      <w:pPr>
        <w:rPr>
          <w:rFonts w:ascii="&amp;quot" w:hAnsi="&amp;quot" w:cs="&amp;quot"/>
          <w:color w:val="000000"/>
          <w:sz w:val="13"/>
          <w:lang w:val="en-GB"/>
        </w:rPr>
      </w:pPr>
    </w:p>
    <w:sectPr w:rsidR="00C66D2C" w:rsidSect="00BD4A7F">
      <w:pgSz w:w="11906" w:h="16838"/>
      <w:pgMar w:top="1135" w:right="1135" w:bottom="1135" w:left="1135" w:gutter="0"/>
      <w:docGrid w:linePitch="360"/>
    </w:sectPr>
  </w:body>
</w:document>
</file>

<file path=word/fontTable.xml><?xml version="1.0" encoding="utf-8"?>
<w:fonts xmlns:r="http://schemas.openxmlformats.org/officeDocument/2006/relationships" xmlns:w="http://schemas.openxmlformats.org/wordprocessingml/2006/main">
  <w:font w:name="Times New Roman">
    <w:altName w:val="Times New Roman"/>
    <w:panose1 w:val="02020603050405020304"/>
    <w:charset w:val="00"/>
    <w:family w:val="auto"/>
    <w:pitch w:val="variable"/>
    <w:sig w:usb0="03000000" w:usb1="00000000" w:usb2="00000000" w:usb3="00000000" w:csb0="00000001" w:csb1="00000000"/>
  </w:font>
  <w:font w:name="SimSun">
    <w:altName w:val="ÀŒÃÂ"/>
    <w:panose1 w:val="00000000000000000000"/>
    <w:charset w:val="86"/>
    <w:family w:val="auto"/>
    <w:notTrueType/>
    <w:pitch w:val="default"/>
    <w:sig w:usb0="00000001" w:usb1="080E0000" w:usb2="00000010" w:usb3="00000000" w:csb0="00040000" w:csb1="00000000"/>
  </w:font>
  <w:font w:name="Calibri">
    <w:panose1 w:val="020F0502020204030204"/>
    <w:charset w:val="00"/>
    <w:family w:val="auto"/>
    <w:pitch w:val="variable"/>
    <w:sig w:usb0="03000000" w:usb1="00000000" w:usb2="00000000" w:usb3="00000000" w:csb0="00000001" w:csb1="00000000"/>
  </w:font>
  <w:font w:name="宋体">
    <w:altName w:val="??"/>
    <w:panose1 w:val="00000000000000000000"/>
    <w:charset w:val="86"/>
    <w:family w:val="auto"/>
    <w:notTrueType/>
    <w:pitch w:val="variable"/>
    <w:sig w:usb0="01000001" w:usb1="080E0000" w:usb2="0E040011" w:usb3="00000000" w:csb0="00040000" w:csb1="00000000"/>
  </w:font>
  <w:font w:name="Tahoma">
    <w:panose1 w:val="020B0604030504040204"/>
    <w:charset w:val="00"/>
    <w:family w:val="auto"/>
    <w:pitch w:val="variable"/>
    <w:sig w:usb0="03000000" w:usb1="00000000" w:usb2="00000000" w:usb3="00000000" w:csb0="00000001" w:csb1="00000000"/>
  </w:font>
  <w:font w:name="Arial">
    <w:panose1 w:val="020B0604020202020204"/>
    <w:charset w:val="00"/>
    <w:family w:val="auto"/>
    <w:pitch w:val="variable"/>
    <w:sig w:usb0="03000000" w:usb1="00000000" w:usb2="00000000" w:usb3="00000000" w:csb0="00000001" w:csb1="00000000"/>
  </w:font>
  <w:font w:name="Trebuchet MS">
    <w:panose1 w:val="020B0603020202020204"/>
    <w:charset w:val="00"/>
    <w:family w:val="auto"/>
    <w:pitch w:val="variable"/>
    <w:sig w:usb0="03000000" w:usb1="00000000" w:usb2="00000000" w:usb3="00000000" w:csb0="00000001" w:csb1="00000000"/>
  </w:font>
  <w:font w:name="Arial Italic">
    <w:panose1 w:val="020B0604020202090204"/>
    <w:charset w:val="00"/>
    <w:family w:val="auto"/>
    <w:pitch w:val="variable"/>
    <w:sig w:usb0="03000000" w:usb1="00000000" w:usb2="00000000" w:usb3="00000000" w:csb0="00000001" w:csb1="00000000"/>
  </w:font>
  <w:font w:name="&amp;quot">
    <w:altName w:val="Times New Roman"/>
    <w:panose1 w:val="00000000000000000000"/>
    <w:charset w:val="00"/>
    <w:family w:val="auto"/>
    <w:notTrueType/>
    <w:pitch w:val="default"/>
    <w:sig w:usb0="00000003" w:usb1="00000000" w:usb2="00000000" w:usb3="00000000" w:csb0="00000001" w:csb1="00000000"/>
  </w:font>
  <w:font w:name="Cambria">
    <w:panose1 w:val="02040503050406030204"/>
    <w:charset w:val="00"/>
    <w:family w:val="auto"/>
    <w:pitch w:val="variable"/>
    <w:sig w:usb0="03000000"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embedSystemFonts/>
  <w:doNotTrackMoves/>
  <w:defaultTabStop w:val="420"/>
  <w:doNotHyphenateCaps/>
  <w:drawingGridVerticalSpacing w:val="156"/>
  <w:noPunctuationKerning/>
  <w:characterSpacingControl w:val="compressPunctuation"/>
  <w:savePreviewPicture/>
  <w:doNotValidateAgainstSchema/>
  <w:doNotDemarcateInvalidXml/>
  <w:compat>
    <w:spaceForUL/>
    <w:balanceSingleByteDoubleByteWidth/>
    <w:doNotLeaveBackslashAlone/>
    <w:ulTrailSpace/>
    <w:doNotExpandShiftReturn/>
    <w:adjustLineHeightInTable/>
    <w:doNotWrapTextWithPunct/>
    <w:doNotUseEastAsianBreakRules/>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16ED4B5D"/>
    <w:rsid w:val="00001C3B"/>
    <w:rsid w:val="00022345"/>
    <w:rsid w:val="00116CE6"/>
    <w:rsid w:val="00220C35"/>
    <w:rsid w:val="00230F35"/>
    <w:rsid w:val="00232BAB"/>
    <w:rsid w:val="002E0C8A"/>
    <w:rsid w:val="002F467C"/>
    <w:rsid w:val="0052735A"/>
    <w:rsid w:val="005979EE"/>
    <w:rsid w:val="0066147C"/>
    <w:rsid w:val="006C7E2A"/>
    <w:rsid w:val="00997390"/>
    <w:rsid w:val="00A55C86"/>
    <w:rsid w:val="00B34964"/>
    <w:rsid w:val="00BD4A7F"/>
    <w:rsid w:val="00BE7C1B"/>
    <w:rsid w:val="00C66D2C"/>
    <w:rsid w:val="00D433D9"/>
    <w:rsid w:val="00DA12AC"/>
    <w:rsid w:val="00E66BFC"/>
    <w:rsid w:val="02182867"/>
    <w:rsid w:val="0347552A"/>
    <w:rsid w:val="03952C26"/>
    <w:rsid w:val="03E657B6"/>
    <w:rsid w:val="044D10AC"/>
    <w:rsid w:val="06257270"/>
    <w:rsid w:val="089169D3"/>
    <w:rsid w:val="0A19714D"/>
    <w:rsid w:val="0B8453D2"/>
    <w:rsid w:val="0C0A3A8E"/>
    <w:rsid w:val="0C234E51"/>
    <w:rsid w:val="0CE44735"/>
    <w:rsid w:val="10510B84"/>
    <w:rsid w:val="123B6A77"/>
    <w:rsid w:val="13DD6D09"/>
    <w:rsid w:val="16ED4B5D"/>
    <w:rsid w:val="179701F5"/>
    <w:rsid w:val="1A0D4CCC"/>
    <w:rsid w:val="1BBD4F0E"/>
    <w:rsid w:val="1C0C29C8"/>
    <w:rsid w:val="1D645A3B"/>
    <w:rsid w:val="1F9279CD"/>
    <w:rsid w:val="24710301"/>
    <w:rsid w:val="269E28A3"/>
    <w:rsid w:val="2783214A"/>
    <w:rsid w:val="29134B78"/>
    <w:rsid w:val="293221E8"/>
    <w:rsid w:val="299F64F9"/>
    <w:rsid w:val="2AAB45E6"/>
    <w:rsid w:val="2E004F55"/>
    <w:rsid w:val="30E95D9E"/>
    <w:rsid w:val="3271772B"/>
    <w:rsid w:val="34612976"/>
    <w:rsid w:val="35E1455D"/>
    <w:rsid w:val="37FA2B32"/>
    <w:rsid w:val="384B62E0"/>
    <w:rsid w:val="384E73F2"/>
    <w:rsid w:val="3ADF5859"/>
    <w:rsid w:val="3F5B4F2D"/>
    <w:rsid w:val="3F6C3FFB"/>
    <w:rsid w:val="3FE15533"/>
    <w:rsid w:val="401C5508"/>
    <w:rsid w:val="42D7316B"/>
    <w:rsid w:val="43047E22"/>
    <w:rsid w:val="45600278"/>
    <w:rsid w:val="45670D67"/>
    <w:rsid w:val="4714419A"/>
    <w:rsid w:val="473331D9"/>
    <w:rsid w:val="47DA5F1E"/>
    <w:rsid w:val="48E751B1"/>
    <w:rsid w:val="4A8A4AFF"/>
    <w:rsid w:val="4A99238D"/>
    <w:rsid w:val="4C7C7AE6"/>
    <w:rsid w:val="510D42AD"/>
    <w:rsid w:val="53567C84"/>
    <w:rsid w:val="542F4773"/>
    <w:rsid w:val="55E66C04"/>
    <w:rsid w:val="582F546F"/>
    <w:rsid w:val="58E64DCC"/>
    <w:rsid w:val="5F3C6C96"/>
    <w:rsid w:val="60BE6D2B"/>
    <w:rsid w:val="65D8322D"/>
    <w:rsid w:val="6832389A"/>
    <w:rsid w:val="68F34F59"/>
    <w:rsid w:val="69F02B57"/>
    <w:rsid w:val="6C6A1CDF"/>
    <w:rsid w:val="6D6E654E"/>
    <w:rsid w:val="6EED27CB"/>
    <w:rsid w:val="6F871C25"/>
    <w:rsid w:val="6FCC2E94"/>
    <w:rsid w:val="714B62B4"/>
    <w:rsid w:val="71F81989"/>
    <w:rsid w:val="72A07CEA"/>
    <w:rsid w:val="7A8B77DA"/>
    <w:rsid w:val="7F4C22E9"/>
    <w:rsid w:val="7F9B08C2"/>
  </w:rsids>
  <m:mathPr>
    <m:mathFont m:val="Times New Roman"/>
    <m:brkBin m:val="before"/>
    <m:brkBinSub m:val="--"/>
    <m:smallFrac m:val="off"/>
    <m:dispDef m:val="off"/>
    <m:lMargin m:val="0"/>
    <m:rMargin m:val="0"/>
    <m:wrapRight/>
    <m:intLim m:val="subSup"/>
    <m:naryLim m:val="subSup"/>
  </m:mathPr>
  <w:uiCompat97To2003/>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semiHidden="0"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nhideWhenUsed="0"/>
    <w:lsdException w:name="Subtitle" w:semiHidden="0" w:uiPriority="11" w:unhideWhenUsed="0" w:qFormat="1"/>
    <w:lsdException w:name="Strong" w:semiHidden="0" w:uiPriority="22" w:unhideWhenUsed="0" w:qFormat="1"/>
    <w:lsdException w:name="Emphasis" w:semiHidden="0" w:unhideWhenUsed="0" w:qFormat="1"/>
    <w:lsdException w:name="Normal (Web)" w:unhideWhenUsed="0"/>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4A7F"/>
    <w:rPr>
      <w:rFonts w:ascii="Calibri" w:eastAsia="宋体" w:hAnsi="Calibri"/>
      <w:lang w:eastAsia="zh-CN"/>
    </w:rPr>
  </w:style>
  <w:style w:type="paragraph" w:styleId="Heading3">
    <w:name w:val="heading 3"/>
    <w:basedOn w:val="Normal"/>
    <w:link w:val="Heading3Char"/>
    <w:uiPriority w:val="99"/>
    <w:qFormat/>
    <w:rsid w:val="00A55C86"/>
    <w:pPr>
      <w:keepNext/>
      <w:ind w:left="720"/>
      <w:jc w:val="both"/>
      <w:outlineLvl w:val="2"/>
    </w:pPr>
    <w:rPr>
      <w:rFonts w:ascii="Tahoma" w:eastAsia="SimSun" w:hAnsi="Tahoma" w:cs="Tahoma"/>
      <w:b/>
      <w:bCs/>
      <w:lang w:val="en-GB"/>
    </w:rPr>
  </w:style>
  <w:style w:type="character" w:default="1" w:styleId="DefaultParagraphFont">
    <w:name w:val="Default Paragraph Font"/>
    <w:uiPriority w:val="99"/>
    <w:semiHidden/>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3Char">
    <w:name w:val="Heading 3 Char"/>
    <w:basedOn w:val="DefaultParagraphFont"/>
    <w:link w:val="Heading3"/>
    <w:uiPriority w:val="9"/>
    <w:semiHidden/>
    <w:rsid w:val="00BC675E"/>
    <w:rPr>
      <w:rFonts w:asciiTheme="majorHAnsi" w:eastAsiaTheme="majorEastAsia" w:hAnsiTheme="majorHAnsi" w:cstheme="majorBidi"/>
      <w:b/>
      <w:bCs/>
      <w:sz w:val="26"/>
      <w:szCs w:val="26"/>
      <w:lang w:eastAsia="zh-CN"/>
    </w:rPr>
  </w:style>
  <w:style w:type="paragraph" w:styleId="NormalWeb">
    <w:name w:val="Normal (Web)"/>
    <w:basedOn w:val="Normal"/>
    <w:uiPriority w:val="99"/>
    <w:rsid w:val="00BD4A7F"/>
    <w:rPr>
      <w:sz w:val="24"/>
      <w:szCs w:val="24"/>
    </w:rPr>
  </w:style>
  <w:style w:type="character" w:styleId="Emphasis">
    <w:name w:val="Emphasis"/>
    <w:basedOn w:val="DefaultParagraphFont"/>
    <w:uiPriority w:val="99"/>
    <w:qFormat/>
    <w:rsid w:val="00BD4A7F"/>
    <w:rPr>
      <w:rFonts w:cs="Times New Roman"/>
      <w:i/>
      <w:iCs/>
    </w:rPr>
  </w:style>
  <w:style w:type="paragraph" w:customStyle="1" w:styleId="Standard">
    <w:name w:val="Standard"/>
    <w:uiPriority w:val="99"/>
    <w:rsid w:val="00BD4A7F"/>
    <w:pPr>
      <w:widowControl w:val="0"/>
      <w:suppressAutoHyphens/>
      <w:autoSpaceDN w:val="0"/>
    </w:pPr>
    <w:rPr>
      <w:kern w:val="3"/>
      <w:sz w:val="24"/>
      <w:szCs w:val="24"/>
      <w:lang w:eastAsia="zh-CN"/>
    </w:rPr>
  </w:style>
</w:styles>
</file>

<file path=word/webSettings.xml><?xml version="1.0" encoding="utf-8"?>
<w:webSettings xmlns:r="http://schemas.openxmlformats.org/officeDocument/2006/relationships" xmlns:w="http://schemas.openxmlformats.org/wordprocessingml/2006/main">
  <w:doNotRelyOnCSS/>
  <w:doNotSaveAsSingleFile/>
  <w:doNotOrganizeInFolder/>
  <w:doNotUseLongFileNames/>
  <w:pixelsPerInch w:val="0"/>
  <w:targetScreenSz w:val="544x37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100</TotalTime>
  <Pages>8</Pages>
  <Words>3460</Words>
  <Characters>18341</Characters>
  <Application>Microsoft Macintosh Word</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Analyse The Roles Of, And Relationship Between, Cosmology And Divination in Ancient Egypt</dc:title>
  <dc:subject/>
  <dc:creator>info</dc:creator>
  <cp:keywords/>
  <cp:lastModifiedBy>lynne eller</cp:lastModifiedBy>
  <cp:revision>15</cp:revision>
  <dcterms:created xsi:type="dcterms:W3CDTF">2019-07-29T15:56:00Z</dcterms:created>
  <dcterms:modified xsi:type="dcterms:W3CDTF">2019-07-29T19:42:00Z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2057-11.2.0.8684</vt:lpwstr>
  </property>
</Properties>
</file>