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49516" w14:textId="4258A0B7" w:rsidR="00D50860" w:rsidRPr="00C63FAA" w:rsidRDefault="00D50860" w:rsidP="00C63FAA">
      <w:pPr>
        <w:pStyle w:val="Heading1"/>
        <w:spacing w:line="276" w:lineRule="auto"/>
        <w:jc w:val="center"/>
        <w:rPr>
          <w:rFonts w:ascii="Times New Roman" w:hAnsi="Times New Roman" w:cs="Times New Roman"/>
        </w:rPr>
      </w:pPr>
      <w:r w:rsidRPr="00C63FAA">
        <w:rPr>
          <w:rFonts w:ascii="Times New Roman" w:hAnsi="Times New Roman" w:cs="Times New Roman"/>
          <w:lang w:val="en-US"/>
        </w:rPr>
        <w:t xml:space="preserve">Reflective fieldwork management plan for </w:t>
      </w:r>
      <w:r w:rsidRPr="00C63FAA">
        <w:rPr>
          <w:rFonts w:ascii="Times New Roman" w:hAnsi="Times New Roman" w:cs="Times New Roman"/>
        </w:rPr>
        <w:t>Dinefwr Park</w:t>
      </w:r>
    </w:p>
    <w:p w14:paraId="20C1998F" w14:textId="108989DD"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Executive Summary</w:t>
      </w:r>
    </w:p>
    <w:p w14:paraId="548D4333" w14:textId="7C602C1F"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Introduction</w:t>
      </w:r>
    </w:p>
    <w:p w14:paraId="4A57DFB5" w14:textId="77777777"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Management Plan</w:t>
      </w:r>
    </w:p>
    <w:p w14:paraId="282DF6FA" w14:textId="25B3FD88"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 .1 Site Overview</w:t>
      </w:r>
    </w:p>
    <w:p w14:paraId="06688E98" w14:textId="05120B39"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 .2 Vision and Objectives</w:t>
      </w:r>
    </w:p>
    <w:p w14:paraId="2FB65166" w14:textId="79EAEA6A"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Evaluation of Conceptual Frameworks</w:t>
      </w:r>
    </w:p>
    <w:p w14:paraId="1C58648D" w14:textId="3F715587"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Impact Evaluation</w:t>
      </w:r>
    </w:p>
    <w:p w14:paraId="1F8DE843" w14:textId="4D9A9C77"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Evaluation of Strategies and Practices</w:t>
      </w:r>
    </w:p>
    <w:p w14:paraId="78E769CA" w14:textId="000B53CD" w:rsidR="00A43315"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Conclusion</w:t>
      </w:r>
    </w:p>
    <w:p w14:paraId="1E0720B6" w14:textId="60D254C8" w:rsidR="00D50860" w:rsidRPr="00C63FAA" w:rsidRDefault="00A43315" w:rsidP="00C63FAA">
      <w:pPr>
        <w:pStyle w:val="ListParagraph"/>
        <w:numPr>
          <w:ilvl w:val="0"/>
          <w:numId w:val="1"/>
        </w:numPr>
        <w:spacing w:line="360" w:lineRule="auto"/>
        <w:rPr>
          <w:rFonts w:ascii="Times New Roman" w:hAnsi="Times New Roman" w:cs="Times New Roman"/>
          <w:sz w:val="24"/>
          <w:szCs w:val="24"/>
          <w:lang w:val="en-US"/>
        </w:rPr>
      </w:pPr>
      <w:r w:rsidRPr="00C63FAA">
        <w:rPr>
          <w:rFonts w:ascii="Times New Roman" w:hAnsi="Times New Roman" w:cs="Times New Roman"/>
          <w:sz w:val="24"/>
          <w:szCs w:val="24"/>
          <w:lang w:val="en-US"/>
        </w:rPr>
        <w:t>References</w:t>
      </w:r>
    </w:p>
    <w:p w14:paraId="7BAF1289" w14:textId="77777777" w:rsidR="00D50860" w:rsidRPr="00C63FAA" w:rsidRDefault="00D50860" w:rsidP="00C63FAA">
      <w:pPr>
        <w:spacing w:line="360" w:lineRule="auto"/>
        <w:rPr>
          <w:rFonts w:ascii="Times New Roman" w:hAnsi="Times New Roman" w:cs="Times New Roman"/>
          <w:b/>
          <w:bCs/>
          <w:sz w:val="24"/>
          <w:szCs w:val="24"/>
        </w:rPr>
      </w:pPr>
    </w:p>
    <w:p w14:paraId="2579030B" w14:textId="26829C33" w:rsidR="00312C3B" w:rsidRPr="00C63FAA" w:rsidRDefault="00D50860" w:rsidP="00C63FAA">
      <w:pPr>
        <w:pStyle w:val="Heading3"/>
        <w:spacing w:line="360" w:lineRule="auto"/>
        <w:rPr>
          <w:rFonts w:ascii="Times New Roman" w:hAnsi="Times New Roman" w:cs="Times New Roman"/>
          <w:sz w:val="32"/>
          <w:szCs w:val="32"/>
        </w:rPr>
      </w:pPr>
      <w:r w:rsidRPr="00C63FAA">
        <w:rPr>
          <w:rFonts w:ascii="Times New Roman" w:hAnsi="Times New Roman" w:cs="Times New Roman"/>
          <w:sz w:val="32"/>
          <w:szCs w:val="32"/>
        </w:rPr>
        <w:t>Executive summary</w:t>
      </w:r>
    </w:p>
    <w:p w14:paraId="5961031F" w14:textId="71092CC4" w:rsidR="00D50860" w:rsidRPr="00C63FAA" w:rsidRDefault="00E45B40"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 xml:space="preserve">Dinefwr in Llandeilo, Carmarthenshire is a historic house and nature reserve owned by the National Trust where the public can use and enjoy the </w:t>
      </w:r>
      <w:r w:rsidR="00940235" w:rsidRPr="00C63FAA">
        <w:rPr>
          <w:rFonts w:ascii="Times New Roman" w:hAnsi="Times New Roman" w:cs="Times New Roman"/>
          <w:sz w:val="24"/>
          <w:szCs w:val="24"/>
        </w:rPr>
        <w:t>space. With an increase in outdoor recreation the site has a few challenges regarding the impact on nature</w:t>
      </w:r>
      <w:r w:rsidR="00BC2165" w:rsidRPr="00C63FAA">
        <w:rPr>
          <w:rFonts w:ascii="Times New Roman" w:hAnsi="Times New Roman" w:cs="Times New Roman"/>
          <w:sz w:val="24"/>
          <w:szCs w:val="24"/>
        </w:rPr>
        <w:t xml:space="preserve">, accessibility and development </w:t>
      </w:r>
      <w:r w:rsidR="00940235" w:rsidRPr="00C63FAA">
        <w:rPr>
          <w:rFonts w:ascii="Times New Roman" w:hAnsi="Times New Roman" w:cs="Times New Roman"/>
          <w:sz w:val="24"/>
          <w:szCs w:val="24"/>
        </w:rPr>
        <w:t>around the site</w:t>
      </w:r>
      <w:r w:rsidR="00BC2165" w:rsidRPr="00C63FAA">
        <w:rPr>
          <w:rFonts w:ascii="Times New Roman" w:hAnsi="Times New Roman" w:cs="Times New Roman"/>
          <w:sz w:val="24"/>
          <w:szCs w:val="24"/>
        </w:rPr>
        <w:t xml:space="preserve">. A management plan will therefore be put in place to help reduce the negative impacts on the </w:t>
      </w:r>
      <w:r w:rsidR="00086DE3" w:rsidRPr="00C63FAA">
        <w:rPr>
          <w:rFonts w:ascii="Times New Roman" w:hAnsi="Times New Roman" w:cs="Times New Roman"/>
          <w:sz w:val="24"/>
          <w:szCs w:val="24"/>
        </w:rPr>
        <w:t>landscapes</w:t>
      </w:r>
      <w:r w:rsidR="00BC2165" w:rsidRPr="00C63FAA">
        <w:rPr>
          <w:rFonts w:ascii="Times New Roman" w:hAnsi="Times New Roman" w:cs="Times New Roman"/>
          <w:sz w:val="24"/>
          <w:szCs w:val="24"/>
        </w:rPr>
        <w:t xml:space="preserve"> </w:t>
      </w:r>
      <w:r w:rsidR="00086DE3" w:rsidRPr="00C63FAA">
        <w:rPr>
          <w:rFonts w:ascii="Times New Roman" w:hAnsi="Times New Roman" w:cs="Times New Roman"/>
          <w:sz w:val="24"/>
          <w:szCs w:val="24"/>
        </w:rPr>
        <w:t>whilst still providing a natural, historical space for the public.</w:t>
      </w:r>
      <w:r w:rsidR="005A56C1" w:rsidRPr="00C63FAA">
        <w:rPr>
          <w:rFonts w:ascii="Times New Roman" w:hAnsi="Times New Roman" w:cs="Times New Roman"/>
          <w:sz w:val="24"/>
          <w:szCs w:val="24"/>
        </w:rPr>
        <w:t xml:space="preserve"> </w:t>
      </w:r>
    </w:p>
    <w:p w14:paraId="7D9AB4D4" w14:textId="77777777" w:rsidR="00735226" w:rsidRPr="00C63FAA" w:rsidRDefault="00735226" w:rsidP="00C63FAA">
      <w:pPr>
        <w:spacing w:line="360" w:lineRule="auto"/>
        <w:rPr>
          <w:rFonts w:ascii="Times New Roman" w:hAnsi="Times New Roman" w:cs="Times New Roman"/>
          <w:sz w:val="24"/>
          <w:szCs w:val="24"/>
        </w:rPr>
      </w:pPr>
    </w:p>
    <w:p w14:paraId="413FB7AD" w14:textId="2482DFA3" w:rsidR="00735226" w:rsidRPr="00C63FAA" w:rsidRDefault="00735226" w:rsidP="00C63FAA">
      <w:pPr>
        <w:pStyle w:val="Heading3"/>
        <w:spacing w:line="360" w:lineRule="auto"/>
        <w:rPr>
          <w:rFonts w:ascii="Times New Roman" w:hAnsi="Times New Roman" w:cs="Times New Roman"/>
          <w:sz w:val="32"/>
          <w:szCs w:val="32"/>
        </w:rPr>
      </w:pPr>
      <w:r w:rsidRPr="00C63FAA">
        <w:rPr>
          <w:rFonts w:ascii="Times New Roman" w:hAnsi="Times New Roman" w:cs="Times New Roman"/>
          <w:sz w:val="32"/>
          <w:szCs w:val="32"/>
        </w:rPr>
        <w:t>Introduction</w:t>
      </w:r>
    </w:p>
    <w:p w14:paraId="12900768" w14:textId="1B90BCD0" w:rsidR="00567138" w:rsidRPr="00C63FAA" w:rsidRDefault="0060782A"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 xml:space="preserve">A challenge in today’s era is to sustain human wellbeing without destroying the natural environment. With a need </w:t>
      </w:r>
      <w:r w:rsidR="006E4806" w:rsidRPr="00C63FAA">
        <w:rPr>
          <w:rFonts w:ascii="Times New Roman" w:hAnsi="Times New Roman" w:cs="Times New Roman"/>
          <w:sz w:val="24"/>
          <w:szCs w:val="24"/>
        </w:rPr>
        <w:t>to improve</w:t>
      </w:r>
      <w:r w:rsidRPr="00C63FAA">
        <w:rPr>
          <w:rFonts w:ascii="Times New Roman" w:hAnsi="Times New Roman" w:cs="Times New Roman"/>
          <w:sz w:val="24"/>
          <w:szCs w:val="24"/>
        </w:rPr>
        <w:t xml:space="preserve"> health and welling, access to natural spaces is a must</w:t>
      </w:r>
      <w:r w:rsidR="00301CA6" w:rsidRPr="00C63FAA">
        <w:rPr>
          <w:rFonts w:ascii="Times New Roman" w:hAnsi="Times New Roman" w:cs="Times New Roman"/>
          <w:sz w:val="24"/>
          <w:szCs w:val="24"/>
        </w:rPr>
        <w:t>. H</w:t>
      </w:r>
      <w:r w:rsidRPr="00C63FAA">
        <w:rPr>
          <w:rFonts w:ascii="Times New Roman" w:hAnsi="Times New Roman" w:cs="Times New Roman"/>
          <w:sz w:val="24"/>
          <w:szCs w:val="24"/>
        </w:rPr>
        <w:t>owever</w:t>
      </w:r>
      <w:r w:rsidR="00301CA6" w:rsidRPr="00C63FAA">
        <w:rPr>
          <w:rFonts w:ascii="Times New Roman" w:hAnsi="Times New Roman" w:cs="Times New Roman"/>
          <w:sz w:val="24"/>
          <w:szCs w:val="24"/>
        </w:rPr>
        <w:t>,</w:t>
      </w:r>
      <w:r w:rsidRPr="00C63FAA">
        <w:rPr>
          <w:rFonts w:ascii="Times New Roman" w:hAnsi="Times New Roman" w:cs="Times New Roman"/>
          <w:sz w:val="24"/>
          <w:szCs w:val="24"/>
        </w:rPr>
        <w:t xml:space="preserve"> according to </w:t>
      </w:r>
      <w:r w:rsidR="00301CA6" w:rsidRPr="00C63FAA">
        <w:rPr>
          <w:rFonts w:ascii="Times New Roman" w:hAnsi="Times New Roman" w:cs="Times New Roman"/>
          <w:sz w:val="24"/>
          <w:szCs w:val="24"/>
        </w:rPr>
        <w:t>Shankar and Greenwood (2025), the environmental impacts of tourism are among the most consistently documented concerns, and when combined with growing tourism there are pressures in protected natural areas. This shows the urgent need for effective management and regulation to safeguard ecosystems, wildlife and local communities, ensuring the long</w:t>
      </w:r>
      <w:r w:rsidR="00301CA6" w:rsidRPr="00C63FAA">
        <w:rPr>
          <w:rFonts w:ascii="Times New Roman" w:hAnsi="Times New Roman" w:cs="Times New Roman"/>
          <w:sz w:val="24"/>
          <w:szCs w:val="24"/>
        </w:rPr>
        <w:noBreakHyphen/>
        <w:t>term sustainability of nature</w:t>
      </w:r>
      <w:r w:rsidR="00301CA6" w:rsidRPr="00C63FAA">
        <w:rPr>
          <w:rFonts w:ascii="Times New Roman" w:hAnsi="Times New Roman" w:cs="Times New Roman"/>
          <w:sz w:val="24"/>
          <w:szCs w:val="24"/>
        </w:rPr>
        <w:noBreakHyphen/>
        <w:t xml:space="preserve">based tourism. This is partially </w:t>
      </w:r>
      <w:r w:rsidR="00301CA6" w:rsidRPr="00C63FAA">
        <w:rPr>
          <w:rFonts w:ascii="Times New Roman" w:hAnsi="Times New Roman" w:cs="Times New Roman"/>
          <w:sz w:val="24"/>
          <w:szCs w:val="24"/>
        </w:rPr>
        <w:lastRenderedPageBreak/>
        <w:t xml:space="preserve">important in the UK </w:t>
      </w:r>
      <w:r w:rsidR="0004264D" w:rsidRPr="00C63FAA">
        <w:rPr>
          <w:rFonts w:ascii="Times New Roman" w:hAnsi="Times New Roman" w:cs="Times New Roman"/>
          <w:sz w:val="24"/>
          <w:szCs w:val="24"/>
        </w:rPr>
        <w:t>because</w:t>
      </w:r>
      <w:r w:rsidR="00301CA6" w:rsidRPr="00C63FAA">
        <w:rPr>
          <w:rFonts w:ascii="Times New Roman" w:hAnsi="Times New Roman" w:cs="Times New Roman"/>
          <w:sz w:val="24"/>
          <w:szCs w:val="24"/>
        </w:rPr>
        <w:t xml:space="preserve"> according to Davies and Dutton (2021)</w:t>
      </w:r>
      <w:r w:rsidR="0004264D" w:rsidRPr="00C63FAA">
        <w:rPr>
          <w:rFonts w:ascii="Times New Roman" w:hAnsi="Times New Roman" w:cs="Times New Roman"/>
          <w:sz w:val="24"/>
          <w:szCs w:val="24"/>
        </w:rPr>
        <w:t>,</w:t>
      </w:r>
      <w:r w:rsidR="00301CA6" w:rsidRPr="00C63FAA">
        <w:rPr>
          <w:rFonts w:ascii="Times New Roman" w:hAnsi="Times New Roman" w:cs="Times New Roman"/>
          <w:sz w:val="24"/>
          <w:szCs w:val="24"/>
        </w:rPr>
        <w:t xml:space="preserve"> </w:t>
      </w:r>
      <w:r w:rsidR="0004264D" w:rsidRPr="00C63FAA">
        <w:rPr>
          <w:rFonts w:ascii="Times New Roman" w:hAnsi="Times New Roman" w:cs="Times New Roman"/>
          <w:sz w:val="24"/>
          <w:szCs w:val="24"/>
        </w:rPr>
        <w:t>the nature-based tourism sector is growing by roughly 10% each year with participation in outdoor activities increasing from 1.2 billion to 1.5 billion visits between 2011 and 2016.</w:t>
      </w:r>
      <w:r w:rsidR="00772C64" w:rsidRPr="00C63FAA">
        <w:rPr>
          <w:rFonts w:ascii="Times New Roman" w:hAnsi="Times New Roman" w:cs="Times New Roman"/>
          <w:color w:val="001D35"/>
          <w:sz w:val="24"/>
          <w:szCs w:val="24"/>
          <w:shd w:val="clear" w:color="auto" w:fill="FFFFFF"/>
        </w:rPr>
        <w:t xml:space="preserve"> </w:t>
      </w:r>
      <w:r w:rsidR="00772C64" w:rsidRPr="00C63FAA">
        <w:rPr>
          <w:rFonts w:ascii="Times New Roman" w:hAnsi="Times New Roman" w:cs="Times New Roman"/>
          <w:sz w:val="24"/>
          <w:szCs w:val="24"/>
        </w:rPr>
        <w:t>Environmental degradation such as footpath erosion, litter, excessive traffic congestion and disturbance to wildlife are all arising issues across the UK.</w:t>
      </w:r>
    </w:p>
    <w:p w14:paraId="1BE85ED7" w14:textId="292BDB7D" w:rsidR="00567138" w:rsidRPr="00C63FAA" w:rsidRDefault="00567138"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 xml:space="preserve"> Site Overview</w:t>
      </w:r>
    </w:p>
    <w:p w14:paraId="199E9B92" w14:textId="2E445647" w:rsidR="00CA5CE7" w:rsidRPr="00C63FAA" w:rsidRDefault="001F1BEA"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 xml:space="preserve">According to National Trust (2026) Dinefwr Park National Nature Reserve is an 800 acres estate </w:t>
      </w:r>
      <w:r w:rsidR="006E4806" w:rsidRPr="00C63FAA">
        <w:rPr>
          <w:rFonts w:ascii="Times New Roman" w:hAnsi="Times New Roman" w:cs="Times New Roman"/>
          <w:sz w:val="24"/>
          <w:szCs w:val="24"/>
        </w:rPr>
        <w:t>approximately</w:t>
      </w:r>
      <w:r w:rsidRPr="00C63FAA">
        <w:rPr>
          <w:rFonts w:ascii="Times New Roman" w:hAnsi="Times New Roman" w:cs="Times New Roman"/>
          <w:sz w:val="24"/>
          <w:szCs w:val="24"/>
        </w:rPr>
        <w:t xml:space="preserve"> a mile from the centre of Llandeilo in Carmarthenshire, with an 17</w:t>
      </w:r>
      <w:r w:rsidRPr="00C63FAA">
        <w:rPr>
          <w:rFonts w:ascii="Times New Roman" w:hAnsi="Times New Roman" w:cs="Times New Roman"/>
          <w:sz w:val="24"/>
          <w:szCs w:val="24"/>
          <w:vertAlign w:val="superscript"/>
        </w:rPr>
        <w:t>th</w:t>
      </w:r>
      <w:r w:rsidRPr="00C63FAA">
        <w:rPr>
          <w:rFonts w:ascii="Times New Roman" w:hAnsi="Times New Roman" w:cs="Times New Roman"/>
          <w:sz w:val="24"/>
          <w:szCs w:val="24"/>
        </w:rPr>
        <w:t xml:space="preserve"> century manor house and formal fountain garden with a wild Deer Park</w:t>
      </w:r>
      <w:r w:rsidR="00AC47DF" w:rsidRPr="00C63FAA">
        <w:rPr>
          <w:rFonts w:ascii="Times New Roman" w:hAnsi="Times New Roman" w:cs="Times New Roman"/>
          <w:sz w:val="24"/>
          <w:szCs w:val="24"/>
        </w:rPr>
        <w:t xml:space="preserve"> (see figure 1)</w:t>
      </w:r>
      <w:r w:rsidRPr="00C63FAA">
        <w:rPr>
          <w:rFonts w:ascii="Times New Roman" w:hAnsi="Times New Roman" w:cs="Times New Roman"/>
          <w:sz w:val="24"/>
          <w:szCs w:val="24"/>
        </w:rPr>
        <w:t>. The highest point is occupied by the 12</w:t>
      </w:r>
      <w:r w:rsidRPr="00C63FAA">
        <w:rPr>
          <w:rFonts w:ascii="Times New Roman" w:hAnsi="Times New Roman" w:cs="Times New Roman"/>
          <w:sz w:val="24"/>
          <w:szCs w:val="24"/>
          <w:vertAlign w:val="superscript"/>
        </w:rPr>
        <w:t>th</w:t>
      </w:r>
      <w:r w:rsidRPr="00C63FAA">
        <w:rPr>
          <w:rFonts w:ascii="Times New Roman" w:hAnsi="Times New Roman" w:cs="Times New Roman"/>
          <w:sz w:val="24"/>
          <w:szCs w:val="24"/>
        </w:rPr>
        <w:t xml:space="preserve"> century Dinefwr Castle enriched with Welsh history.</w:t>
      </w:r>
      <w:r w:rsidR="002C2CDF" w:rsidRPr="00C63FAA">
        <w:rPr>
          <w:rFonts w:ascii="Times New Roman" w:hAnsi="Times New Roman" w:cs="Times New Roman"/>
          <w:sz w:val="24"/>
          <w:szCs w:val="24"/>
        </w:rPr>
        <w:t xml:space="preserve"> The National Nature Reserve is a Site of Special Scientific Interest (SSSI), known for its ancient trees, rare White Park cattle, medieval deer park and wildlife habitats.</w:t>
      </w:r>
      <w:r w:rsidR="00255959" w:rsidRPr="00C63FAA">
        <w:rPr>
          <w:rFonts w:ascii="Times New Roman" w:hAnsi="Times New Roman" w:cs="Times New Roman"/>
          <w:sz w:val="24"/>
          <w:szCs w:val="24"/>
        </w:rPr>
        <w:t xml:space="preserve"> The park if managed correctly will be ideal for outdoor recreation due to its expansive historic parkland, wildlife</w:t>
      </w:r>
      <w:r w:rsidR="00255959" w:rsidRPr="00C63FAA">
        <w:rPr>
          <w:rFonts w:ascii="Times New Roman" w:hAnsi="Times New Roman" w:cs="Times New Roman"/>
          <w:sz w:val="24"/>
          <w:szCs w:val="24"/>
        </w:rPr>
        <w:noBreakHyphen/>
        <w:t>rich habitats and accessible trails to offer space for walking, cycling, nature watching as well as having a peaceful time in a scenic natural setting.</w:t>
      </w:r>
      <w:r w:rsidR="001321C5" w:rsidRPr="00C63FAA">
        <w:rPr>
          <w:rFonts w:ascii="Times New Roman" w:hAnsi="Times New Roman" w:cs="Times New Roman"/>
          <w:sz w:val="24"/>
          <w:szCs w:val="24"/>
        </w:rPr>
        <w:t xml:space="preserve"> According to Carmarthenshire Council (2026) the Tywi Valley Path is an active</w:t>
      </w:r>
      <w:r w:rsidR="001321C5" w:rsidRPr="00C63FAA">
        <w:rPr>
          <w:rFonts w:ascii="Times New Roman" w:hAnsi="Times New Roman" w:cs="Times New Roman"/>
          <w:sz w:val="24"/>
          <w:szCs w:val="24"/>
        </w:rPr>
        <w:noBreakHyphen/>
        <w:t>travel initiative creating a safe, accessible 21km walking and cycling route linking Carmarthen and Llandeilo, running through some of Wales’s most scenic countryside. This new cycle path from Carmarthen to Llandeilo will improve accessibility to the park, which may lead to increased visitor numbers.</w:t>
      </w:r>
      <w:r w:rsidR="009B6E3F" w:rsidRPr="00C63FAA">
        <w:rPr>
          <w:rFonts w:ascii="Times New Roman" w:hAnsi="Times New Roman" w:cs="Times New Roman"/>
          <w:sz w:val="24"/>
          <w:szCs w:val="24"/>
        </w:rPr>
        <w:t xml:space="preserve"> </w:t>
      </w:r>
      <w:r w:rsidR="006E4806" w:rsidRPr="00C63FAA">
        <w:rPr>
          <w:rFonts w:ascii="Times New Roman" w:hAnsi="Times New Roman" w:cs="Times New Roman"/>
          <w:sz w:val="24"/>
          <w:szCs w:val="24"/>
        </w:rPr>
        <w:t>Whereby</w:t>
      </w:r>
      <w:r w:rsidR="009B6E3F" w:rsidRPr="00C63FAA">
        <w:rPr>
          <w:rFonts w:ascii="Times New Roman" w:hAnsi="Times New Roman" w:cs="Times New Roman"/>
          <w:sz w:val="24"/>
          <w:szCs w:val="24"/>
        </w:rPr>
        <w:t>, challenges may occur as recreational use starts to conflict with conservation priorities, requiring careful management to protect the site’s natural values.</w:t>
      </w:r>
    </w:p>
    <w:p w14:paraId="3692A133" w14:textId="3A079017" w:rsidR="00301CA6" w:rsidRPr="00C63FAA" w:rsidRDefault="00F57CD1" w:rsidP="00C63FAA">
      <w:pPr>
        <w:spacing w:line="360" w:lineRule="auto"/>
        <w:rPr>
          <w:rFonts w:ascii="Times New Roman" w:hAnsi="Times New Roman" w:cs="Times New Roman"/>
          <w:sz w:val="24"/>
          <w:szCs w:val="24"/>
        </w:rPr>
      </w:pPr>
      <w:r w:rsidRPr="00C63FAA">
        <w:rPr>
          <w:rFonts w:ascii="Times New Roman" w:hAnsi="Times New Roman" w:cs="Times New Roman"/>
          <w:noProof/>
          <w:sz w:val="24"/>
          <w:szCs w:val="24"/>
        </w:rPr>
        <w:lastRenderedPageBreak/>
        <w:drawing>
          <wp:inline distT="0" distB="0" distL="0" distR="0" wp14:anchorId="1AC11845" wp14:editId="4CF05AC3">
            <wp:extent cx="5731510" cy="3213100"/>
            <wp:effectExtent l="0" t="0" r="2540" b="6350"/>
            <wp:docPr id="27433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335411" name=""/>
                    <pic:cNvPicPr/>
                  </pic:nvPicPr>
                  <pic:blipFill>
                    <a:blip r:embed="rId7"/>
                    <a:stretch>
                      <a:fillRect/>
                    </a:stretch>
                  </pic:blipFill>
                  <pic:spPr>
                    <a:xfrm>
                      <a:off x="0" y="0"/>
                      <a:ext cx="5731510" cy="3213100"/>
                    </a:xfrm>
                    <a:prstGeom prst="rect">
                      <a:avLst/>
                    </a:prstGeom>
                  </pic:spPr>
                </pic:pic>
              </a:graphicData>
            </a:graphic>
          </wp:inline>
        </w:drawing>
      </w:r>
    </w:p>
    <w:p w14:paraId="5D0C2256" w14:textId="1F32E4AF" w:rsidR="00CA5CE7" w:rsidRPr="00C63FAA" w:rsidRDefault="00CA5CE7"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r>
      <w:r w:rsidRPr="00C63FAA">
        <w:rPr>
          <w:rFonts w:ascii="Times New Roman" w:hAnsi="Times New Roman" w:cs="Times New Roman"/>
          <w:sz w:val="24"/>
          <w:szCs w:val="24"/>
        </w:rPr>
        <w:tab/>
        <w:t>(Figure 1)</w:t>
      </w:r>
    </w:p>
    <w:p w14:paraId="30CAE137" w14:textId="0B20172B" w:rsidR="00567138" w:rsidRPr="00C63FAA" w:rsidRDefault="001321C5"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The v</w:t>
      </w:r>
      <w:r w:rsidR="00567138" w:rsidRPr="00C63FAA">
        <w:rPr>
          <w:rFonts w:ascii="Times New Roman" w:hAnsi="Times New Roman" w:cs="Times New Roman"/>
          <w:sz w:val="24"/>
          <w:szCs w:val="24"/>
        </w:rPr>
        <w:t xml:space="preserve">ision and </w:t>
      </w:r>
      <w:r w:rsidRPr="00C63FAA">
        <w:rPr>
          <w:rFonts w:ascii="Times New Roman" w:hAnsi="Times New Roman" w:cs="Times New Roman"/>
          <w:sz w:val="24"/>
          <w:szCs w:val="24"/>
        </w:rPr>
        <w:t>o</w:t>
      </w:r>
      <w:r w:rsidR="00567138" w:rsidRPr="00C63FAA">
        <w:rPr>
          <w:rFonts w:ascii="Times New Roman" w:hAnsi="Times New Roman" w:cs="Times New Roman"/>
          <w:sz w:val="24"/>
          <w:szCs w:val="24"/>
        </w:rPr>
        <w:t>bjectives</w:t>
      </w:r>
      <w:r w:rsidRPr="00C63FAA">
        <w:rPr>
          <w:rFonts w:ascii="Times New Roman" w:hAnsi="Times New Roman" w:cs="Times New Roman"/>
          <w:sz w:val="24"/>
          <w:szCs w:val="24"/>
        </w:rPr>
        <w:t xml:space="preserve"> for this site </w:t>
      </w:r>
      <w:r w:rsidR="00E64ED7" w:rsidRPr="00C63FAA">
        <w:rPr>
          <w:rFonts w:ascii="Times New Roman" w:hAnsi="Times New Roman" w:cs="Times New Roman"/>
          <w:sz w:val="24"/>
          <w:szCs w:val="24"/>
        </w:rPr>
        <w:t>are</w:t>
      </w:r>
      <w:r w:rsidRPr="00C63FAA">
        <w:rPr>
          <w:rFonts w:ascii="Times New Roman" w:hAnsi="Times New Roman" w:cs="Times New Roman"/>
          <w:sz w:val="24"/>
          <w:szCs w:val="24"/>
        </w:rPr>
        <w:t xml:space="preserve"> to conserve Dinefwr Park’s nationally important landscapes and habitats while providing high</w:t>
      </w:r>
      <w:r w:rsidRPr="00C63FAA">
        <w:rPr>
          <w:rFonts w:ascii="Times New Roman" w:hAnsi="Times New Roman" w:cs="Times New Roman"/>
          <w:sz w:val="24"/>
          <w:szCs w:val="24"/>
        </w:rPr>
        <w:noBreakHyphen/>
        <w:t>quality, low</w:t>
      </w:r>
      <w:r w:rsidRPr="00C63FAA">
        <w:rPr>
          <w:rFonts w:ascii="Times New Roman" w:hAnsi="Times New Roman" w:cs="Times New Roman"/>
          <w:sz w:val="24"/>
          <w:szCs w:val="24"/>
        </w:rPr>
        <w:noBreakHyphen/>
        <w:t>impact outdoor recreation that connects people with nature.</w:t>
      </w:r>
      <w:r w:rsidR="00CF0258" w:rsidRPr="00C63FAA">
        <w:rPr>
          <w:rFonts w:ascii="Times New Roman" w:hAnsi="Times New Roman" w:cs="Times New Roman"/>
          <w:sz w:val="24"/>
          <w:szCs w:val="24"/>
        </w:rPr>
        <w:t xml:space="preserve"> To do safe, enjoyable and clearly waymarked routes will be provided for walking, cycling, wildlife watching, and family-friendly exploration. To promote nature connection and wellbeing, guided activities and quiet restorative spaces will be integrated. Improved accessibility will be needed so </w:t>
      </w:r>
      <w:r w:rsidR="006E4806" w:rsidRPr="00C63FAA">
        <w:rPr>
          <w:rFonts w:ascii="Times New Roman" w:hAnsi="Times New Roman" w:cs="Times New Roman"/>
          <w:sz w:val="24"/>
          <w:szCs w:val="24"/>
        </w:rPr>
        <w:t xml:space="preserve">that </w:t>
      </w:r>
      <w:r w:rsidR="00CF0258" w:rsidRPr="00C63FAA">
        <w:rPr>
          <w:rFonts w:ascii="Times New Roman" w:hAnsi="Times New Roman" w:cs="Times New Roman"/>
          <w:sz w:val="24"/>
          <w:szCs w:val="24"/>
        </w:rPr>
        <w:t>people can experience the parkland without compromising sensitive habitats.</w:t>
      </w:r>
      <w:r w:rsidR="00CA7374" w:rsidRPr="00C63FAA">
        <w:rPr>
          <w:rFonts w:ascii="Times New Roman" w:hAnsi="Times New Roman" w:cs="Times New Roman"/>
          <w:sz w:val="24"/>
          <w:szCs w:val="24"/>
        </w:rPr>
        <w:t xml:space="preserve"> Support for sustainable tourism that benefits the local economy while protecting the site’s special qualities is important whilst preserving the unique heritage of the site.</w:t>
      </w:r>
    </w:p>
    <w:p w14:paraId="5995D27C" w14:textId="76523911" w:rsidR="00AA322C" w:rsidRPr="00C63FAA" w:rsidRDefault="00567138"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Problems</w:t>
      </w:r>
    </w:p>
    <w:p w14:paraId="0B2463E3" w14:textId="6EB8C549" w:rsidR="001774FA" w:rsidRPr="00C63FAA" w:rsidRDefault="00CF0258"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With this vision there will be a likely increase in the number of visitors and this may come with bigger problems.</w:t>
      </w:r>
      <w:r w:rsidR="001774FA" w:rsidRPr="00C63FAA">
        <w:rPr>
          <w:rFonts w:ascii="Times New Roman" w:hAnsi="Times New Roman" w:cs="Times New Roman"/>
          <w:sz w:val="24"/>
          <w:szCs w:val="24"/>
        </w:rPr>
        <w:t xml:space="preserve"> </w:t>
      </w:r>
      <w:r w:rsidR="000E5CA9" w:rsidRPr="00C63FAA">
        <w:rPr>
          <w:rFonts w:ascii="Times New Roman" w:hAnsi="Times New Roman" w:cs="Times New Roman"/>
          <w:sz w:val="24"/>
          <w:szCs w:val="24"/>
        </w:rPr>
        <w:t>One of the main issues is visitors straying from designated paths. Boardman (2022) notes that in protected and recreational landscapes, including UK National Parks, footpath erosion and trail degradation are common consequences of high visitor use and organised events. In the UK, long</w:t>
      </w:r>
      <w:r w:rsidR="000E5CA9" w:rsidRPr="00C63FAA">
        <w:rPr>
          <w:rFonts w:ascii="Times New Roman" w:hAnsi="Times New Roman" w:cs="Times New Roman"/>
          <w:sz w:val="24"/>
          <w:szCs w:val="24"/>
        </w:rPr>
        <w:noBreakHyphen/>
        <w:t xml:space="preserve">distance routes frequently experience erosion that requires substantial maintenance, and studies measuring path conditions before and after major walking or running events show how concentrated human activity accelerates surface wear. When people leave marked routes, the problem intensifies, as trampling directly </w:t>
      </w:r>
      <w:r w:rsidR="000E5CA9" w:rsidRPr="00C63FAA">
        <w:rPr>
          <w:rFonts w:ascii="Times New Roman" w:hAnsi="Times New Roman" w:cs="Times New Roman"/>
          <w:sz w:val="24"/>
          <w:szCs w:val="24"/>
        </w:rPr>
        <w:lastRenderedPageBreak/>
        <w:t>damages vegetation, compacts soil and contributes to wider environmental degradation.</w:t>
      </w:r>
      <w:r w:rsidR="00EF4867" w:rsidRPr="00C63FAA">
        <w:rPr>
          <w:rFonts w:ascii="Times New Roman" w:hAnsi="Times New Roman" w:cs="Times New Roman"/>
          <w:sz w:val="24"/>
          <w:szCs w:val="24"/>
        </w:rPr>
        <w:t xml:space="preserve"> Another issue that arose from the site was the increase of litter pollution. According to Lev, Negev and Ayalon (2023) litter pollution affects ecosystems and wildlife by degrading habitat quality and potentially harming animal health, which shows the need for mitigation efforts in protected areas.</w:t>
      </w:r>
    </w:p>
    <w:p w14:paraId="3B50B11B" w14:textId="2BCBB02C" w:rsidR="00437A7D" w:rsidRPr="00C63FAA" w:rsidRDefault="00437A7D"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The final main challenge that arose was vehicle congestion in the park. Rhodes, </w:t>
      </w:r>
      <w:r w:rsidRPr="00C63FAA">
        <w:rPr>
          <w:rFonts w:ascii="Times New Roman" w:hAnsi="Times New Roman" w:cs="Times New Roman"/>
          <w:i/>
          <w:iCs/>
          <w:sz w:val="24"/>
          <w:szCs w:val="24"/>
        </w:rPr>
        <w:t>et al.</w:t>
      </w:r>
      <w:r w:rsidRPr="00C63FAA">
        <w:rPr>
          <w:rFonts w:ascii="Times New Roman" w:hAnsi="Times New Roman" w:cs="Times New Roman"/>
          <w:sz w:val="24"/>
          <w:szCs w:val="24"/>
        </w:rPr>
        <w:t> (2014) shows that construction and expansion of road networks in such landscapes often lead to habitat fragmentation, increased wildlife mortality, and disruption of ecological connectivity. This is particularly significant as vehicular traffic continues to grow, intensifying pressure on wildlife populations and natural habitats.</w:t>
      </w:r>
      <w:r w:rsidR="0051675B" w:rsidRPr="00C63FAA">
        <w:rPr>
          <w:rFonts w:ascii="Times New Roman" w:hAnsi="Times New Roman" w:cs="Times New Roman"/>
          <w:sz w:val="24"/>
          <w:szCs w:val="24"/>
        </w:rPr>
        <w:t xml:space="preserve"> Therefore 3 main problems were identified.</w:t>
      </w:r>
    </w:p>
    <w:p w14:paraId="0EFEFC70" w14:textId="77777777" w:rsidR="0051675B" w:rsidRPr="00C63FAA" w:rsidRDefault="0051675B" w:rsidP="00C63FAA">
      <w:pPr>
        <w:pStyle w:val="Heading3"/>
        <w:numPr>
          <w:ilvl w:val="0"/>
          <w:numId w:val="4"/>
        </w:numPr>
        <w:spacing w:line="360" w:lineRule="auto"/>
        <w:rPr>
          <w:rFonts w:ascii="Times New Roman" w:eastAsiaTheme="minorHAnsi" w:hAnsi="Times New Roman" w:cs="Times New Roman"/>
          <w:color w:val="auto"/>
          <w:sz w:val="24"/>
          <w:szCs w:val="24"/>
        </w:rPr>
      </w:pPr>
      <w:r w:rsidRPr="00C63FAA">
        <w:rPr>
          <w:rFonts w:ascii="Times New Roman" w:eastAsiaTheme="minorHAnsi" w:hAnsi="Times New Roman" w:cs="Times New Roman"/>
          <w:color w:val="auto"/>
          <w:sz w:val="24"/>
          <w:szCs w:val="24"/>
        </w:rPr>
        <w:t>Visitors straying from paths / mountain bikers creating informal routes</w:t>
      </w:r>
    </w:p>
    <w:p w14:paraId="672707DD" w14:textId="77777777" w:rsidR="0051675B" w:rsidRPr="00C63FAA" w:rsidRDefault="0051675B" w:rsidP="00C63FAA">
      <w:pPr>
        <w:pStyle w:val="Heading3"/>
        <w:numPr>
          <w:ilvl w:val="0"/>
          <w:numId w:val="4"/>
        </w:numPr>
        <w:spacing w:line="360" w:lineRule="auto"/>
        <w:rPr>
          <w:rFonts w:ascii="Times New Roman" w:eastAsiaTheme="minorHAnsi" w:hAnsi="Times New Roman" w:cs="Times New Roman"/>
          <w:color w:val="auto"/>
          <w:sz w:val="24"/>
          <w:szCs w:val="24"/>
        </w:rPr>
      </w:pPr>
      <w:r w:rsidRPr="00C63FAA">
        <w:rPr>
          <w:rFonts w:ascii="Times New Roman" w:eastAsiaTheme="minorHAnsi" w:hAnsi="Times New Roman" w:cs="Times New Roman"/>
          <w:color w:val="auto"/>
          <w:sz w:val="24"/>
          <w:szCs w:val="24"/>
        </w:rPr>
        <w:t>Litter and dog waste</w:t>
      </w:r>
    </w:p>
    <w:p w14:paraId="5F658572" w14:textId="77777777" w:rsidR="0051675B" w:rsidRPr="00C63FAA" w:rsidRDefault="0051675B" w:rsidP="00C63FAA">
      <w:pPr>
        <w:pStyle w:val="Heading3"/>
        <w:numPr>
          <w:ilvl w:val="0"/>
          <w:numId w:val="4"/>
        </w:numPr>
        <w:spacing w:line="360" w:lineRule="auto"/>
        <w:rPr>
          <w:rFonts w:ascii="Times New Roman" w:eastAsiaTheme="minorHAnsi" w:hAnsi="Times New Roman" w:cs="Times New Roman"/>
          <w:color w:val="auto"/>
          <w:sz w:val="24"/>
          <w:szCs w:val="24"/>
        </w:rPr>
      </w:pPr>
      <w:r w:rsidRPr="00C63FAA">
        <w:rPr>
          <w:rFonts w:ascii="Times New Roman" w:eastAsiaTheme="minorHAnsi" w:hAnsi="Times New Roman" w:cs="Times New Roman"/>
          <w:color w:val="auto"/>
          <w:sz w:val="24"/>
          <w:szCs w:val="24"/>
        </w:rPr>
        <w:t>Car park congestion and traffic impacts</w:t>
      </w:r>
    </w:p>
    <w:p w14:paraId="4B3153B0" w14:textId="1CC382F1" w:rsidR="0051675B" w:rsidRPr="00C63FAA" w:rsidRDefault="0051675B"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This report will look at the solutions to these problems using different management practices strategies and frameworks.</w:t>
      </w:r>
    </w:p>
    <w:p w14:paraId="5F70EB7A" w14:textId="63B8B7C3" w:rsidR="00AA322C" w:rsidRPr="00C63FAA" w:rsidRDefault="00AA322C" w:rsidP="00C63FAA">
      <w:pPr>
        <w:pStyle w:val="Heading3"/>
        <w:spacing w:line="360" w:lineRule="auto"/>
        <w:rPr>
          <w:rFonts w:ascii="Times New Roman" w:hAnsi="Times New Roman" w:cs="Times New Roman"/>
          <w:sz w:val="32"/>
          <w:szCs w:val="32"/>
        </w:rPr>
      </w:pPr>
      <w:r w:rsidRPr="00C63FAA">
        <w:rPr>
          <w:rFonts w:ascii="Times New Roman" w:hAnsi="Times New Roman" w:cs="Times New Roman"/>
          <w:sz w:val="32"/>
          <w:szCs w:val="32"/>
        </w:rPr>
        <w:t>Evaluation of Conceptual Frameworks and Theories</w:t>
      </w:r>
    </w:p>
    <w:p w14:paraId="25B1B1C0" w14:textId="73CF3A34" w:rsidR="007E0155" w:rsidRPr="00C63FAA" w:rsidRDefault="007E0155"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Recreation Opportunity Spectrum (ROS)</w:t>
      </w:r>
    </w:p>
    <w:p w14:paraId="1DBFF58A" w14:textId="69271551" w:rsidR="00222A3A" w:rsidRPr="00C63FAA" w:rsidRDefault="007E0155"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 xml:space="preserve">The Recreation Opportunity Spectrum (ROS) was selected to guide zoning decisions within the management plan, ensuring that different parts of the site offer recreation experiences that are compatible with their ecological sensitivity and visitor use patterns. </w:t>
      </w:r>
      <w:r w:rsidR="00907C69" w:rsidRPr="00C63FAA">
        <w:rPr>
          <w:rFonts w:ascii="Times New Roman" w:hAnsi="Times New Roman" w:cs="Times New Roman"/>
          <w:sz w:val="24"/>
          <w:szCs w:val="24"/>
        </w:rPr>
        <w:t xml:space="preserve">According to Park (2008) the Recreation Opportunity Spectrum (ROS) is a framework used to characterize recreation opportunities by categorizing land types according to setting, activity and experience attributes. It provides a continuum of recreation settings ranging from highly developed areas with easy access and basic facilities to more natural, remote and primitive zones. </w:t>
      </w:r>
      <w:r w:rsidRPr="00C63FAA">
        <w:rPr>
          <w:rFonts w:ascii="Times New Roman" w:hAnsi="Times New Roman" w:cs="Times New Roman"/>
          <w:sz w:val="24"/>
          <w:szCs w:val="24"/>
        </w:rPr>
        <w:t>ROS is particularly effective for addressing issues such as visitors straying from paths and the creation of informal mountain</w:t>
      </w:r>
      <w:r w:rsidRPr="00C63FAA">
        <w:rPr>
          <w:rFonts w:ascii="Times New Roman" w:hAnsi="Times New Roman" w:cs="Times New Roman"/>
          <w:sz w:val="24"/>
          <w:szCs w:val="24"/>
        </w:rPr>
        <w:noBreakHyphen/>
        <w:t>bike routes, as it provides a rationale for designating certain areas as low</w:t>
      </w:r>
      <w:r w:rsidRPr="00C63FAA">
        <w:rPr>
          <w:rFonts w:ascii="Times New Roman" w:hAnsi="Times New Roman" w:cs="Times New Roman"/>
          <w:sz w:val="24"/>
          <w:szCs w:val="24"/>
        </w:rPr>
        <w:noBreakHyphen/>
        <w:t>intensity, conservation</w:t>
      </w:r>
      <w:r w:rsidRPr="00C63FAA">
        <w:rPr>
          <w:rFonts w:ascii="Times New Roman" w:hAnsi="Times New Roman" w:cs="Times New Roman"/>
          <w:sz w:val="24"/>
          <w:szCs w:val="24"/>
        </w:rPr>
        <w:noBreakHyphen/>
        <w:t>focused zones while directing higher</w:t>
      </w:r>
      <w:r w:rsidRPr="00C63FAA">
        <w:rPr>
          <w:rFonts w:ascii="Times New Roman" w:hAnsi="Times New Roman" w:cs="Times New Roman"/>
          <w:sz w:val="24"/>
          <w:szCs w:val="24"/>
        </w:rPr>
        <w:noBreakHyphen/>
        <w:t>intensity activities to more robust locations</w:t>
      </w:r>
      <w:r w:rsidR="00907C69" w:rsidRPr="00C63FAA">
        <w:rPr>
          <w:rFonts w:ascii="Times New Roman" w:hAnsi="Times New Roman" w:cs="Times New Roman"/>
          <w:sz w:val="24"/>
          <w:szCs w:val="24"/>
        </w:rPr>
        <w:t xml:space="preserve"> using infrastructure and signage</w:t>
      </w:r>
      <w:r w:rsidRPr="00C63FAA">
        <w:rPr>
          <w:rFonts w:ascii="Times New Roman" w:hAnsi="Times New Roman" w:cs="Times New Roman"/>
          <w:sz w:val="24"/>
          <w:szCs w:val="24"/>
        </w:rPr>
        <w:t xml:space="preserve">. </w:t>
      </w:r>
      <w:r w:rsidR="006E4806" w:rsidRPr="00C63FAA">
        <w:rPr>
          <w:rFonts w:ascii="Times New Roman" w:hAnsi="Times New Roman" w:cs="Times New Roman"/>
          <w:sz w:val="24"/>
          <w:szCs w:val="24"/>
        </w:rPr>
        <w:t>Therefore t</w:t>
      </w:r>
      <w:r w:rsidRPr="00C63FAA">
        <w:rPr>
          <w:rFonts w:ascii="Times New Roman" w:hAnsi="Times New Roman" w:cs="Times New Roman"/>
          <w:sz w:val="24"/>
          <w:szCs w:val="24"/>
        </w:rPr>
        <w:t>his framework underpins the spatial structure of the plan and ensures that recreation opportunities are matched to the site’s environmental capacity.</w:t>
      </w:r>
      <w:r w:rsidR="00222A3A" w:rsidRPr="00C63FAA">
        <w:rPr>
          <w:rFonts w:ascii="Times New Roman" w:hAnsi="Times New Roman" w:cs="Times New Roman"/>
          <w:b/>
          <w:bCs/>
          <w:sz w:val="24"/>
          <w:szCs w:val="24"/>
        </w:rPr>
        <w:t xml:space="preserve"> </w:t>
      </w:r>
    </w:p>
    <w:p w14:paraId="5A347E8E" w14:textId="457DC00B" w:rsidR="00222A3A" w:rsidRPr="00C63FAA" w:rsidRDefault="00222A3A"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lastRenderedPageBreak/>
        <w:t xml:space="preserve">Carrying Capacity </w:t>
      </w:r>
    </w:p>
    <w:p w14:paraId="2AE7EF85" w14:textId="77777777" w:rsidR="00222A3A" w:rsidRPr="00C63FAA" w:rsidRDefault="00222A3A"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Carrying capacity was chosen as it is a concept used to describe the maximum population size or level of activity that an environment can sustain over time without degradation. Manning, Anderson and Pettengill (2017) emphasise that carrying capacity is a fundamental concept in outdoor recreation management, helping planners understand how increasing use can intensify environmental and social impacts. Ecological carrying capacity is particularly relevant to issues such as soil erosion and vegetation loss caused by visitors straying from paths or creating informal cycling routes. Social carrying capacity supports decisions about acceptable levels of crowding, especially in relation to car</w:t>
      </w:r>
      <w:r w:rsidRPr="00C63FAA">
        <w:rPr>
          <w:rFonts w:ascii="Times New Roman" w:hAnsi="Times New Roman" w:cs="Times New Roman"/>
          <w:sz w:val="24"/>
          <w:szCs w:val="24"/>
        </w:rPr>
        <w:noBreakHyphen/>
        <w:t>park congestion and visitor flow. Physical carrying capacity informs the maximum number of vehicles or visitors that the site’s infrastructure can accommodate.</w:t>
      </w:r>
    </w:p>
    <w:p w14:paraId="7DA2D34F" w14:textId="00095950" w:rsidR="007E0155" w:rsidRPr="00C63FAA" w:rsidRDefault="007E0155"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Limits of Acceptable Change (LAC)</w:t>
      </w:r>
    </w:p>
    <w:p w14:paraId="2B539A22" w14:textId="4A536ADD" w:rsidR="002B34E9" w:rsidRPr="00C63FAA" w:rsidRDefault="007E0155"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LAC forms the core framework for the management plan because it provides a clear, measurable process for defining objectives, selecting indicators, setting standards, and identifying management actions. This makes it the most effective tool for addressing the site’s key issues</w:t>
      </w:r>
      <w:r w:rsidR="00937FFA" w:rsidRPr="00C63FAA">
        <w:rPr>
          <w:rFonts w:ascii="Times New Roman" w:hAnsi="Times New Roman" w:cs="Times New Roman"/>
          <w:sz w:val="24"/>
          <w:szCs w:val="24"/>
        </w:rPr>
        <w:t xml:space="preserve"> such as </w:t>
      </w:r>
      <w:r w:rsidRPr="00C63FAA">
        <w:rPr>
          <w:rFonts w:ascii="Times New Roman" w:hAnsi="Times New Roman" w:cs="Times New Roman"/>
          <w:sz w:val="24"/>
          <w:szCs w:val="24"/>
        </w:rPr>
        <w:t>off</w:t>
      </w:r>
      <w:r w:rsidRPr="00C63FAA">
        <w:rPr>
          <w:rFonts w:ascii="Times New Roman" w:hAnsi="Times New Roman" w:cs="Times New Roman"/>
          <w:sz w:val="24"/>
          <w:szCs w:val="24"/>
        </w:rPr>
        <w:noBreakHyphen/>
        <w:t>path use, litter</w:t>
      </w:r>
      <w:r w:rsidR="006E4806" w:rsidRPr="00C63FAA">
        <w:rPr>
          <w:rFonts w:ascii="Times New Roman" w:hAnsi="Times New Roman" w:cs="Times New Roman"/>
          <w:sz w:val="24"/>
          <w:szCs w:val="24"/>
        </w:rPr>
        <w:t xml:space="preserve">, </w:t>
      </w:r>
      <w:r w:rsidRPr="00C63FAA">
        <w:rPr>
          <w:rFonts w:ascii="Times New Roman" w:hAnsi="Times New Roman" w:cs="Times New Roman"/>
          <w:sz w:val="24"/>
          <w:szCs w:val="24"/>
        </w:rPr>
        <w:t>dog waste</w:t>
      </w:r>
      <w:r w:rsidR="00937FFA" w:rsidRPr="00C63FAA">
        <w:rPr>
          <w:rFonts w:ascii="Times New Roman" w:hAnsi="Times New Roman" w:cs="Times New Roman"/>
          <w:sz w:val="24"/>
          <w:szCs w:val="24"/>
        </w:rPr>
        <w:t xml:space="preserve"> </w:t>
      </w:r>
      <w:r w:rsidRPr="00C63FAA">
        <w:rPr>
          <w:rFonts w:ascii="Times New Roman" w:hAnsi="Times New Roman" w:cs="Times New Roman"/>
          <w:sz w:val="24"/>
          <w:szCs w:val="24"/>
        </w:rPr>
        <w:t xml:space="preserve">and car park congestion. </w:t>
      </w:r>
      <w:r w:rsidR="00937FFA" w:rsidRPr="00C63FAA">
        <w:rPr>
          <w:rFonts w:ascii="Times New Roman" w:hAnsi="Times New Roman" w:cs="Times New Roman"/>
          <w:sz w:val="24"/>
          <w:szCs w:val="24"/>
        </w:rPr>
        <w:t xml:space="preserve">However, </w:t>
      </w:r>
      <w:r w:rsidRPr="00C63FAA">
        <w:rPr>
          <w:rFonts w:ascii="Times New Roman" w:hAnsi="Times New Roman" w:cs="Times New Roman"/>
          <w:sz w:val="24"/>
          <w:szCs w:val="24"/>
        </w:rPr>
        <w:t xml:space="preserve">LAC requires </w:t>
      </w:r>
      <w:r w:rsidR="00937FFA" w:rsidRPr="00C63FAA">
        <w:rPr>
          <w:rFonts w:ascii="Times New Roman" w:hAnsi="Times New Roman" w:cs="Times New Roman"/>
          <w:sz w:val="24"/>
          <w:szCs w:val="24"/>
        </w:rPr>
        <w:t>an</w:t>
      </w:r>
      <w:r w:rsidRPr="00C63FAA">
        <w:rPr>
          <w:rFonts w:ascii="Times New Roman" w:hAnsi="Times New Roman" w:cs="Times New Roman"/>
          <w:sz w:val="24"/>
          <w:szCs w:val="24"/>
        </w:rPr>
        <w:t xml:space="preserve"> establishment of indicators such as the number of informal paths, litter counts, dog</w:t>
      </w:r>
      <w:r w:rsidRPr="00C63FAA">
        <w:rPr>
          <w:rFonts w:ascii="Times New Roman" w:hAnsi="Times New Roman" w:cs="Times New Roman"/>
          <w:sz w:val="24"/>
          <w:szCs w:val="24"/>
        </w:rPr>
        <w:noBreakHyphen/>
        <w:t>waste incidents, or car</w:t>
      </w:r>
      <w:r w:rsidRPr="00C63FAA">
        <w:rPr>
          <w:rFonts w:ascii="Times New Roman" w:hAnsi="Times New Roman" w:cs="Times New Roman"/>
          <w:sz w:val="24"/>
          <w:szCs w:val="24"/>
        </w:rPr>
        <w:noBreakHyphen/>
        <w:t>park occupancy levels, alongside standards that define the maximum acceptable level of change. When these standards are exceeded, LAC</w:t>
      </w:r>
      <w:r w:rsidR="00937FFA" w:rsidRPr="00C63FAA">
        <w:rPr>
          <w:rFonts w:ascii="Times New Roman" w:hAnsi="Times New Roman" w:cs="Times New Roman"/>
          <w:sz w:val="24"/>
          <w:szCs w:val="24"/>
        </w:rPr>
        <w:t xml:space="preserve"> then</w:t>
      </w:r>
      <w:r w:rsidRPr="00C63FAA">
        <w:rPr>
          <w:rFonts w:ascii="Times New Roman" w:hAnsi="Times New Roman" w:cs="Times New Roman"/>
          <w:sz w:val="24"/>
          <w:szCs w:val="24"/>
        </w:rPr>
        <w:t xml:space="preserve"> triggers</w:t>
      </w:r>
      <w:r w:rsidR="00937FFA" w:rsidRPr="00C63FAA">
        <w:rPr>
          <w:rFonts w:ascii="Times New Roman" w:hAnsi="Times New Roman" w:cs="Times New Roman"/>
          <w:sz w:val="24"/>
          <w:szCs w:val="24"/>
        </w:rPr>
        <w:t xml:space="preserve"> </w:t>
      </w:r>
      <w:r w:rsidRPr="00C63FAA">
        <w:rPr>
          <w:rFonts w:ascii="Times New Roman" w:hAnsi="Times New Roman" w:cs="Times New Roman"/>
          <w:sz w:val="24"/>
          <w:szCs w:val="24"/>
        </w:rPr>
        <w:t xml:space="preserve">management responses. </w:t>
      </w:r>
      <w:r w:rsidR="00937FFA" w:rsidRPr="00C63FAA">
        <w:rPr>
          <w:rFonts w:ascii="Times New Roman" w:hAnsi="Times New Roman" w:cs="Times New Roman"/>
          <w:sz w:val="24"/>
          <w:szCs w:val="24"/>
        </w:rPr>
        <w:t xml:space="preserve">“In summary the process requires deciding what kind of wilderness condition are expectable, then prescribing actions to protect or achieve those conditions” </w:t>
      </w:r>
      <w:r w:rsidR="00937FFA" w:rsidRPr="00C63FAA">
        <w:rPr>
          <w:rFonts w:ascii="Times New Roman" w:hAnsi="Times New Roman" w:cs="Times New Roman"/>
          <w:color w:val="222222"/>
          <w:shd w:val="clear" w:color="auto" w:fill="FFFFFF"/>
        </w:rPr>
        <w:t>(</w:t>
      </w:r>
      <w:r w:rsidR="00937FFA" w:rsidRPr="00C63FAA">
        <w:rPr>
          <w:rFonts w:ascii="Times New Roman" w:hAnsi="Times New Roman" w:cs="Times New Roman"/>
          <w:sz w:val="24"/>
          <w:szCs w:val="24"/>
        </w:rPr>
        <w:t xml:space="preserve">Stankey, 1984). </w:t>
      </w:r>
      <w:r w:rsidR="00C241DD" w:rsidRPr="00C63FAA">
        <w:rPr>
          <w:rFonts w:ascii="Times New Roman" w:hAnsi="Times New Roman" w:cs="Times New Roman"/>
          <w:sz w:val="24"/>
          <w:szCs w:val="24"/>
        </w:rPr>
        <w:t xml:space="preserve">According to </w:t>
      </w:r>
      <w:r w:rsidRPr="00C63FAA">
        <w:rPr>
          <w:rFonts w:ascii="Times New Roman" w:hAnsi="Times New Roman" w:cs="Times New Roman"/>
          <w:sz w:val="24"/>
          <w:szCs w:val="24"/>
        </w:rPr>
        <w:t>Its structured, evidence</w:t>
      </w:r>
      <w:r w:rsidRPr="00C63FAA">
        <w:rPr>
          <w:rFonts w:ascii="Times New Roman" w:hAnsi="Times New Roman" w:cs="Times New Roman"/>
          <w:sz w:val="24"/>
          <w:szCs w:val="24"/>
        </w:rPr>
        <w:noBreakHyphen/>
        <w:t xml:space="preserve">based approach </w:t>
      </w:r>
      <w:r w:rsidR="002B34E9" w:rsidRPr="00C63FAA">
        <w:rPr>
          <w:rFonts w:ascii="Times New Roman" w:hAnsi="Times New Roman" w:cs="Times New Roman"/>
          <w:sz w:val="24"/>
          <w:szCs w:val="24"/>
        </w:rPr>
        <w:t xml:space="preserve">Manning, Anderson and Pettengill (2017, p. 6) illustrate the limits of acceptable change through a graph showing that as visitor use increases, environmental impacts rise correspondingly. In their model, an increase in use from X1 to X2 results in impacts escalating from Y1 to Y2. </w:t>
      </w:r>
    </w:p>
    <w:p w14:paraId="6A917C7A" w14:textId="06349C0F" w:rsidR="007E0155" w:rsidRPr="00C63FAA" w:rsidRDefault="002B34E9" w:rsidP="00C63FAA">
      <w:pPr>
        <w:spacing w:line="360" w:lineRule="auto"/>
        <w:rPr>
          <w:rFonts w:ascii="Times New Roman" w:hAnsi="Times New Roman" w:cs="Times New Roman"/>
          <w:sz w:val="24"/>
          <w:szCs w:val="24"/>
        </w:rPr>
      </w:pPr>
      <w:r w:rsidRPr="00C63FAA">
        <w:rPr>
          <w:rFonts w:ascii="Times New Roman" w:hAnsi="Times New Roman" w:cs="Times New Roman"/>
          <w:noProof/>
          <w:sz w:val="24"/>
          <w:szCs w:val="24"/>
        </w:rPr>
        <w:lastRenderedPageBreak/>
        <w:drawing>
          <wp:inline distT="0" distB="0" distL="0" distR="0" wp14:anchorId="0C13DC9D" wp14:editId="4A9ED9AB">
            <wp:extent cx="3390900" cy="2990850"/>
            <wp:effectExtent l="0" t="0" r="0" b="0"/>
            <wp:docPr id="763383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2990850"/>
                    </a:xfrm>
                    <a:prstGeom prst="rect">
                      <a:avLst/>
                    </a:prstGeom>
                    <a:noFill/>
                  </pic:spPr>
                </pic:pic>
              </a:graphicData>
            </a:graphic>
          </wp:inline>
        </w:drawing>
      </w:r>
    </w:p>
    <w:p w14:paraId="701C3542" w14:textId="298A9F3C" w:rsidR="007E0155" w:rsidRPr="00C63FAA" w:rsidRDefault="007E0155"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Visitor Experience and Resource Protection (VERP)</w:t>
      </w:r>
    </w:p>
    <w:p w14:paraId="05340D48" w14:textId="412DCBC6" w:rsidR="007E0155" w:rsidRPr="00C63FAA" w:rsidRDefault="007E0155"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VERP was selected for its focus on balancing visitor experience with resource protection, making it particularly effective for issues involving behaviour, crowding, and visitor flow.</w:t>
      </w:r>
      <w:r w:rsidR="00675B7E" w:rsidRPr="00C63FAA">
        <w:rPr>
          <w:rFonts w:ascii="Times New Roman" w:hAnsi="Times New Roman" w:cs="Times New Roman"/>
          <w:sz w:val="24"/>
          <w:szCs w:val="24"/>
        </w:rPr>
        <w:t xml:space="preserve"> McKinlay</w:t>
      </w:r>
      <w:r w:rsidR="00675B7E" w:rsidRPr="00C63FAA">
        <w:rPr>
          <w:rFonts w:ascii="Times New Roman" w:hAnsi="Times New Roman" w:cs="Times New Roman"/>
          <w:sz w:val="24"/>
          <w:szCs w:val="24"/>
        </w:rPr>
        <w:noBreakHyphen/>
        <w:t>Jones (2000) demonstrates how the VERP framework was developed and tested at Arches National Park, showing its effectiveness in managing visitor pressures by defining desired conditions and linking them to measurable indicators and management actions.</w:t>
      </w:r>
      <w:r w:rsidRPr="00C63FAA">
        <w:rPr>
          <w:rFonts w:ascii="Times New Roman" w:hAnsi="Times New Roman" w:cs="Times New Roman"/>
          <w:sz w:val="24"/>
          <w:szCs w:val="24"/>
        </w:rPr>
        <w:t xml:space="preserve"> </w:t>
      </w:r>
      <w:r w:rsidR="000E2871" w:rsidRPr="00C63FAA">
        <w:rPr>
          <w:rFonts w:ascii="Times New Roman" w:hAnsi="Times New Roman" w:cs="Times New Roman"/>
          <w:sz w:val="24"/>
          <w:szCs w:val="24"/>
        </w:rPr>
        <w:t xml:space="preserve">Unlike traditional, simple numerical carrying capacity, VERP focuses on the conditions desired for the park. Therefore, </w:t>
      </w:r>
      <w:r w:rsidRPr="00C63FAA">
        <w:rPr>
          <w:rFonts w:ascii="Times New Roman" w:hAnsi="Times New Roman" w:cs="Times New Roman"/>
          <w:sz w:val="24"/>
          <w:szCs w:val="24"/>
        </w:rPr>
        <w:t xml:space="preserve">VERP </w:t>
      </w:r>
      <w:r w:rsidR="000E2871" w:rsidRPr="00C63FAA">
        <w:rPr>
          <w:rFonts w:ascii="Times New Roman" w:hAnsi="Times New Roman" w:cs="Times New Roman"/>
          <w:sz w:val="24"/>
          <w:szCs w:val="24"/>
        </w:rPr>
        <w:t xml:space="preserve">will </w:t>
      </w:r>
      <w:r w:rsidR="00675B7E" w:rsidRPr="00C63FAA">
        <w:rPr>
          <w:rFonts w:ascii="Times New Roman" w:hAnsi="Times New Roman" w:cs="Times New Roman"/>
          <w:sz w:val="24"/>
          <w:szCs w:val="24"/>
        </w:rPr>
        <w:t>complement</w:t>
      </w:r>
      <w:r w:rsidR="000E2871" w:rsidRPr="00C63FAA">
        <w:rPr>
          <w:rFonts w:ascii="Times New Roman" w:hAnsi="Times New Roman" w:cs="Times New Roman"/>
          <w:sz w:val="24"/>
          <w:szCs w:val="24"/>
        </w:rPr>
        <w:t xml:space="preserve"> the other frameworks used. </w:t>
      </w:r>
      <w:r w:rsidRPr="00C63FAA">
        <w:rPr>
          <w:rFonts w:ascii="Times New Roman" w:hAnsi="Times New Roman" w:cs="Times New Roman"/>
          <w:sz w:val="24"/>
          <w:szCs w:val="24"/>
        </w:rPr>
        <w:t>It also informs behaviour</w:t>
      </w:r>
      <w:r w:rsidRPr="00C63FAA">
        <w:rPr>
          <w:rFonts w:ascii="Times New Roman" w:hAnsi="Times New Roman" w:cs="Times New Roman"/>
          <w:sz w:val="24"/>
          <w:szCs w:val="24"/>
        </w:rPr>
        <w:noBreakHyphen/>
        <w:t xml:space="preserve">change interventions for litter and dog waste, as well as </w:t>
      </w:r>
      <w:r w:rsidR="00675B7E" w:rsidRPr="00C63FAA">
        <w:rPr>
          <w:rFonts w:ascii="Times New Roman" w:hAnsi="Times New Roman" w:cs="Times New Roman"/>
          <w:sz w:val="24"/>
          <w:szCs w:val="24"/>
        </w:rPr>
        <w:t>implementing directions</w:t>
      </w:r>
      <w:r w:rsidRPr="00C63FAA">
        <w:rPr>
          <w:rFonts w:ascii="Times New Roman" w:hAnsi="Times New Roman" w:cs="Times New Roman"/>
          <w:sz w:val="24"/>
          <w:szCs w:val="24"/>
        </w:rPr>
        <w:t xml:space="preserve"> to keep visitors on designated paths. This framework therefore strengthens the plan’s ability to address both environmental impacts and visitor satisfaction.</w:t>
      </w:r>
    </w:p>
    <w:p w14:paraId="5CF49633" w14:textId="77777777" w:rsidR="007E0155" w:rsidRPr="00C63FAA" w:rsidRDefault="007E0155" w:rsidP="00C63FAA">
      <w:pPr>
        <w:spacing w:line="360" w:lineRule="auto"/>
        <w:rPr>
          <w:rFonts w:ascii="Times New Roman" w:hAnsi="Times New Roman" w:cs="Times New Roman"/>
          <w:sz w:val="24"/>
          <w:szCs w:val="24"/>
        </w:rPr>
      </w:pPr>
    </w:p>
    <w:p w14:paraId="33EAE615" w14:textId="2CA28102" w:rsidR="00301CA6" w:rsidRPr="00C63FAA" w:rsidRDefault="000A58B2" w:rsidP="00C63FAA">
      <w:pPr>
        <w:pStyle w:val="Heading3"/>
        <w:spacing w:line="360" w:lineRule="auto"/>
        <w:rPr>
          <w:rFonts w:ascii="Times New Roman" w:hAnsi="Times New Roman" w:cs="Times New Roman"/>
          <w:sz w:val="32"/>
          <w:szCs w:val="32"/>
        </w:rPr>
      </w:pPr>
      <w:r w:rsidRPr="00C63FAA">
        <w:rPr>
          <w:rFonts w:ascii="Times New Roman" w:hAnsi="Times New Roman" w:cs="Times New Roman"/>
          <w:sz w:val="32"/>
          <w:szCs w:val="32"/>
        </w:rPr>
        <w:t>Impacts Evaluation</w:t>
      </w:r>
    </w:p>
    <w:p w14:paraId="1B2CA839" w14:textId="77777777" w:rsidR="001A2AE5" w:rsidRPr="00C63FAA" w:rsidRDefault="00132D16" w:rsidP="00C63FAA">
      <w:pPr>
        <w:spacing w:line="360" w:lineRule="auto"/>
        <w:rPr>
          <w:rFonts w:ascii="Times New Roman" w:hAnsi="Times New Roman" w:cs="Times New Roman"/>
          <w:sz w:val="24"/>
          <w:szCs w:val="24"/>
        </w:rPr>
      </w:pPr>
      <w:r w:rsidRPr="00C63FAA">
        <w:rPr>
          <w:rFonts w:ascii="Times New Roman" w:hAnsi="Times New Roman" w:cs="Times New Roman"/>
          <w:b/>
          <w:bCs/>
          <w:sz w:val="24"/>
          <w:szCs w:val="24"/>
        </w:rPr>
        <w:t>Resources</w:t>
      </w:r>
      <w:r w:rsidRPr="00C63FAA">
        <w:rPr>
          <w:rFonts w:ascii="Times New Roman" w:hAnsi="Times New Roman" w:cs="Times New Roman"/>
          <w:sz w:val="24"/>
          <w:szCs w:val="24"/>
        </w:rPr>
        <w:t xml:space="preserve"> —</w:t>
      </w:r>
      <w:r w:rsidRPr="00C63FAA">
        <w:rPr>
          <w:rFonts w:ascii="Times New Roman" w:hAnsi="Times New Roman" w:cs="Times New Roman"/>
          <w:b/>
          <w:bCs/>
          <w:sz w:val="24"/>
          <w:szCs w:val="24"/>
        </w:rPr>
        <w:t xml:space="preserve"> </w:t>
      </w:r>
      <w:r w:rsidRPr="00C63FAA">
        <w:rPr>
          <w:rFonts w:ascii="Times New Roman" w:hAnsi="Times New Roman" w:cs="Times New Roman"/>
          <w:sz w:val="24"/>
          <w:szCs w:val="24"/>
        </w:rPr>
        <w:t>Habitat degradation and soil erosion caused by visitors straying from paths, informal mountain‑bike lines, and verge parking, leading to vegetation loss and increased sedimentation.</w:t>
      </w:r>
      <w:r w:rsidR="00F63837" w:rsidRPr="00C63FAA">
        <w:rPr>
          <w:rFonts w:ascii="Times New Roman" w:hAnsi="Times New Roman" w:cs="Times New Roman"/>
          <w:sz w:val="24"/>
          <w:szCs w:val="24"/>
        </w:rPr>
        <w:t xml:space="preserve"> </w:t>
      </w:r>
    </w:p>
    <w:p w14:paraId="6568812F" w14:textId="01CBA08E" w:rsidR="00132D16" w:rsidRPr="00C63FAA" w:rsidRDefault="00F63837" w:rsidP="00C63FAA">
      <w:pPr>
        <w:spacing w:line="360" w:lineRule="auto"/>
        <w:rPr>
          <w:rFonts w:ascii="Times New Roman" w:hAnsi="Times New Roman" w:cs="Times New Roman"/>
          <w:b/>
          <w:bCs/>
          <w:sz w:val="24"/>
          <w:szCs w:val="24"/>
        </w:rPr>
      </w:pPr>
      <w:r w:rsidRPr="00C63FAA">
        <w:rPr>
          <w:rFonts w:ascii="Times New Roman" w:hAnsi="Times New Roman" w:cs="Times New Roman"/>
          <w:sz w:val="24"/>
          <w:szCs w:val="24"/>
        </w:rPr>
        <w:t>Intensive visitor use can significantly alter ecological conditions in protected landscapes. A study by Call, Barker and McKell (1981) in the Bryce Canyon National Park, show that intensive visitor use of scenic overlooks produced clear differences between high</w:t>
      </w:r>
      <w:r w:rsidRPr="00C63FAA">
        <w:rPr>
          <w:rFonts w:ascii="Times New Roman" w:hAnsi="Times New Roman" w:cs="Times New Roman"/>
          <w:sz w:val="24"/>
          <w:szCs w:val="24"/>
        </w:rPr>
        <w:noBreakHyphen/>
        <w:t xml:space="preserve"> and </w:t>
      </w:r>
      <w:r w:rsidRPr="00C63FAA">
        <w:rPr>
          <w:rFonts w:ascii="Times New Roman" w:hAnsi="Times New Roman" w:cs="Times New Roman"/>
          <w:sz w:val="24"/>
          <w:szCs w:val="24"/>
        </w:rPr>
        <w:lastRenderedPageBreak/>
        <w:t>low</w:t>
      </w:r>
      <w:r w:rsidRPr="00C63FAA">
        <w:rPr>
          <w:rFonts w:ascii="Times New Roman" w:hAnsi="Times New Roman" w:cs="Times New Roman"/>
          <w:sz w:val="24"/>
          <w:szCs w:val="24"/>
        </w:rPr>
        <w:noBreakHyphen/>
        <w:t xml:space="preserve">use areas, including reduced soil infiltration, </w:t>
      </w:r>
      <w:r w:rsidR="008131F0" w:rsidRPr="00C63FAA">
        <w:rPr>
          <w:rFonts w:ascii="Times New Roman" w:hAnsi="Times New Roman" w:cs="Times New Roman"/>
          <w:sz w:val="24"/>
          <w:szCs w:val="24"/>
        </w:rPr>
        <w:t xml:space="preserve">and </w:t>
      </w:r>
      <w:r w:rsidRPr="00C63FAA">
        <w:rPr>
          <w:rFonts w:ascii="Times New Roman" w:hAnsi="Times New Roman" w:cs="Times New Roman"/>
          <w:sz w:val="24"/>
          <w:szCs w:val="24"/>
        </w:rPr>
        <w:t>increased sediment runoff, all of which accelerate erosion and landscape recession. Similar vulnerabilities exist at Dinefwr Castle Woods</w:t>
      </w:r>
      <w:r w:rsidR="008131F0" w:rsidRPr="00C63FAA">
        <w:rPr>
          <w:rFonts w:ascii="Times New Roman" w:hAnsi="Times New Roman" w:cs="Times New Roman"/>
          <w:sz w:val="24"/>
          <w:szCs w:val="24"/>
        </w:rPr>
        <w:t>. According to The Wildlife Trust of South and West Wales</w:t>
      </w:r>
      <w:r w:rsidRPr="00C63FAA">
        <w:rPr>
          <w:rFonts w:ascii="Times New Roman" w:hAnsi="Times New Roman" w:cs="Times New Roman"/>
          <w:sz w:val="24"/>
          <w:szCs w:val="24"/>
        </w:rPr>
        <w:t xml:space="preserve"> </w:t>
      </w:r>
      <w:r w:rsidR="008131F0" w:rsidRPr="00C63FAA">
        <w:rPr>
          <w:rFonts w:ascii="Times New Roman" w:hAnsi="Times New Roman" w:cs="Times New Roman"/>
          <w:sz w:val="24"/>
          <w:szCs w:val="24"/>
        </w:rPr>
        <w:t xml:space="preserve">(N.D) </w:t>
      </w:r>
      <w:r w:rsidRPr="00C63FAA">
        <w:rPr>
          <w:rFonts w:ascii="Times New Roman" w:hAnsi="Times New Roman" w:cs="Times New Roman"/>
          <w:sz w:val="24"/>
          <w:szCs w:val="24"/>
        </w:rPr>
        <w:t>the steep ancient semi</w:t>
      </w:r>
      <w:r w:rsidRPr="00C63FAA">
        <w:rPr>
          <w:rFonts w:ascii="Times New Roman" w:hAnsi="Times New Roman" w:cs="Times New Roman"/>
          <w:sz w:val="24"/>
          <w:szCs w:val="24"/>
        </w:rPr>
        <w:noBreakHyphen/>
        <w:t>natural woodland</w:t>
      </w:r>
      <w:r w:rsidR="008131F0" w:rsidRPr="00C63FAA">
        <w:rPr>
          <w:rFonts w:ascii="Times New Roman" w:hAnsi="Times New Roman" w:cs="Times New Roman"/>
          <w:sz w:val="24"/>
          <w:szCs w:val="24"/>
        </w:rPr>
        <w:t xml:space="preserve"> is </w:t>
      </w:r>
      <w:r w:rsidRPr="00C63FAA">
        <w:rPr>
          <w:rFonts w:ascii="Times New Roman" w:hAnsi="Times New Roman" w:cs="Times New Roman"/>
          <w:sz w:val="24"/>
          <w:szCs w:val="24"/>
        </w:rPr>
        <w:t>rich in bluebells, dog’s mercury, mosses, lichens</w:t>
      </w:r>
      <w:r w:rsidR="008131F0" w:rsidRPr="00C63FAA">
        <w:rPr>
          <w:rFonts w:ascii="Times New Roman" w:hAnsi="Times New Roman" w:cs="Times New Roman"/>
          <w:sz w:val="24"/>
          <w:szCs w:val="24"/>
        </w:rPr>
        <w:t xml:space="preserve"> </w:t>
      </w:r>
      <w:r w:rsidRPr="00C63FAA">
        <w:rPr>
          <w:rFonts w:ascii="Times New Roman" w:hAnsi="Times New Roman" w:cs="Times New Roman"/>
          <w:sz w:val="24"/>
          <w:szCs w:val="24"/>
        </w:rPr>
        <w:t>and veteran tree</w:t>
      </w:r>
      <w:r w:rsidR="008131F0" w:rsidRPr="00C63FAA">
        <w:rPr>
          <w:rFonts w:ascii="Times New Roman" w:hAnsi="Times New Roman" w:cs="Times New Roman"/>
          <w:sz w:val="24"/>
          <w:szCs w:val="24"/>
        </w:rPr>
        <w:t xml:space="preserve">s which </w:t>
      </w:r>
      <w:r w:rsidRPr="00C63FAA">
        <w:rPr>
          <w:rFonts w:ascii="Times New Roman" w:hAnsi="Times New Roman" w:cs="Times New Roman"/>
          <w:sz w:val="24"/>
          <w:szCs w:val="24"/>
        </w:rPr>
        <w:t>sit</w:t>
      </w:r>
      <w:r w:rsidR="008131F0" w:rsidRPr="00C63FAA">
        <w:rPr>
          <w:rFonts w:ascii="Times New Roman" w:hAnsi="Times New Roman" w:cs="Times New Roman"/>
          <w:sz w:val="24"/>
          <w:szCs w:val="24"/>
        </w:rPr>
        <w:t xml:space="preserve"> </w:t>
      </w:r>
      <w:r w:rsidRPr="00C63FAA">
        <w:rPr>
          <w:rFonts w:ascii="Times New Roman" w:hAnsi="Times New Roman" w:cs="Times New Roman"/>
          <w:sz w:val="24"/>
          <w:szCs w:val="24"/>
        </w:rPr>
        <w:t xml:space="preserve">on nationally important Ordovician geology. With visitors straying from designated paths, these sensitive </w:t>
      </w:r>
      <w:r w:rsidR="008131F0" w:rsidRPr="00C63FAA">
        <w:rPr>
          <w:rFonts w:ascii="Times New Roman" w:hAnsi="Times New Roman" w:cs="Times New Roman"/>
          <w:sz w:val="24"/>
          <w:szCs w:val="24"/>
        </w:rPr>
        <w:t>areas</w:t>
      </w:r>
      <w:r w:rsidRPr="00C63FAA">
        <w:rPr>
          <w:rFonts w:ascii="Times New Roman" w:hAnsi="Times New Roman" w:cs="Times New Roman"/>
          <w:sz w:val="24"/>
          <w:szCs w:val="24"/>
        </w:rPr>
        <w:t xml:space="preserve"> are at risk of the same compaction and erosion processes observed at Bryce Canyon. This highlights the need for careful path management and visitor guidance to protect Dinefwr’s woodland habitats and maintain the ecological integrity of th</w:t>
      </w:r>
      <w:r w:rsidR="0018193D" w:rsidRPr="00C63FAA">
        <w:rPr>
          <w:rFonts w:ascii="Times New Roman" w:hAnsi="Times New Roman" w:cs="Times New Roman"/>
          <w:sz w:val="24"/>
          <w:szCs w:val="24"/>
        </w:rPr>
        <w:t>e</w:t>
      </w:r>
      <w:r w:rsidRPr="00C63FAA">
        <w:rPr>
          <w:rFonts w:ascii="Times New Roman" w:hAnsi="Times New Roman" w:cs="Times New Roman"/>
          <w:sz w:val="24"/>
          <w:szCs w:val="24"/>
        </w:rPr>
        <w:t xml:space="preserve"> site</w:t>
      </w:r>
      <w:r w:rsidR="0018193D" w:rsidRPr="00C63FAA">
        <w:rPr>
          <w:rFonts w:ascii="Times New Roman" w:hAnsi="Times New Roman" w:cs="Times New Roman"/>
          <w:sz w:val="24"/>
          <w:szCs w:val="24"/>
        </w:rPr>
        <w:t>.</w:t>
      </w:r>
    </w:p>
    <w:p w14:paraId="7530DD56" w14:textId="77777777" w:rsidR="00132D16" w:rsidRPr="00C63FAA" w:rsidRDefault="00132D16" w:rsidP="00C63FAA">
      <w:pPr>
        <w:spacing w:line="360" w:lineRule="auto"/>
        <w:rPr>
          <w:rFonts w:ascii="Times New Roman" w:hAnsi="Times New Roman" w:cs="Times New Roman"/>
          <w:sz w:val="24"/>
          <w:szCs w:val="24"/>
        </w:rPr>
      </w:pPr>
    </w:p>
    <w:p w14:paraId="6EA81058" w14:textId="6F97E6E1" w:rsidR="00132D16" w:rsidRPr="00C63FAA" w:rsidRDefault="00132D16" w:rsidP="00C63FAA">
      <w:pPr>
        <w:spacing w:line="360" w:lineRule="auto"/>
        <w:rPr>
          <w:rFonts w:ascii="Times New Roman" w:hAnsi="Times New Roman" w:cs="Times New Roman"/>
          <w:sz w:val="24"/>
          <w:szCs w:val="24"/>
        </w:rPr>
      </w:pPr>
      <w:r w:rsidRPr="00C63FAA">
        <w:rPr>
          <w:rFonts w:ascii="Times New Roman" w:hAnsi="Times New Roman" w:cs="Times New Roman"/>
          <w:b/>
          <w:bCs/>
          <w:sz w:val="24"/>
          <w:szCs w:val="24"/>
        </w:rPr>
        <w:t>Visitor Experience</w:t>
      </w:r>
      <w:r w:rsidRPr="00C63FAA">
        <w:rPr>
          <w:rFonts w:ascii="Times New Roman" w:hAnsi="Times New Roman" w:cs="Times New Roman"/>
          <w:sz w:val="24"/>
          <w:szCs w:val="24"/>
        </w:rPr>
        <w:t xml:space="preserve"> — Reduced quality of visit due to visible litter, dog waste, eroded informal routes, and congestion in the car park, which collectively diminish perceptions of naturalness, cleanliness and tranquillity.</w:t>
      </w:r>
    </w:p>
    <w:p w14:paraId="4087F395" w14:textId="79B1525F" w:rsidR="00132D16" w:rsidRPr="00C63FAA" w:rsidRDefault="006B77A5"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 xml:space="preserve">Visitor experience at Dinefwr is shaped by a combination of environmental conditions, site management, and the quality of engagement opportunities available. Kempiak </w:t>
      </w:r>
      <w:r w:rsidRPr="00C63FAA">
        <w:rPr>
          <w:rFonts w:ascii="Times New Roman" w:hAnsi="Times New Roman" w:cs="Times New Roman"/>
          <w:i/>
          <w:iCs/>
          <w:sz w:val="24"/>
          <w:szCs w:val="24"/>
        </w:rPr>
        <w:t>et al</w:t>
      </w:r>
      <w:r w:rsidRPr="00C63FAA">
        <w:rPr>
          <w:rFonts w:ascii="Times New Roman" w:hAnsi="Times New Roman" w:cs="Times New Roman"/>
          <w:sz w:val="24"/>
          <w:szCs w:val="24"/>
        </w:rPr>
        <w:t xml:space="preserve">. (2017) </w:t>
      </w:r>
      <w:r w:rsidR="002C6466" w:rsidRPr="00C63FAA">
        <w:rPr>
          <w:rFonts w:ascii="Times New Roman" w:hAnsi="Times New Roman" w:cs="Times New Roman"/>
          <w:sz w:val="24"/>
          <w:szCs w:val="24"/>
        </w:rPr>
        <w:t>states that</w:t>
      </w:r>
      <w:r w:rsidRPr="00C63FAA">
        <w:rPr>
          <w:rFonts w:ascii="Times New Roman" w:hAnsi="Times New Roman" w:cs="Times New Roman"/>
          <w:sz w:val="24"/>
          <w:szCs w:val="24"/>
        </w:rPr>
        <w:t>, visitor experience is multifaceted and influenced by factors such as atmosphere, on</w:t>
      </w:r>
      <w:r w:rsidRPr="00C63FAA">
        <w:rPr>
          <w:rFonts w:ascii="Times New Roman" w:hAnsi="Times New Roman" w:cs="Times New Roman"/>
          <w:sz w:val="24"/>
          <w:szCs w:val="24"/>
        </w:rPr>
        <w:noBreakHyphen/>
        <w:t>site interpretation, audio</w:t>
      </w:r>
      <w:r w:rsidRPr="00C63FAA">
        <w:rPr>
          <w:rFonts w:ascii="Times New Roman" w:hAnsi="Times New Roman" w:cs="Times New Roman"/>
          <w:sz w:val="24"/>
          <w:szCs w:val="24"/>
        </w:rPr>
        <w:noBreakHyphen/>
        <w:t>visual communication and the preservation of heritage features, with many visitors motivated primarily by recreation and guided by recommendations from friends and family. At Dinefwr, issues such as litter, dog waste, informal path creation, and car park congestion directly undermine these experiential dimensions by reducing perceptions of naturalness, tranquillity and site care. In a landscape where visitors come to enjoy historic parkland and wildlife-rich habitats, these pressures disrupt the immersive qualities and sense of place that are central to a positiv</w:t>
      </w:r>
      <w:r w:rsidR="002C6466" w:rsidRPr="00C63FAA">
        <w:rPr>
          <w:rFonts w:ascii="Times New Roman" w:hAnsi="Times New Roman" w:cs="Times New Roman"/>
          <w:sz w:val="24"/>
          <w:szCs w:val="24"/>
        </w:rPr>
        <w:t>e visitor</w:t>
      </w:r>
      <w:r w:rsidRPr="00C63FAA">
        <w:rPr>
          <w:rFonts w:ascii="Times New Roman" w:hAnsi="Times New Roman" w:cs="Times New Roman"/>
          <w:sz w:val="24"/>
          <w:szCs w:val="24"/>
        </w:rPr>
        <w:t xml:space="preserve"> experience. As a result, unmanaged impacts risk diminishing visitor satisfaction and weakening the site’s reputation as a high</w:t>
      </w:r>
      <w:r w:rsidRPr="00C63FAA">
        <w:rPr>
          <w:rFonts w:ascii="Times New Roman" w:hAnsi="Times New Roman" w:cs="Times New Roman"/>
          <w:sz w:val="24"/>
          <w:szCs w:val="24"/>
        </w:rPr>
        <w:noBreakHyphen/>
        <w:t>quality recreational and heritage destination.</w:t>
      </w:r>
    </w:p>
    <w:p w14:paraId="229E8D78" w14:textId="77777777" w:rsidR="002C6466" w:rsidRPr="00C63FAA" w:rsidRDefault="002C6466" w:rsidP="00C63FAA">
      <w:pPr>
        <w:spacing w:line="360" w:lineRule="auto"/>
        <w:rPr>
          <w:rFonts w:ascii="Times New Roman" w:hAnsi="Times New Roman" w:cs="Times New Roman"/>
          <w:sz w:val="24"/>
          <w:szCs w:val="24"/>
        </w:rPr>
      </w:pPr>
    </w:p>
    <w:p w14:paraId="2F7A1B5C" w14:textId="6ED43F42" w:rsidR="00132D16" w:rsidRPr="00C63FAA" w:rsidRDefault="00132D16" w:rsidP="00C63FAA">
      <w:pPr>
        <w:spacing w:line="360" w:lineRule="auto"/>
        <w:rPr>
          <w:rFonts w:ascii="Times New Roman" w:hAnsi="Times New Roman" w:cs="Times New Roman"/>
          <w:sz w:val="24"/>
          <w:szCs w:val="24"/>
        </w:rPr>
      </w:pPr>
      <w:r w:rsidRPr="00C63FAA">
        <w:rPr>
          <w:rFonts w:ascii="Times New Roman" w:hAnsi="Times New Roman" w:cs="Times New Roman"/>
          <w:b/>
          <w:bCs/>
          <w:sz w:val="24"/>
          <w:szCs w:val="24"/>
        </w:rPr>
        <w:t>Facilities/Services</w:t>
      </w:r>
      <w:r w:rsidRPr="00C63FAA">
        <w:rPr>
          <w:rFonts w:ascii="Times New Roman" w:hAnsi="Times New Roman" w:cs="Times New Roman"/>
          <w:sz w:val="24"/>
          <w:szCs w:val="24"/>
        </w:rPr>
        <w:t xml:space="preserve"> — Increased operational pressure on staff and infrastructure, including higher maintenance needs for paths, more frequent waste management, and additional traffic/parking management during peak periods</w:t>
      </w:r>
      <w:r w:rsidR="00067F2B" w:rsidRPr="00C63FAA">
        <w:rPr>
          <w:rFonts w:ascii="Times New Roman" w:hAnsi="Times New Roman" w:cs="Times New Roman"/>
          <w:sz w:val="24"/>
          <w:szCs w:val="24"/>
        </w:rPr>
        <w:t>.</w:t>
      </w:r>
    </w:p>
    <w:p w14:paraId="1105FA38" w14:textId="7BBDF2AD" w:rsidR="00067F2B" w:rsidRPr="00C63FAA" w:rsidRDefault="00067F2B"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Increasing visitor numbers place substantial pressure on the facilities and services that support Dinefwr’s operation. Higher off</w:t>
      </w:r>
      <w:r w:rsidRPr="00C63FAA">
        <w:rPr>
          <w:rFonts w:ascii="Times New Roman" w:hAnsi="Times New Roman" w:cs="Times New Roman"/>
          <w:sz w:val="24"/>
          <w:szCs w:val="24"/>
        </w:rPr>
        <w:noBreakHyphen/>
        <w:t xml:space="preserve">path use increase the maintenance demands on path networks, while litter and dog waste require more frequent waste management, stretching </w:t>
      </w:r>
      <w:r w:rsidRPr="00C63FAA">
        <w:rPr>
          <w:rFonts w:ascii="Times New Roman" w:hAnsi="Times New Roman" w:cs="Times New Roman"/>
          <w:sz w:val="24"/>
          <w:szCs w:val="24"/>
        </w:rPr>
        <w:lastRenderedPageBreak/>
        <w:t>staff capacity during busy periods. Car park congestion and traffic flow issues also intensify during peak times, requiring active management to maintain safe access. As Shackley</w:t>
      </w:r>
      <w:r w:rsidR="006E4806" w:rsidRPr="00C63FAA">
        <w:rPr>
          <w:rFonts w:ascii="Times New Roman" w:hAnsi="Times New Roman" w:cs="Times New Roman"/>
          <w:sz w:val="24"/>
          <w:szCs w:val="24"/>
        </w:rPr>
        <w:t xml:space="preserve"> </w:t>
      </w:r>
      <w:r w:rsidR="006E4806" w:rsidRPr="00C63FAA">
        <w:rPr>
          <w:rFonts w:ascii="Times New Roman" w:hAnsi="Times New Roman" w:cs="Times New Roman"/>
          <w:i/>
          <w:iCs/>
          <w:sz w:val="24"/>
          <w:szCs w:val="24"/>
        </w:rPr>
        <w:t>et al</w:t>
      </w:r>
      <w:r w:rsidR="006E4806" w:rsidRPr="00C63FAA">
        <w:rPr>
          <w:rFonts w:ascii="Times New Roman" w:hAnsi="Times New Roman" w:cs="Times New Roman"/>
          <w:sz w:val="24"/>
          <w:szCs w:val="24"/>
        </w:rPr>
        <w:t>.</w:t>
      </w:r>
      <w:r w:rsidRPr="00C63FAA">
        <w:rPr>
          <w:rFonts w:ascii="Times New Roman" w:hAnsi="Times New Roman" w:cs="Times New Roman"/>
          <w:sz w:val="24"/>
          <w:szCs w:val="24"/>
        </w:rPr>
        <w:t xml:space="preserve"> (1998) highlights, in world heritage sites, effective visitor management must balance the provision of adequate facilities. At Dinefwr, infrastructure must support visitor needs without compromising the historic parkland, ancient woodland, and ecological value of the site. These pressures underscore the need for efficient infrastructure planning and targeted visitor management to maintain service quality while protecting the site’s heritage character.</w:t>
      </w:r>
    </w:p>
    <w:p w14:paraId="74995721" w14:textId="77777777" w:rsidR="002C6466" w:rsidRPr="00C63FAA" w:rsidRDefault="002C6466" w:rsidP="00C63FAA">
      <w:pPr>
        <w:spacing w:line="360" w:lineRule="auto"/>
        <w:rPr>
          <w:rFonts w:ascii="Times New Roman" w:hAnsi="Times New Roman" w:cs="Times New Roman"/>
          <w:sz w:val="24"/>
          <w:szCs w:val="24"/>
        </w:rPr>
      </w:pPr>
    </w:p>
    <w:p w14:paraId="5D588E20" w14:textId="3DF01829" w:rsidR="000A58B2" w:rsidRPr="00C63FAA" w:rsidRDefault="000A58B2" w:rsidP="00C63FAA">
      <w:pPr>
        <w:pStyle w:val="Heading3"/>
        <w:spacing w:line="360" w:lineRule="auto"/>
        <w:rPr>
          <w:rFonts w:ascii="Times New Roman" w:hAnsi="Times New Roman" w:cs="Times New Roman"/>
          <w:sz w:val="32"/>
          <w:szCs w:val="32"/>
        </w:rPr>
      </w:pPr>
      <w:r w:rsidRPr="00C63FAA">
        <w:rPr>
          <w:rFonts w:ascii="Times New Roman" w:hAnsi="Times New Roman" w:cs="Times New Roman"/>
          <w:sz w:val="32"/>
          <w:szCs w:val="32"/>
        </w:rPr>
        <w:t xml:space="preserve">Strategies and practices </w:t>
      </w:r>
    </w:p>
    <w:p w14:paraId="21787A40" w14:textId="77777777" w:rsidR="00223102" w:rsidRPr="00C63FAA" w:rsidRDefault="00223102"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Resources</w:t>
      </w:r>
    </w:p>
    <w:p w14:paraId="620DE941" w14:textId="38D09721" w:rsidR="00223102" w:rsidRPr="00C63FAA" w:rsidRDefault="008C1029"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 xml:space="preserve">6c, design facilities to concentrate use on naturally resistant or hardened soils by Manning, Anderson and Pettengill (2017), was chosen because it directly addresses the underlying causes of vegetation loss, soil compaction, and erosion by guiding visitors onto durable surfaces that can withstand high levels of use. This can be done by mowing grass into clear desire lines or reinforcing existing paths so that visitors naturally follow the most resilient routes. </w:t>
      </w:r>
      <w:r w:rsidR="00B84F0E" w:rsidRPr="00C63FAA">
        <w:rPr>
          <w:rFonts w:ascii="Times New Roman" w:hAnsi="Times New Roman" w:cs="Times New Roman"/>
          <w:sz w:val="24"/>
          <w:szCs w:val="24"/>
        </w:rPr>
        <w:t>As well as this, number</w:t>
      </w:r>
      <w:r w:rsidRPr="00C63FAA">
        <w:rPr>
          <w:rFonts w:ascii="Times New Roman" w:hAnsi="Times New Roman" w:cs="Times New Roman"/>
          <w:sz w:val="24"/>
          <w:szCs w:val="24"/>
        </w:rPr>
        <w:t xml:space="preserve"> 1 Inform visitors of current conditions (i.e., soil compaction, erosion) by Manning, Anderson and Pettengill (2017)</w:t>
      </w:r>
      <w:r w:rsidR="00B84F0E" w:rsidRPr="00C63FAA">
        <w:rPr>
          <w:rFonts w:ascii="Times New Roman" w:hAnsi="Times New Roman" w:cs="Times New Roman"/>
          <w:sz w:val="24"/>
          <w:szCs w:val="24"/>
        </w:rPr>
        <w:t>,</w:t>
      </w:r>
      <w:r w:rsidRPr="00C63FAA">
        <w:rPr>
          <w:rFonts w:ascii="Times New Roman" w:hAnsi="Times New Roman" w:cs="Times New Roman"/>
          <w:sz w:val="24"/>
          <w:szCs w:val="24"/>
        </w:rPr>
        <w:t xml:space="preserve"> was also selected</w:t>
      </w:r>
      <w:r w:rsidR="00B84F0E" w:rsidRPr="00C63FAA">
        <w:rPr>
          <w:rFonts w:ascii="Times New Roman" w:hAnsi="Times New Roman" w:cs="Times New Roman"/>
          <w:sz w:val="24"/>
          <w:szCs w:val="24"/>
        </w:rPr>
        <w:t>. This was because</w:t>
      </w:r>
      <w:r w:rsidRPr="00C63FAA">
        <w:rPr>
          <w:rFonts w:ascii="Times New Roman" w:hAnsi="Times New Roman" w:cs="Times New Roman"/>
          <w:sz w:val="24"/>
          <w:szCs w:val="24"/>
        </w:rPr>
        <w:t xml:space="preserve"> raising awareness of the site’s sensitivity</w:t>
      </w:r>
      <w:r w:rsidR="00B84F0E" w:rsidRPr="00C63FAA">
        <w:rPr>
          <w:rFonts w:ascii="Times New Roman" w:hAnsi="Times New Roman" w:cs="Times New Roman"/>
          <w:sz w:val="24"/>
          <w:szCs w:val="24"/>
        </w:rPr>
        <w:t>,</w:t>
      </w:r>
      <w:r w:rsidRPr="00C63FAA">
        <w:rPr>
          <w:rFonts w:ascii="Times New Roman" w:hAnsi="Times New Roman" w:cs="Times New Roman"/>
          <w:sz w:val="24"/>
          <w:szCs w:val="24"/>
        </w:rPr>
        <w:t xml:space="preserve"> encourages responsible behaviour and reduces off</w:t>
      </w:r>
      <w:r w:rsidRPr="00C63FAA">
        <w:rPr>
          <w:rFonts w:ascii="Times New Roman" w:hAnsi="Times New Roman" w:cs="Times New Roman"/>
          <w:sz w:val="24"/>
          <w:szCs w:val="24"/>
        </w:rPr>
        <w:noBreakHyphen/>
        <w:t>path travel. Together, these practices both shape visitor movement and influence visitor behaviour, providing a combined approach that protects Dinefwr’s vulnerable soils and ground</w:t>
      </w:r>
      <w:r w:rsidRPr="00C63FAA">
        <w:rPr>
          <w:rFonts w:ascii="Times New Roman" w:hAnsi="Times New Roman" w:cs="Times New Roman"/>
          <w:sz w:val="24"/>
          <w:szCs w:val="24"/>
        </w:rPr>
        <w:noBreakHyphen/>
        <w:t>flora while maintaining access.</w:t>
      </w:r>
    </w:p>
    <w:p w14:paraId="2179D3FE" w14:textId="59C67D68" w:rsidR="008C1029" w:rsidRPr="00C63FAA" w:rsidRDefault="008C1029" w:rsidP="00C63FAA">
      <w:pPr>
        <w:spacing w:line="360" w:lineRule="auto"/>
        <w:rPr>
          <w:rFonts w:ascii="Times New Roman" w:hAnsi="Times New Roman" w:cs="Times New Roman"/>
          <w:b/>
          <w:bCs/>
          <w:sz w:val="24"/>
          <w:szCs w:val="24"/>
        </w:rPr>
      </w:pPr>
      <w:r w:rsidRPr="00C63FAA">
        <w:rPr>
          <w:rFonts w:ascii="Times New Roman" w:hAnsi="Times New Roman" w:cs="Times New Roman"/>
          <w:b/>
          <w:bCs/>
          <w:sz w:val="24"/>
          <w:szCs w:val="24"/>
        </w:rPr>
        <w:t>Visitor Experience</w:t>
      </w:r>
    </w:p>
    <w:p w14:paraId="236757FE" w14:textId="651B7A66" w:rsidR="00124678" w:rsidRPr="00C63FAA" w:rsidRDefault="005A32C9"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Improving visitor experience at Dinefwr requires both encouraging responsible behaviour and addressing instances where behaviour negatively affects others. Informing visitors of acceptable and unacceptable behaviour (61b</w:t>
      </w:r>
      <w:r w:rsidR="003D1DA0" w:rsidRPr="00C63FAA">
        <w:rPr>
          <w:rFonts w:ascii="Times New Roman" w:hAnsi="Times New Roman" w:cs="Times New Roman"/>
          <w:sz w:val="24"/>
          <w:szCs w:val="24"/>
        </w:rPr>
        <w:t>)</w:t>
      </w:r>
      <w:r w:rsidR="00FB02D7" w:rsidRPr="00C63FAA">
        <w:rPr>
          <w:rFonts w:ascii="Times New Roman" w:hAnsi="Times New Roman" w:cs="Times New Roman"/>
          <w:sz w:val="24"/>
          <w:szCs w:val="24"/>
        </w:rPr>
        <w:t xml:space="preserve"> (Manning, Anderson and Pettengill, 2017) </w:t>
      </w:r>
      <w:r w:rsidRPr="00C63FAA">
        <w:rPr>
          <w:rFonts w:ascii="Times New Roman" w:hAnsi="Times New Roman" w:cs="Times New Roman"/>
          <w:sz w:val="24"/>
          <w:szCs w:val="24"/>
        </w:rPr>
        <w:t>such as staying on paths, keeping dogs under control and not littering</w:t>
      </w:r>
      <w:r w:rsidR="003D1DA0" w:rsidRPr="00C63FAA">
        <w:rPr>
          <w:rFonts w:ascii="Times New Roman" w:hAnsi="Times New Roman" w:cs="Times New Roman"/>
          <w:sz w:val="24"/>
          <w:szCs w:val="24"/>
        </w:rPr>
        <w:t xml:space="preserve"> </w:t>
      </w:r>
      <w:r w:rsidRPr="00C63FAA">
        <w:rPr>
          <w:rFonts w:ascii="Times New Roman" w:hAnsi="Times New Roman" w:cs="Times New Roman"/>
          <w:sz w:val="24"/>
          <w:szCs w:val="24"/>
        </w:rPr>
        <w:t>helps set clear expectations that support a clean</w:t>
      </w:r>
      <w:r w:rsidR="003D1DA0" w:rsidRPr="00C63FAA">
        <w:rPr>
          <w:rFonts w:ascii="Times New Roman" w:hAnsi="Times New Roman" w:cs="Times New Roman"/>
          <w:sz w:val="24"/>
          <w:szCs w:val="24"/>
        </w:rPr>
        <w:t xml:space="preserve"> </w:t>
      </w:r>
      <w:r w:rsidRPr="00C63FAA">
        <w:rPr>
          <w:rFonts w:ascii="Times New Roman" w:hAnsi="Times New Roman" w:cs="Times New Roman"/>
          <w:sz w:val="24"/>
          <w:szCs w:val="24"/>
        </w:rPr>
        <w:t>and enjoyable environment. When visitors do not comply, managers may need to escalate to prohibiting depreciative acts (63)</w:t>
      </w:r>
      <w:r w:rsidR="00FB02D7" w:rsidRPr="00C63FAA">
        <w:rPr>
          <w:rFonts w:ascii="Times New Roman" w:hAnsi="Times New Roman" w:cs="Times New Roman"/>
          <w:sz w:val="24"/>
          <w:szCs w:val="24"/>
        </w:rPr>
        <w:t xml:space="preserve"> (Manning, Anderson and Pettengill, 2017)</w:t>
      </w:r>
      <w:r w:rsidRPr="00C63FAA">
        <w:rPr>
          <w:rFonts w:ascii="Times New Roman" w:hAnsi="Times New Roman" w:cs="Times New Roman"/>
          <w:sz w:val="24"/>
          <w:szCs w:val="24"/>
        </w:rPr>
        <w:t xml:space="preserve">, particularly behaviours </w:t>
      </w:r>
      <w:r w:rsidR="003D1DA0" w:rsidRPr="00C63FAA">
        <w:rPr>
          <w:rFonts w:ascii="Times New Roman" w:hAnsi="Times New Roman" w:cs="Times New Roman"/>
          <w:sz w:val="24"/>
          <w:szCs w:val="24"/>
        </w:rPr>
        <w:t>such as</w:t>
      </w:r>
      <w:r w:rsidRPr="00C63FAA">
        <w:rPr>
          <w:rFonts w:ascii="Times New Roman" w:hAnsi="Times New Roman" w:cs="Times New Roman"/>
          <w:sz w:val="24"/>
          <w:szCs w:val="24"/>
        </w:rPr>
        <w:t xml:space="preserve"> littering or graffiti that directly undermine the quality of the site. In cases where problems persist, sanctioning inappropriate behaviour (64b)</w:t>
      </w:r>
      <w:r w:rsidR="00FB02D7" w:rsidRPr="00C63FAA">
        <w:rPr>
          <w:rFonts w:ascii="Times New Roman" w:hAnsi="Times New Roman" w:cs="Times New Roman"/>
          <w:sz w:val="24"/>
          <w:szCs w:val="24"/>
        </w:rPr>
        <w:t xml:space="preserve"> (Manning, Anderson and Pettengill, 2017),</w:t>
      </w:r>
      <w:r w:rsidRPr="00C63FAA">
        <w:rPr>
          <w:rFonts w:ascii="Times New Roman" w:hAnsi="Times New Roman" w:cs="Times New Roman"/>
          <w:sz w:val="24"/>
          <w:szCs w:val="24"/>
        </w:rPr>
        <w:t xml:space="preserve"> through warnings or fines provides a stronger </w:t>
      </w:r>
      <w:r w:rsidRPr="00C63FAA">
        <w:rPr>
          <w:rFonts w:ascii="Times New Roman" w:hAnsi="Times New Roman" w:cs="Times New Roman"/>
          <w:sz w:val="24"/>
          <w:szCs w:val="24"/>
        </w:rPr>
        <w:lastRenderedPageBreak/>
        <w:t>deterrent and reinforces the importance of protecting both the environment and the visitor experience. Together, these practices help maintain the sense of care, cleanliness and respect</w:t>
      </w:r>
      <w:r w:rsidR="00FB02D7" w:rsidRPr="00C63FAA">
        <w:rPr>
          <w:rFonts w:ascii="Times New Roman" w:hAnsi="Times New Roman" w:cs="Times New Roman"/>
          <w:sz w:val="24"/>
          <w:szCs w:val="24"/>
        </w:rPr>
        <w:t>.</w:t>
      </w:r>
    </w:p>
    <w:p w14:paraId="7AF0E8AF" w14:textId="18DCB0B5" w:rsidR="00124678" w:rsidRPr="00C63FAA" w:rsidRDefault="00124678" w:rsidP="00C63FAA">
      <w:pPr>
        <w:spacing w:line="360" w:lineRule="auto"/>
        <w:rPr>
          <w:rFonts w:ascii="Times New Roman" w:hAnsi="Times New Roman" w:cs="Times New Roman"/>
          <w:sz w:val="24"/>
          <w:szCs w:val="24"/>
        </w:rPr>
      </w:pPr>
      <w:r w:rsidRPr="00C63FAA">
        <w:rPr>
          <w:rFonts w:ascii="Times New Roman" w:hAnsi="Times New Roman" w:cs="Times New Roman"/>
          <w:b/>
          <w:bCs/>
          <w:sz w:val="24"/>
          <w:szCs w:val="24"/>
        </w:rPr>
        <w:t>Facilities/Services</w:t>
      </w:r>
    </w:p>
    <w:p w14:paraId="5A541A13" w14:textId="55B9E29D" w:rsidR="00124678" w:rsidRPr="00C63FAA" w:rsidRDefault="003F2D4D"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Zoning alternative areas for higher use (89)</w:t>
      </w:r>
      <w:r w:rsidR="00FA05BF" w:rsidRPr="00C63FAA">
        <w:rPr>
          <w:rFonts w:ascii="Times New Roman" w:hAnsi="Times New Roman" w:cs="Times New Roman"/>
          <w:sz w:val="24"/>
          <w:szCs w:val="24"/>
        </w:rPr>
        <w:t xml:space="preserve"> (Manning, Anderson and Pettengill, 2017)</w:t>
      </w:r>
      <w:r w:rsidRPr="00C63FAA">
        <w:rPr>
          <w:rFonts w:ascii="Times New Roman" w:hAnsi="Times New Roman" w:cs="Times New Roman"/>
          <w:sz w:val="24"/>
          <w:szCs w:val="24"/>
        </w:rPr>
        <w:t xml:space="preserve"> is an effective way to relieve pressure on Dinefwr’s core heritage and ecological zones by directing visitors towards locations better suited to accommodate higher levels of activity, such as expanded or redesigned car</w:t>
      </w:r>
      <w:r w:rsidRPr="00C63FAA">
        <w:rPr>
          <w:rFonts w:ascii="Times New Roman" w:hAnsi="Times New Roman" w:cs="Times New Roman"/>
          <w:sz w:val="24"/>
          <w:szCs w:val="24"/>
        </w:rPr>
        <w:noBreakHyphen/>
        <w:t>parking areas. Complementing this, improving attractions, facilities and services in these alternative areas (54a)</w:t>
      </w:r>
      <w:r w:rsidR="00FA05BF" w:rsidRPr="00C63FAA">
        <w:rPr>
          <w:rFonts w:ascii="Times New Roman" w:hAnsi="Times New Roman" w:cs="Times New Roman"/>
          <w:sz w:val="24"/>
          <w:szCs w:val="24"/>
        </w:rPr>
        <w:t xml:space="preserve"> (Manning, Anderson and Pettengill, 2017) will help</w:t>
      </w:r>
      <w:r w:rsidRPr="00C63FAA">
        <w:rPr>
          <w:rFonts w:ascii="Times New Roman" w:hAnsi="Times New Roman" w:cs="Times New Roman"/>
          <w:sz w:val="24"/>
          <w:szCs w:val="24"/>
        </w:rPr>
        <w:t xml:space="preserve"> by providing additional bins, toilets</w:t>
      </w:r>
      <w:r w:rsidR="00FA05BF" w:rsidRPr="00C63FAA">
        <w:rPr>
          <w:rFonts w:ascii="Times New Roman" w:hAnsi="Times New Roman" w:cs="Times New Roman"/>
          <w:sz w:val="24"/>
          <w:szCs w:val="24"/>
        </w:rPr>
        <w:t xml:space="preserve"> and</w:t>
      </w:r>
      <w:r w:rsidRPr="00C63FAA">
        <w:rPr>
          <w:rFonts w:ascii="Times New Roman" w:hAnsi="Times New Roman" w:cs="Times New Roman"/>
          <w:sz w:val="24"/>
          <w:szCs w:val="24"/>
        </w:rPr>
        <w:t xml:space="preserve"> cafés</w:t>
      </w:r>
      <w:r w:rsidR="00FA05BF" w:rsidRPr="00C63FAA">
        <w:rPr>
          <w:rFonts w:ascii="Times New Roman" w:hAnsi="Times New Roman" w:cs="Times New Roman"/>
          <w:sz w:val="24"/>
          <w:szCs w:val="24"/>
        </w:rPr>
        <w:t>. This will</w:t>
      </w:r>
      <w:r w:rsidRPr="00C63FAA">
        <w:rPr>
          <w:rFonts w:ascii="Times New Roman" w:hAnsi="Times New Roman" w:cs="Times New Roman"/>
          <w:sz w:val="24"/>
          <w:szCs w:val="24"/>
        </w:rPr>
        <w:t xml:space="preserve"> draw visitors away from sensitive historic and cultural features while still meeting their needs. Together, these practices increase the site’s ability to absorb visitor numbers without compromising the integrity of its most valued resources, ensuring that operational pressures are managed while protecting Dinefwr’s heritage</w:t>
      </w:r>
      <w:r w:rsidR="00FA05BF" w:rsidRPr="00C63FAA">
        <w:rPr>
          <w:rFonts w:ascii="Times New Roman" w:hAnsi="Times New Roman" w:cs="Times New Roman"/>
          <w:sz w:val="24"/>
          <w:szCs w:val="24"/>
        </w:rPr>
        <w:t>.</w:t>
      </w:r>
    </w:p>
    <w:p w14:paraId="772B1C65" w14:textId="77777777" w:rsidR="008C1029" w:rsidRPr="00C63FAA" w:rsidRDefault="008C1029" w:rsidP="00C63FAA">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954"/>
        <w:gridCol w:w="2326"/>
        <w:gridCol w:w="2056"/>
        <w:gridCol w:w="2680"/>
      </w:tblGrid>
      <w:tr w:rsidR="00B1727A" w:rsidRPr="00C63FAA" w14:paraId="5DFBC80B" w14:textId="77777777" w:rsidTr="00132D16">
        <w:tc>
          <w:tcPr>
            <w:tcW w:w="0" w:type="auto"/>
            <w:hideMark/>
          </w:tcPr>
          <w:p w14:paraId="55E89BB7" w14:textId="65AF7ABC" w:rsidR="00132D16" w:rsidRPr="00C63FAA" w:rsidRDefault="00132D16" w:rsidP="00C63FAA">
            <w:pPr>
              <w:spacing w:after="160" w:line="360" w:lineRule="auto"/>
              <w:rPr>
                <w:rFonts w:ascii="Times New Roman" w:hAnsi="Times New Roman" w:cs="Times New Roman"/>
                <w:b/>
                <w:bCs/>
                <w:sz w:val="24"/>
                <w:szCs w:val="24"/>
              </w:rPr>
            </w:pPr>
            <w:r w:rsidRPr="00C63FAA">
              <w:rPr>
                <w:rFonts w:ascii="Times New Roman" w:hAnsi="Times New Roman" w:cs="Times New Roman"/>
                <w:b/>
                <w:bCs/>
                <w:sz w:val="24"/>
                <w:szCs w:val="24"/>
              </w:rPr>
              <w:t xml:space="preserve">Objective </w:t>
            </w:r>
          </w:p>
        </w:tc>
        <w:tc>
          <w:tcPr>
            <w:tcW w:w="0" w:type="auto"/>
            <w:hideMark/>
          </w:tcPr>
          <w:p w14:paraId="57AA9BE9" w14:textId="77777777" w:rsidR="00132D16" w:rsidRPr="00C63FAA" w:rsidRDefault="00132D16" w:rsidP="00C63FAA">
            <w:pPr>
              <w:spacing w:after="160" w:line="360" w:lineRule="auto"/>
              <w:rPr>
                <w:rFonts w:ascii="Times New Roman" w:hAnsi="Times New Roman" w:cs="Times New Roman"/>
                <w:b/>
                <w:bCs/>
                <w:sz w:val="24"/>
                <w:szCs w:val="24"/>
              </w:rPr>
            </w:pPr>
            <w:r w:rsidRPr="00C63FAA">
              <w:rPr>
                <w:rFonts w:ascii="Times New Roman" w:hAnsi="Times New Roman" w:cs="Times New Roman"/>
                <w:b/>
                <w:bCs/>
                <w:sz w:val="24"/>
                <w:szCs w:val="24"/>
              </w:rPr>
              <w:t>Indicator</w:t>
            </w:r>
          </w:p>
        </w:tc>
        <w:tc>
          <w:tcPr>
            <w:tcW w:w="0" w:type="auto"/>
            <w:hideMark/>
          </w:tcPr>
          <w:p w14:paraId="472C3115" w14:textId="77777777" w:rsidR="00132D16" w:rsidRPr="00C63FAA" w:rsidRDefault="00132D16" w:rsidP="00C63FAA">
            <w:pPr>
              <w:spacing w:after="160" w:line="360" w:lineRule="auto"/>
              <w:rPr>
                <w:rFonts w:ascii="Times New Roman" w:hAnsi="Times New Roman" w:cs="Times New Roman"/>
                <w:b/>
                <w:bCs/>
                <w:sz w:val="24"/>
                <w:szCs w:val="24"/>
              </w:rPr>
            </w:pPr>
            <w:r w:rsidRPr="00C63FAA">
              <w:rPr>
                <w:rFonts w:ascii="Times New Roman" w:hAnsi="Times New Roman" w:cs="Times New Roman"/>
                <w:b/>
                <w:bCs/>
                <w:sz w:val="24"/>
                <w:szCs w:val="24"/>
              </w:rPr>
              <w:t>Standard</w:t>
            </w:r>
          </w:p>
        </w:tc>
        <w:tc>
          <w:tcPr>
            <w:tcW w:w="0" w:type="auto"/>
            <w:hideMark/>
          </w:tcPr>
          <w:p w14:paraId="0563BAA4" w14:textId="77777777" w:rsidR="00132D16" w:rsidRPr="00C63FAA" w:rsidRDefault="00132D16" w:rsidP="00C63FAA">
            <w:pPr>
              <w:spacing w:after="160" w:line="360" w:lineRule="auto"/>
              <w:rPr>
                <w:rFonts w:ascii="Times New Roman" w:hAnsi="Times New Roman" w:cs="Times New Roman"/>
                <w:b/>
                <w:bCs/>
                <w:sz w:val="24"/>
                <w:szCs w:val="24"/>
              </w:rPr>
            </w:pPr>
            <w:r w:rsidRPr="00C63FAA">
              <w:rPr>
                <w:rFonts w:ascii="Times New Roman" w:hAnsi="Times New Roman" w:cs="Times New Roman"/>
                <w:b/>
                <w:bCs/>
                <w:sz w:val="24"/>
                <w:szCs w:val="24"/>
              </w:rPr>
              <w:t>Practice</w:t>
            </w:r>
          </w:p>
        </w:tc>
      </w:tr>
      <w:tr w:rsidR="00B1727A" w:rsidRPr="00C63FAA" w14:paraId="35C3BB13" w14:textId="77777777" w:rsidTr="00132D16">
        <w:tc>
          <w:tcPr>
            <w:tcW w:w="0" w:type="auto"/>
            <w:hideMark/>
          </w:tcPr>
          <w:p w14:paraId="1F363D1E" w14:textId="0189465E"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b/>
                <w:bCs/>
                <w:sz w:val="24"/>
                <w:szCs w:val="24"/>
              </w:rPr>
              <w:t>Maintain healthy vegetation and minimise soil erosion caused by visitors straying from paths</w:t>
            </w:r>
            <w:r w:rsidR="00B1727A" w:rsidRPr="00C63FAA">
              <w:rPr>
                <w:rFonts w:ascii="Times New Roman" w:hAnsi="Times New Roman" w:cs="Times New Roman"/>
                <w:b/>
                <w:bCs/>
                <w:sz w:val="24"/>
                <w:szCs w:val="24"/>
              </w:rPr>
              <w:t>.</w:t>
            </w:r>
          </w:p>
        </w:tc>
        <w:tc>
          <w:tcPr>
            <w:tcW w:w="0" w:type="auto"/>
            <w:hideMark/>
          </w:tcPr>
          <w:p w14:paraId="7ED369AF" w14:textId="1B7E83DC" w:rsidR="00132D16" w:rsidRPr="00C63FAA" w:rsidRDefault="00B1727A"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Percentage</w:t>
            </w:r>
            <w:r w:rsidR="00132D16" w:rsidRPr="00C63FAA">
              <w:rPr>
                <w:rFonts w:ascii="Times New Roman" w:hAnsi="Times New Roman" w:cs="Times New Roman"/>
                <w:sz w:val="24"/>
                <w:szCs w:val="24"/>
              </w:rPr>
              <w:t xml:space="preserve"> vegetation loss and visible soil exposure within 2 m of designated paths; number of new </w:t>
            </w:r>
            <w:r w:rsidRPr="00C63FAA">
              <w:rPr>
                <w:rFonts w:ascii="Times New Roman" w:hAnsi="Times New Roman" w:cs="Times New Roman"/>
                <w:sz w:val="24"/>
                <w:szCs w:val="24"/>
              </w:rPr>
              <w:t>off-piece</w:t>
            </w:r>
            <w:r w:rsidR="00132D16" w:rsidRPr="00C63FAA">
              <w:rPr>
                <w:rFonts w:ascii="Times New Roman" w:hAnsi="Times New Roman" w:cs="Times New Roman"/>
                <w:sz w:val="24"/>
                <w:szCs w:val="24"/>
              </w:rPr>
              <w:t xml:space="preserve"> routes.</w:t>
            </w:r>
          </w:p>
        </w:tc>
        <w:tc>
          <w:tcPr>
            <w:tcW w:w="0" w:type="auto"/>
            <w:hideMark/>
          </w:tcPr>
          <w:p w14:paraId="0F8A4AD9" w14:textId="07A26254"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 xml:space="preserve">Bare soil exposure; no new </w:t>
            </w:r>
            <w:r w:rsidR="00B1727A" w:rsidRPr="00C63FAA">
              <w:rPr>
                <w:rFonts w:ascii="Times New Roman" w:hAnsi="Times New Roman" w:cs="Times New Roman"/>
                <w:sz w:val="24"/>
                <w:szCs w:val="24"/>
              </w:rPr>
              <w:t>off-piece</w:t>
            </w:r>
            <w:r w:rsidRPr="00C63FAA">
              <w:rPr>
                <w:rFonts w:ascii="Times New Roman" w:hAnsi="Times New Roman" w:cs="Times New Roman"/>
                <w:sz w:val="24"/>
                <w:szCs w:val="24"/>
              </w:rPr>
              <w:t xml:space="preserve"> routes forming.</w:t>
            </w:r>
          </w:p>
        </w:tc>
        <w:tc>
          <w:tcPr>
            <w:tcW w:w="0" w:type="auto"/>
            <w:hideMark/>
          </w:tcPr>
          <w:p w14:paraId="47662C71" w14:textId="6960EFE7"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Close and r</w:t>
            </w:r>
            <w:r w:rsidR="00B1727A" w:rsidRPr="00C63FAA">
              <w:rPr>
                <w:rFonts w:ascii="Times New Roman" w:hAnsi="Times New Roman" w:cs="Times New Roman"/>
                <w:sz w:val="24"/>
                <w:szCs w:val="24"/>
              </w:rPr>
              <w:t>edirect</w:t>
            </w:r>
            <w:r w:rsidRPr="00C63FAA">
              <w:rPr>
                <w:rFonts w:ascii="Times New Roman" w:hAnsi="Times New Roman" w:cs="Times New Roman"/>
                <w:sz w:val="24"/>
                <w:szCs w:val="24"/>
              </w:rPr>
              <w:t xml:space="preserve"> </w:t>
            </w:r>
            <w:r w:rsidR="00B1727A" w:rsidRPr="00C63FAA">
              <w:rPr>
                <w:rFonts w:ascii="Times New Roman" w:hAnsi="Times New Roman" w:cs="Times New Roman"/>
                <w:sz w:val="24"/>
                <w:szCs w:val="24"/>
              </w:rPr>
              <w:t xml:space="preserve">off-piece </w:t>
            </w:r>
            <w:r w:rsidRPr="00C63FAA">
              <w:rPr>
                <w:rFonts w:ascii="Times New Roman" w:hAnsi="Times New Roman" w:cs="Times New Roman"/>
                <w:sz w:val="24"/>
                <w:szCs w:val="24"/>
              </w:rPr>
              <w:t>tracks; improve path surfacing/drainage; install signage and light barriers to keep visitors on designated routes.</w:t>
            </w:r>
          </w:p>
        </w:tc>
      </w:tr>
      <w:tr w:rsidR="00B1727A" w:rsidRPr="00C63FAA" w14:paraId="12D47AD8" w14:textId="77777777" w:rsidTr="00132D16">
        <w:tc>
          <w:tcPr>
            <w:tcW w:w="0" w:type="auto"/>
            <w:hideMark/>
          </w:tcPr>
          <w:p w14:paraId="30ECA171" w14:textId="1D1DC4A7"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b/>
                <w:bCs/>
                <w:sz w:val="24"/>
                <w:szCs w:val="24"/>
              </w:rPr>
              <w:t>Ensure a high</w:t>
            </w:r>
            <w:r w:rsidRPr="00C63FAA">
              <w:rPr>
                <w:rFonts w:ascii="Times New Roman" w:hAnsi="Times New Roman" w:cs="Times New Roman"/>
                <w:b/>
                <w:bCs/>
                <w:sz w:val="24"/>
                <w:szCs w:val="24"/>
              </w:rPr>
              <w:noBreakHyphen/>
              <w:t xml:space="preserve">quality visitor experience by reducing litter, dog waste and </w:t>
            </w:r>
            <w:r w:rsidRPr="00C63FAA">
              <w:rPr>
                <w:rFonts w:ascii="Times New Roman" w:hAnsi="Times New Roman" w:cs="Times New Roman"/>
                <w:b/>
                <w:bCs/>
                <w:sz w:val="24"/>
                <w:szCs w:val="24"/>
              </w:rPr>
              <w:lastRenderedPageBreak/>
              <w:t>visual degradation.</w:t>
            </w:r>
          </w:p>
        </w:tc>
        <w:tc>
          <w:tcPr>
            <w:tcW w:w="0" w:type="auto"/>
            <w:hideMark/>
          </w:tcPr>
          <w:p w14:paraId="00FA4837" w14:textId="42D17DAA"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lastRenderedPageBreak/>
              <w:t xml:space="preserve">Number of </w:t>
            </w:r>
            <w:r w:rsidR="004560E5" w:rsidRPr="00C63FAA">
              <w:rPr>
                <w:rFonts w:ascii="Times New Roman" w:hAnsi="Times New Roman" w:cs="Times New Roman"/>
                <w:sz w:val="24"/>
                <w:szCs w:val="24"/>
              </w:rPr>
              <w:t>litter/dogs</w:t>
            </w:r>
            <w:r w:rsidRPr="00C63FAA">
              <w:rPr>
                <w:rFonts w:ascii="Times New Roman" w:hAnsi="Times New Roman" w:cs="Times New Roman"/>
                <w:sz w:val="24"/>
                <w:szCs w:val="24"/>
              </w:rPr>
              <w:noBreakHyphen/>
              <w:t>waste incidents per week; visitor satisfaction scores relating to cleanliness and naturalness.</w:t>
            </w:r>
          </w:p>
        </w:tc>
        <w:tc>
          <w:tcPr>
            <w:tcW w:w="0" w:type="auto"/>
            <w:hideMark/>
          </w:tcPr>
          <w:p w14:paraId="1CB1297E" w14:textId="6E803910"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Litter/dog</w:t>
            </w:r>
            <w:r w:rsidRPr="00C63FAA">
              <w:rPr>
                <w:rFonts w:ascii="Times New Roman" w:hAnsi="Times New Roman" w:cs="Times New Roman"/>
                <w:sz w:val="24"/>
                <w:szCs w:val="24"/>
              </w:rPr>
              <w:noBreakHyphen/>
              <w:t xml:space="preserve">waste incidents &lt;5 per week; visitor satisfaction </w:t>
            </w:r>
            <w:r w:rsidR="00B1727A" w:rsidRPr="00C63FAA">
              <w:rPr>
                <w:rFonts w:ascii="Times New Roman" w:hAnsi="Times New Roman" w:cs="Times New Roman"/>
                <w:sz w:val="24"/>
                <w:szCs w:val="24"/>
              </w:rPr>
              <w:t>&gt;</w:t>
            </w:r>
            <w:r w:rsidRPr="00C63FAA">
              <w:rPr>
                <w:rFonts w:ascii="Times New Roman" w:hAnsi="Times New Roman" w:cs="Times New Roman"/>
                <w:sz w:val="24"/>
                <w:szCs w:val="24"/>
              </w:rPr>
              <w:t>80%.</w:t>
            </w:r>
          </w:p>
        </w:tc>
        <w:tc>
          <w:tcPr>
            <w:tcW w:w="0" w:type="auto"/>
            <w:hideMark/>
          </w:tcPr>
          <w:p w14:paraId="53919380" w14:textId="00ABA6CC"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Increase bin</w:t>
            </w:r>
            <w:r w:rsidR="00B1727A" w:rsidRPr="00C63FAA">
              <w:rPr>
                <w:rFonts w:ascii="Times New Roman" w:hAnsi="Times New Roman" w:cs="Times New Roman"/>
                <w:sz w:val="24"/>
                <w:szCs w:val="24"/>
              </w:rPr>
              <w:t>s</w:t>
            </w:r>
            <w:r w:rsidRPr="00C63FAA">
              <w:rPr>
                <w:rFonts w:ascii="Times New Roman" w:hAnsi="Times New Roman" w:cs="Times New Roman"/>
                <w:sz w:val="24"/>
                <w:szCs w:val="24"/>
              </w:rPr>
              <w:t>; run</w:t>
            </w:r>
            <w:r w:rsidR="00B1727A" w:rsidRPr="00C63FAA">
              <w:rPr>
                <w:rFonts w:ascii="Times New Roman" w:hAnsi="Times New Roman" w:cs="Times New Roman"/>
                <w:sz w:val="24"/>
                <w:szCs w:val="24"/>
              </w:rPr>
              <w:t xml:space="preserve"> volunteer </w:t>
            </w:r>
            <w:r w:rsidRPr="00C63FAA">
              <w:rPr>
                <w:rFonts w:ascii="Times New Roman" w:hAnsi="Times New Roman" w:cs="Times New Roman"/>
                <w:sz w:val="24"/>
                <w:szCs w:val="24"/>
              </w:rPr>
              <w:t>clean</w:t>
            </w:r>
            <w:r w:rsidRPr="00C63FAA">
              <w:rPr>
                <w:rFonts w:ascii="Times New Roman" w:hAnsi="Times New Roman" w:cs="Times New Roman"/>
                <w:sz w:val="24"/>
                <w:szCs w:val="24"/>
              </w:rPr>
              <w:noBreakHyphen/>
              <w:t xml:space="preserve">ups; improve visitor </w:t>
            </w:r>
            <w:r w:rsidR="00B1727A" w:rsidRPr="00C63FAA">
              <w:rPr>
                <w:rFonts w:ascii="Times New Roman" w:hAnsi="Times New Roman" w:cs="Times New Roman"/>
                <w:sz w:val="24"/>
                <w:szCs w:val="24"/>
              </w:rPr>
              <w:t>signs</w:t>
            </w:r>
            <w:r w:rsidRPr="00C63FAA">
              <w:rPr>
                <w:rFonts w:ascii="Times New Roman" w:hAnsi="Times New Roman" w:cs="Times New Roman"/>
                <w:sz w:val="24"/>
                <w:szCs w:val="24"/>
              </w:rPr>
              <w:t>; promote responsible dog</w:t>
            </w:r>
            <w:r w:rsidRPr="00C63FAA">
              <w:rPr>
                <w:rFonts w:ascii="Times New Roman" w:hAnsi="Times New Roman" w:cs="Times New Roman"/>
                <w:sz w:val="24"/>
                <w:szCs w:val="24"/>
              </w:rPr>
              <w:noBreakHyphen/>
              <w:t>owner behaviour.</w:t>
            </w:r>
          </w:p>
        </w:tc>
      </w:tr>
      <w:tr w:rsidR="00B1727A" w:rsidRPr="00C63FAA" w14:paraId="6CD4E042" w14:textId="77777777" w:rsidTr="00132D16">
        <w:tc>
          <w:tcPr>
            <w:tcW w:w="0" w:type="auto"/>
            <w:hideMark/>
          </w:tcPr>
          <w:p w14:paraId="7C796A76" w14:textId="05B8C067"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b/>
                <w:bCs/>
                <w:sz w:val="24"/>
                <w:szCs w:val="24"/>
              </w:rPr>
              <w:t>Maintain efficient functioning of parking and access to reduce congestion</w:t>
            </w:r>
            <w:r w:rsidR="00B1727A" w:rsidRPr="00C63FAA">
              <w:rPr>
                <w:rFonts w:ascii="Times New Roman" w:hAnsi="Times New Roman" w:cs="Times New Roman"/>
                <w:b/>
                <w:bCs/>
                <w:sz w:val="24"/>
                <w:szCs w:val="24"/>
              </w:rPr>
              <w:t>.</w:t>
            </w:r>
          </w:p>
        </w:tc>
        <w:tc>
          <w:tcPr>
            <w:tcW w:w="0" w:type="auto"/>
            <w:hideMark/>
          </w:tcPr>
          <w:p w14:paraId="58F62155" w14:textId="1BB9DB8E"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Car park occupancy levels; duration of congestion periods.</w:t>
            </w:r>
          </w:p>
        </w:tc>
        <w:tc>
          <w:tcPr>
            <w:tcW w:w="0" w:type="auto"/>
            <w:hideMark/>
          </w:tcPr>
          <w:p w14:paraId="7569AC71" w14:textId="4933202D"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Car park occupancy not exceeding 90%; zero verge</w:t>
            </w:r>
            <w:r w:rsidRPr="00C63FAA">
              <w:rPr>
                <w:rFonts w:ascii="Times New Roman" w:hAnsi="Times New Roman" w:cs="Times New Roman"/>
                <w:sz w:val="24"/>
                <w:szCs w:val="24"/>
              </w:rPr>
              <w:noBreakHyphen/>
              <w:t>parking</w:t>
            </w:r>
            <w:r w:rsidR="00B1727A" w:rsidRPr="00C63FAA">
              <w:rPr>
                <w:rFonts w:ascii="Times New Roman" w:hAnsi="Times New Roman" w:cs="Times New Roman"/>
                <w:sz w:val="24"/>
                <w:szCs w:val="24"/>
              </w:rPr>
              <w:t>.</w:t>
            </w:r>
          </w:p>
        </w:tc>
        <w:tc>
          <w:tcPr>
            <w:tcW w:w="0" w:type="auto"/>
            <w:hideMark/>
          </w:tcPr>
          <w:p w14:paraId="720960D6" w14:textId="5C6A40BE" w:rsidR="00132D16" w:rsidRPr="00C63FAA" w:rsidRDefault="00132D16" w:rsidP="00C63FAA">
            <w:pPr>
              <w:spacing w:after="160" w:line="360" w:lineRule="auto"/>
              <w:rPr>
                <w:rFonts w:ascii="Times New Roman" w:hAnsi="Times New Roman" w:cs="Times New Roman"/>
                <w:sz w:val="24"/>
                <w:szCs w:val="24"/>
              </w:rPr>
            </w:pPr>
            <w:r w:rsidRPr="00C63FAA">
              <w:rPr>
                <w:rFonts w:ascii="Times New Roman" w:hAnsi="Times New Roman" w:cs="Times New Roman"/>
                <w:sz w:val="24"/>
                <w:szCs w:val="24"/>
              </w:rPr>
              <w:t xml:space="preserve">Implement overflow parking </w:t>
            </w:r>
            <w:r w:rsidR="00B1727A" w:rsidRPr="00C63FAA">
              <w:rPr>
                <w:rFonts w:ascii="Times New Roman" w:hAnsi="Times New Roman" w:cs="Times New Roman"/>
                <w:sz w:val="24"/>
                <w:szCs w:val="24"/>
              </w:rPr>
              <w:t>attendant</w:t>
            </w:r>
            <w:r w:rsidRPr="00C63FAA">
              <w:rPr>
                <w:rFonts w:ascii="Times New Roman" w:hAnsi="Times New Roman" w:cs="Times New Roman"/>
                <w:sz w:val="24"/>
                <w:szCs w:val="24"/>
              </w:rPr>
              <w:t>; redesign traffic flow; provide real</w:t>
            </w:r>
            <w:r w:rsidRPr="00C63FAA">
              <w:rPr>
                <w:rFonts w:ascii="Times New Roman" w:hAnsi="Times New Roman" w:cs="Times New Roman"/>
                <w:sz w:val="24"/>
                <w:szCs w:val="24"/>
              </w:rPr>
              <w:noBreakHyphen/>
              <w:t>time parking information; promote alternative transport modes.</w:t>
            </w:r>
          </w:p>
        </w:tc>
      </w:tr>
    </w:tbl>
    <w:p w14:paraId="397F23E9" w14:textId="77777777" w:rsidR="000A58B2" w:rsidRPr="00C63FAA" w:rsidRDefault="000A58B2" w:rsidP="00C63FAA">
      <w:pPr>
        <w:spacing w:line="360" w:lineRule="auto"/>
        <w:rPr>
          <w:rFonts w:ascii="Times New Roman" w:hAnsi="Times New Roman" w:cs="Times New Roman"/>
          <w:sz w:val="24"/>
          <w:szCs w:val="24"/>
        </w:rPr>
      </w:pPr>
    </w:p>
    <w:p w14:paraId="7B04DC11" w14:textId="71F0D949" w:rsidR="00301CA6" w:rsidRPr="00C63FAA" w:rsidRDefault="0088732E" w:rsidP="00C63FAA">
      <w:pPr>
        <w:pStyle w:val="Heading3"/>
        <w:spacing w:line="360" w:lineRule="auto"/>
        <w:rPr>
          <w:rFonts w:ascii="Times New Roman" w:hAnsi="Times New Roman" w:cs="Times New Roman"/>
          <w:sz w:val="32"/>
          <w:szCs w:val="32"/>
        </w:rPr>
      </w:pPr>
      <w:r w:rsidRPr="00C63FAA">
        <w:rPr>
          <w:rFonts w:ascii="Times New Roman" w:hAnsi="Times New Roman" w:cs="Times New Roman"/>
          <w:sz w:val="32"/>
          <w:szCs w:val="32"/>
        </w:rPr>
        <w:t xml:space="preserve">Conclusion </w:t>
      </w:r>
    </w:p>
    <w:p w14:paraId="0DF91F84" w14:textId="293ABC2F" w:rsidR="004560E5" w:rsidRPr="00C63FAA" w:rsidRDefault="00FA05BF" w:rsidP="00C63FAA">
      <w:pPr>
        <w:spacing w:line="360" w:lineRule="auto"/>
        <w:rPr>
          <w:rFonts w:ascii="Times New Roman" w:hAnsi="Times New Roman" w:cs="Times New Roman"/>
          <w:sz w:val="24"/>
          <w:szCs w:val="24"/>
        </w:rPr>
      </w:pPr>
      <w:r w:rsidRPr="00C63FAA">
        <w:rPr>
          <w:rFonts w:ascii="Times New Roman" w:hAnsi="Times New Roman" w:cs="Times New Roman"/>
          <w:sz w:val="24"/>
          <w:szCs w:val="24"/>
        </w:rPr>
        <w:t>This management plan for Dinefwr demonstrates the need for an approach that balances conservation priorities with high</w:t>
      </w:r>
      <w:r w:rsidRPr="00C63FAA">
        <w:rPr>
          <w:rFonts w:ascii="Times New Roman" w:hAnsi="Times New Roman" w:cs="Times New Roman"/>
          <w:sz w:val="24"/>
          <w:szCs w:val="24"/>
        </w:rPr>
        <w:noBreakHyphen/>
        <w:t>quality recreational opportunities. The assessment of current conditions shows that increasing visitor pressures are contributing to resource degradation, declining visitor experience</w:t>
      </w:r>
      <w:r w:rsidR="00274CE0" w:rsidRPr="00C63FAA">
        <w:rPr>
          <w:rFonts w:ascii="Times New Roman" w:hAnsi="Times New Roman" w:cs="Times New Roman"/>
          <w:sz w:val="24"/>
          <w:szCs w:val="24"/>
        </w:rPr>
        <w:t xml:space="preserve">s </w:t>
      </w:r>
      <w:r w:rsidRPr="00C63FAA">
        <w:rPr>
          <w:rFonts w:ascii="Times New Roman" w:hAnsi="Times New Roman" w:cs="Times New Roman"/>
          <w:sz w:val="24"/>
          <w:szCs w:val="24"/>
        </w:rPr>
        <w:t>and growing operational demands on facilities and services. Issues such as soil erosion, vegetation loss, informal path creation, litter, dog waste and car park congestion highlight the nature of these challenges and the importance of addressing them through a</w:t>
      </w:r>
      <w:r w:rsidR="00274CE0" w:rsidRPr="00C63FAA">
        <w:rPr>
          <w:rFonts w:ascii="Times New Roman" w:hAnsi="Times New Roman" w:cs="Times New Roman"/>
          <w:sz w:val="24"/>
          <w:szCs w:val="24"/>
        </w:rPr>
        <w:t>n</w:t>
      </w:r>
      <w:r w:rsidRPr="00C63FAA">
        <w:rPr>
          <w:rFonts w:ascii="Times New Roman" w:hAnsi="Times New Roman" w:cs="Times New Roman"/>
          <w:sz w:val="24"/>
          <w:szCs w:val="24"/>
        </w:rPr>
        <w:t xml:space="preserve"> evidence</w:t>
      </w:r>
      <w:r w:rsidRPr="00C63FAA">
        <w:rPr>
          <w:rFonts w:ascii="Times New Roman" w:hAnsi="Times New Roman" w:cs="Times New Roman"/>
          <w:sz w:val="24"/>
          <w:szCs w:val="24"/>
        </w:rPr>
        <w:noBreakHyphen/>
        <w:t xml:space="preserve">based strategy. By applying established frameworks and management practices, the plan provides targeted interventions that protect Dinefwr’s </w:t>
      </w:r>
      <w:r w:rsidR="00274CE0" w:rsidRPr="00C63FAA">
        <w:rPr>
          <w:rFonts w:ascii="Times New Roman" w:hAnsi="Times New Roman" w:cs="Times New Roman"/>
          <w:sz w:val="24"/>
          <w:szCs w:val="24"/>
        </w:rPr>
        <w:t xml:space="preserve">heritage </w:t>
      </w:r>
      <w:r w:rsidRPr="00C63FAA">
        <w:rPr>
          <w:rFonts w:ascii="Times New Roman" w:hAnsi="Times New Roman" w:cs="Times New Roman"/>
          <w:sz w:val="24"/>
          <w:szCs w:val="24"/>
        </w:rPr>
        <w:t xml:space="preserve">and </w:t>
      </w:r>
      <w:r w:rsidR="00274CE0" w:rsidRPr="00C63FAA">
        <w:rPr>
          <w:rFonts w:ascii="Times New Roman" w:hAnsi="Times New Roman" w:cs="Times New Roman"/>
          <w:sz w:val="24"/>
          <w:szCs w:val="24"/>
        </w:rPr>
        <w:t xml:space="preserve">ecological </w:t>
      </w:r>
      <w:r w:rsidRPr="00C63FAA">
        <w:rPr>
          <w:rFonts w:ascii="Times New Roman" w:hAnsi="Times New Roman" w:cs="Times New Roman"/>
          <w:sz w:val="24"/>
          <w:szCs w:val="24"/>
        </w:rPr>
        <w:t>value while maintaining accessibility</w:t>
      </w:r>
      <w:r w:rsidR="00274CE0" w:rsidRPr="00C63FAA">
        <w:rPr>
          <w:rFonts w:ascii="Times New Roman" w:hAnsi="Times New Roman" w:cs="Times New Roman"/>
          <w:sz w:val="24"/>
          <w:szCs w:val="24"/>
        </w:rPr>
        <w:t xml:space="preserve"> to the park</w:t>
      </w:r>
      <w:r w:rsidRPr="00C63FAA">
        <w:rPr>
          <w:rFonts w:ascii="Times New Roman" w:hAnsi="Times New Roman" w:cs="Times New Roman"/>
          <w:sz w:val="24"/>
          <w:szCs w:val="24"/>
        </w:rPr>
        <w:t>. Together, these measures support a sustainable future for the site, ensuring that Dinefwr continues to offer meaningful recreational, cultural</w:t>
      </w:r>
      <w:r w:rsidR="00274CE0" w:rsidRPr="00C63FAA">
        <w:rPr>
          <w:rFonts w:ascii="Times New Roman" w:hAnsi="Times New Roman" w:cs="Times New Roman"/>
          <w:sz w:val="24"/>
          <w:szCs w:val="24"/>
        </w:rPr>
        <w:t xml:space="preserve"> </w:t>
      </w:r>
      <w:r w:rsidRPr="00C63FAA">
        <w:rPr>
          <w:rFonts w:ascii="Times New Roman" w:hAnsi="Times New Roman" w:cs="Times New Roman"/>
          <w:sz w:val="24"/>
          <w:szCs w:val="24"/>
        </w:rPr>
        <w:t>and educational experiences without compromising the integrity of its historic landscapes and ancient woodland habitats.</w:t>
      </w:r>
    </w:p>
    <w:p w14:paraId="4443761C" w14:textId="0D60FE4B" w:rsidR="003A4848" w:rsidRPr="00C63FAA" w:rsidRDefault="003A4848" w:rsidP="00C63FAA">
      <w:pPr>
        <w:spacing w:line="360" w:lineRule="auto"/>
        <w:rPr>
          <w:rFonts w:ascii="Times New Roman" w:hAnsi="Times New Roman" w:cs="Times New Roman"/>
          <w:b/>
          <w:bCs/>
        </w:rPr>
      </w:pPr>
      <w:r w:rsidRPr="00C63FAA">
        <w:rPr>
          <w:rFonts w:ascii="Times New Roman" w:hAnsi="Times New Roman" w:cs="Times New Roman"/>
          <w:b/>
          <w:bCs/>
        </w:rPr>
        <w:t xml:space="preserve">Word count: </w:t>
      </w:r>
      <w:r w:rsidR="00C63FAA">
        <w:rPr>
          <w:rFonts w:ascii="Times New Roman" w:hAnsi="Times New Roman" w:cs="Times New Roman"/>
          <w:b/>
          <w:bCs/>
        </w:rPr>
        <w:t>2566</w:t>
      </w:r>
    </w:p>
    <w:p w14:paraId="5A5E651E" w14:textId="4113CAD6" w:rsidR="003A4848" w:rsidRPr="00C63FAA" w:rsidRDefault="00301CA6" w:rsidP="00C63FAA">
      <w:pPr>
        <w:pStyle w:val="Heading2"/>
        <w:spacing w:line="360" w:lineRule="auto"/>
        <w:rPr>
          <w:rFonts w:ascii="Times New Roman" w:hAnsi="Times New Roman" w:cs="Times New Roman"/>
        </w:rPr>
      </w:pPr>
      <w:r w:rsidRPr="00C63FAA">
        <w:rPr>
          <w:rFonts w:ascii="Times New Roman" w:hAnsi="Times New Roman" w:cs="Times New Roman"/>
        </w:rPr>
        <w:t>References</w:t>
      </w:r>
    </w:p>
    <w:p w14:paraId="79566C94"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Boardman, J. (2022) ‘Footpath erosion: assessment, extent and impacts with especial reference to the UK’, </w:t>
      </w:r>
      <w:r w:rsidRPr="00C63FAA">
        <w:rPr>
          <w:rFonts w:ascii="Times New Roman" w:hAnsi="Times New Roman" w:cs="Times New Roman"/>
          <w:i/>
          <w:iCs/>
        </w:rPr>
        <w:t>Geography</w:t>
      </w:r>
      <w:r w:rsidRPr="00C63FAA">
        <w:rPr>
          <w:rFonts w:ascii="Times New Roman" w:hAnsi="Times New Roman" w:cs="Times New Roman"/>
        </w:rPr>
        <w:t xml:space="preserve">, 107(2), pp. 60–69. Available at: </w:t>
      </w:r>
      <w:hyperlink r:id="rId9" w:tgtFrame="_blank" w:tooltip="doi.org" w:history="1">
        <w:r w:rsidRPr="00C63FAA">
          <w:rPr>
            <w:rStyle w:val="Hyperlink"/>
            <w:rFonts w:ascii="Times New Roman" w:hAnsi="Times New Roman" w:cs="Times New Roman"/>
          </w:rPr>
          <w:t>https://doi.org/10.1080/00167487.2022.2068836</w:t>
        </w:r>
      </w:hyperlink>
      <w:r w:rsidRPr="00C63FAA">
        <w:rPr>
          <w:rFonts w:ascii="Times New Roman" w:hAnsi="Times New Roman" w:cs="Times New Roman"/>
        </w:rPr>
        <w:t>.</w:t>
      </w:r>
    </w:p>
    <w:p w14:paraId="03905CA2"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Call, C.A., Barker, J.R. and McKell, C.M. (1981) ‘Visitor impact assessment of scenic view areas at Bryce Canyon National Park’, </w:t>
      </w:r>
      <w:r w:rsidRPr="00C63FAA">
        <w:rPr>
          <w:rFonts w:ascii="Times New Roman" w:hAnsi="Times New Roman" w:cs="Times New Roman"/>
          <w:i/>
          <w:iCs/>
        </w:rPr>
        <w:t>Journal of Soil and Water Conservation</w:t>
      </w:r>
      <w:r w:rsidRPr="00C63FAA">
        <w:rPr>
          <w:rFonts w:ascii="Times New Roman" w:hAnsi="Times New Roman" w:cs="Times New Roman"/>
        </w:rPr>
        <w:t xml:space="preserve">, 36(1), pp. 50–53. Available at: </w:t>
      </w:r>
      <w:hyperlink r:id="rId10" w:tgtFrame="_blank" w:tooltip="doi.org" w:history="1">
        <w:r w:rsidRPr="00C63FAA">
          <w:rPr>
            <w:rStyle w:val="Hyperlink"/>
            <w:rFonts w:ascii="Times New Roman" w:hAnsi="Times New Roman" w:cs="Times New Roman"/>
          </w:rPr>
          <w:t>https://doi.org/10.1080/00224561.1981.12436076</w:t>
        </w:r>
      </w:hyperlink>
      <w:r w:rsidRPr="00C63FAA">
        <w:rPr>
          <w:rFonts w:ascii="Times New Roman" w:hAnsi="Times New Roman" w:cs="Times New Roman"/>
        </w:rPr>
        <w:t>.</w:t>
      </w:r>
    </w:p>
    <w:p w14:paraId="543E77DC" w14:textId="7F625ABA"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lastRenderedPageBreak/>
        <w:t xml:space="preserve">Carmarthenshire Council (2026) </w:t>
      </w:r>
      <w:r w:rsidRPr="00C63FAA">
        <w:rPr>
          <w:rFonts w:ascii="Times New Roman" w:hAnsi="Times New Roman" w:cs="Times New Roman"/>
          <w:i/>
          <w:iCs/>
        </w:rPr>
        <w:t>Tywi Valley Path</w:t>
      </w:r>
      <w:r w:rsidRPr="00C63FAA">
        <w:rPr>
          <w:rFonts w:ascii="Times New Roman" w:hAnsi="Times New Roman" w:cs="Times New Roman"/>
        </w:rPr>
        <w:t xml:space="preserve">. Available at: </w:t>
      </w:r>
      <w:hyperlink r:id="rId11" w:tgtFrame="_blank" w:tooltip="www.carmarthenshire.gov.wales" w:history="1">
        <w:r w:rsidRPr="00C63FAA">
          <w:rPr>
            <w:rStyle w:val="Hyperlink"/>
            <w:rFonts w:ascii="Times New Roman" w:hAnsi="Times New Roman" w:cs="Times New Roman"/>
          </w:rPr>
          <w:t>https://www.carmarthenshire.gov.wales/business/development-and-investment/tywi-valley-path/</w:t>
        </w:r>
      </w:hyperlink>
      <w:r w:rsidRPr="00C63FAA">
        <w:rPr>
          <w:rFonts w:ascii="Times New Roman" w:hAnsi="Times New Roman" w:cs="Times New Roman"/>
        </w:rPr>
        <w:t xml:space="preserve"> (Accessed: 29 April 2026).</w:t>
      </w:r>
    </w:p>
    <w:p w14:paraId="7B8917EC" w14:textId="574DEA08"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Davies, B. and Dutton, M. (2021) </w:t>
      </w:r>
      <w:r w:rsidRPr="00C63FAA">
        <w:rPr>
          <w:rFonts w:ascii="Times New Roman" w:hAnsi="Times New Roman" w:cs="Times New Roman"/>
          <w:i/>
          <w:iCs/>
        </w:rPr>
        <w:t>Tourism and outdoor leisure accounts, natural capital, UK: 2021</w:t>
      </w:r>
      <w:r w:rsidRPr="00C63FAA">
        <w:rPr>
          <w:rFonts w:ascii="Times New Roman" w:hAnsi="Times New Roman" w:cs="Times New Roman"/>
        </w:rPr>
        <w:t xml:space="preserve">. Office for National Statistics. Available at: </w:t>
      </w:r>
      <w:hyperlink r:id="rId12" w:anchor="main-points" w:tgtFrame="_blank" w:tooltip="www.ons.gov.uk" w:history="1">
        <w:r w:rsidRPr="00C63FAA">
          <w:rPr>
            <w:rStyle w:val="Hyperlink"/>
            <w:rFonts w:ascii="Times New Roman" w:hAnsi="Times New Roman" w:cs="Times New Roman"/>
          </w:rPr>
          <w:t>https://www.ons.gov.uk/economy/environmentalaccounts/bulletins/tourismandoutdoorleisureaccountsnaturalcapitaluk/2021#main-points</w:t>
        </w:r>
      </w:hyperlink>
      <w:r w:rsidRPr="00C63FAA">
        <w:rPr>
          <w:rFonts w:ascii="Times New Roman" w:hAnsi="Times New Roman" w:cs="Times New Roman"/>
        </w:rPr>
        <w:t xml:space="preserve"> (Accessed: 29 April 2026).</w:t>
      </w:r>
    </w:p>
    <w:p w14:paraId="5567B33E"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Kempiak, J., Hollywood, L., Bolan, P. and McMahon-Beattie, U. (2017) ‘The heritage tourist: an understanding of the visitor experience at heritage attractions’, </w:t>
      </w:r>
      <w:r w:rsidRPr="00C63FAA">
        <w:rPr>
          <w:rFonts w:ascii="Times New Roman" w:hAnsi="Times New Roman" w:cs="Times New Roman"/>
          <w:i/>
          <w:iCs/>
        </w:rPr>
        <w:t>International Journal of Heritage Studies</w:t>
      </w:r>
      <w:r w:rsidRPr="00C63FAA">
        <w:rPr>
          <w:rFonts w:ascii="Times New Roman" w:hAnsi="Times New Roman" w:cs="Times New Roman"/>
        </w:rPr>
        <w:t xml:space="preserve">, 23(4), pp. 375–392. Available at: </w:t>
      </w:r>
      <w:hyperlink r:id="rId13" w:tgtFrame="_blank" w:tooltip="doi.org" w:history="1">
        <w:r w:rsidRPr="00C63FAA">
          <w:rPr>
            <w:rStyle w:val="Hyperlink"/>
            <w:rFonts w:ascii="Times New Roman" w:hAnsi="Times New Roman" w:cs="Times New Roman"/>
          </w:rPr>
          <w:t>https://doi.org/10.1080/13527258.2016.1277776</w:t>
        </w:r>
      </w:hyperlink>
      <w:r w:rsidRPr="00C63FAA">
        <w:rPr>
          <w:rFonts w:ascii="Times New Roman" w:hAnsi="Times New Roman" w:cs="Times New Roman"/>
        </w:rPr>
        <w:t>.</w:t>
      </w:r>
    </w:p>
    <w:p w14:paraId="06542AC4"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Lev, N., Negev, M. and Ayalon, O. (2023) ‘Sometimes Littering Is Acceptable—Understanding and Addressing Littering Perceptions in Natural Settings’, </w:t>
      </w:r>
      <w:r w:rsidRPr="00C63FAA">
        <w:rPr>
          <w:rFonts w:ascii="Times New Roman" w:hAnsi="Times New Roman" w:cs="Times New Roman"/>
          <w:i/>
          <w:iCs/>
        </w:rPr>
        <w:t>Sustainability</w:t>
      </w:r>
      <w:r w:rsidRPr="00C63FAA">
        <w:rPr>
          <w:rFonts w:ascii="Times New Roman" w:hAnsi="Times New Roman" w:cs="Times New Roman"/>
        </w:rPr>
        <w:t xml:space="preserve">, 15(18), p. 13784. Available at: </w:t>
      </w:r>
      <w:hyperlink r:id="rId14" w:tgtFrame="_blank" w:tooltip="doi.org" w:history="1">
        <w:r w:rsidRPr="00C63FAA">
          <w:rPr>
            <w:rStyle w:val="Hyperlink"/>
            <w:rFonts w:ascii="Times New Roman" w:hAnsi="Times New Roman" w:cs="Times New Roman"/>
          </w:rPr>
          <w:t>https://doi.org/10.3390/su151813784</w:t>
        </w:r>
      </w:hyperlink>
      <w:r w:rsidRPr="00C63FAA">
        <w:rPr>
          <w:rFonts w:ascii="Times New Roman" w:hAnsi="Times New Roman" w:cs="Times New Roman"/>
        </w:rPr>
        <w:t>.</w:t>
      </w:r>
    </w:p>
    <w:p w14:paraId="65F9617D"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Manning, R.E., Anderson, L.E. and Pettengill, P.R. (2017) </w:t>
      </w:r>
      <w:r w:rsidRPr="00C63FAA">
        <w:rPr>
          <w:rFonts w:ascii="Times New Roman" w:hAnsi="Times New Roman" w:cs="Times New Roman"/>
          <w:i/>
          <w:iCs/>
        </w:rPr>
        <w:t>Managing Outdoor Recreation: Case Studies in the National Parks</w:t>
      </w:r>
      <w:r w:rsidRPr="00C63FAA">
        <w:rPr>
          <w:rFonts w:ascii="Times New Roman" w:hAnsi="Times New Roman" w:cs="Times New Roman"/>
        </w:rPr>
        <w:t>. Wallingford: CABI.</w:t>
      </w:r>
    </w:p>
    <w:p w14:paraId="2B1DF2C5"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McKinlay-Jones, K.M. (2000) </w:t>
      </w:r>
      <w:r w:rsidRPr="00C63FAA">
        <w:rPr>
          <w:rFonts w:ascii="Times New Roman" w:hAnsi="Times New Roman" w:cs="Times New Roman"/>
          <w:i/>
          <w:iCs/>
        </w:rPr>
        <w:t>Cows, crowds and carrying capacities: Developing and testing the Visitor Experience and Resource Protection (VERP) process at Arches National Park</w:t>
      </w:r>
      <w:r w:rsidRPr="00C63FAA">
        <w:rPr>
          <w:rFonts w:ascii="Times New Roman" w:hAnsi="Times New Roman" w:cs="Times New Roman"/>
        </w:rPr>
        <w:t>. PhD thesis. ProQuest Dissertations &amp; Theses.</w:t>
      </w:r>
    </w:p>
    <w:p w14:paraId="36F73ACC" w14:textId="2E5C172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National Trust (2026) </w:t>
      </w:r>
      <w:r w:rsidRPr="00C63FAA">
        <w:rPr>
          <w:rFonts w:ascii="Times New Roman" w:hAnsi="Times New Roman" w:cs="Times New Roman"/>
          <w:i/>
          <w:iCs/>
        </w:rPr>
        <w:t>Dinefwr</w:t>
      </w:r>
      <w:r w:rsidRPr="00C63FAA">
        <w:rPr>
          <w:rFonts w:ascii="Times New Roman" w:hAnsi="Times New Roman" w:cs="Times New Roman"/>
        </w:rPr>
        <w:t xml:space="preserve">. Available at: </w:t>
      </w:r>
      <w:hyperlink r:id="rId15" w:tgtFrame="_blank" w:tooltip="www.nationaltrust.org.uk" w:history="1">
        <w:r w:rsidRPr="00C63FAA">
          <w:rPr>
            <w:rStyle w:val="Hyperlink"/>
            <w:rFonts w:ascii="Times New Roman" w:hAnsi="Times New Roman" w:cs="Times New Roman"/>
          </w:rPr>
          <w:t>https://www.nationaltrust.org.uk/visit/wales/dinefwr</w:t>
        </w:r>
      </w:hyperlink>
      <w:r w:rsidRPr="00C63FAA">
        <w:rPr>
          <w:rFonts w:ascii="Times New Roman" w:hAnsi="Times New Roman" w:cs="Times New Roman"/>
        </w:rPr>
        <w:t xml:space="preserve"> (Accessed: 29 April 2026).</w:t>
      </w:r>
    </w:p>
    <w:p w14:paraId="459765AC" w14:textId="42424645"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National Trust (2026) </w:t>
      </w:r>
      <w:r w:rsidRPr="00C63FAA">
        <w:rPr>
          <w:rFonts w:ascii="Times New Roman" w:hAnsi="Times New Roman" w:cs="Times New Roman"/>
          <w:i/>
          <w:iCs/>
        </w:rPr>
        <w:t>Parkland at Dinefwr</w:t>
      </w:r>
      <w:r w:rsidRPr="00C63FAA">
        <w:rPr>
          <w:rFonts w:ascii="Times New Roman" w:hAnsi="Times New Roman" w:cs="Times New Roman"/>
        </w:rPr>
        <w:t xml:space="preserve">. Available at: </w:t>
      </w:r>
      <w:hyperlink r:id="rId16" w:tgtFrame="_blank" w:tooltip="www.nationaltrust.org.uk" w:history="1">
        <w:r w:rsidRPr="00C63FAA">
          <w:rPr>
            <w:rStyle w:val="Hyperlink"/>
            <w:rFonts w:ascii="Times New Roman" w:hAnsi="Times New Roman" w:cs="Times New Roman"/>
          </w:rPr>
          <w:t>https://www.nationaltrust.org.uk/visit/wales/dinefwr/parkland-at-dinefwr</w:t>
        </w:r>
      </w:hyperlink>
      <w:r w:rsidRPr="00C63FAA">
        <w:rPr>
          <w:rFonts w:ascii="Times New Roman" w:hAnsi="Times New Roman" w:cs="Times New Roman"/>
        </w:rPr>
        <w:t xml:space="preserve"> (Accessed: 29 April 2026).</w:t>
      </w:r>
    </w:p>
    <w:p w14:paraId="5C244ED9"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Park, C. (2008) ‘Recreation Opportunity Spectrum (ROS)’, in </w:t>
      </w:r>
      <w:r w:rsidRPr="00C63FAA">
        <w:rPr>
          <w:rFonts w:ascii="Times New Roman" w:hAnsi="Times New Roman" w:cs="Times New Roman"/>
          <w:i/>
          <w:iCs/>
        </w:rPr>
        <w:t>A Dictionary of Environment and Conservation</w:t>
      </w:r>
      <w:r w:rsidRPr="00C63FAA">
        <w:rPr>
          <w:rFonts w:ascii="Times New Roman" w:hAnsi="Times New Roman" w:cs="Times New Roman"/>
        </w:rPr>
        <w:t>. Oxford: Oxford University Press.</w:t>
      </w:r>
    </w:p>
    <w:p w14:paraId="77F1D317"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Rhodes, J.R., Lunney, D., Callaghan, J. and McAlpine, C.A. (2014) ‘A Few Large Roads or Many Small Ones? How to Accommodate Growth in Vehicle Numbers to Minimise Impacts on Wildlife’, </w:t>
      </w:r>
      <w:r w:rsidRPr="00C63FAA">
        <w:rPr>
          <w:rFonts w:ascii="Times New Roman" w:hAnsi="Times New Roman" w:cs="Times New Roman"/>
          <w:i/>
          <w:iCs/>
        </w:rPr>
        <w:t>PLOS ONE</w:t>
      </w:r>
      <w:r w:rsidRPr="00C63FAA">
        <w:rPr>
          <w:rFonts w:ascii="Times New Roman" w:hAnsi="Times New Roman" w:cs="Times New Roman"/>
        </w:rPr>
        <w:t xml:space="preserve">, 9(3), p. e91093. Available at: </w:t>
      </w:r>
      <w:hyperlink r:id="rId17" w:tgtFrame="_blank" w:tooltip="doi.org" w:history="1">
        <w:r w:rsidRPr="00C63FAA">
          <w:rPr>
            <w:rStyle w:val="Hyperlink"/>
            <w:rFonts w:ascii="Times New Roman" w:hAnsi="Times New Roman" w:cs="Times New Roman"/>
          </w:rPr>
          <w:t>https://doi.org/10.1371/journal.pone.0091093</w:t>
        </w:r>
      </w:hyperlink>
      <w:r w:rsidRPr="00C63FAA">
        <w:rPr>
          <w:rFonts w:ascii="Times New Roman" w:hAnsi="Times New Roman" w:cs="Times New Roman"/>
        </w:rPr>
        <w:t>.</w:t>
      </w:r>
    </w:p>
    <w:p w14:paraId="0C969A14" w14:textId="77777777" w:rsidR="00C63FAA"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Shankar, S. and Greenwood, S. (2025) ‘Understanding tourism’s environmental, social, and economic impacts through systematic literature mapping’, </w:t>
      </w:r>
      <w:r w:rsidRPr="00C63FAA">
        <w:rPr>
          <w:rFonts w:ascii="Times New Roman" w:hAnsi="Times New Roman" w:cs="Times New Roman"/>
          <w:i/>
          <w:iCs/>
        </w:rPr>
        <w:t>Tourism and Hospitality Research</w:t>
      </w:r>
      <w:r w:rsidRPr="00C63FAA">
        <w:rPr>
          <w:rFonts w:ascii="Times New Roman" w:hAnsi="Times New Roman" w:cs="Times New Roman"/>
        </w:rPr>
        <w:t xml:space="preserve"> [Preprint]. Available at: </w:t>
      </w:r>
      <w:hyperlink r:id="rId18" w:tgtFrame="_blank" w:tooltip="doi.org" w:history="1">
        <w:r w:rsidRPr="00C63FAA">
          <w:rPr>
            <w:rStyle w:val="Hyperlink"/>
            <w:rFonts w:ascii="Times New Roman" w:hAnsi="Times New Roman" w:cs="Times New Roman"/>
          </w:rPr>
          <w:t>https://doi.org/10.1177/14673584251356792</w:t>
        </w:r>
      </w:hyperlink>
      <w:r w:rsidRPr="00C63FAA">
        <w:rPr>
          <w:rFonts w:ascii="Times New Roman" w:hAnsi="Times New Roman" w:cs="Times New Roman"/>
        </w:rPr>
        <w:t>.</w:t>
      </w:r>
    </w:p>
    <w:p w14:paraId="00FE5389" w14:textId="63050B18" w:rsidR="003A4848" w:rsidRPr="00C63FAA" w:rsidRDefault="00C63FAA" w:rsidP="00C63FAA">
      <w:pPr>
        <w:spacing w:line="360" w:lineRule="auto"/>
        <w:rPr>
          <w:rFonts w:ascii="Times New Roman" w:hAnsi="Times New Roman" w:cs="Times New Roman"/>
        </w:rPr>
      </w:pPr>
      <w:r w:rsidRPr="00C63FAA">
        <w:rPr>
          <w:rFonts w:ascii="Times New Roman" w:hAnsi="Times New Roman" w:cs="Times New Roman"/>
        </w:rPr>
        <w:lastRenderedPageBreak/>
        <w:t>Shackley, M.L., Cole, D.N., Lucas, R.C., Petersen, M.E. and Frissell, S.S.</w:t>
      </w:r>
      <w:r w:rsidRPr="00C63FAA">
        <w:rPr>
          <w:rFonts w:ascii="Times New Roman" w:hAnsi="Times New Roman" w:cs="Times New Roman"/>
        </w:rPr>
        <w:t xml:space="preserve"> </w:t>
      </w:r>
      <w:r w:rsidR="003A4848" w:rsidRPr="00C63FAA">
        <w:rPr>
          <w:rFonts w:ascii="Times New Roman" w:hAnsi="Times New Roman" w:cs="Times New Roman"/>
        </w:rPr>
        <w:t>(1998)</w:t>
      </w:r>
      <w:r w:rsidRPr="00C63FAA">
        <w:rPr>
          <w:rFonts w:ascii="Times New Roman" w:hAnsi="Times New Roman" w:cs="Times New Roman"/>
          <w:i/>
          <w:iCs/>
        </w:rPr>
        <w:t xml:space="preserve"> Visitor Management: Case Studies from World Heritage Sites. Oxford: Butterworth-Heinemann. Available at: </w:t>
      </w:r>
      <w:hyperlink r:id="rId19" w:history="1">
        <w:r w:rsidRPr="00C63FAA">
          <w:rPr>
            <w:rStyle w:val="Hyperlink"/>
            <w:rFonts w:ascii="Times New Roman" w:hAnsi="Times New Roman" w:cs="Times New Roman"/>
            <w:i/>
            <w:iCs/>
          </w:rPr>
          <w:t>https://doi.org/10.4324/9780080520681</w:t>
        </w:r>
      </w:hyperlink>
      <w:r w:rsidRPr="00C63FAA">
        <w:rPr>
          <w:rFonts w:ascii="Times New Roman" w:hAnsi="Times New Roman" w:cs="Times New Roman"/>
          <w:i/>
          <w:iCs/>
        </w:rPr>
        <w:t>.</w:t>
      </w:r>
      <w:r w:rsidRPr="00C63FAA">
        <w:rPr>
          <w:rFonts w:ascii="Times New Roman" w:hAnsi="Times New Roman" w:cs="Times New Roman"/>
          <w:i/>
          <w:iCs/>
        </w:rPr>
        <w:t xml:space="preserve"> </w:t>
      </w:r>
    </w:p>
    <w:p w14:paraId="37D75549" w14:textId="77777777" w:rsidR="003A4848"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Stankey, G.H. (1984) </w:t>
      </w:r>
      <w:r w:rsidRPr="00C63FAA">
        <w:rPr>
          <w:rFonts w:ascii="Times New Roman" w:hAnsi="Times New Roman" w:cs="Times New Roman"/>
          <w:i/>
          <w:iCs/>
        </w:rPr>
        <w:t>The Limits of Acceptable Change (LAC) System for Wilderness Planning</w:t>
      </w:r>
      <w:r w:rsidRPr="00C63FAA">
        <w:rPr>
          <w:rFonts w:ascii="Times New Roman" w:hAnsi="Times New Roman" w:cs="Times New Roman"/>
        </w:rPr>
        <w:t>. USDA Forest Service, Intermountain Forest and Range Experiment Station.</w:t>
      </w:r>
    </w:p>
    <w:p w14:paraId="0B0B3B60" w14:textId="3AFEB96F" w:rsidR="00DA3344" w:rsidRPr="00C63FAA" w:rsidRDefault="003A4848" w:rsidP="00C63FAA">
      <w:pPr>
        <w:spacing w:line="360" w:lineRule="auto"/>
        <w:rPr>
          <w:rFonts w:ascii="Times New Roman" w:hAnsi="Times New Roman" w:cs="Times New Roman"/>
        </w:rPr>
      </w:pPr>
      <w:r w:rsidRPr="00C63FAA">
        <w:rPr>
          <w:rFonts w:ascii="Times New Roman" w:hAnsi="Times New Roman" w:cs="Times New Roman"/>
        </w:rPr>
        <w:t xml:space="preserve">The Wildlife Trust of South and West Wales (n.d.) </w:t>
      </w:r>
      <w:r w:rsidRPr="00C63FAA">
        <w:rPr>
          <w:rFonts w:ascii="Times New Roman" w:hAnsi="Times New Roman" w:cs="Times New Roman"/>
          <w:i/>
          <w:iCs/>
        </w:rPr>
        <w:t>Dinefwr/Dynefor Castle Woods, Llandeilo</w:t>
      </w:r>
      <w:r w:rsidR="004B3B9C" w:rsidRPr="00C63FAA">
        <w:rPr>
          <w:rFonts w:ascii="Times New Roman" w:hAnsi="Times New Roman" w:cs="Times New Roman"/>
        </w:rPr>
        <w:t xml:space="preserve"> </w:t>
      </w:r>
      <w:hyperlink r:id="rId20" w:history="1">
        <w:r w:rsidR="004B3B9C" w:rsidRPr="00C63FAA">
          <w:rPr>
            <w:rStyle w:val="Hyperlink"/>
            <w:rFonts w:ascii="Times New Roman" w:hAnsi="Times New Roman" w:cs="Times New Roman"/>
          </w:rPr>
          <w:t>https://www.welshwildlife.org/nature-reserves/dinefwrdynefor-castle-woods-llandeilo</w:t>
        </w:r>
      </w:hyperlink>
      <w:r w:rsidR="004B3B9C" w:rsidRPr="00C63FAA">
        <w:rPr>
          <w:rFonts w:ascii="Times New Roman" w:hAnsi="Times New Roman" w:cs="Times New Roman"/>
        </w:rPr>
        <w:t xml:space="preserve"> (Accessed: 29 April 2026).</w:t>
      </w:r>
    </w:p>
    <w:sectPr w:rsidR="00DA3344" w:rsidRPr="00C63FAA">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2A3A1" w14:textId="77777777" w:rsidR="00B65270" w:rsidRDefault="00B65270" w:rsidP="004B3B9C">
      <w:pPr>
        <w:spacing w:after="0" w:line="240" w:lineRule="auto"/>
      </w:pPr>
      <w:r>
        <w:separator/>
      </w:r>
    </w:p>
  </w:endnote>
  <w:endnote w:type="continuationSeparator" w:id="0">
    <w:p w14:paraId="77F9584E" w14:textId="77777777" w:rsidR="00B65270" w:rsidRDefault="00B65270" w:rsidP="004B3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2E867" w14:textId="77777777" w:rsidR="00B65270" w:rsidRDefault="00B65270" w:rsidP="004B3B9C">
      <w:pPr>
        <w:spacing w:after="0" w:line="240" w:lineRule="auto"/>
      </w:pPr>
      <w:r>
        <w:separator/>
      </w:r>
    </w:p>
  </w:footnote>
  <w:footnote w:type="continuationSeparator" w:id="0">
    <w:p w14:paraId="022CE451" w14:textId="77777777" w:rsidR="00B65270" w:rsidRDefault="00B65270" w:rsidP="004B3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7E60" w14:textId="228D9994" w:rsidR="004B3B9C" w:rsidRPr="004B3B9C" w:rsidRDefault="004B3B9C">
    <w:pPr>
      <w:pStyle w:val="Header"/>
      <w:rPr>
        <w:lang w:val="en-US"/>
      </w:rPr>
    </w:pPr>
    <w:r>
      <w:rPr>
        <w:lang w:val="en-US"/>
      </w:rPr>
      <w:t>Student: 2312523</w:t>
    </w:r>
    <w:r>
      <w:rPr>
        <w:lang w:val="en-US"/>
      </w:rPr>
      <w:tab/>
    </w:r>
    <w:r>
      <w:rPr>
        <w:lang w:val="en-US"/>
      </w:rPr>
      <w:tab/>
      <w:t>Module Code: BMOE6003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7742B"/>
    <w:multiLevelType w:val="hybridMultilevel"/>
    <w:tmpl w:val="CAC80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C21B15"/>
    <w:multiLevelType w:val="hybridMultilevel"/>
    <w:tmpl w:val="41FA8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0156D3"/>
    <w:multiLevelType w:val="multilevel"/>
    <w:tmpl w:val="4D60E3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E20E3A"/>
    <w:multiLevelType w:val="hybridMultilevel"/>
    <w:tmpl w:val="FA005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6868670">
    <w:abstractNumId w:val="0"/>
  </w:num>
  <w:num w:numId="2" w16cid:durableId="200824755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310875">
    <w:abstractNumId w:val="1"/>
  </w:num>
  <w:num w:numId="4" w16cid:durableId="7500775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60"/>
    <w:rsid w:val="0004264D"/>
    <w:rsid w:val="00067F2B"/>
    <w:rsid w:val="00086DE3"/>
    <w:rsid w:val="000A58B2"/>
    <w:rsid w:val="000B7D17"/>
    <w:rsid w:val="000E2871"/>
    <w:rsid w:val="000E5CA9"/>
    <w:rsid w:val="00124678"/>
    <w:rsid w:val="001321C5"/>
    <w:rsid w:val="00132D16"/>
    <w:rsid w:val="001774FA"/>
    <w:rsid w:val="0018193D"/>
    <w:rsid w:val="001A2AE5"/>
    <w:rsid w:val="001F1BEA"/>
    <w:rsid w:val="00222A3A"/>
    <w:rsid w:val="00223102"/>
    <w:rsid w:val="00255959"/>
    <w:rsid w:val="0026383D"/>
    <w:rsid w:val="00274CE0"/>
    <w:rsid w:val="00286E0C"/>
    <w:rsid w:val="002B34E9"/>
    <w:rsid w:val="002C2CDF"/>
    <w:rsid w:val="002C6466"/>
    <w:rsid w:val="002D473D"/>
    <w:rsid w:val="00301CA6"/>
    <w:rsid w:val="00312C3B"/>
    <w:rsid w:val="003A4848"/>
    <w:rsid w:val="003D1DA0"/>
    <w:rsid w:val="003D616D"/>
    <w:rsid w:val="003E653C"/>
    <w:rsid w:val="003F2D4D"/>
    <w:rsid w:val="004142F3"/>
    <w:rsid w:val="00437A7D"/>
    <w:rsid w:val="004560E5"/>
    <w:rsid w:val="004B3B9C"/>
    <w:rsid w:val="0051675B"/>
    <w:rsid w:val="00567138"/>
    <w:rsid w:val="00574D7B"/>
    <w:rsid w:val="005A32C9"/>
    <w:rsid w:val="005A56C1"/>
    <w:rsid w:val="005C7E76"/>
    <w:rsid w:val="0060782A"/>
    <w:rsid w:val="00675B7E"/>
    <w:rsid w:val="006B4E47"/>
    <w:rsid w:val="006B5744"/>
    <w:rsid w:val="006B72D7"/>
    <w:rsid w:val="006B77A5"/>
    <w:rsid w:val="006E4806"/>
    <w:rsid w:val="00702BE8"/>
    <w:rsid w:val="00735226"/>
    <w:rsid w:val="00772C64"/>
    <w:rsid w:val="00787C36"/>
    <w:rsid w:val="007E0155"/>
    <w:rsid w:val="008131F0"/>
    <w:rsid w:val="0088732E"/>
    <w:rsid w:val="008A3DB4"/>
    <w:rsid w:val="008B3D0B"/>
    <w:rsid w:val="008C1029"/>
    <w:rsid w:val="008C1777"/>
    <w:rsid w:val="00907C69"/>
    <w:rsid w:val="00915D6C"/>
    <w:rsid w:val="00937FFA"/>
    <w:rsid w:val="00940235"/>
    <w:rsid w:val="009B60C2"/>
    <w:rsid w:val="009B6E3F"/>
    <w:rsid w:val="00A06A5E"/>
    <w:rsid w:val="00A264DE"/>
    <w:rsid w:val="00A43315"/>
    <w:rsid w:val="00AA322C"/>
    <w:rsid w:val="00AC47DF"/>
    <w:rsid w:val="00B1727A"/>
    <w:rsid w:val="00B65270"/>
    <w:rsid w:val="00B84F0E"/>
    <w:rsid w:val="00BC2165"/>
    <w:rsid w:val="00BC5317"/>
    <w:rsid w:val="00C241DD"/>
    <w:rsid w:val="00C27738"/>
    <w:rsid w:val="00C63FAA"/>
    <w:rsid w:val="00CA25B3"/>
    <w:rsid w:val="00CA5CE7"/>
    <w:rsid w:val="00CA7374"/>
    <w:rsid w:val="00CF0258"/>
    <w:rsid w:val="00D50860"/>
    <w:rsid w:val="00DA3344"/>
    <w:rsid w:val="00E45B40"/>
    <w:rsid w:val="00E64ED7"/>
    <w:rsid w:val="00EA5578"/>
    <w:rsid w:val="00EB2F37"/>
    <w:rsid w:val="00EB60FD"/>
    <w:rsid w:val="00EE1A2D"/>
    <w:rsid w:val="00EF2E7E"/>
    <w:rsid w:val="00EF4867"/>
    <w:rsid w:val="00F42FCC"/>
    <w:rsid w:val="00F43D6B"/>
    <w:rsid w:val="00F57CD1"/>
    <w:rsid w:val="00F63837"/>
    <w:rsid w:val="00FA05BF"/>
    <w:rsid w:val="00FB0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6371"/>
  <w15:chartTrackingRefBased/>
  <w15:docId w15:val="{28164975-2C68-4712-8488-2CDF72A8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8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508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508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08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08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0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8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508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508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08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08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0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860"/>
    <w:rPr>
      <w:rFonts w:eastAsiaTheme="majorEastAsia" w:cstheme="majorBidi"/>
      <w:color w:val="272727" w:themeColor="text1" w:themeTint="D8"/>
    </w:rPr>
  </w:style>
  <w:style w:type="paragraph" w:styleId="Title">
    <w:name w:val="Title"/>
    <w:basedOn w:val="Normal"/>
    <w:next w:val="Normal"/>
    <w:link w:val="TitleChar"/>
    <w:uiPriority w:val="10"/>
    <w:qFormat/>
    <w:rsid w:val="00D5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860"/>
    <w:pPr>
      <w:spacing w:before="160"/>
      <w:jc w:val="center"/>
    </w:pPr>
    <w:rPr>
      <w:i/>
      <w:iCs/>
      <w:color w:val="404040" w:themeColor="text1" w:themeTint="BF"/>
    </w:rPr>
  </w:style>
  <w:style w:type="character" w:customStyle="1" w:styleId="QuoteChar">
    <w:name w:val="Quote Char"/>
    <w:basedOn w:val="DefaultParagraphFont"/>
    <w:link w:val="Quote"/>
    <w:uiPriority w:val="29"/>
    <w:rsid w:val="00D50860"/>
    <w:rPr>
      <w:i/>
      <w:iCs/>
      <w:color w:val="404040" w:themeColor="text1" w:themeTint="BF"/>
    </w:rPr>
  </w:style>
  <w:style w:type="paragraph" w:styleId="ListParagraph">
    <w:name w:val="List Paragraph"/>
    <w:basedOn w:val="Normal"/>
    <w:uiPriority w:val="34"/>
    <w:qFormat/>
    <w:rsid w:val="00D50860"/>
    <w:pPr>
      <w:ind w:left="720"/>
      <w:contextualSpacing/>
    </w:pPr>
  </w:style>
  <w:style w:type="character" w:styleId="IntenseEmphasis">
    <w:name w:val="Intense Emphasis"/>
    <w:basedOn w:val="DefaultParagraphFont"/>
    <w:uiPriority w:val="21"/>
    <w:qFormat/>
    <w:rsid w:val="00D50860"/>
    <w:rPr>
      <w:i/>
      <w:iCs/>
      <w:color w:val="2F5496" w:themeColor="accent1" w:themeShade="BF"/>
    </w:rPr>
  </w:style>
  <w:style w:type="paragraph" w:styleId="IntenseQuote">
    <w:name w:val="Intense Quote"/>
    <w:basedOn w:val="Normal"/>
    <w:next w:val="Normal"/>
    <w:link w:val="IntenseQuoteChar"/>
    <w:uiPriority w:val="30"/>
    <w:qFormat/>
    <w:rsid w:val="00D508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0860"/>
    <w:rPr>
      <w:i/>
      <w:iCs/>
      <w:color w:val="2F5496" w:themeColor="accent1" w:themeShade="BF"/>
    </w:rPr>
  </w:style>
  <w:style w:type="character" w:styleId="IntenseReference">
    <w:name w:val="Intense Reference"/>
    <w:basedOn w:val="DefaultParagraphFont"/>
    <w:uiPriority w:val="32"/>
    <w:qFormat/>
    <w:rsid w:val="00D50860"/>
    <w:rPr>
      <w:b/>
      <w:bCs/>
      <w:smallCaps/>
      <w:color w:val="2F5496" w:themeColor="accent1" w:themeShade="BF"/>
      <w:spacing w:val="5"/>
    </w:rPr>
  </w:style>
  <w:style w:type="character" w:styleId="Hyperlink">
    <w:name w:val="Hyperlink"/>
    <w:basedOn w:val="DefaultParagraphFont"/>
    <w:uiPriority w:val="99"/>
    <w:unhideWhenUsed/>
    <w:rsid w:val="0004264D"/>
    <w:rPr>
      <w:color w:val="0563C1" w:themeColor="hyperlink"/>
      <w:u w:val="single"/>
    </w:rPr>
  </w:style>
  <w:style w:type="character" w:styleId="UnresolvedMention">
    <w:name w:val="Unresolved Mention"/>
    <w:basedOn w:val="DefaultParagraphFont"/>
    <w:uiPriority w:val="99"/>
    <w:semiHidden/>
    <w:unhideWhenUsed/>
    <w:rsid w:val="0004264D"/>
    <w:rPr>
      <w:color w:val="605E5C"/>
      <w:shd w:val="clear" w:color="auto" w:fill="E1DFDD"/>
    </w:rPr>
  </w:style>
  <w:style w:type="table" w:styleId="TableGrid">
    <w:name w:val="Table Grid"/>
    <w:basedOn w:val="TableNormal"/>
    <w:uiPriority w:val="39"/>
    <w:rsid w:val="000A5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3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B9C"/>
  </w:style>
  <w:style w:type="paragraph" w:styleId="Footer">
    <w:name w:val="footer"/>
    <w:basedOn w:val="Normal"/>
    <w:link w:val="FooterChar"/>
    <w:uiPriority w:val="99"/>
    <w:unhideWhenUsed/>
    <w:rsid w:val="004B3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13527258.2016.1277776?utm_source=copilot.com" TargetMode="External"/><Relationship Id="rId18" Type="http://schemas.openxmlformats.org/officeDocument/2006/relationships/hyperlink" Target="https://doi.org/10.1177/14673584251356792?utm_source=copilot.co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ons.gov.uk/economy/environmentalaccounts/bulletins/tourismandoutdoorleisureaccountsnaturalcapitaluk/2021?utm_source=copilot.com" TargetMode="External"/><Relationship Id="rId17" Type="http://schemas.openxmlformats.org/officeDocument/2006/relationships/hyperlink" Target="https://doi.org/10.1371/journal.pone.0091093?utm_source=copilot.com" TargetMode="External"/><Relationship Id="rId2" Type="http://schemas.openxmlformats.org/officeDocument/2006/relationships/styles" Target="styles.xml"/><Relationship Id="rId16" Type="http://schemas.openxmlformats.org/officeDocument/2006/relationships/hyperlink" Target="https://www.nationaltrust.org.uk/visit/wales/dinefwr/parkland-at-dinefwr?utm_source=copilot.com" TargetMode="External"/><Relationship Id="rId20" Type="http://schemas.openxmlformats.org/officeDocument/2006/relationships/hyperlink" Target="https://www.welshwildlife.org/nature-reserves/dinefwrdynefor-castle-woods-llandeil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marthenshire.gov.wales/business/development-and-investment/tywi-valley-path/?utm_source=copilot.com" TargetMode="External"/><Relationship Id="rId5" Type="http://schemas.openxmlformats.org/officeDocument/2006/relationships/footnotes" Target="footnotes.xml"/><Relationship Id="rId15" Type="http://schemas.openxmlformats.org/officeDocument/2006/relationships/hyperlink" Target="https://www.nationaltrust.org.uk/visit/wales/dinefwr?utm_source=copilot.com" TargetMode="External"/><Relationship Id="rId23" Type="http://schemas.openxmlformats.org/officeDocument/2006/relationships/theme" Target="theme/theme1.xml"/><Relationship Id="rId10" Type="http://schemas.openxmlformats.org/officeDocument/2006/relationships/hyperlink" Target="https://doi.org/10.1080/00224561.1981.12436076?utm_source=copilot.com" TargetMode="External"/><Relationship Id="rId19" Type="http://schemas.openxmlformats.org/officeDocument/2006/relationships/hyperlink" Target="https://doi.org/10.4324/9780080520681" TargetMode="External"/><Relationship Id="rId4" Type="http://schemas.openxmlformats.org/officeDocument/2006/relationships/webSettings" Target="webSettings.xml"/><Relationship Id="rId9" Type="http://schemas.openxmlformats.org/officeDocument/2006/relationships/hyperlink" Target="https://doi.org/10.1080/00167487.2022.2068836?utm_source=copilot.com" TargetMode="External"/><Relationship Id="rId14" Type="http://schemas.openxmlformats.org/officeDocument/2006/relationships/hyperlink" Target="https://doi.org/10.3390/su151813784?utm_source=copilo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8156</TotalTime>
  <Pages>12</Pages>
  <Words>3516</Words>
  <Characters>20043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39</cp:revision>
  <dcterms:created xsi:type="dcterms:W3CDTF">2026-04-19T15:52:00Z</dcterms:created>
  <dcterms:modified xsi:type="dcterms:W3CDTF">2026-05-01T10:40:00Z</dcterms:modified>
</cp:coreProperties>
</file>