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A7AF6C" w14:textId="77777777" w:rsidR="006A6BF2" w:rsidRDefault="006A6BF2">
      <w:r>
        <w:t xml:space="preserve">                         </w:t>
      </w:r>
    </w:p>
    <w:p w14:paraId="3E01B0FB" w14:textId="77777777" w:rsidR="006A6BF2" w:rsidRDefault="006A6BF2"/>
    <w:p w14:paraId="61EF527E" w14:textId="77777777" w:rsidR="006A6BF2" w:rsidRDefault="006A6BF2"/>
    <w:p w14:paraId="353C864A" w14:textId="77777777" w:rsidR="006A6BF2" w:rsidRDefault="006A6BF2"/>
    <w:p w14:paraId="6DF8888A" w14:textId="77777777" w:rsidR="006A6BF2" w:rsidRDefault="006A6BF2"/>
    <w:p w14:paraId="729B1728" w14:textId="77777777" w:rsidR="006A6BF2" w:rsidRDefault="006A6BF2"/>
    <w:p w14:paraId="42D451A4" w14:textId="77777777" w:rsidR="006A6BF2" w:rsidRDefault="006A6BF2"/>
    <w:p w14:paraId="664CE102" w14:textId="77777777" w:rsidR="006A6BF2" w:rsidRDefault="006A6BF2" w:rsidP="006A6BF2">
      <w:pPr>
        <w:jc w:val="center"/>
      </w:pPr>
    </w:p>
    <w:p w14:paraId="2E61012A" w14:textId="77777777" w:rsidR="006A6BF2" w:rsidRDefault="006A6BF2" w:rsidP="006A6BF2">
      <w:pPr>
        <w:jc w:val="center"/>
      </w:pPr>
    </w:p>
    <w:p w14:paraId="5A767043" w14:textId="77777777" w:rsidR="006A6BF2" w:rsidRDefault="006A6BF2" w:rsidP="006A6BF2">
      <w:pPr>
        <w:jc w:val="center"/>
      </w:pPr>
    </w:p>
    <w:p w14:paraId="0CBDA989" w14:textId="77777777" w:rsidR="006A6BF2" w:rsidRPr="006A6BF2" w:rsidRDefault="006A6BF2" w:rsidP="006A6BF2">
      <w:pPr>
        <w:jc w:val="center"/>
        <w:rPr>
          <w:rFonts w:ascii="Arial" w:hAnsi="Arial" w:cs="Arial"/>
          <w:sz w:val="36"/>
        </w:rPr>
      </w:pPr>
    </w:p>
    <w:p w14:paraId="631DB586" w14:textId="77777777" w:rsidR="006A6BF2" w:rsidRPr="006A6BF2" w:rsidRDefault="006A6BF2" w:rsidP="006A6BF2">
      <w:pPr>
        <w:jc w:val="center"/>
        <w:rPr>
          <w:rFonts w:ascii="Arial" w:hAnsi="Arial" w:cs="Arial"/>
          <w:sz w:val="36"/>
        </w:rPr>
      </w:pPr>
      <w:r w:rsidRPr="006A6BF2">
        <w:rPr>
          <w:rFonts w:ascii="Arial" w:hAnsi="Arial" w:cs="Arial"/>
          <w:sz w:val="36"/>
        </w:rPr>
        <w:t>Natasha Austin</w:t>
      </w:r>
      <w:bookmarkStart w:id="0" w:name="_GoBack"/>
      <w:bookmarkEnd w:id="0"/>
    </w:p>
    <w:p w14:paraId="05C9BDD5" w14:textId="77777777" w:rsidR="006A6BF2" w:rsidRPr="006A6BF2" w:rsidRDefault="006A6BF2" w:rsidP="006A6BF2">
      <w:pPr>
        <w:jc w:val="center"/>
        <w:rPr>
          <w:rFonts w:ascii="Arial" w:hAnsi="Arial" w:cs="Arial"/>
          <w:sz w:val="36"/>
        </w:rPr>
      </w:pPr>
      <w:r w:rsidRPr="006A6BF2">
        <w:rPr>
          <w:rFonts w:ascii="Arial" w:hAnsi="Arial" w:cs="Arial"/>
          <w:sz w:val="36"/>
        </w:rPr>
        <w:t>1806411</w:t>
      </w:r>
    </w:p>
    <w:p w14:paraId="27845A4A" w14:textId="77777777" w:rsidR="0020671E" w:rsidRDefault="006A6BF2" w:rsidP="006A6BF2">
      <w:pPr>
        <w:jc w:val="center"/>
        <w:rPr>
          <w:rFonts w:ascii="Arial" w:hAnsi="Arial" w:cs="Arial"/>
          <w:sz w:val="36"/>
        </w:rPr>
      </w:pPr>
      <w:r w:rsidRPr="006A6BF2">
        <w:rPr>
          <w:rFonts w:ascii="Arial" w:hAnsi="Arial" w:cs="Arial"/>
          <w:sz w:val="36"/>
        </w:rPr>
        <w:t>Communication and Counselling – Assignment 2</w:t>
      </w:r>
    </w:p>
    <w:p w14:paraId="1B888E6B" w14:textId="77777777" w:rsidR="006A6BF2" w:rsidRDefault="006A6BF2" w:rsidP="006A6BF2">
      <w:pPr>
        <w:jc w:val="center"/>
        <w:rPr>
          <w:rFonts w:ascii="Arial" w:hAnsi="Arial" w:cs="Arial"/>
          <w:sz w:val="36"/>
        </w:rPr>
      </w:pPr>
    </w:p>
    <w:p w14:paraId="60CC67ED" w14:textId="77777777" w:rsidR="006A6BF2" w:rsidRDefault="006A6BF2" w:rsidP="006A6BF2">
      <w:pPr>
        <w:jc w:val="center"/>
        <w:rPr>
          <w:rFonts w:ascii="Arial" w:hAnsi="Arial" w:cs="Arial"/>
          <w:sz w:val="36"/>
        </w:rPr>
      </w:pPr>
    </w:p>
    <w:p w14:paraId="1CBBCCC3" w14:textId="77777777" w:rsidR="006A6BF2" w:rsidRDefault="006A6BF2" w:rsidP="006A6BF2">
      <w:pPr>
        <w:jc w:val="center"/>
        <w:rPr>
          <w:rFonts w:ascii="Arial" w:hAnsi="Arial" w:cs="Arial"/>
          <w:sz w:val="36"/>
        </w:rPr>
      </w:pPr>
    </w:p>
    <w:p w14:paraId="6BAB0A43" w14:textId="77777777" w:rsidR="006A6BF2" w:rsidRDefault="006A6BF2" w:rsidP="006A6BF2">
      <w:pPr>
        <w:jc w:val="center"/>
        <w:rPr>
          <w:rFonts w:ascii="Arial" w:hAnsi="Arial" w:cs="Arial"/>
          <w:sz w:val="36"/>
        </w:rPr>
      </w:pPr>
    </w:p>
    <w:p w14:paraId="1BB599BD" w14:textId="77777777" w:rsidR="006A6BF2" w:rsidRDefault="006A6BF2" w:rsidP="006A6BF2">
      <w:pPr>
        <w:jc w:val="center"/>
        <w:rPr>
          <w:rFonts w:ascii="Arial" w:hAnsi="Arial" w:cs="Arial"/>
          <w:sz w:val="36"/>
        </w:rPr>
      </w:pPr>
    </w:p>
    <w:p w14:paraId="20D7A2A2" w14:textId="77777777" w:rsidR="006A6BF2" w:rsidRDefault="006A6BF2" w:rsidP="006A6BF2">
      <w:pPr>
        <w:jc w:val="center"/>
        <w:rPr>
          <w:rFonts w:ascii="Arial" w:hAnsi="Arial" w:cs="Arial"/>
          <w:sz w:val="36"/>
        </w:rPr>
      </w:pPr>
    </w:p>
    <w:p w14:paraId="0B86D275" w14:textId="77777777" w:rsidR="006A6BF2" w:rsidRDefault="006A6BF2" w:rsidP="006A6BF2">
      <w:pPr>
        <w:jc w:val="center"/>
        <w:rPr>
          <w:rFonts w:ascii="Arial" w:hAnsi="Arial" w:cs="Arial"/>
          <w:sz w:val="36"/>
        </w:rPr>
      </w:pPr>
    </w:p>
    <w:p w14:paraId="4E448F6C" w14:textId="77777777" w:rsidR="006A6BF2" w:rsidRDefault="006A6BF2" w:rsidP="006A6BF2">
      <w:pPr>
        <w:jc w:val="center"/>
        <w:rPr>
          <w:rFonts w:ascii="Arial" w:hAnsi="Arial" w:cs="Arial"/>
          <w:sz w:val="36"/>
        </w:rPr>
      </w:pPr>
    </w:p>
    <w:p w14:paraId="373EEF90" w14:textId="77777777" w:rsidR="006A6BF2" w:rsidRDefault="006A6BF2" w:rsidP="006A6BF2">
      <w:pPr>
        <w:jc w:val="center"/>
        <w:rPr>
          <w:rFonts w:ascii="Arial" w:hAnsi="Arial" w:cs="Arial"/>
          <w:sz w:val="36"/>
        </w:rPr>
      </w:pPr>
    </w:p>
    <w:p w14:paraId="04792C2D" w14:textId="77777777" w:rsidR="006A6BF2" w:rsidRDefault="006A6BF2" w:rsidP="006A6BF2">
      <w:pPr>
        <w:jc w:val="center"/>
        <w:rPr>
          <w:rFonts w:ascii="Arial" w:hAnsi="Arial" w:cs="Arial"/>
          <w:sz w:val="36"/>
        </w:rPr>
      </w:pPr>
    </w:p>
    <w:p w14:paraId="37A06B0D" w14:textId="77777777" w:rsidR="006A6BF2" w:rsidRDefault="006A6BF2" w:rsidP="006A6BF2">
      <w:pPr>
        <w:jc w:val="center"/>
        <w:rPr>
          <w:rFonts w:ascii="Arial" w:hAnsi="Arial" w:cs="Arial"/>
          <w:sz w:val="36"/>
        </w:rPr>
      </w:pPr>
    </w:p>
    <w:p w14:paraId="2037AE1D" w14:textId="77777777" w:rsidR="006A6BF2" w:rsidRDefault="006A6BF2" w:rsidP="006A6BF2">
      <w:pPr>
        <w:jc w:val="center"/>
        <w:rPr>
          <w:rFonts w:ascii="Arial" w:hAnsi="Arial" w:cs="Arial"/>
          <w:sz w:val="36"/>
        </w:rPr>
      </w:pPr>
    </w:p>
    <w:p w14:paraId="131F4097" w14:textId="77777777" w:rsidR="006A6BF2" w:rsidRDefault="006A6BF2" w:rsidP="006A6BF2">
      <w:pPr>
        <w:jc w:val="center"/>
        <w:rPr>
          <w:rFonts w:ascii="Arial" w:hAnsi="Arial" w:cs="Arial"/>
          <w:sz w:val="36"/>
        </w:rPr>
      </w:pPr>
    </w:p>
    <w:p w14:paraId="30FDA138" w14:textId="77777777" w:rsidR="006A6BF2" w:rsidRDefault="006A6BF2" w:rsidP="006A6BF2">
      <w:pPr>
        <w:jc w:val="center"/>
        <w:rPr>
          <w:rFonts w:ascii="Arial" w:hAnsi="Arial" w:cs="Arial"/>
          <w:sz w:val="36"/>
        </w:rPr>
      </w:pPr>
    </w:p>
    <w:p w14:paraId="0D1EBC4F" w14:textId="77777777" w:rsidR="006A6BF2" w:rsidRDefault="006A6BF2" w:rsidP="006A6BF2">
      <w:pPr>
        <w:jc w:val="center"/>
        <w:rPr>
          <w:rFonts w:ascii="Arial" w:hAnsi="Arial" w:cs="Arial"/>
          <w:sz w:val="36"/>
        </w:rPr>
      </w:pPr>
    </w:p>
    <w:p w14:paraId="6F2AE9CE" w14:textId="77777777" w:rsidR="006A6BF2" w:rsidRDefault="006A6BF2" w:rsidP="006A6BF2">
      <w:pPr>
        <w:jc w:val="center"/>
        <w:rPr>
          <w:rFonts w:ascii="Arial" w:hAnsi="Arial" w:cs="Arial"/>
          <w:sz w:val="36"/>
        </w:rPr>
      </w:pPr>
    </w:p>
    <w:p w14:paraId="5C586C22" w14:textId="77777777" w:rsidR="006A6BF2" w:rsidRDefault="006A6BF2" w:rsidP="006A6BF2">
      <w:pPr>
        <w:jc w:val="center"/>
        <w:rPr>
          <w:rFonts w:ascii="Arial" w:hAnsi="Arial" w:cs="Arial"/>
          <w:sz w:val="36"/>
        </w:rPr>
      </w:pPr>
    </w:p>
    <w:p w14:paraId="47394E8F" w14:textId="77777777" w:rsidR="006A6BF2" w:rsidRDefault="006A6BF2" w:rsidP="006A6BF2">
      <w:pPr>
        <w:jc w:val="center"/>
        <w:rPr>
          <w:rFonts w:ascii="Arial" w:hAnsi="Arial" w:cs="Arial"/>
          <w:sz w:val="36"/>
        </w:rPr>
      </w:pPr>
    </w:p>
    <w:p w14:paraId="7C87A79A" w14:textId="77777777" w:rsidR="006A6BF2" w:rsidRDefault="006A6BF2" w:rsidP="006A6BF2">
      <w:pPr>
        <w:jc w:val="center"/>
        <w:rPr>
          <w:rFonts w:ascii="Arial" w:hAnsi="Arial" w:cs="Arial"/>
          <w:sz w:val="36"/>
        </w:rPr>
      </w:pPr>
    </w:p>
    <w:p w14:paraId="7B35AF1C" w14:textId="77777777" w:rsidR="006A6BF2" w:rsidRDefault="006A6BF2" w:rsidP="006A6BF2">
      <w:pPr>
        <w:jc w:val="center"/>
        <w:rPr>
          <w:rFonts w:ascii="Arial" w:hAnsi="Arial" w:cs="Arial"/>
          <w:sz w:val="36"/>
        </w:rPr>
      </w:pPr>
    </w:p>
    <w:p w14:paraId="558BC23A" w14:textId="77777777" w:rsidR="006A6BF2" w:rsidRDefault="006A6BF2" w:rsidP="006A6BF2">
      <w:pPr>
        <w:jc w:val="center"/>
        <w:rPr>
          <w:rFonts w:ascii="Arial" w:hAnsi="Arial" w:cs="Arial"/>
          <w:sz w:val="36"/>
        </w:rPr>
      </w:pPr>
    </w:p>
    <w:p w14:paraId="6DA70B0D" w14:textId="77777777" w:rsidR="006A6BF2" w:rsidRDefault="006A6BF2" w:rsidP="006A6BF2">
      <w:pPr>
        <w:jc w:val="center"/>
        <w:rPr>
          <w:rFonts w:ascii="Arial" w:hAnsi="Arial" w:cs="Arial"/>
          <w:sz w:val="36"/>
        </w:rPr>
      </w:pPr>
    </w:p>
    <w:p w14:paraId="3C5FE5B6" w14:textId="77777777" w:rsidR="006A6BF2" w:rsidRDefault="006A6BF2" w:rsidP="006A6BF2">
      <w:pPr>
        <w:rPr>
          <w:rFonts w:ascii="Arial" w:hAnsi="Arial" w:cs="Arial"/>
          <w:sz w:val="36"/>
        </w:rPr>
      </w:pPr>
    </w:p>
    <w:p w14:paraId="7CC30CC6" w14:textId="32DB5330" w:rsidR="006A6BF2" w:rsidRDefault="00242F16" w:rsidP="00330218">
      <w:pPr>
        <w:rPr>
          <w:rFonts w:ascii="Arial" w:hAnsi="Arial" w:cs="Arial"/>
        </w:rPr>
      </w:pPr>
      <w:r>
        <w:rPr>
          <w:rFonts w:ascii="Arial" w:hAnsi="Arial" w:cs="Arial"/>
        </w:rPr>
        <w:t xml:space="preserve">This assignment explores the use of three counselling theories: Person-centred, Cognitive behavioural therapy and Psychodynamic. The assignment will also be reviewing the current ethical codes and boundaries that apply to professional counselling. Counselling theories within the nursing and health care industry are very important for many reasons, there are many types of counselling theories used by all types of healthcare professionals. </w:t>
      </w:r>
    </w:p>
    <w:p w14:paraId="61CE0C2D" w14:textId="23133799" w:rsidR="006A6BF2" w:rsidRDefault="006A6BF2" w:rsidP="00330218">
      <w:pPr>
        <w:rPr>
          <w:rFonts w:ascii="Arial" w:hAnsi="Arial" w:cs="Arial"/>
        </w:rPr>
      </w:pPr>
    </w:p>
    <w:p w14:paraId="3348B649" w14:textId="405038A9" w:rsidR="00242F16" w:rsidRDefault="00242F16" w:rsidP="00330218">
      <w:pPr>
        <w:rPr>
          <w:rFonts w:ascii="Arial" w:hAnsi="Arial" w:cs="Arial"/>
        </w:rPr>
      </w:pPr>
      <w:r>
        <w:rPr>
          <w:rFonts w:ascii="Arial" w:hAnsi="Arial" w:cs="Arial"/>
        </w:rPr>
        <w:t xml:space="preserve">According to Northwestern (2015) there are many different methods and counselling approaches used, the Psychotherapy theories help to produce a framework for therapists and counsellors, this helps to clarify a clients’ thoughts and feelings. Whereas theoretic approaches are a vital part of the therapeutic process. </w:t>
      </w:r>
    </w:p>
    <w:p w14:paraId="6A3D8185" w14:textId="4BC2445C" w:rsidR="00242F16" w:rsidRDefault="00242F16" w:rsidP="00330218">
      <w:pPr>
        <w:rPr>
          <w:rFonts w:ascii="Arial" w:hAnsi="Arial" w:cs="Arial"/>
        </w:rPr>
      </w:pPr>
      <w:r>
        <w:rPr>
          <w:rFonts w:ascii="Arial" w:hAnsi="Arial" w:cs="Arial"/>
        </w:rPr>
        <w:t>All counselling approaches have a different role to play, and dependant on the situation some approaches work better than others in those particular circumstances.</w:t>
      </w:r>
    </w:p>
    <w:p w14:paraId="0B8658F5" w14:textId="26996A2F" w:rsidR="00242F16" w:rsidRDefault="00242F16" w:rsidP="006A6BF2">
      <w:pPr>
        <w:rPr>
          <w:rFonts w:ascii="Arial" w:hAnsi="Arial" w:cs="Arial"/>
        </w:rPr>
      </w:pPr>
    </w:p>
    <w:p w14:paraId="668B5D05" w14:textId="2875F075" w:rsidR="00242F16" w:rsidRDefault="00242F16" w:rsidP="006A6BF2">
      <w:pPr>
        <w:rPr>
          <w:rFonts w:ascii="Arial" w:hAnsi="Arial" w:cs="Arial"/>
        </w:rPr>
      </w:pPr>
      <w:r>
        <w:rPr>
          <w:rFonts w:ascii="Arial" w:hAnsi="Arial" w:cs="Arial"/>
        </w:rPr>
        <w:t xml:space="preserve">Richard Nelson-Jones (2011, pp.25-52) suggests that Psychodynamic theories were developed by Sigmund Freud </w:t>
      </w:r>
      <w:r w:rsidR="005E5C72">
        <w:rPr>
          <w:rFonts w:ascii="Arial" w:hAnsi="Arial" w:cs="Arial"/>
        </w:rPr>
        <w:t xml:space="preserve">between 1856-1939. Freud found a differentiation between unconsciousness and consciousness, he expressed that there were two kinds of conscious and three levels of unconsciousness. He structured the mental apparatus into three compositions: the id, the ego and the super-ego. </w:t>
      </w:r>
    </w:p>
    <w:p w14:paraId="5F6B0175" w14:textId="00FD61D7" w:rsidR="005E5C72" w:rsidRDefault="005E5C72" w:rsidP="006A6BF2">
      <w:pPr>
        <w:rPr>
          <w:rFonts w:ascii="Arial" w:hAnsi="Arial" w:cs="Arial"/>
        </w:rPr>
      </w:pPr>
      <w:r>
        <w:rPr>
          <w:rFonts w:ascii="Arial" w:hAnsi="Arial" w:cs="Arial"/>
        </w:rPr>
        <w:t xml:space="preserve">The id is the oldest of all three systems. The id is composed of wishful impulses and contains conflicting and opposed impulses side by side. It is an individual’s personal and instinctual reality while in a state of unconsciousness. </w:t>
      </w:r>
    </w:p>
    <w:p w14:paraId="139F2523" w14:textId="1ACDDBF9" w:rsidR="005E5C72" w:rsidRDefault="005E5C72" w:rsidP="006A6BF2">
      <w:pPr>
        <w:rPr>
          <w:rFonts w:ascii="Arial" w:hAnsi="Arial" w:cs="Arial"/>
        </w:rPr>
      </w:pPr>
      <w:r>
        <w:rPr>
          <w:rFonts w:ascii="Arial" w:hAnsi="Arial" w:cs="Arial"/>
        </w:rPr>
        <w:t xml:space="preserve">The ego is fundamentally acquired from sensations coming from the body’s surface. The ego controls all voluntary motion and activity. Additionally, it manages external events through awareness and acknowledgement, memory, controlling stimuli and by undertaking activities designed to adjust the external world to give it an advantage. </w:t>
      </w:r>
    </w:p>
    <w:p w14:paraId="32F774BD" w14:textId="76713C94" w:rsidR="00242F16" w:rsidRDefault="005E5C72" w:rsidP="006A6BF2">
      <w:pPr>
        <w:rPr>
          <w:rFonts w:ascii="Arial" w:hAnsi="Arial" w:cs="Arial"/>
        </w:rPr>
      </w:pPr>
      <w:r>
        <w:rPr>
          <w:rFonts w:ascii="Arial" w:hAnsi="Arial" w:cs="Arial"/>
        </w:rPr>
        <w:t>The super-ego is established within the ego, it main purpose is to supress demands from the id by using moral influence and self-observation to do so. The super-ego distinguishes one’s own perspective, response and thought process.</w:t>
      </w:r>
    </w:p>
    <w:p w14:paraId="712DFFCF" w14:textId="4FFACF19" w:rsidR="005E5C72" w:rsidRDefault="005E5C72" w:rsidP="006A6BF2">
      <w:pPr>
        <w:rPr>
          <w:rFonts w:ascii="Arial" w:hAnsi="Arial" w:cs="Arial"/>
        </w:rPr>
      </w:pPr>
      <w:r>
        <w:rPr>
          <w:rFonts w:ascii="Arial" w:hAnsi="Arial" w:cs="Arial"/>
        </w:rPr>
        <w:t>Psychoanalysis is a process in which a person will re-educate the ego, it is a set of psychological speculation and many types of therapeutic approaches.</w:t>
      </w:r>
      <w:r w:rsidR="00F92783">
        <w:rPr>
          <w:rFonts w:ascii="Arial" w:hAnsi="Arial" w:cs="Arial"/>
        </w:rPr>
        <w:t xml:space="preserve"> </w:t>
      </w:r>
    </w:p>
    <w:p w14:paraId="63E7C3E7" w14:textId="4D535C3E" w:rsidR="006B4FCA" w:rsidRDefault="006B4FCA" w:rsidP="006A6BF2">
      <w:pPr>
        <w:rPr>
          <w:rFonts w:ascii="Arial" w:hAnsi="Arial" w:cs="Arial"/>
        </w:rPr>
      </w:pPr>
    </w:p>
    <w:p w14:paraId="1206A2DF" w14:textId="01EDE684" w:rsidR="006B4FCA" w:rsidRDefault="00900EC0" w:rsidP="006A6BF2">
      <w:pPr>
        <w:rPr>
          <w:rFonts w:ascii="Arial" w:hAnsi="Arial" w:cs="Arial"/>
        </w:rPr>
      </w:pPr>
      <w:r>
        <w:rPr>
          <w:rFonts w:ascii="Arial" w:hAnsi="Arial" w:cs="Arial"/>
        </w:rPr>
        <w:t xml:space="preserve">The Counselling Directory (2019) suggests that </w:t>
      </w:r>
      <w:r w:rsidR="006B4FCA">
        <w:rPr>
          <w:rFonts w:ascii="Arial" w:hAnsi="Arial" w:cs="Arial"/>
        </w:rPr>
        <w:t>Person-centred therapy</w:t>
      </w:r>
      <w:r>
        <w:rPr>
          <w:rFonts w:ascii="Arial" w:hAnsi="Arial" w:cs="Arial"/>
        </w:rPr>
        <w:t>, also known as Rogerian therapy is a humanistic approach which stemmed from the work of American Psychologist Carl Rogers. The person-centred approach focuses on the way an individual recognises themselves consciously, rather than how a counsellor is able to comprehend and explain the clients’ unconscious thoughts, feelings and ideas. Rogers person-centred approach believes that all human beings are able to develop towards their full potential, but that pontentiality can sometimes be altered or changed by certain life experiences, especially ones that affect someone’s sense of importance.</w:t>
      </w:r>
    </w:p>
    <w:p w14:paraId="406F9CEA" w14:textId="63A354AA" w:rsidR="00C24724" w:rsidRDefault="00900EC0" w:rsidP="006A6BF2">
      <w:pPr>
        <w:rPr>
          <w:rFonts w:ascii="Arial" w:hAnsi="Arial" w:cs="Arial"/>
        </w:rPr>
      </w:pPr>
      <w:r>
        <w:rPr>
          <w:rFonts w:ascii="Arial" w:hAnsi="Arial" w:cs="Arial"/>
        </w:rPr>
        <w:t>Person-centred therapy enables the client to guide the conversation in a direction that they want and helps to encourage the client to discover a solution independently to enable them to progress and move forward. The main aim of person-centred therapy is to help clients with the improvement of personal growth and relationships</w:t>
      </w:r>
      <w:r w:rsidR="00C24724">
        <w:rPr>
          <w:rFonts w:ascii="Arial" w:hAnsi="Arial" w:cs="Arial"/>
        </w:rPr>
        <w:t>, this allows them to recognise their own strengths and identity. The counsellor will usually act as a facilitator providing support to the client without making any type of judgement. The approach is non-authoritative and is believed to help cl</w:t>
      </w:r>
      <w:r w:rsidR="00971006">
        <w:rPr>
          <w:rFonts w:ascii="Arial" w:hAnsi="Arial" w:cs="Arial"/>
        </w:rPr>
        <w:t>ie</w:t>
      </w:r>
      <w:r w:rsidR="00C24724">
        <w:rPr>
          <w:rFonts w:ascii="Arial" w:hAnsi="Arial" w:cs="Arial"/>
        </w:rPr>
        <w:t xml:space="preserve">nts </w:t>
      </w:r>
      <w:r w:rsidR="00C24724">
        <w:rPr>
          <w:rFonts w:ascii="Arial" w:hAnsi="Arial" w:cs="Arial"/>
        </w:rPr>
        <w:lastRenderedPageBreak/>
        <w:t>overcome many problems including: stress, depression, anxiety, grief or other types of mental health concerns that could potentially have a great impact on their self-esteem or self-awareness.</w:t>
      </w:r>
    </w:p>
    <w:p w14:paraId="10916E2A" w14:textId="0902D104" w:rsidR="009D4E5E" w:rsidRDefault="00C24724" w:rsidP="006A6BF2">
      <w:pPr>
        <w:rPr>
          <w:rFonts w:ascii="Arial" w:hAnsi="Arial" w:cs="Arial"/>
        </w:rPr>
      </w:pPr>
      <w:r>
        <w:rPr>
          <w:rFonts w:ascii="Arial" w:hAnsi="Arial" w:cs="Arial"/>
        </w:rPr>
        <w:t>John McLeod (2009, p.168) suggests that there are two basic therapeutic principles. The first principle being that professionals aim to build a relationship with the client that is based on respect, equality and authenticity. The second principle being professionals should strive to help the client to become more aware of their current situations as difficulties usually arise from every-day problems.</w:t>
      </w:r>
    </w:p>
    <w:p w14:paraId="4C193775" w14:textId="4FD6BE6E" w:rsidR="00E07483" w:rsidRDefault="00E07483" w:rsidP="006A6BF2">
      <w:pPr>
        <w:rPr>
          <w:rFonts w:ascii="Arial" w:hAnsi="Arial" w:cs="Arial"/>
        </w:rPr>
      </w:pPr>
    </w:p>
    <w:p w14:paraId="1C54D3A6" w14:textId="77777777" w:rsidR="0040113F" w:rsidRDefault="0040113F" w:rsidP="006A6BF2">
      <w:pPr>
        <w:rPr>
          <w:rFonts w:ascii="Arial" w:hAnsi="Arial" w:cs="Arial"/>
        </w:rPr>
      </w:pPr>
      <w:r>
        <w:rPr>
          <w:rFonts w:ascii="Arial" w:hAnsi="Arial" w:cs="Arial"/>
        </w:rPr>
        <w:t xml:space="preserve">According to Robert, L. Salso (1979, p.1) the Cognitive psychology approach deals with how we gain information and how that information is modified and portrayed as knowledge, how it is stored and how that knowledge influences our attention and behaviour. Cognitive Behavioural therapy (CBT) includes a large range and variety of psychological processes including: pattern recognition, attention, learning, memory and many others. </w:t>
      </w:r>
    </w:p>
    <w:p w14:paraId="0ECD1C74" w14:textId="50DBD0E0" w:rsidR="0040113F" w:rsidRDefault="0040113F" w:rsidP="006A6BF2">
      <w:pPr>
        <w:rPr>
          <w:rFonts w:ascii="Arial" w:hAnsi="Arial" w:cs="Arial"/>
        </w:rPr>
      </w:pPr>
      <w:r>
        <w:rPr>
          <w:rFonts w:ascii="Arial" w:hAnsi="Arial" w:cs="Arial"/>
        </w:rPr>
        <w:t xml:space="preserve">Nick Braisby and Angus Gellatly (2019, p.2) state that Cognitive Behavioural therapy is the branch of psychology that is devoted to the scientific study of the mind. </w:t>
      </w:r>
    </w:p>
    <w:p w14:paraId="7C546264" w14:textId="0C409DB8" w:rsidR="0040113F" w:rsidRDefault="0040113F" w:rsidP="006A6BF2">
      <w:pPr>
        <w:rPr>
          <w:rFonts w:ascii="Arial" w:hAnsi="Arial" w:cs="Arial"/>
        </w:rPr>
      </w:pPr>
      <w:r>
        <w:rPr>
          <w:rFonts w:ascii="Arial" w:hAnsi="Arial" w:cs="Arial"/>
        </w:rPr>
        <w:t>The NHS (2019) suggests that CBT is a talking therapy that can help a client to manage their own problems by changing the way that they think and behave. It is based on the understanding that your thoughts, feelings, actions and physical sensations are all linked together and that a person’s negative thoughts and feelings can trap them in a vicious cycle. CBT helps to deal with obstacles in a productive and beneficial way. The approach also aims to focus on the clients</w:t>
      </w:r>
      <w:r w:rsidR="00EC42A0">
        <w:rPr>
          <w:rFonts w:ascii="Arial" w:hAnsi="Arial" w:cs="Arial"/>
        </w:rPr>
        <w:t>’</w:t>
      </w:r>
      <w:r>
        <w:rPr>
          <w:rFonts w:ascii="Arial" w:hAnsi="Arial" w:cs="Arial"/>
        </w:rPr>
        <w:t xml:space="preserve"> current situation rather than issues from the past</w:t>
      </w:r>
      <w:r w:rsidR="00484377">
        <w:rPr>
          <w:rFonts w:ascii="Arial" w:hAnsi="Arial" w:cs="Arial"/>
        </w:rPr>
        <w:t>.</w:t>
      </w:r>
    </w:p>
    <w:p w14:paraId="29106974" w14:textId="75AA5224" w:rsidR="00484377" w:rsidRDefault="00484377" w:rsidP="006A6BF2">
      <w:pPr>
        <w:rPr>
          <w:rFonts w:ascii="Arial" w:hAnsi="Arial" w:cs="Arial"/>
        </w:rPr>
      </w:pPr>
    </w:p>
    <w:p w14:paraId="221E2877" w14:textId="18563CDC" w:rsidR="00484377" w:rsidRDefault="00484377" w:rsidP="006A6BF2">
      <w:pPr>
        <w:rPr>
          <w:rFonts w:ascii="Arial" w:hAnsi="Arial" w:cs="Arial"/>
        </w:rPr>
      </w:pPr>
      <w:r>
        <w:rPr>
          <w:rFonts w:ascii="Arial" w:hAnsi="Arial" w:cs="Arial"/>
        </w:rPr>
        <w:t xml:space="preserve">There are many differences between the three approaches: Psychodynamic, Person-centred and Cognitive Behavioural Therapy. </w:t>
      </w:r>
    </w:p>
    <w:p w14:paraId="3F697E24" w14:textId="7C30A5AD" w:rsidR="00484377" w:rsidRDefault="00484377" w:rsidP="006A6BF2">
      <w:pPr>
        <w:rPr>
          <w:rFonts w:ascii="Arial" w:hAnsi="Arial" w:cs="Arial"/>
        </w:rPr>
      </w:pPr>
      <w:r>
        <w:rPr>
          <w:rFonts w:ascii="Arial" w:hAnsi="Arial" w:cs="Arial"/>
        </w:rPr>
        <w:t xml:space="preserve">The Psychodynamic approach focuses on problems a client has faced within the past, whereas person-centred therapy will focus on problems that a client will be facing in the present. The Cognitive Behavioural Therapy approach however focuses on how the client thinks and behaves. </w:t>
      </w:r>
    </w:p>
    <w:p w14:paraId="7150D894" w14:textId="41B869FC" w:rsidR="00484377" w:rsidRDefault="00484377" w:rsidP="006A6BF2">
      <w:pPr>
        <w:rPr>
          <w:rFonts w:ascii="Arial" w:hAnsi="Arial" w:cs="Arial"/>
        </w:rPr>
      </w:pPr>
      <w:r>
        <w:rPr>
          <w:rFonts w:ascii="Arial" w:hAnsi="Arial" w:cs="Arial"/>
        </w:rPr>
        <w:t>Psychodynamic therapy allows the counsellor to help the client realise how childhood and past experiences have affected their lives today. Person-centred therapy allows the client to recognise their own problems and find a suitable solution independently, whereas Cognitive Behavioural therapy allows the counsellor to help the client to change the way they think and behave and to overcome obstacles in a positive way.</w:t>
      </w:r>
    </w:p>
    <w:p w14:paraId="5AC6CC20" w14:textId="1791D0D4" w:rsidR="00CA6EF7" w:rsidRDefault="00CA6EF7" w:rsidP="006A6BF2">
      <w:pPr>
        <w:rPr>
          <w:rFonts w:ascii="Arial" w:hAnsi="Arial" w:cs="Arial"/>
        </w:rPr>
      </w:pPr>
    </w:p>
    <w:p w14:paraId="50050964" w14:textId="280026CE" w:rsidR="00CA6EF7" w:rsidRDefault="00CA6EF7" w:rsidP="006A6BF2">
      <w:pPr>
        <w:rPr>
          <w:rFonts w:ascii="Arial" w:hAnsi="Arial" w:cs="Arial"/>
        </w:rPr>
      </w:pPr>
      <w:r>
        <w:rPr>
          <w:rFonts w:ascii="Arial" w:hAnsi="Arial" w:cs="Arial"/>
        </w:rPr>
        <w:t xml:space="preserve">According to the National Counselling Society (2019) ethical principles cannot be used to find a right or wrong ethical decision but can be used to help a professional to make a best clinical judgement. The fundamental principles of the code are: working towards the good of the client, being trustworthy and responsible, respect for the dignity and rights of the client, justice, integrity and self-responsibility. </w:t>
      </w:r>
    </w:p>
    <w:p w14:paraId="05C0BB2B" w14:textId="05C9DBE5" w:rsidR="00CA6EF7" w:rsidRDefault="00CA6EF7" w:rsidP="006A6BF2">
      <w:pPr>
        <w:rPr>
          <w:rFonts w:ascii="Arial" w:hAnsi="Arial" w:cs="Arial"/>
        </w:rPr>
      </w:pPr>
      <w:r>
        <w:rPr>
          <w:rFonts w:ascii="Arial" w:hAnsi="Arial" w:cs="Arial"/>
        </w:rPr>
        <w:t xml:space="preserve">The European Association for Counselling (2019) suggests that the current ethical codes purpose is to establish and maintain standards of professional practice and to help protect clients who require a counsellor’s service. </w:t>
      </w:r>
    </w:p>
    <w:p w14:paraId="490648BE" w14:textId="77777777" w:rsidR="00427DB9" w:rsidRDefault="00427DB9" w:rsidP="006A6BF2">
      <w:pPr>
        <w:rPr>
          <w:rFonts w:ascii="Arial" w:hAnsi="Arial" w:cs="Arial"/>
        </w:rPr>
      </w:pPr>
    </w:p>
    <w:p w14:paraId="5AEC97E9" w14:textId="558E23F5" w:rsidR="00CA6EF7" w:rsidRDefault="00CA6EF7" w:rsidP="006A6BF2">
      <w:pPr>
        <w:rPr>
          <w:rFonts w:ascii="Arial" w:hAnsi="Arial" w:cs="Arial"/>
        </w:rPr>
      </w:pPr>
      <w:r>
        <w:rPr>
          <w:rFonts w:ascii="Arial" w:hAnsi="Arial" w:cs="Arial"/>
        </w:rPr>
        <w:t>According to the BACP (2018, pp.8-9)</w:t>
      </w:r>
      <w:r w:rsidR="005A40A2">
        <w:rPr>
          <w:rFonts w:ascii="Arial" w:hAnsi="Arial" w:cs="Arial"/>
        </w:rPr>
        <w:t xml:space="preserve"> ethics are based on values, principles and good personal qualities such as: integrity and honesty,</w:t>
      </w:r>
    </w:p>
    <w:p w14:paraId="6CFD1D7B" w14:textId="77777777" w:rsidR="005A40A2" w:rsidRDefault="005A40A2" w:rsidP="006A6BF2">
      <w:pPr>
        <w:rPr>
          <w:rFonts w:ascii="Arial" w:hAnsi="Arial" w:cs="Arial"/>
        </w:rPr>
      </w:pPr>
      <w:r>
        <w:rPr>
          <w:rFonts w:ascii="Arial" w:hAnsi="Arial" w:cs="Arial"/>
        </w:rPr>
        <w:lastRenderedPageBreak/>
        <w:t xml:space="preserve">Values are an effective way of conveying all ethical commitments that promote and encourage the main aims for all actions taken and their main goals. There are many values such as: improving the quality of relationships between people and protecting the safety of clients. These values are used to inform principles to allow them to be clarified correctly and for the appropriate action to be taken when dealing with a specific situation. Types of principles include: being trustworthy, autonomy, justice and self-respect. These principles assist in directing attention to the importance of ethical responsibilities. </w:t>
      </w:r>
    </w:p>
    <w:p w14:paraId="75B479A6" w14:textId="4560FC02" w:rsidR="005A40A2" w:rsidRDefault="005A40A2" w:rsidP="006A6BF2">
      <w:pPr>
        <w:rPr>
          <w:rFonts w:ascii="Arial" w:hAnsi="Arial" w:cs="Arial"/>
        </w:rPr>
      </w:pPr>
      <w:r>
        <w:rPr>
          <w:rFonts w:ascii="Arial" w:hAnsi="Arial" w:cs="Arial"/>
        </w:rPr>
        <w:t xml:space="preserve">Ethical decisions are usually supported by principles however, in certain circumstances it becomes difficult to reconcile all principles that are appropriate. A decision will usually be made and would potentially demand that the principles are ranked in order of importance, this allows for an appropriate decision to be made. </w:t>
      </w:r>
    </w:p>
    <w:p w14:paraId="34B0AA2D" w14:textId="787D44D4" w:rsidR="005A40A2" w:rsidRDefault="005A40A2" w:rsidP="006A6BF2">
      <w:pPr>
        <w:rPr>
          <w:rFonts w:ascii="Arial" w:hAnsi="Arial" w:cs="Arial"/>
        </w:rPr>
      </w:pPr>
    </w:p>
    <w:p w14:paraId="69DFB6A5" w14:textId="6E6D9556" w:rsidR="005A40A2" w:rsidRDefault="005A40A2" w:rsidP="006A6BF2">
      <w:pPr>
        <w:rPr>
          <w:rFonts w:ascii="Arial" w:hAnsi="Arial" w:cs="Arial"/>
        </w:rPr>
      </w:pPr>
      <w:r>
        <w:rPr>
          <w:rFonts w:ascii="Arial" w:hAnsi="Arial" w:cs="Arial"/>
        </w:rPr>
        <w:t>The BACP (2018, p.21) suggests that confidentiality is put in place to protect the privacy and confidentiality of the client. A clients</w:t>
      </w:r>
      <w:r w:rsidR="008D43C8">
        <w:rPr>
          <w:rFonts w:ascii="Arial" w:hAnsi="Arial" w:cs="Arial"/>
        </w:rPr>
        <w:t>’</w:t>
      </w:r>
      <w:r>
        <w:rPr>
          <w:rFonts w:ascii="Arial" w:hAnsi="Arial" w:cs="Arial"/>
        </w:rPr>
        <w:t xml:space="preserve"> confidentiality is safeguarded in many ways such as: protecting </w:t>
      </w:r>
      <w:r w:rsidR="008D43C8">
        <w:rPr>
          <w:rFonts w:ascii="Arial" w:hAnsi="Arial" w:cs="Arial"/>
        </w:rPr>
        <w:t>client’s</w:t>
      </w:r>
      <w:r>
        <w:rPr>
          <w:rFonts w:ascii="Arial" w:hAnsi="Arial" w:cs="Arial"/>
        </w:rPr>
        <w:t xml:space="preserve"> information from being disclosed without permission, informing clients how their data will be used and who will have access to it, ensuring all information disclosed has been approved and by making sure that all contractual requirements </w:t>
      </w:r>
      <w:r w:rsidR="008D43C8">
        <w:rPr>
          <w:rFonts w:ascii="Arial" w:hAnsi="Arial" w:cs="Arial"/>
        </w:rPr>
        <w:t>in regard to</w:t>
      </w:r>
      <w:r>
        <w:rPr>
          <w:rFonts w:ascii="Arial" w:hAnsi="Arial" w:cs="Arial"/>
        </w:rPr>
        <w:t xml:space="preserve"> managing the </w:t>
      </w:r>
      <w:r w:rsidR="008D43C8">
        <w:rPr>
          <w:rFonts w:ascii="Arial" w:hAnsi="Arial" w:cs="Arial"/>
        </w:rPr>
        <w:t>client’s</w:t>
      </w:r>
      <w:r>
        <w:rPr>
          <w:rFonts w:ascii="Arial" w:hAnsi="Arial" w:cs="Arial"/>
        </w:rPr>
        <w:t xml:space="preserve"> data is mutually compatible.</w:t>
      </w:r>
    </w:p>
    <w:p w14:paraId="0D4267A5" w14:textId="77777777" w:rsidR="005A40A2" w:rsidRDefault="005A40A2" w:rsidP="006A6BF2">
      <w:pPr>
        <w:rPr>
          <w:rFonts w:ascii="Arial" w:hAnsi="Arial" w:cs="Arial"/>
        </w:rPr>
      </w:pPr>
    </w:p>
    <w:p w14:paraId="78C679F7" w14:textId="3C68FD08" w:rsidR="005A40A2" w:rsidRDefault="005A40A2" w:rsidP="006A6BF2">
      <w:pPr>
        <w:rPr>
          <w:rFonts w:ascii="Arial" w:hAnsi="Arial" w:cs="Arial"/>
        </w:rPr>
      </w:pPr>
      <w:r>
        <w:rPr>
          <w:rFonts w:ascii="Arial" w:hAnsi="Arial" w:cs="Arial"/>
        </w:rPr>
        <w:t>According to the Ico (2018) data protection is about ensuring that data is used responsibly and building trust between an individual and an organisation. Data protection is any personal information about an individual, for example: customer, client, employee, member of the public and many more. Data is protected by being recorded and stored properly and by being</w:t>
      </w:r>
      <w:r w:rsidR="00D23648">
        <w:rPr>
          <w:rFonts w:ascii="Arial" w:hAnsi="Arial" w:cs="Arial"/>
        </w:rPr>
        <w:t xml:space="preserve"> disposed of correctly If it is no longer needed. </w:t>
      </w:r>
    </w:p>
    <w:p w14:paraId="22BFEC62" w14:textId="37DC223A" w:rsidR="00D23648" w:rsidRDefault="00D23648" w:rsidP="006A6BF2">
      <w:pPr>
        <w:rPr>
          <w:rFonts w:ascii="Arial" w:hAnsi="Arial" w:cs="Arial"/>
        </w:rPr>
      </w:pPr>
    </w:p>
    <w:p w14:paraId="1319CE82" w14:textId="26FD3BD3" w:rsidR="00D23648" w:rsidRDefault="00D23648" w:rsidP="006A6BF2">
      <w:pPr>
        <w:rPr>
          <w:rFonts w:ascii="Arial" w:hAnsi="Arial" w:cs="Arial"/>
        </w:rPr>
      </w:pPr>
      <w:r>
        <w:rPr>
          <w:rFonts w:ascii="Arial" w:hAnsi="Arial" w:cs="Arial"/>
        </w:rPr>
        <w:t xml:space="preserve">There are many types of ethical boundaries but the BACP (2018, p.27) states </w:t>
      </w:r>
      <w:r w:rsidR="00467684">
        <w:rPr>
          <w:rFonts w:ascii="Arial" w:hAnsi="Arial" w:cs="Arial"/>
        </w:rPr>
        <w:t>t</w:t>
      </w:r>
      <w:r>
        <w:rPr>
          <w:rFonts w:ascii="Arial" w:hAnsi="Arial" w:cs="Arial"/>
        </w:rPr>
        <w:t xml:space="preserve">hat professional resources are used to help with how certain situations are dealt with. An explanation will be provided in response to why a certain action was taken and why a certain response was decided. Professional and ethical issues arise and are unavoidable but are dealt with accordingly by following the correct ethical procedures. </w:t>
      </w:r>
    </w:p>
    <w:p w14:paraId="5BECD1D6" w14:textId="273AE3D3" w:rsidR="00427DB9" w:rsidRDefault="00427DB9" w:rsidP="006A6BF2">
      <w:pPr>
        <w:rPr>
          <w:rFonts w:ascii="Arial" w:hAnsi="Arial" w:cs="Arial"/>
        </w:rPr>
      </w:pPr>
    </w:p>
    <w:p w14:paraId="1942CA68" w14:textId="65F98121" w:rsidR="00427DB9" w:rsidRDefault="00427DB9" w:rsidP="006A6BF2">
      <w:pPr>
        <w:rPr>
          <w:rFonts w:ascii="Arial" w:hAnsi="Arial" w:cs="Arial"/>
        </w:rPr>
      </w:pPr>
      <w:r>
        <w:rPr>
          <w:rFonts w:ascii="Arial" w:hAnsi="Arial" w:cs="Arial"/>
        </w:rPr>
        <w:t xml:space="preserve">Counselling theories and approaches are a critical part of nursing and healthcare. Dawn Freshwater (2003, pp.6-7) believes that many nursing theorists have developed the idea that there is a therapeutic alliance between counselling and nursing. Nursing is believed to be similar to counselling as it is also an interpersonal process which aims to help and encourage individuals who are dealing with a crisis or traumatic experience. </w:t>
      </w:r>
    </w:p>
    <w:p w14:paraId="6135444E" w14:textId="11217998" w:rsidR="00427DB9" w:rsidRDefault="00427DB9" w:rsidP="006A6BF2">
      <w:pPr>
        <w:rPr>
          <w:rFonts w:ascii="Arial" w:hAnsi="Arial" w:cs="Arial"/>
        </w:rPr>
      </w:pPr>
      <w:r>
        <w:rPr>
          <w:rFonts w:ascii="Arial" w:hAnsi="Arial" w:cs="Arial"/>
        </w:rPr>
        <w:t>The aim of these approaches whether it is in counselling or nursing is to create a human-to-human relationship, this is to establish a caring presence and strong relationship. A vital part of these relationships is the ability to listen, understand and respond, this type of approach is also used within all three types of counselling: Psychodynamic, Person-centred therapy and Cognitive Behavioural Therapy, as well as by nursing and healthcare professionals.</w:t>
      </w:r>
    </w:p>
    <w:p w14:paraId="4C426428" w14:textId="2A092541" w:rsidR="00427DB9" w:rsidRDefault="00427DB9" w:rsidP="006A6BF2">
      <w:pPr>
        <w:rPr>
          <w:rFonts w:ascii="Arial" w:hAnsi="Arial" w:cs="Arial"/>
        </w:rPr>
      </w:pPr>
    </w:p>
    <w:p w14:paraId="3BE6F678" w14:textId="3B9875F0" w:rsidR="00427DB9" w:rsidRDefault="00427DB9" w:rsidP="006A6BF2">
      <w:pPr>
        <w:rPr>
          <w:rFonts w:ascii="Arial" w:hAnsi="Arial" w:cs="Arial"/>
        </w:rPr>
      </w:pPr>
      <w:r>
        <w:rPr>
          <w:rFonts w:ascii="Arial" w:hAnsi="Arial" w:cs="Arial"/>
        </w:rPr>
        <w:t>As stated by Philip Burnard and Jo Camping (1994, pp.6-8) counselling is the main feature of work for all healthcare profession</w:t>
      </w:r>
      <w:r w:rsidR="001A35FE">
        <w:rPr>
          <w:rFonts w:ascii="Arial" w:hAnsi="Arial" w:cs="Arial"/>
        </w:rPr>
        <w:t>a</w:t>
      </w:r>
      <w:r>
        <w:rPr>
          <w:rFonts w:ascii="Arial" w:hAnsi="Arial" w:cs="Arial"/>
        </w:rPr>
        <w:t>ls as is in place</w:t>
      </w:r>
      <w:r w:rsidR="001A35FE">
        <w:rPr>
          <w:rFonts w:ascii="Arial" w:hAnsi="Arial" w:cs="Arial"/>
        </w:rPr>
        <w:t xml:space="preserve"> to help and empower. </w:t>
      </w:r>
      <w:r w:rsidR="001A35FE">
        <w:rPr>
          <w:rFonts w:ascii="Arial" w:hAnsi="Arial" w:cs="Arial"/>
        </w:rPr>
        <w:lastRenderedPageBreak/>
        <w:t>Counselling is used within nursing for a number of different reasons, these examples include: identifying a patients’ needs and wants, reassuring relatives and colleagues, handling other people’s anger and fear and coping with dying and bereaved people. Counselling skills form an important part of daily work for health professionals and many aspects of counselling interrelates between other professional roles.</w:t>
      </w:r>
    </w:p>
    <w:p w14:paraId="2FDBC8C0" w14:textId="62F143F0" w:rsidR="00427DB9" w:rsidRDefault="00427DB9" w:rsidP="006A6BF2">
      <w:pPr>
        <w:rPr>
          <w:rFonts w:ascii="Arial" w:hAnsi="Arial" w:cs="Arial"/>
        </w:rPr>
      </w:pPr>
      <w:r>
        <w:rPr>
          <w:rFonts w:ascii="Arial" w:hAnsi="Arial" w:cs="Arial"/>
        </w:rPr>
        <w:t xml:space="preserve"> </w:t>
      </w:r>
    </w:p>
    <w:p w14:paraId="5CC84087" w14:textId="23920A7B" w:rsidR="001A35FE" w:rsidRDefault="001A35FE" w:rsidP="006A6BF2">
      <w:pPr>
        <w:rPr>
          <w:rFonts w:ascii="Arial" w:hAnsi="Arial" w:cs="Arial"/>
        </w:rPr>
      </w:pPr>
      <w:r>
        <w:rPr>
          <w:rFonts w:ascii="Arial" w:hAnsi="Arial" w:cs="Arial"/>
        </w:rPr>
        <w:t xml:space="preserve">To conclude this assignment, many of the findings have suggested that all approaches of counselling are used within the nursing and healthcare sector by a range of different professionals. </w:t>
      </w:r>
    </w:p>
    <w:p w14:paraId="34A8DFCF" w14:textId="0BE7A1DB" w:rsidR="001A35FE" w:rsidRDefault="001A35FE" w:rsidP="006A6BF2">
      <w:pPr>
        <w:rPr>
          <w:rFonts w:ascii="Arial" w:hAnsi="Arial" w:cs="Arial"/>
        </w:rPr>
      </w:pPr>
      <w:r>
        <w:rPr>
          <w:rFonts w:ascii="Arial" w:hAnsi="Arial" w:cs="Arial"/>
        </w:rPr>
        <w:t xml:space="preserve">Additionally, the findings indicated that the Psychodynamic approach and the Cognitive Behavioural therapy approach were both very similar as they both believe that the counsellor is the expert and will take charge of the conversation and the direction in which the conversation flows. However, the person-centred therapy approach believes that the client is the expert and controls the direction of the conversation and that the client needs to recognise their issues and come to a solution independently, the counsellor is just there as a non-judgemental facilitator.  </w:t>
      </w:r>
    </w:p>
    <w:p w14:paraId="5038F931" w14:textId="69C61A31" w:rsidR="00EF3EB2" w:rsidRDefault="00EF3EB2" w:rsidP="006A6BF2">
      <w:pPr>
        <w:rPr>
          <w:rFonts w:ascii="Arial" w:hAnsi="Arial" w:cs="Arial"/>
        </w:rPr>
      </w:pPr>
      <w:r>
        <w:rPr>
          <w:rFonts w:ascii="Arial" w:hAnsi="Arial" w:cs="Arial"/>
        </w:rPr>
        <w:t xml:space="preserve">The findings also suggest that all three of the counselling theories focus on different aspects, the Psychodynamic approach focuses on childhood and past events that would be affect the client, the Person-centred approach focuses on the current problems a client would be facing and the Cognitive Behavioural Therapy approach focuses on the way a client thinks and behaves and how that affects their actions. </w:t>
      </w:r>
    </w:p>
    <w:p w14:paraId="6FE7CBCC" w14:textId="27E24610" w:rsidR="00EF3EB2" w:rsidRDefault="00EF3EB2" w:rsidP="006A6BF2">
      <w:pPr>
        <w:rPr>
          <w:rFonts w:ascii="Arial" w:hAnsi="Arial" w:cs="Arial"/>
        </w:rPr>
      </w:pPr>
      <w:r>
        <w:rPr>
          <w:rFonts w:ascii="Arial" w:hAnsi="Arial" w:cs="Arial"/>
        </w:rPr>
        <w:t xml:space="preserve">The majority of the findings suggested that all of the counselling theories can be used within the nursing and healthcare industry and can be used in many ways, </w:t>
      </w:r>
      <w:r w:rsidR="00CA4B9E">
        <w:rPr>
          <w:rFonts w:ascii="Arial" w:hAnsi="Arial" w:cs="Arial"/>
        </w:rPr>
        <w:t>they</w:t>
      </w:r>
      <w:r>
        <w:rPr>
          <w:rFonts w:ascii="Arial" w:hAnsi="Arial" w:cs="Arial"/>
        </w:rPr>
        <w:t xml:space="preserve"> also indicate that the skills used in counselling are also used in nursing for a wider range of problems </w:t>
      </w:r>
      <w:r w:rsidR="00CA4B9E">
        <w:rPr>
          <w:rFonts w:ascii="Arial" w:hAnsi="Arial" w:cs="Arial"/>
        </w:rPr>
        <w:t xml:space="preserve">and to help a larger variety of people which </w:t>
      </w:r>
      <w:r>
        <w:rPr>
          <w:rFonts w:ascii="Arial" w:hAnsi="Arial" w:cs="Arial"/>
        </w:rPr>
        <w:t>help</w:t>
      </w:r>
      <w:r w:rsidR="00CA4B9E">
        <w:rPr>
          <w:rFonts w:ascii="Arial" w:hAnsi="Arial" w:cs="Arial"/>
        </w:rPr>
        <w:t>s to</w:t>
      </w:r>
      <w:r>
        <w:rPr>
          <w:rFonts w:ascii="Arial" w:hAnsi="Arial" w:cs="Arial"/>
        </w:rPr>
        <w:t xml:space="preserve"> create a suitable outcome</w:t>
      </w:r>
      <w:r w:rsidR="00CA4B9E">
        <w:rPr>
          <w:rFonts w:ascii="Arial" w:hAnsi="Arial" w:cs="Arial"/>
        </w:rPr>
        <w:t xml:space="preserve"> for the client</w:t>
      </w:r>
      <w:r>
        <w:rPr>
          <w:rFonts w:ascii="Arial" w:hAnsi="Arial" w:cs="Arial"/>
        </w:rPr>
        <w:t xml:space="preserve">, </w:t>
      </w:r>
      <w:r w:rsidR="00CA4B9E">
        <w:rPr>
          <w:rFonts w:ascii="Arial" w:hAnsi="Arial" w:cs="Arial"/>
        </w:rPr>
        <w:t xml:space="preserve">which is </w:t>
      </w:r>
      <w:r>
        <w:rPr>
          <w:rFonts w:ascii="Arial" w:hAnsi="Arial" w:cs="Arial"/>
        </w:rPr>
        <w:t>the same as</w:t>
      </w:r>
      <w:r w:rsidR="00CA4B9E">
        <w:rPr>
          <w:rFonts w:ascii="Arial" w:hAnsi="Arial" w:cs="Arial"/>
        </w:rPr>
        <w:t xml:space="preserve"> counselling. </w:t>
      </w:r>
    </w:p>
    <w:p w14:paraId="2EA68CFC" w14:textId="55B75C93" w:rsidR="00CA4B9E" w:rsidRDefault="00CA4B9E" w:rsidP="006A6BF2">
      <w:pPr>
        <w:rPr>
          <w:rFonts w:ascii="Arial" w:hAnsi="Arial" w:cs="Arial"/>
        </w:rPr>
      </w:pPr>
      <w:r>
        <w:rPr>
          <w:rFonts w:ascii="Arial" w:hAnsi="Arial" w:cs="Arial"/>
        </w:rPr>
        <w:t xml:space="preserve">Many of the findings show some type of link between the different approaches and the types of professions they are used in and tells us that the counselling theories are used within a broad spectrum to help all sorts of people dealing with many different issues which don’t always relate to mental health issues. </w:t>
      </w:r>
    </w:p>
    <w:p w14:paraId="33F62793" w14:textId="77777777" w:rsidR="00EC42A0" w:rsidRDefault="00EC42A0" w:rsidP="006A6BF2">
      <w:pPr>
        <w:rPr>
          <w:rFonts w:ascii="Arial" w:hAnsi="Arial" w:cs="Arial"/>
        </w:rPr>
      </w:pPr>
    </w:p>
    <w:p w14:paraId="340F138B" w14:textId="416D9B8E" w:rsidR="007344BA" w:rsidRDefault="007344BA" w:rsidP="006A6BF2">
      <w:pPr>
        <w:rPr>
          <w:rFonts w:ascii="Arial" w:hAnsi="Arial" w:cs="Arial"/>
        </w:rPr>
      </w:pPr>
    </w:p>
    <w:p w14:paraId="24F56B2F" w14:textId="761DA052" w:rsidR="007344BA" w:rsidRDefault="007344BA" w:rsidP="006A6BF2">
      <w:pPr>
        <w:rPr>
          <w:rFonts w:ascii="Arial" w:hAnsi="Arial" w:cs="Arial"/>
        </w:rPr>
      </w:pPr>
    </w:p>
    <w:p w14:paraId="699C571B" w14:textId="2DC6A79D" w:rsidR="007344BA" w:rsidRDefault="007344BA" w:rsidP="006A6BF2">
      <w:pPr>
        <w:rPr>
          <w:rFonts w:ascii="Arial" w:hAnsi="Arial" w:cs="Arial"/>
        </w:rPr>
      </w:pPr>
    </w:p>
    <w:p w14:paraId="3918EEBA" w14:textId="0C8B345C" w:rsidR="007344BA" w:rsidRDefault="007344BA" w:rsidP="006A6BF2">
      <w:pPr>
        <w:rPr>
          <w:rFonts w:ascii="Arial" w:hAnsi="Arial" w:cs="Arial"/>
        </w:rPr>
      </w:pPr>
    </w:p>
    <w:p w14:paraId="53645848" w14:textId="77777777" w:rsidR="007344BA" w:rsidRDefault="007344BA" w:rsidP="006A6BF2">
      <w:pPr>
        <w:rPr>
          <w:rFonts w:ascii="Arial" w:hAnsi="Arial" w:cs="Arial"/>
        </w:rPr>
      </w:pPr>
    </w:p>
    <w:p w14:paraId="601356B9" w14:textId="77777777" w:rsidR="00484377" w:rsidRDefault="00484377" w:rsidP="006A6BF2">
      <w:pPr>
        <w:rPr>
          <w:rFonts w:ascii="Arial" w:hAnsi="Arial" w:cs="Arial"/>
        </w:rPr>
      </w:pPr>
    </w:p>
    <w:p w14:paraId="2C6168CD" w14:textId="4993D9CA" w:rsidR="00330218" w:rsidRDefault="00330218" w:rsidP="006A6BF2">
      <w:pPr>
        <w:rPr>
          <w:rFonts w:ascii="Arial" w:hAnsi="Arial" w:cs="Arial"/>
        </w:rPr>
      </w:pPr>
    </w:p>
    <w:p w14:paraId="4816EC5B" w14:textId="77777777" w:rsidR="00C24724" w:rsidRPr="006A6BF2" w:rsidRDefault="00C24724" w:rsidP="006A6BF2">
      <w:pPr>
        <w:rPr>
          <w:rFonts w:ascii="Arial" w:hAnsi="Arial" w:cs="Arial"/>
        </w:rPr>
      </w:pPr>
    </w:p>
    <w:p w14:paraId="2FFE3ED0" w14:textId="77777777" w:rsidR="006A6BF2" w:rsidRDefault="006A6BF2" w:rsidP="006A6BF2">
      <w:pPr>
        <w:jc w:val="center"/>
        <w:rPr>
          <w:rFonts w:ascii="Arial" w:hAnsi="Arial" w:cs="Arial"/>
          <w:sz w:val="36"/>
        </w:rPr>
      </w:pPr>
    </w:p>
    <w:p w14:paraId="47BC9032" w14:textId="77777777" w:rsidR="006A6BF2" w:rsidRDefault="006A6BF2" w:rsidP="006A6BF2">
      <w:pPr>
        <w:jc w:val="center"/>
        <w:rPr>
          <w:rFonts w:ascii="Arial" w:hAnsi="Arial" w:cs="Arial"/>
          <w:sz w:val="36"/>
        </w:rPr>
      </w:pPr>
    </w:p>
    <w:p w14:paraId="27F4B7D1" w14:textId="77777777" w:rsidR="006A6BF2" w:rsidRDefault="006A6BF2" w:rsidP="006A6BF2">
      <w:pPr>
        <w:jc w:val="center"/>
        <w:rPr>
          <w:rFonts w:ascii="Arial" w:hAnsi="Arial" w:cs="Arial"/>
          <w:sz w:val="36"/>
        </w:rPr>
      </w:pPr>
    </w:p>
    <w:p w14:paraId="723C84BF" w14:textId="77777777" w:rsidR="006A6BF2" w:rsidRDefault="006A6BF2" w:rsidP="006A6BF2">
      <w:pPr>
        <w:jc w:val="center"/>
        <w:rPr>
          <w:rFonts w:ascii="Arial" w:hAnsi="Arial" w:cs="Arial"/>
          <w:sz w:val="36"/>
        </w:rPr>
      </w:pPr>
    </w:p>
    <w:p w14:paraId="16BD7997" w14:textId="77777777" w:rsidR="006A6BF2" w:rsidRDefault="006A6BF2" w:rsidP="006A6BF2">
      <w:pPr>
        <w:jc w:val="center"/>
        <w:rPr>
          <w:rFonts w:ascii="Arial" w:hAnsi="Arial" w:cs="Arial"/>
          <w:sz w:val="36"/>
        </w:rPr>
      </w:pPr>
    </w:p>
    <w:p w14:paraId="7DEE6666" w14:textId="77777777" w:rsidR="006A6BF2" w:rsidRDefault="006A6BF2" w:rsidP="006A6BF2">
      <w:pPr>
        <w:jc w:val="center"/>
        <w:rPr>
          <w:rFonts w:ascii="Arial" w:hAnsi="Arial" w:cs="Arial"/>
          <w:sz w:val="36"/>
        </w:rPr>
      </w:pPr>
    </w:p>
    <w:p w14:paraId="3DDB615F" w14:textId="77777777" w:rsidR="006A6BF2" w:rsidRDefault="006A6BF2" w:rsidP="006A6BF2">
      <w:pPr>
        <w:jc w:val="center"/>
        <w:rPr>
          <w:rFonts w:ascii="Arial" w:hAnsi="Arial" w:cs="Arial"/>
          <w:sz w:val="36"/>
        </w:rPr>
      </w:pPr>
    </w:p>
    <w:p w14:paraId="24335F57" w14:textId="77777777" w:rsidR="006A6BF2" w:rsidRPr="008D43C8" w:rsidRDefault="006A6BF2" w:rsidP="006A6BF2">
      <w:pPr>
        <w:jc w:val="center"/>
        <w:rPr>
          <w:rFonts w:ascii="Arial" w:hAnsi="Arial" w:cs="Arial"/>
          <w:color w:val="000000" w:themeColor="text1"/>
          <w:sz w:val="36"/>
        </w:rPr>
      </w:pPr>
    </w:p>
    <w:p w14:paraId="5B1DDAB0" w14:textId="77777777" w:rsidR="00CA4B9E" w:rsidRPr="008D43C8" w:rsidRDefault="00CA4B9E" w:rsidP="00CA4B9E">
      <w:pPr>
        <w:ind w:left="360"/>
        <w:rPr>
          <w:rFonts w:ascii="Arial" w:hAnsi="Arial" w:cs="Arial"/>
          <w:color w:val="000000" w:themeColor="text1"/>
        </w:rPr>
      </w:pPr>
      <w:r w:rsidRPr="008D43C8">
        <w:rPr>
          <w:rFonts w:ascii="Arial" w:hAnsi="Arial" w:cs="Arial"/>
          <w:color w:val="000000" w:themeColor="text1"/>
        </w:rPr>
        <w:t>British Association for Counselling and Psychotherapy (2018) ‘Ethical Framework for the Counselling Professions’ [E book]. Leicestershire: BACP</w:t>
      </w:r>
    </w:p>
    <w:p w14:paraId="235B6F3A" w14:textId="012DD358" w:rsidR="00CA4B9E" w:rsidRPr="008D43C8" w:rsidRDefault="00CA4B9E" w:rsidP="00CA4B9E">
      <w:pPr>
        <w:rPr>
          <w:rFonts w:ascii="Arial" w:hAnsi="Arial" w:cs="Arial"/>
          <w:color w:val="000000" w:themeColor="text1"/>
        </w:rPr>
      </w:pPr>
      <w:r w:rsidRPr="008D43C8">
        <w:rPr>
          <w:rFonts w:ascii="Arial" w:hAnsi="Arial" w:cs="Arial"/>
          <w:color w:val="000000" w:themeColor="text1"/>
        </w:rPr>
        <w:t xml:space="preserve">     </w:t>
      </w:r>
      <w:r w:rsidRPr="008D43C8">
        <w:rPr>
          <w:rFonts w:ascii="Arial" w:hAnsi="Arial" w:cs="Arial"/>
          <w:color w:val="000000" w:themeColor="text1"/>
        </w:rPr>
        <w:t xml:space="preserve">Available at: </w:t>
      </w:r>
      <w:hyperlink r:id="rId5" w:history="1">
        <w:r w:rsidRPr="008D43C8">
          <w:rPr>
            <w:rStyle w:val="Hyperlink"/>
            <w:rFonts w:ascii="Arial" w:hAnsi="Arial" w:cs="Arial"/>
            <w:color w:val="000000" w:themeColor="text1"/>
            <w:u w:val="none"/>
          </w:rPr>
          <w:t>https://www.bacp.co.uk/media/3103/bacp-ethical-framework-for-the-</w:t>
        </w:r>
        <w:r w:rsidRPr="008D43C8">
          <w:rPr>
            <w:rStyle w:val="Hyperlink"/>
            <w:rFonts w:ascii="Arial" w:hAnsi="Arial" w:cs="Arial"/>
            <w:color w:val="000000" w:themeColor="text1"/>
            <w:u w:val="none"/>
          </w:rPr>
          <w:t>c</w:t>
        </w:r>
        <w:r w:rsidRPr="008D43C8">
          <w:rPr>
            <w:rStyle w:val="Hyperlink"/>
            <w:rFonts w:ascii="Arial" w:hAnsi="Arial" w:cs="Arial"/>
            <w:color w:val="000000" w:themeColor="text1"/>
            <w:u w:val="none"/>
          </w:rPr>
          <w:t>ounselling-professions-2018.pdf</w:t>
        </w:r>
      </w:hyperlink>
    </w:p>
    <w:p w14:paraId="05C6BD05" w14:textId="29A8DDC6" w:rsidR="00CA4B9E" w:rsidRPr="008D43C8" w:rsidRDefault="00CA4B9E" w:rsidP="00CA4B9E">
      <w:pPr>
        <w:rPr>
          <w:rFonts w:ascii="Arial" w:hAnsi="Arial" w:cs="Arial"/>
          <w:color w:val="000000" w:themeColor="text1"/>
        </w:rPr>
      </w:pPr>
      <w:r w:rsidRPr="008D43C8">
        <w:rPr>
          <w:rFonts w:ascii="Arial" w:hAnsi="Arial" w:cs="Arial"/>
          <w:color w:val="000000" w:themeColor="text1"/>
        </w:rPr>
        <w:t xml:space="preserve">    </w:t>
      </w:r>
      <w:r w:rsidRPr="008D43C8">
        <w:rPr>
          <w:rFonts w:ascii="Arial" w:hAnsi="Arial" w:cs="Arial"/>
          <w:color w:val="000000" w:themeColor="text1"/>
        </w:rPr>
        <w:t>[Accessed on 23 January 2019]</w:t>
      </w:r>
    </w:p>
    <w:p w14:paraId="61DD60AC" w14:textId="343B365A" w:rsidR="006A6BF2" w:rsidRPr="008D43C8" w:rsidRDefault="006A6BF2" w:rsidP="00CA4B9E">
      <w:pPr>
        <w:rPr>
          <w:rFonts w:ascii="Arial" w:hAnsi="Arial" w:cs="Arial"/>
          <w:color w:val="000000" w:themeColor="text1"/>
          <w:sz w:val="36"/>
        </w:rPr>
      </w:pPr>
    </w:p>
    <w:p w14:paraId="5EEEE7A8" w14:textId="77777777" w:rsidR="00CA4B9E" w:rsidRPr="008D43C8" w:rsidRDefault="00CA4B9E" w:rsidP="00CA4B9E">
      <w:pPr>
        <w:jc w:val="both"/>
        <w:rPr>
          <w:rFonts w:ascii="Arial" w:hAnsi="Arial" w:cs="Arial"/>
          <w:color w:val="000000" w:themeColor="text1"/>
        </w:rPr>
      </w:pPr>
      <w:r w:rsidRPr="008D43C8">
        <w:rPr>
          <w:rFonts w:ascii="Arial" w:hAnsi="Arial" w:cs="Arial"/>
          <w:color w:val="000000" w:themeColor="text1"/>
        </w:rPr>
        <w:t>Counselling Directory (2019) ‘Person-centred therapy’.</w:t>
      </w:r>
    </w:p>
    <w:p w14:paraId="0E3A0415" w14:textId="77777777" w:rsidR="00CA4B9E" w:rsidRPr="008D43C8" w:rsidRDefault="00CA4B9E" w:rsidP="00CA4B9E">
      <w:pPr>
        <w:rPr>
          <w:rFonts w:ascii="Arial" w:hAnsi="Arial" w:cs="Arial"/>
          <w:color w:val="000000" w:themeColor="text1"/>
        </w:rPr>
      </w:pPr>
      <w:r w:rsidRPr="008D43C8">
        <w:rPr>
          <w:rFonts w:ascii="Arial" w:hAnsi="Arial" w:cs="Arial"/>
          <w:color w:val="000000" w:themeColor="text1"/>
        </w:rPr>
        <w:t xml:space="preserve">Available at: </w:t>
      </w:r>
      <w:hyperlink r:id="rId6" w:history="1">
        <w:r w:rsidRPr="008D43C8">
          <w:rPr>
            <w:rStyle w:val="Hyperlink"/>
            <w:rFonts w:ascii="Arial" w:hAnsi="Arial" w:cs="Arial"/>
            <w:color w:val="000000" w:themeColor="text1"/>
            <w:u w:val="none"/>
          </w:rPr>
          <w:t>https://www.counselling-directory.org.uk/person-centred-therapy.html</w:t>
        </w:r>
      </w:hyperlink>
    </w:p>
    <w:p w14:paraId="62BB4A41" w14:textId="77777777" w:rsidR="00CA4B9E" w:rsidRPr="008D43C8" w:rsidRDefault="00CA4B9E" w:rsidP="00CA4B9E">
      <w:pPr>
        <w:rPr>
          <w:rFonts w:ascii="Arial" w:hAnsi="Arial" w:cs="Arial"/>
          <w:color w:val="000000" w:themeColor="text1"/>
        </w:rPr>
      </w:pPr>
      <w:r w:rsidRPr="008D43C8">
        <w:rPr>
          <w:rFonts w:ascii="Arial" w:hAnsi="Arial" w:cs="Arial"/>
          <w:color w:val="000000" w:themeColor="text1"/>
        </w:rPr>
        <w:t>[Accessed on 21 January 2019]</w:t>
      </w:r>
    </w:p>
    <w:p w14:paraId="5EA0EE9D" w14:textId="74C48029" w:rsidR="00CA4B9E" w:rsidRPr="008D43C8" w:rsidRDefault="00CA4B9E" w:rsidP="00CA4B9E">
      <w:pPr>
        <w:rPr>
          <w:rFonts w:ascii="Arial" w:hAnsi="Arial" w:cs="Arial"/>
          <w:color w:val="000000" w:themeColor="text1"/>
          <w:sz w:val="36"/>
        </w:rPr>
      </w:pPr>
    </w:p>
    <w:p w14:paraId="076B775B" w14:textId="77777777" w:rsidR="00CA4B9E" w:rsidRPr="008D43C8" w:rsidRDefault="00CA4B9E" w:rsidP="00CA4B9E">
      <w:pPr>
        <w:rPr>
          <w:rFonts w:ascii="Arial" w:hAnsi="Arial" w:cs="Arial"/>
          <w:color w:val="000000" w:themeColor="text1"/>
        </w:rPr>
      </w:pPr>
      <w:r w:rsidRPr="008D43C8">
        <w:rPr>
          <w:rFonts w:ascii="Arial" w:hAnsi="Arial" w:cs="Arial"/>
          <w:color w:val="000000" w:themeColor="text1"/>
        </w:rPr>
        <w:t xml:space="preserve">Dawn freshwater (2003) [E-book] ‘The role of Counselling in Nursing’ </w:t>
      </w:r>
      <w:r w:rsidRPr="008D43C8">
        <w:rPr>
          <w:rFonts w:ascii="Arial" w:hAnsi="Arial" w:cs="Arial"/>
          <w:i/>
          <w:color w:val="000000" w:themeColor="text1"/>
        </w:rPr>
        <w:t>Counselling skills for Nurses, Midwives and Health Visitors</w:t>
      </w:r>
      <w:r w:rsidRPr="008D43C8">
        <w:rPr>
          <w:rFonts w:ascii="Arial" w:hAnsi="Arial" w:cs="Arial"/>
          <w:color w:val="000000" w:themeColor="text1"/>
        </w:rPr>
        <w:t xml:space="preserve">. Berkshire: McGraw-Hill Education. </w:t>
      </w:r>
    </w:p>
    <w:p w14:paraId="40CE8EC3" w14:textId="77777777" w:rsidR="00CA4B9E" w:rsidRPr="008D43C8" w:rsidRDefault="00CA4B9E" w:rsidP="00CA4B9E">
      <w:pPr>
        <w:rPr>
          <w:rFonts w:ascii="Arial" w:hAnsi="Arial" w:cs="Arial"/>
          <w:color w:val="000000" w:themeColor="text1"/>
        </w:rPr>
      </w:pPr>
      <w:r w:rsidRPr="008D43C8">
        <w:rPr>
          <w:rFonts w:ascii="Arial" w:hAnsi="Arial" w:cs="Arial"/>
          <w:color w:val="000000" w:themeColor="text1"/>
        </w:rPr>
        <w:t xml:space="preserve">Available at: </w:t>
      </w:r>
      <w:hyperlink r:id="rId7" w:history="1">
        <w:r w:rsidRPr="008D43C8">
          <w:rPr>
            <w:rStyle w:val="Hyperlink"/>
            <w:rFonts w:ascii="Arial" w:hAnsi="Arial" w:cs="Arial"/>
            <w:color w:val="000000" w:themeColor="text1"/>
            <w:u w:val="none"/>
          </w:rPr>
          <w:t>https://books.google.co.uk/books?id=BtDS2ibsMfAC&amp;pg=PA6&amp;dq=counselling+in+nursing&amp;hl=en&amp;sa=X&amp;ved=0ahUKEwiB8tyUxIngAhVZSxUIHdDrAyIQ6AEIKjAA#v=onepage&amp;q&amp;f=false</w:t>
        </w:r>
      </w:hyperlink>
    </w:p>
    <w:p w14:paraId="4F47AB3A" w14:textId="34B239AA" w:rsidR="00CA4B9E" w:rsidRPr="008D43C8" w:rsidRDefault="00CA4B9E" w:rsidP="00CA4B9E">
      <w:pPr>
        <w:rPr>
          <w:rFonts w:ascii="Arial" w:hAnsi="Arial" w:cs="Arial"/>
          <w:color w:val="000000" w:themeColor="text1"/>
        </w:rPr>
      </w:pPr>
      <w:r w:rsidRPr="008D43C8">
        <w:rPr>
          <w:rFonts w:ascii="Arial" w:hAnsi="Arial" w:cs="Arial"/>
          <w:color w:val="000000" w:themeColor="text1"/>
        </w:rPr>
        <w:t>[</w:t>
      </w:r>
      <w:r w:rsidRPr="008D43C8">
        <w:rPr>
          <w:rFonts w:ascii="Arial" w:hAnsi="Arial" w:cs="Arial"/>
          <w:color w:val="000000" w:themeColor="text1"/>
        </w:rPr>
        <w:t>A</w:t>
      </w:r>
      <w:r w:rsidRPr="008D43C8">
        <w:rPr>
          <w:rFonts w:ascii="Arial" w:hAnsi="Arial" w:cs="Arial"/>
          <w:color w:val="000000" w:themeColor="text1"/>
        </w:rPr>
        <w:t xml:space="preserve">ccessed on 23 January 2019] </w:t>
      </w:r>
    </w:p>
    <w:p w14:paraId="345AFEEF" w14:textId="21F2D7F0" w:rsidR="00CA4B9E" w:rsidRPr="008D43C8" w:rsidRDefault="00CA4B9E" w:rsidP="00CA4B9E">
      <w:pPr>
        <w:rPr>
          <w:rFonts w:ascii="Arial" w:hAnsi="Arial" w:cs="Arial"/>
          <w:color w:val="000000" w:themeColor="text1"/>
        </w:rPr>
      </w:pPr>
    </w:p>
    <w:p w14:paraId="1352846F" w14:textId="77777777" w:rsidR="00CA4B9E" w:rsidRPr="008D43C8" w:rsidRDefault="00CA4B9E" w:rsidP="00CA4B9E">
      <w:pPr>
        <w:rPr>
          <w:rFonts w:ascii="Arial" w:hAnsi="Arial" w:cs="Arial"/>
          <w:color w:val="000000" w:themeColor="text1"/>
        </w:rPr>
      </w:pPr>
      <w:r w:rsidRPr="008D43C8">
        <w:rPr>
          <w:rFonts w:ascii="Arial" w:hAnsi="Arial" w:cs="Arial"/>
          <w:color w:val="000000" w:themeColor="text1"/>
        </w:rPr>
        <w:t xml:space="preserve">European Association for Counselling (2019) ‘Counselling Values and Ethical Practice’. </w:t>
      </w:r>
    </w:p>
    <w:p w14:paraId="5FAF5C15" w14:textId="77777777" w:rsidR="00CA4B9E" w:rsidRPr="008D43C8" w:rsidRDefault="00CA4B9E" w:rsidP="00CA4B9E">
      <w:pPr>
        <w:rPr>
          <w:rFonts w:ascii="Arial" w:hAnsi="Arial" w:cs="Arial"/>
          <w:color w:val="000000" w:themeColor="text1"/>
        </w:rPr>
      </w:pPr>
      <w:r w:rsidRPr="008D43C8">
        <w:rPr>
          <w:rFonts w:ascii="Arial" w:hAnsi="Arial" w:cs="Arial"/>
          <w:color w:val="000000" w:themeColor="text1"/>
        </w:rPr>
        <w:t>Available at:</w:t>
      </w:r>
      <w:r w:rsidRPr="008D43C8">
        <w:rPr>
          <w:color w:val="000000" w:themeColor="text1"/>
        </w:rPr>
        <w:t xml:space="preserve"> </w:t>
      </w:r>
      <w:hyperlink r:id="rId8" w:history="1">
        <w:r w:rsidRPr="008D43C8">
          <w:rPr>
            <w:rStyle w:val="Hyperlink"/>
            <w:rFonts w:ascii="Arial" w:hAnsi="Arial" w:cs="Arial"/>
            <w:color w:val="000000" w:themeColor="text1"/>
            <w:u w:val="none"/>
          </w:rPr>
          <w:t>http://eac.eu.com/standards-ethics/counselling-values/</w:t>
        </w:r>
      </w:hyperlink>
    </w:p>
    <w:p w14:paraId="656C6F96" w14:textId="6CF2E511" w:rsidR="00CA4B9E" w:rsidRPr="008D43C8" w:rsidRDefault="00CA4B9E" w:rsidP="00CA4B9E">
      <w:pPr>
        <w:rPr>
          <w:rFonts w:ascii="Arial" w:hAnsi="Arial" w:cs="Arial"/>
          <w:color w:val="000000" w:themeColor="text1"/>
        </w:rPr>
      </w:pPr>
      <w:r w:rsidRPr="008D43C8">
        <w:rPr>
          <w:rFonts w:ascii="Arial" w:hAnsi="Arial" w:cs="Arial"/>
          <w:color w:val="000000" w:themeColor="text1"/>
        </w:rPr>
        <w:t>[</w:t>
      </w:r>
      <w:r w:rsidRPr="008D43C8">
        <w:rPr>
          <w:rFonts w:ascii="Arial" w:hAnsi="Arial" w:cs="Arial"/>
          <w:color w:val="000000" w:themeColor="text1"/>
        </w:rPr>
        <w:t>A</w:t>
      </w:r>
      <w:r w:rsidRPr="008D43C8">
        <w:rPr>
          <w:rFonts w:ascii="Arial" w:hAnsi="Arial" w:cs="Arial"/>
          <w:color w:val="000000" w:themeColor="text1"/>
        </w:rPr>
        <w:t>ccessed on 22 January 2019]</w:t>
      </w:r>
    </w:p>
    <w:p w14:paraId="7C52E61B" w14:textId="64ADCFCC" w:rsidR="00CA4B9E" w:rsidRPr="008D43C8" w:rsidRDefault="00CA4B9E" w:rsidP="00CA4B9E">
      <w:pPr>
        <w:rPr>
          <w:rFonts w:ascii="Arial" w:hAnsi="Arial" w:cs="Arial"/>
          <w:color w:val="000000" w:themeColor="text1"/>
        </w:rPr>
      </w:pPr>
    </w:p>
    <w:p w14:paraId="3EE9767F" w14:textId="77777777" w:rsidR="00CA4B9E" w:rsidRPr="008D43C8" w:rsidRDefault="00CA4B9E" w:rsidP="00CA4B9E">
      <w:pPr>
        <w:rPr>
          <w:rFonts w:ascii="Arial" w:hAnsi="Arial" w:cs="Arial"/>
          <w:color w:val="000000" w:themeColor="text1"/>
        </w:rPr>
      </w:pPr>
      <w:r w:rsidRPr="008D43C8">
        <w:rPr>
          <w:rFonts w:ascii="Arial" w:hAnsi="Arial" w:cs="Arial"/>
          <w:color w:val="000000" w:themeColor="text1"/>
        </w:rPr>
        <w:t xml:space="preserve">Ico. (2018) ‘Some basic concepts’ </w:t>
      </w:r>
    </w:p>
    <w:p w14:paraId="1D73BC15" w14:textId="77777777" w:rsidR="00CA4B9E" w:rsidRPr="008D43C8" w:rsidRDefault="00CA4B9E" w:rsidP="00CA4B9E">
      <w:pPr>
        <w:rPr>
          <w:rFonts w:ascii="Arial" w:hAnsi="Arial" w:cs="Arial"/>
          <w:color w:val="000000" w:themeColor="text1"/>
        </w:rPr>
      </w:pPr>
      <w:r w:rsidRPr="008D43C8">
        <w:rPr>
          <w:rFonts w:ascii="Arial" w:hAnsi="Arial" w:cs="Arial"/>
          <w:color w:val="000000" w:themeColor="text1"/>
        </w:rPr>
        <w:t xml:space="preserve">Available at: </w:t>
      </w:r>
      <w:hyperlink r:id="rId9" w:history="1">
        <w:r w:rsidRPr="008D43C8">
          <w:rPr>
            <w:rStyle w:val="Hyperlink"/>
            <w:rFonts w:ascii="Arial" w:hAnsi="Arial" w:cs="Arial"/>
            <w:color w:val="000000" w:themeColor="text1"/>
            <w:u w:val="none"/>
          </w:rPr>
          <w:t>https://ico.org.uk/for-organisations/guide-to-data-protection/introduction-to-data-protection/some-basic-concepts/</w:t>
        </w:r>
      </w:hyperlink>
    </w:p>
    <w:p w14:paraId="7C033237" w14:textId="46304F23" w:rsidR="00CA4B9E" w:rsidRPr="008D43C8" w:rsidRDefault="00CA4B9E" w:rsidP="00CA4B9E">
      <w:pPr>
        <w:rPr>
          <w:rFonts w:ascii="Arial" w:hAnsi="Arial" w:cs="Arial"/>
          <w:color w:val="000000" w:themeColor="text1"/>
        </w:rPr>
      </w:pPr>
      <w:r w:rsidRPr="008D43C8">
        <w:rPr>
          <w:rFonts w:ascii="Arial" w:hAnsi="Arial" w:cs="Arial"/>
          <w:color w:val="000000" w:themeColor="text1"/>
        </w:rPr>
        <w:t>[Accessed on 23 January 2019]</w:t>
      </w:r>
    </w:p>
    <w:p w14:paraId="4658CC27" w14:textId="579CD739" w:rsidR="00CA4B9E" w:rsidRPr="008D43C8" w:rsidRDefault="00CA4B9E" w:rsidP="00CA4B9E">
      <w:pPr>
        <w:rPr>
          <w:rFonts w:ascii="Arial" w:hAnsi="Arial" w:cs="Arial"/>
          <w:color w:val="000000" w:themeColor="text1"/>
        </w:rPr>
      </w:pPr>
    </w:p>
    <w:p w14:paraId="1D5CA700" w14:textId="49A1E37B" w:rsidR="00CA4B9E" w:rsidRPr="008D43C8" w:rsidRDefault="00CA4B9E" w:rsidP="00CA4B9E">
      <w:pPr>
        <w:rPr>
          <w:rFonts w:ascii="Arial" w:hAnsi="Arial" w:cs="Arial"/>
          <w:color w:val="000000" w:themeColor="text1"/>
        </w:rPr>
      </w:pPr>
      <w:r w:rsidRPr="008D43C8">
        <w:rPr>
          <w:rFonts w:ascii="Arial" w:hAnsi="Arial" w:cs="Arial"/>
          <w:color w:val="000000" w:themeColor="text1"/>
        </w:rPr>
        <w:t>John McLeod (2009) ‘Theory and practice of the person-</w:t>
      </w:r>
      <w:r w:rsidR="008D43C8" w:rsidRPr="008D43C8">
        <w:rPr>
          <w:rFonts w:ascii="Arial" w:hAnsi="Arial" w:cs="Arial"/>
          <w:color w:val="000000" w:themeColor="text1"/>
        </w:rPr>
        <w:t>centred</w:t>
      </w:r>
      <w:r w:rsidRPr="008D43C8">
        <w:rPr>
          <w:rFonts w:ascii="Arial" w:hAnsi="Arial" w:cs="Arial"/>
          <w:color w:val="000000" w:themeColor="text1"/>
        </w:rPr>
        <w:t xml:space="preserve"> approach’ </w:t>
      </w:r>
      <w:r w:rsidRPr="008D43C8">
        <w:rPr>
          <w:rFonts w:ascii="Arial" w:hAnsi="Arial" w:cs="Arial"/>
          <w:i/>
          <w:color w:val="000000" w:themeColor="text1"/>
        </w:rPr>
        <w:t xml:space="preserve">An Introduction to Counselling’ </w:t>
      </w:r>
      <w:r w:rsidRPr="008D43C8">
        <w:rPr>
          <w:rFonts w:ascii="Arial" w:hAnsi="Arial" w:cs="Arial"/>
          <w:color w:val="000000" w:themeColor="text1"/>
        </w:rPr>
        <w:t>4</w:t>
      </w:r>
      <w:r w:rsidRPr="008D43C8">
        <w:rPr>
          <w:rFonts w:ascii="Arial" w:hAnsi="Arial" w:cs="Arial"/>
          <w:color w:val="000000" w:themeColor="text1"/>
          <w:vertAlign w:val="superscript"/>
        </w:rPr>
        <w:t>th</w:t>
      </w:r>
      <w:r w:rsidRPr="008D43C8">
        <w:rPr>
          <w:rFonts w:ascii="Arial" w:hAnsi="Arial" w:cs="Arial"/>
          <w:color w:val="000000" w:themeColor="text1"/>
        </w:rPr>
        <w:t xml:space="preserve"> ed. Berkshire: Open University Press. </w:t>
      </w:r>
    </w:p>
    <w:p w14:paraId="36F9847E" w14:textId="7FB63AB0" w:rsidR="00CA4B9E" w:rsidRPr="008D43C8" w:rsidRDefault="00CA4B9E" w:rsidP="00CA4B9E">
      <w:pPr>
        <w:rPr>
          <w:rFonts w:ascii="Arial" w:hAnsi="Arial" w:cs="Arial"/>
          <w:color w:val="000000" w:themeColor="text1"/>
        </w:rPr>
      </w:pPr>
    </w:p>
    <w:p w14:paraId="65B0BEF5" w14:textId="77777777" w:rsidR="008D43C8" w:rsidRPr="008D43C8" w:rsidRDefault="008D43C8" w:rsidP="008D43C8">
      <w:pPr>
        <w:rPr>
          <w:rFonts w:ascii="Arial" w:hAnsi="Arial" w:cs="Arial"/>
          <w:color w:val="000000" w:themeColor="text1"/>
        </w:rPr>
      </w:pPr>
      <w:r w:rsidRPr="008D43C8">
        <w:rPr>
          <w:rFonts w:ascii="Arial" w:hAnsi="Arial" w:cs="Arial"/>
          <w:color w:val="000000" w:themeColor="text1"/>
        </w:rPr>
        <w:t xml:space="preserve">NHS (2019) ‘Cognitive behavioural therapy (CBT)’ </w:t>
      </w:r>
    </w:p>
    <w:p w14:paraId="489AB33E" w14:textId="77777777" w:rsidR="008D43C8" w:rsidRPr="008D43C8" w:rsidRDefault="008D43C8" w:rsidP="008D43C8">
      <w:pPr>
        <w:rPr>
          <w:rFonts w:ascii="Arial" w:hAnsi="Arial" w:cs="Arial"/>
          <w:color w:val="000000" w:themeColor="text1"/>
        </w:rPr>
      </w:pPr>
      <w:r w:rsidRPr="008D43C8">
        <w:rPr>
          <w:rFonts w:ascii="Arial" w:hAnsi="Arial" w:cs="Arial"/>
          <w:color w:val="000000" w:themeColor="text1"/>
        </w:rPr>
        <w:t xml:space="preserve">Available at: </w:t>
      </w:r>
      <w:hyperlink r:id="rId10" w:history="1">
        <w:r w:rsidRPr="008D43C8">
          <w:rPr>
            <w:rStyle w:val="Hyperlink"/>
            <w:rFonts w:ascii="Arial" w:hAnsi="Arial" w:cs="Arial"/>
            <w:color w:val="000000" w:themeColor="text1"/>
            <w:u w:val="none"/>
          </w:rPr>
          <w:t>https://www.nhs.uk/conditions/cognitive-behavioural-therapy-cbt/</w:t>
        </w:r>
      </w:hyperlink>
    </w:p>
    <w:p w14:paraId="71DB1D20" w14:textId="1457C2CD" w:rsidR="008D43C8" w:rsidRPr="008D43C8" w:rsidRDefault="008D43C8" w:rsidP="008D43C8">
      <w:pPr>
        <w:rPr>
          <w:rFonts w:ascii="Arial" w:hAnsi="Arial" w:cs="Arial"/>
          <w:color w:val="000000" w:themeColor="text1"/>
        </w:rPr>
      </w:pPr>
      <w:r w:rsidRPr="008D43C8">
        <w:rPr>
          <w:rFonts w:ascii="Arial" w:hAnsi="Arial" w:cs="Arial"/>
          <w:color w:val="000000" w:themeColor="text1"/>
        </w:rPr>
        <w:t xml:space="preserve">[Accessed on 22 January 2019] </w:t>
      </w:r>
    </w:p>
    <w:p w14:paraId="05D8EEA5" w14:textId="6E47DDF2" w:rsidR="008D43C8" w:rsidRPr="008D43C8" w:rsidRDefault="008D43C8" w:rsidP="008D43C8">
      <w:pPr>
        <w:rPr>
          <w:rFonts w:ascii="Arial" w:hAnsi="Arial" w:cs="Arial"/>
          <w:color w:val="000000" w:themeColor="text1"/>
        </w:rPr>
      </w:pPr>
    </w:p>
    <w:p w14:paraId="50ECE8F1" w14:textId="77777777" w:rsidR="008D43C8" w:rsidRPr="008D43C8" w:rsidRDefault="008D43C8" w:rsidP="008D43C8">
      <w:pPr>
        <w:rPr>
          <w:rFonts w:ascii="Arial" w:hAnsi="Arial" w:cs="Arial"/>
          <w:color w:val="000000" w:themeColor="text1"/>
        </w:rPr>
      </w:pPr>
      <w:r w:rsidRPr="008D43C8">
        <w:rPr>
          <w:rFonts w:ascii="Arial" w:hAnsi="Arial" w:cs="Arial"/>
          <w:color w:val="000000" w:themeColor="text1"/>
        </w:rPr>
        <w:t xml:space="preserve">Nick Braisby and Angus Gellatly (2012) ‘Foundations of Cognitive Psychology’ </w:t>
      </w:r>
      <w:r w:rsidRPr="008D43C8">
        <w:rPr>
          <w:rFonts w:ascii="Arial" w:hAnsi="Arial" w:cs="Arial"/>
          <w:i/>
          <w:color w:val="000000" w:themeColor="text1"/>
        </w:rPr>
        <w:t xml:space="preserve">Cognitive Psychology </w:t>
      </w:r>
      <w:r w:rsidRPr="008D43C8">
        <w:rPr>
          <w:rFonts w:ascii="Arial" w:hAnsi="Arial" w:cs="Arial"/>
          <w:color w:val="000000" w:themeColor="text1"/>
        </w:rPr>
        <w:t>2</w:t>
      </w:r>
      <w:r w:rsidRPr="008D43C8">
        <w:rPr>
          <w:rFonts w:ascii="Arial" w:hAnsi="Arial" w:cs="Arial"/>
          <w:color w:val="000000" w:themeColor="text1"/>
          <w:vertAlign w:val="superscript"/>
        </w:rPr>
        <w:t>ND</w:t>
      </w:r>
      <w:r w:rsidRPr="008D43C8">
        <w:rPr>
          <w:rFonts w:ascii="Arial" w:hAnsi="Arial" w:cs="Arial"/>
          <w:color w:val="000000" w:themeColor="text1"/>
        </w:rPr>
        <w:t xml:space="preserve"> ed. United Kingdom: Oxford University Press.</w:t>
      </w:r>
    </w:p>
    <w:p w14:paraId="561A7AFC" w14:textId="32A20EF3" w:rsidR="008D43C8" w:rsidRPr="008D43C8" w:rsidRDefault="008D43C8" w:rsidP="008D43C8">
      <w:pPr>
        <w:rPr>
          <w:rFonts w:ascii="Arial" w:hAnsi="Arial" w:cs="Arial"/>
          <w:color w:val="000000" w:themeColor="text1"/>
        </w:rPr>
      </w:pPr>
    </w:p>
    <w:p w14:paraId="1FCDCEAC" w14:textId="77777777" w:rsidR="008D43C8" w:rsidRPr="008D43C8" w:rsidRDefault="008D43C8" w:rsidP="008D43C8">
      <w:pPr>
        <w:rPr>
          <w:rFonts w:ascii="Arial" w:hAnsi="Arial" w:cs="Arial"/>
          <w:color w:val="000000" w:themeColor="text1"/>
        </w:rPr>
      </w:pPr>
      <w:r w:rsidRPr="008D43C8">
        <w:rPr>
          <w:rFonts w:ascii="Arial" w:hAnsi="Arial" w:cs="Arial"/>
          <w:color w:val="000000" w:themeColor="text1"/>
        </w:rPr>
        <w:t xml:space="preserve">Northwestern The Family Institute (2015) ‘Five Counselling Theories and Approaches’. </w:t>
      </w:r>
    </w:p>
    <w:p w14:paraId="357E67B7" w14:textId="77777777" w:rsidR="008D43C8" w:rsidRPr="008D43C8" w:rsidRDefault="008D43C8" w:rsidP="008D43C8">
      <w:pPr>
        <w:rPr>
          <w:rFonts w:ascii="Arial" w:hAnsi="Arial" w:cs="Arial"/>
          <w:color w:val="000000" w:themeColor="text1"/>
        </w:rPr>
      </w:pPr>
      <w:r w:rsidRPr="008D43C8">
        <w:rPr>
          <w:rFonts w:ascii="Arial" w:hAnsi="Arial" w:cs="Arial"/>
          <w:color w:val="000000" w:themeColor="text1"/>
        </w:rPr>
        <w:t xml:space="preserve">Available at: </w:t>
      </w:r>
      <w:hyperlink r:id="rId11" w:history="1">
        <w:r w:rsidRPr="008D43C8">
          <w:rPr>
            <w:rStyle w:val="Hyperlink"/>
            <w:rFonts w:ascii="Arial" w:hAnsi="Arial" w:cs="Arial"/>
            <w:color w:val="000000" w:themeColor="text1"/>
            <w:u w:val="none"/>
          </w:rPr>
          <w:t>https://counseling.northwestern.edu/five-counseling-theories-and-approaches/</w:t>
        </w:r>
      </w:hyperlink>
    </w:p>
    <w:p w14:paraId="4D5D990B" w14:textId="77777777" w:rsidR="008D43C8" w:rsidRPr="008D43C8" w:rsidRDefault="008D43C8" w:rsidP="008D43C8">
      <w:pPr>
        <w:rPr>
          <w:rFonts w:ascii="Arial" w:hAnsi="Arial" w:cs="Arial"/>
          <w:color w:val="000000" w:themeColor="text1"/>
        </w:rPr>
      </w:pPr>
      <w:r w:rsidRPr="008D43C8">
        <w:rPr>
          <w:rFonts w:ascii="Arial" w:hAnsi="Arial" w:cs="Arial"/>
          <w:color w:val="000000" w:themeColor="text1"/>
        </w:rPr>
        <w:t>[Accessed on 17 January 2019]</w:t>
      </w:r>
    </w:p>
    <w:p w14:paraId="0CF67344" w14:textId="19B3A5DD" w:rsidR="008D43C8" w:rsidRPr="008D43C8" w:rsidRDefault="008D43C8" w:rsidP="00CA4B9E">
      <w:pPr>
        <w:rPr>
          <w:rFonts w:ascii="Arial" w:hAnsi="Arial" w:cs="Arial"/>
          <w:color w:val="000000" w:themeColor="text1"/>
        </w:rPr>
      </w:pPr>
    </w:p>
    <w:p w14:paraId="33DA6BAF" w14:textId="77777777" w:rsidR="008D43C8" w:rsidRPr="008D43C8" w:rsidRDefault="008D43C8" w:rsidP="008D43C8">
      <w:pPr>
        <w:pStyle w:val="ListParagraph"/>
        <w:rPr>
          <w:rFonts w:ascii="Arial" w:hAnsi="Arial" w:cs="Arial"/>
          <w:color w:val="000000" w:themeColor="text1"/>
        </w:rPr>
      </w:pPr>
    </w:p>
    <w:p w14:paraId="29D4C544" w14:textId="77777777" w:rsidR="008D43C8" w:rsidRPr="008D43C8" w:rsidRDefault="008D43C8" w:rsidP="008D43C8">
      <w:pPr>
        <w:rPr>
          <w:rFonts w:ascii="Arial" w:hAnsi="Arial" w:cs="Arial"/>
          <w:color w:val="000000" w:themeColor="text1"/>
        </w:rPr>
      </w:pPr>
    </w:p>
    <w:p w14:paraId="5D61D9FC" w14:textId="70FCB5BB" w:rsidR="008D43C8" w:rsidRPr="008D43C8" w:rsidRDefault="008D43C8" w:rsidP="008D43C8">
      <w:pPr>
        <w:rPr>
          <w:rFonts w:ascii="Arial" w:hAnsi="Arial" w:cs="Arial"/>
          <w:color w:val="000000" w:themeColor="text1"/>
        </w:rPr>
      </w:pPr>
      <w:r w:rsidRPr="008D43C8">
        <w:rPr>
          <w:rFonts w:ascii="Arial" w:hAnsi="Arial" w:cs="Arial"/>
          <w:color w:val="000000" w:themeColor="text1"/>
        </w:rPr>
        <w:lastRenderedPageBreak/>
        <w:t xml:space="preserve">Phillip Burnard and Jo Campling (1994) [E-book] ‘Counselling and the Health Professional’ </w:t>
      </w:r>
      <w:r w:rsidRPr="008D43C8">
        <w:rPr>
          <w:rFonts w:ascii="Arial" w:hAnsi="Arial" w:cs="Arial"/>
          <w:i/>
          <w:color w:val="000000" w:themeColor="text1"/>
        </w:rPr>
        <w:t xml:space="preserve">Counselling Skills for Health Professionals. </w:t>
      </w:r>
      <w:r w:rsidRPr="008D43C8">
        <w:rPr>
          <w:rFonts w:ascii="Arial" w:hAnsi="Arial" w:cs="Arial"/>
          <w:color w:val="000000" w:themeColor="text1"/>
        </w:rPr>
        <w:t>2</w:t>
      </w:r>
      <w:r w:rsidRPr="008D43C8">
        <w:rPr>
          <w:rFonts w:ascii="Arial" w:hAnsi="Arial" w:cs="Arial"/>
          <w:color w:val="000000" w:themeColor="text1"/>
          <w:vertAlign w:val="superscript"/>
        </w:rPr>
        <w:t>nd</w:t>
      </w:r>
      <w:r w:rsidRPr="008D43C8">
        <w:rPr>
          <w:rFonts w:ascii="Arial" w:hAnsi="Arial" w:cs="Arial"/>
          <w:color w:val="000000" w:themeColor="text1"/>
        </w:rPr>
        <w:t xml:space="preserve"> ed. London: Chapman and Hall.</w:t>
      </w:r>
    </w:p>
    <w:p w14:paraId="0DF48858" w14:textId="6CC949A8" w:rsidR="008D43C8" w:rsidRPr="008D43C8" w:rsidRDefault="008D43C8" w:rsidP="008D43C8">
      <w:pPr>
        <w:rPr>
          <w:rFonts w:ascii="Arial" w:hAnsi="Arial" w:cs="Arial"/>
          <w:color w:val="000000" w:themeColor="text1"/>
        </w:rPr>
      </w:pPr>
      <w:r w:rsidRPr="008D43C8">
        <w:rPr>
          <w:rFonts w:ascii="Arial" w:hAnsi="Arial" w:cs="Arial"/>
          <w:color w:val="000000" w:themeColor="text1"/>
        </w:rPr>
        <w:t>Available</w:t>
      </w:r>
      <w:r w:rsidRPr="008D43C8">
        <w:rPr>
          <w:rFonts w:ascii="Arial" w:hAnsi="Arial" w:cs="Arial"/>
          <w:color w:val="000000" w:themeColor="text1"/>
        </w:rPr>
        <w:t xml:space="preserve"> at: </w:t>
      </w:r>
      <w:hyperlink r:id="rId12" w:history="1">
        <w:r w:rsidRPr="008D43C8">
          <w:rPr>
            <w:rStyle w:val="Hyperlink"/>
            <w:rFonts w:ascii="Arial" w:hAnsi="Arial" w:cs="Arial"/>
            <w:color w:val="000000" w:themeColor="text1"/>
            <w:u w:val="none"/>
          </w:rPr>
          <w:t>https://books.google.co.uk/books?id=Ilj0BwAAQBAJ&amp;printsec=frontcover&amp;dq=counselling+skills+for+nurses&amp;hl=en&amp;sa=X&amp;ved=0ahUKEwiLioPyzYngAhVOVBUIHZniB2QQ6AEISzAG#v=onepage&amp;q&amp;f=false</w:t>
        </w:r>
      </w:hyperlink>
    </w:p>
    <w:p w14:paraId="791F4BBE" w14:textId="77777777" w:rsidR="008D43C8" w:rsidRPr="008D43C8" w:rsidRDefault="008D43C8" w:rsidP="008D43C8">
      <w:pPr>
        <w:rPr>
          <w:rFonts w:ascii="Arial" w:hAnsi="Arial" w:cs="Arial"/>
          <w:color w:val="000000" w:themeColor="text1"/>
        </w:rPr>
      </w:pPr>
      <w:r w:rsidRPr="008D43C8">
        <w:rPr>
          <w:rFonts w:ascii="Arial" w:hAnsi="Arial" w:cs="Arial"/>
          <w:color w:val="000000" w:themeColor="text1"/>
        </w:rPr>
        <w:t>[Accessed on 23 January 2019]</w:t>
      </w:r>
    </w:p>
    <w:p w14:paraId="1BEED126" w14:textId="0DFF05AC" w:rsidR="008D43C8" w:rsidRPr="008D43C8" w:rsidRDefault="008D43C8" w:rsidP="00CA4B9E">
      <w:pPr>
        <w:rPr>
          <w:rFonts w:ascii="Arial" w:hAnsi="Arial" w:cs="Arial"/>
          <w:color w:val="000000" w:themeColor="text1"/>
        </w:rPr>
      </w:pPr>
    </w:p>
    <w:p w14:paraId="2D3E6ED8" w14:textId="77777777" w:rsidR="008D43C8" w:rsidRPr="008D43C8" w:rsidRDefault="008D43C8" w:rsidP="008D43C8">
      <w:pPr>
        <w:rPr>
          <w:rFonts w:ascii="Arial" w:hAnsi="Arial" w:cs="Arial"/>
          <w:color w:val="000000" w:themeColor="text1"/>
        </w:rPr>
      </w:pPr>
      <w:r w:rsidRPr="008D43C8">
        <w:rPr>
          <w:rFonts w:ascii="Arial" w:hAnsi="Arial" w:cs="Arial"/>
          <w:color w:val="000000" w:themeColor="text1"/>
        </w:rPr>
        <w:t xml:space="preserve">Richard Nelson-Jones (2011) ‘Freuds Psychoanalysis’ </w:t>
      </w:r>
      <w:r w:rsidRPr="008D43C8">
        <w:rPr>
          <w:rFonts w:ascii="Arial" w:hAnsi="Arial" w:cs="Arial"/>
          <w:i/>
          <w:color w:val="000000" w:themeColor="text1"/>
        </w:rPr>
        <w:t xml:space="preserve">Theory and Practice of Counselling &amp; Therapy. </w:t>
      </w:r>
      <w:r w:rsidRPr="008D43C8">
        <w:rPr>
          <w:rFonts w:ascii="Arial" w:hAnsi="Arial" w:cs="Arial"/>
          <w:color w:val="000000" w:themeColor="text1"/>
        </w:rPr>
        <w:t>5</w:t>
      </w:r>
      <w:r w:rsidRPr="008D43C8">
        <w:rPr>
          <w:rFonts w:ascii="Arial" w:hAnsi="Arial" w:cs="Arial"/>
          <w:color w:val="000000" w:themeColor="text1"/>
          <w:vertAlign w:val="superscript"/>
        </w:rPr>
        <w:t>th</w:t>
      </w:r>
      <w:r w:rsidRPr="008D43C8">
        <w:rPr>
          <w:rFonts w:ascii="Arial" w:hAnsi="Arial" w:cs="Arial"/>
          <w:color w:val="000000" w:themeColor="text1"/>
        </w:rPr>
        <w:t xml:space="preserve"> ed. London: SAGE Publications Ltd. </w:t>
      </w:r>
    </w:p>
    <w:p w14:paraId="0B894C3D" w14:textId="6D5772BE" w:rsidR="008D43C8" w:rsidRPr="008D43C8" w:rsidRDefault="008D43C8" w:rsidP="00CA4B9E">
      <w:pPr>
        <w:rPr>
          <w:rFonts w:ascii="Arial" w:hAnsi="Arial" w:cs="Arial"/>
          <w:color w:val="000000" w:themeColor="text1"/>
        </w:rPr>
      </w:pPr>
    </w:p>
    <w:p w14:paraId="17428194" w14:textId="77777777" w:rsidR="008D43C8" w:rsidRPr="008D43C8" w:rsidRDefault="008D43C8" w:rsidP="008D43C8">
      <w:pPr>
        <w:rPr>
          <w:rFonts w:ascii="Arial" w:hAnsi="Arial" w:cs="Arial"/>
          <w:color w:val="000000" w:themeColor="text1"/>
        </w:rPr>
      </w:pPr>
    </w:p>
    <w:p w14:paraId="6D71D5D7" w14:textId="77777777" w:rsidR="008D43C8" w:rsidRPr="008D43C8" w:rsidRDefault="008D43C8" w:rsidP="008D43C8">
      <w:pPr>
        <w:rPr>
          <w:rFonts w:ascii="Arial" w:hAnsi="Arial" w:cs="Arial"/>
          <w:color w:val="000000" w:themeColor="text1"/>
        </w:rPr>
      </w:pPr>
      <w:r w:rsidRPr="008D43C8">
        <w:rPr>
          <w:rFonts w:ascii="Arial" w:hAnsi="Arial" w:cs="Arial"/>
          <w:color w:val="000000" w:themeColor="text1"/>
        </w:rPr>
        <w:t xml:space="preserve">Robert, L. Salso (1979) ‘Introduction’ </w:t>
      </w:r>
      <w:r w:rsidRPr="008D43C8">
        <w:rPr>
          <w:rFonts w:ascii="Arial" w:hAnsi="Arial" w:cs="Arial"/>
          <w:i/>
          <w:color w:val="000000" w:themeColor="text1"/>
        </w:rPr>
        <w:t xml:space="preserve">Cognitive Psychology. USA: Harcourt Brace Jovanovich Inc. </w:t>
      </w:r>
    </w:p>
    <w:p w14:paraId="4ED9DEBB" w14:textId="3B4B4FA1" w:rsidR="008D43C8" w:rsidRPr="008D43C8" w:rsidRDefault="008D43C8" w:rsidP="00CA4B9E">
      <w:pPr>
        <w:rPr>
          <w:rFonts w:ascii="Arial" w:hAnsi="Arial" w:cs="Arial"/>
          <w:color w:val="000000" w:themeColor="text1"/>
        </w:rPr>
      </w:pPr>
    </w:p>
    <w:p w14:paraId="09BFA7BB" w14:textId="77777777" w:rsidR="008D43C8" w:rsidRPr="008D43C8" w:rsidRDefault="008D43C8" w:rsidP="008D43C8">
      <w:pPr>
        <w:rPr>
          <w:rFonts w:ascii="Arial" w:hAnsi="Arial" w:cs="Arial"/>
          <w:color w:val="000000" w:themeColor="text1"/>
        </w:rPr>
      </w:pPr>
      <w:r w:rsidRPr="008D43C8">
        <w:rPr>
          <w:rFonts w:ascii="Arial" w:hAnsi="Arial" w:cs="Arial"/>
          <w:color w:val="000000" w:themeColor="text1"/>
        </w:rPr>
        <w:t xml:space="preserve">The National Counselling Society (2019) ‘Code of Ethics’ </w:t>
      </w:r>
      <w:r w:rsidRPr="008D43C8">
        <w:rPr>
          <w:rFonts w:ascii="Arial" w:hAnsi="Arial" w:cs="Arial"/>
          <w:i/>
          <w:color w:val="000000" w:themeColor="text1"/>
        </w:rPr>
        <w:t>Code of Ethical Practice.</w:t>
      </w:r>
    </w:p>
    <w:p w14:paraId="315DCC3D" w14:textId="77777777" w:rsidR="008D43C8" w:rsidRPr="008D43C8" w:rsidRDefault="008D43C8" w:rsidP="008D43C8">
      <w:pPr>
        <w:rPr>
          <w:rFonts w:ascii="Arial" w:hAnsi="Arial" w:cs="Arial"/>
          <w:color w:val="000000" w:themeColor="text1"/>
        </w:rPr>
      </w:pPr>
      <w:r w:rsidRPr="008D43C8">
        <w:rPr>
          <w:rFonts w:ascii="Arial" w:hAnsi="Arial" w:cs="Arial"/>
          <w:i/>
          <w:color w:val="000000" w:themeColor="text1"/>
        </w:rPr>
        <w:t xml:space="preserve">Available at: </w:t>
      </w:r>
      <w:hyperlink r:id="rId13" w:history="1">
        <w:r w:rsidRPr="008D43C8">
          <w:rPr>
            <w:rStyle w:val="Hyperlink"/>
            <w:rFonts w:ascii="Arial" w:hAnsi="Arial" w:cs="Arial"/>
            <w:color w:val="000000" w:themeColor="text1"/>
            <w:u w:val="none"/>
          </w:rPr>
          <w:t>https://www.nationalcounsellingsociety.org/about-us/code-of-ethics/</w:t>
        </w:r>
      </w:hyperlink>
    </w:p>
    <w:p w14:paraId="4322E1D1" w14:textId="2468496F" w:rsidR="008D43C8" w:rsidRPr="008D43C8" w:rsidRDefault="008D43C8" w:rsidP="008D43C8">
      <w:pPr>
        <w:rPr>
          <w:rFonts w:ascii="Arial" w:hAnsi="Arial" w:cs="Arial"/>
          <w:color w:val="000000" w:themeColor="text1"/>
        </w:rPr>
      </w:pPr>
      <w:r w:rsidRPr="008D43C8">
        <w:rPr>
          <w:rFonts w:ascii="Arial" w:hAnsi="Arial" w:cs="Arial"/>
          <w:color w:val="000000" w:themeColor="text1"/>
        </w:rPr>
        <w:t>[A</w:t>
      </w:r>
      <w:r w:rsidRPr="008D43C8">
        <w:rPr>
          <w:rFonts w:ascii="Arial" w:hAnsi="Arial" w:cs="Arial"/>
          <w:color w:val="000000" w:themeColor="text1"/>
        </w:rPr>
        <w:t>ccessed on 22 January 2019]</w:t>
      </w:r>
    </w:p>
    <w:p w14:paraId="533A96FF" w14:textId="77777777" w:rsidR="008D43C8" w:rsidRPr="00CA4B9E" w:rsidRDefault="008D43C8" w:rsidP="00CA4B9E">
      <w:pPr>
        <w:rPr>
          <w:rFonts w:ascii="Arial" w:hAnsi="Arial" w:cs="Arial"/>
        </w:rPr>
      </w:pPr>
    </w:p>
    <w:p w14:paraId="7B09B81F" w14:textId="77777777" w:rsidR="00CA4B9E" w:rsidRDefault="00CA4B9E" w:rsidP="00CA4B9E">
      <w:pPr>
        <w:rPr>
          <w:rFonts w:ascii="Arial" w:hAnsi="Arial" w:cs="Arial"/>
        </w:rPr>
      </w:pPr>
    </w:p>
    <w:p w14:paraId="6D430A42" w14:textId="3FED6549" w:rsidR="00CA4B9E" w:rsidRDefault="00CA4B9E" w:rsidP="00CA4B9E">
      <w:pPr>
        <w:rPr>
          <w:rFonts w:ascii="Arial" w:hAnsi="Arial" w:cs="Arial"/>
        </w:rPr>
      </w:pPr>
    </w:p>
    <w:p w14:paraId="11537D29" w14:textId="77777777" w:rsidR="00CA4B9E" w:rsidRPr="00CA4B9E" w:rsidRDefault="00CA4B9E" w:rsidP="00CA4B9E">
      <w:pPr>
        <w:rPr>
          <w:rFonts w:ascii="Arial" w:hAnsi="Arial" w:cs="Arial"/>
        </w:rPr>
      </w:pPr>
    </w:p>
    <w:p w14:paraId="31759896" w14:textId="77777777" w:rsidR="00CA4B9E" w:rsidRDefault="00CA4B9E" w:rsidP="00CA4B9E">
      <w:pPr>
        <w:rPr>
          <w:rFonts w:ascii="Arial" w:hAnsi="Arial" w:cs="Arial"/>
          <w:sz w:val="36"/>
        </w:rPr>
      </w:pPr>
    </w:p>
    <w:p w14:paraId="04D29F0C" w14:textId="77777777" w:rsidR="006A6BF2" w:rsidRDefault="006A6BF2" w:rsidP="006A6BF2">
      <w:pPr>
        <w:jc w:val="center"/>
        <w:rPr>
          <w:rFonts w:ascii="Arial" w:hAnsi="Arial" w:cs="Arial"/>
          <w:sz w:val="36"/>
        </w:rPr>
      </w:pPr>
    </w:p>
    <w:p w14:paraId="1F2C4CCE" w14:textId="77777777" w:rsidR="006A6BF2" w:rsidRDefault="006A6BF2" w:rsidP="006A6BF2">
      <w:pPr>
        <w:jc w:val="center"/>
        <w:rPr>
          <w:rFonts w:ascii="Arial" w:hAnsi="Arial" w:cs="Arial"/>
          <w:sz w:val="36"/>
        </w:rPr>
      </w:pPr>
    </w:p>
    <w:p w14:paraId="018B2C38" w14:textId="77777777" w:rsidR="001C1FA5" w:rsidRDefault="001C1FA5" w:rsidP="006A6BF2">
      <w:pPr>
        <w:jc w:val="center"/>
        <w:rPr>
          <w:rFonts w:ascii="Arial" w:hAnsi="Arial" w:cs="Arial"/>
          <w:sz w:val="36"/>
        </w:rPr>
      </w:pPr>
    </w:p>
    <w:p w14:paraId="532C085B" w14:textId="77777777" w:rsidR="001C1FA5" w:rsidRDefault="001C1FA5" w:rsidP="006A6BF2">
      <w:pPr>
        <w:jc w:val="center"/>
        <w:rPr>
          <w:rFonts w:ascii="Arial" w:hAnsi="Arial" w:cs="Arial"/>
          <w:sz w:val="36"/>
        </w:rPr>
      </w:pPr>
    </w:p>
    <w:p w14:paraId="5B4964BF" w14:textId="77777777" w:rsidR="001C1FA5" w:rsidRDefault="001C1FA5" w:rsidP="006A6BF2">
      <w:pPr>
        <w:jc w:val="center"/>
        <w:rPr>
          <w:rFonts w:ascii="Arial" w:hAnsi="Arial" w:cs="Arial"/>
          <w:sz w:val="36"/>
        </w:rPr>
      </w:pPr>
    </w:p>
    <w:p w14:paraId="29AAE8F3" w14:textId="77777777" w:rsidR="001C1FA5" w:rsidRDefault="001C1FA5" w:rsidP="006A6BF2">
      <w:pPr>
        <w:jc w:val="center"/>
        <w:rPr>
          <w:rFonts w:ascii="Arial" w:hAnsi="Arial" w:cs="Arial"/>
          <w:sz w:val="36"/>
        </w:rPr>
      </w:pPr>
    </w:p>
    <w:p w14:paraId="1CB78BE5" w14:textId="77777777" w:rsidR="001C1FA5" w:rsidRDefault="001C1FA5" w:rsidP="006A6BF2">
      <w:pPr>
        <w:jc w:val="center"/>
        <w:rPr>
          <w:rFonts w:ascii="Arial" w:hAnsi="Arial" w:cs="Arial"/>
          <w:sz w:val="36"/>
        </w:rPr>
      </w:pPr>
    </w:p>
    <w:p w14:paraId="487E8CF5" w14:textId="77777777" w:rsidR="001C1FA5" w:rsidRDefault="001C1FA5" w:rsidP="006A6BF2">
      <w:pPr>
        <w:jc w:val="center"/>
        <w:rPr>
          <w:rFonts w:ascii="Arial" w:hAnsi="Arial" w:cs="Arial"/>
          <w:sz w:val="36"/>
        </w:rPr>
      </w:pPr>
    </w:p>
    <w:p w14:paraId="39F278C2" w14:textId="77777777" w:rsidR="001C1FA5" w:rsidRDefault="001C1FA5" w:rsidP="006A6BF2">
      <w:pPr>
        <w:jc w:val="center"/>
        <w:rPr>
          <w:rFonts w:ascii="Arial" w:hAnsi="Arial" w:cs="Arial"/>
          <w:sz w:val="36"/>
        </w:rPr>
      </w:pPr>
    </w:p>
    <w:p w14:paraId="260F7794" w14:textId="77777777" w:rsidR="001C1FA5" w:rsidRDefault="001C1FA5" w:rsidP="006A6BF2">
      <w:pPr>
        <w:jc w:val="center"/>
        <w:rPr>
          <w:rFonts w:ascii="Arial" w:hAnsi="Arial" w:cs="Arial"/>
          <w:sz w:val="36"/>
        </w:rPr>
      </w:pPr>
    </w:p>
    <w:p w14:paraId="3A6B3F15" w14:textId="77777777" w:rsidR="001C1FA5" w:rsidRDefault="001C1FA5" w:rsidP="006A6BF2">
      <w:pPr>
        <w:jc w:val="center"/>
        <w:rPr>
          <w:rFonts w:ascii="Arial" w:hAnsi="Arial" w:cs="Arial"/>
          <w:sz w:val="36"/>
        </w:rPr>
      </w:pPr>
    </w:p>
    <w:p w14:paraId="3F5FEC0F" w14:textId="77777777" w:rsidR="001C1FA5" w:rsidRDefault="001C1FA5" w:rsidP="006A6BF2">
      <w:pPr>
        <w:jc w:val="center"/>
        <w:rPr>
          <w:rFonts w:ascii="Arial" w:hAnsi="Arial" w:cs="Arial"/>
          <w:sz w:val="36"/>
        </w:rPr>
      </w:pPr>
    </w:p>
    <w:p w14:paraId="7E12C684" w14:textId="3156ACF1" w:rsidR="006B4FCA" w:rsidRPr="00CA4B9E" w:rsidRDefault="006B4FCA" w:rsidP="00CA4B9E">
      <w:pPr>
        <w:rPr>
          <w:rFonts w:ascii="Arial" w:hAnsi="Arial" w:cs="Arial"/>
        </w:rPr>
      </w:pPr>
    </w:p>
    <w:p w14:paraId="5BFC5B13" w14:textId="7B3EDA04" w:rsidR="001A35FE" w:rsidRPr="00CA4B9E" w:rsidRDefault="001A35FE" w:rsidP="00CA4B9E">
      <w:pPr>
        <w:rPr>
          <w:rFonts w:ascii="Arial" w:hAnsi="Arial" w:cs="Arial"/>
        </w:rPr>
      </w:pPr>
    </w:p>
    <w:p w14:paraId="28033172" w14:textId="1D8CA2A1" w:rsidR="001A35FE" w:rsidRPr="00CA4B9E" w:rsidRDefault="001A35FE" w:rsidP="001A35FE">
      <w:pPr>
        <w:pStyle w:val="ListParagraph"/>
        <w:rPr>
          <w:rFonts w:ascii="Arial" w:hAnsi="Arial" w:cs="Arial"/>
        </w:rPr>
      </w:pPr>
    </w:p>
    <w:p w14:paraId="6FFEFB26" w14:textId="2422D441" w:rsidR="001A35FE" w:rsidRPr="00CA4B9E" w:rsidRDefault="001A35FE" w:rsidP="001A35FE">
      <w:pPr>
        <w:pStyle w:val="ListParagraph"/>
        <w:rPr>
          <w:rFonts w:ascii="Arial" w:hAnsi="Arial" w:cs="Arial"/>
        </w:rPr>
      </w:pPr>
    </w:p>
    <w:p w14:paraId="67358978" w14:textId="77777777" w:rsidR="00EF3EB2" w:rsidRPr="00CA4B9E" w:rsidRDefault="00EF3EB2" w:rsidP="001A35FE">
      <w:pPr>
        <w:pStyle w:val="ListParagraph"/>
        <w:rPr>
          <w:rFonts w:ascii="Arial" w:hAnsi="Arial" w:cs="Arial"/>
        </w:rPr>
      </w:pPr>
    </w:p>
    <w:sectPr w:rsidR="00EF3EB2" w:rsidRPr="00CA4B9E" w:rsidSect="0070603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3E3448"/>
    <w:multiLevelType w:val="hybridMultilevel"/>
    <w:tmpl w:val="3A485C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BF2"/>
    <w:rsid w:val="00111812"/>
    <w:rsid w:val="00120C80"/>
    <w:rsid w:val="00173FED"/>
    <w:rsid w:val="001A35FE"/>
    <w:rsid w:val="001A7AFB"/>
    <w:rsid w:val="001C1FA5"/>
    <w:rsid w:val="00242F16"/>
    <w:rsid w:val="0027446B"/>
    <w:rsid w:val="00330218"/>
    <w:rsid w:val="003F4E67"/>
    <w:rsid w:val="0040113F"/>
    <w:rsid w:val="00427DB9"/>
    <w:rsid w:val="00467684"/>
    <w:rsid w:val="00484377"/>
    <w:rsid w:val="005A40A2"/>
    <w:rsid w:val="005E461B"/>
    <w:rsid w:val="005E5C72"/>
    <w:rsid w:val="006A6BF2"/>
    <w:rsid w:val="006B4FCA"/>
    <w:rsid w:val="00706030"/>
    <w:rsid w:val="007344BA"/>
    <w:rsid w:val="00806352"/>
    <w:rsid w:val="008C28FD"/>
    <w:rsid w:val="008D43C8"/>
    <w:rsid w:val="00900EC0"/>
    <w:rsid w:val="0093566E"/>
    <w:rsid w:val="0094480C"/>
    <w:rsid w:val="00971006"/>
    <w:rsid w:val="009A72AF"/>
    <w:rsid w:val="009D4E5E"/>
    <w:rsid w:val="00AD3668"/>
    <w:rsid w:val="00AF7EC2"/>
    <w:rsid w:val="00BB1714"/>
    <w:rsid w:val="00C24724"/>
    <w:rsid w:val="00CA4B9E"/>
    <w:rsid w:val="00CA6EF7"/>
    <w:rsid w:val="00CE3302"/>
    <w:rsid w:val="00D23648"/>
    <w:rsid w:val="00D246E2"/>
    <w:rsid w:val="00D85354"/>
    <w:rsid w:val="00D9143E"/>
    <w:rsid w:val="00E07483"/>
    <w:rsid w:val="00EA47C5"/>
    <w:rsid w:val="00EC42A0"/>
    <w:rsid w:val="00EF3EB2"/>
    <w:rsid w:val="00F92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EC999C"/>
  <w15:chartTrackingRefBased/>
  <w15:docId w15:val="{A1D851AB-1B96-744A-9CEC-D61504B1D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1FA5"/>
    <w:pPr>
      <w:ind w:left="720"/>
      <w:contextualSpacing/>
    </w:pPr>
  </w:style>
  <w:style w:type="character" w:styleId="Hyperlink">
    <w:name w:val="Hyperlink"/>
    <w:basedOn w:val="DefaultParagraphFont"/>
    <w:uiPriority w:val="99"/>
    <w:unhideWhenUsed/>
    <w:rsid w:val="001C1FA5"/>
    <w:rPr>
      <w:color w:val="0563C1" w:themeColor="hyperlink"/>
      <w:u w:val="single"/>
    </w:rPr>
  </w:style>
  <w:style w:type="character" w:styleId="UnresolvedMention">
    <w:name w:val="Unresolved Mention"/>
    <w:basedOn w:val="DefaultParagraphFont"/>
    <w:uiPriority w:val="99"/>
    <w:semiHidden/>
    <w:unhideWhenUsed/>
    <w:rsid w:val="001C1FA5"/>
    <w:rPr>
      <w:color w:val="605E5C"/>
      <w:shd w:val="clear" w:color="auto" w:fill="E1DFDD"/>
    </w:rPr>
  </w:style>
  <w:style w:type="character" w:styleId="FollowedHyperlink">
    <w:name w:val="FollowedHyperlink"/>
    <w:basedOn w:val="DefaultParagraphFont"/>
    <w:uiPriority w:val="99"/>
    <w:semiHidden/>
    <w:unhideWhenUsed/>
    <w:rsid w:val="00CA6E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ac.eu.com/standards-ethics/counselling-values/" TargetMode="External"/><Relationship Id="rId13" Type="http://schemas.openxmlformats.org/officeDocument/2006/relationships/hyperlink" Target="https://www.nationalcounsellingsociety.org/about-us/code-of-ethics/" TargetMode="External"/><Relationship Id="rId3" Type="http://schemas.openxmlformats.org/officeDocument/2006/relationships/settings" Target="settings.xml"/><Relationship Id="rId7" Type="http://schemas.openxmlformats.org/officeDocument/2006/relationships/hyperlink" Target="https://books.google.co.uk/books?id=BtDS2ibsMfAC&amp;pg=PA6&amp;dq=counselling+in+nursing&amp;hl=en&amp;sa=X&amp;ved=0ahUKEwiB8tyUxIngAhVZSxUIHdDrAyIQ6AEIKjAA#v=onepage&amp;q&amp;f=false" TargetMode="External"/><Relationship Id="rId12" Type="http://schemas.openxmlformats.org/officeDocument/2006/relationships/hyperlink" Target="https://books.google.co.uk/books?id=Ilj0BwAAQBAJ&amp;printsec=frontcover&amp;dq=counselling+skills+for+nurses&amp;hl=en&amp;sa=X&amp;ved=0ahUKEwiLioPyzYngAhVOVBUIHZniB2QQ6AEISzAG#v=onepage&amp;q&amp;f=fal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unselling-directory.org.uk/person-centred-therapy.html" TargetMode="External"/><Relationship Id="rId11" Type="http://schemas.openxmlformats.org/officeDocument/2006/relationships/hyperlink" Target="https://counseling.northwestern.edu/five-counseling-theories-and-approaches/" TargetMode="External"/><Relationship Id="rId5" Type="http://schemas.openxmlformats.org/officeDocument/2006/relationships/hyperlink" Target="https://www.bacp.co.uk/media/3103/bacp-ethical-framework-for-the-counselling-professions-2018.pdf" TargetMode="External"/><Relationship Id="rId15" Type="http://schemas.openxmlformats.org/officeDocument/2006/relationships/theme" Target="theme/theme1.xml"/><Relationship Id="rId10" Type="http://schemas.openxmlformats.org/officeDocument/2006/relationships/hyperlink" Target="https://www.nhs.uk/conditions/cognitive-behavioural-therapy-cbt/" TargetMode="External"/><Relationship Id="rId4" Type="http://schemas.openxmlformats.org/officeDocument/2006/relationships/webSettings" Target="webSettings.xml"/><Relationship Id="rId9" Type="http://schemas.openxmlformats.org/officeDocument/2006/relationships/hyperlink" Target="https://ico.org.uk/for-organisations/guide-to-data-protection/introduction-to-data-protection/some-basic-concep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325</TotalTime>
  <Pages>7</Pages>
  <Words>2449</Words>
  <Characters>13962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43</cp:revision>
  <dcterms:created xsi:type="dcterms:W3CDTF">2019-01-16T15:33:00Z</dcterms:created>
  <dcterms:modified xsi:type="dcterms:W3CDTF">2019-01-25T20:03:00Z</dcterms:modified>
</cp:coreProperties>
</file>