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3BFFA" w14:textId="77777777" w:rsidR="00502E3F" w:rsidRPr="003E0332" w:rsidRDefault="00502E3F" w:rsidP="00502E3F">
      <w:pPr>
        <w:pStyle w:val="NormalWeb"/>
        <w:rPr>
          <w:rFonts w:asciiTheme="minorHAnsi" w:hAnsiTheme="minorHAnsi"/>
          <w:b/>
          <w:bCs/>
          <w:color w:val="000000"/>
        </w:rPr>
      </w:pPr>
      <w:r w:rsidRPr="003E0332">
        <w:rPr>
          <w:rFonts w:asciiTheme="minorHAnsi" w:hAnsiTheme="minorHAnsi"/>
          <w:b/>
          <w:bCs/>
          <w:color w:val="000000"/>
        </w:rPr>
        <w:t>Q1. Explain the evidence-base practice is and provide two examples on how company x could apply it.</w:t>
      </w:r>
    </w:p>
    <w:p w14:paraId="04165DE9" w14:textId="5ABB74E6" w:rsidR="005812DE" w:rsidRDefault="005812DE" w:rsidP="005812DE">
      <w:pPr>
        <w:pStyle w:val="NormalWeb"/>
        <w:rPr>
          <w:rFonts w:asciiTheme="minorHAnsi" w:hAnsiTheme="minorHAnsi"/>
        </w:rPr>
      </w:pPr>
      <w:r w:rsidRPr="005812DE">
        <w:rPr>
          <w:rFonts w:asciiTheme="minorHAnsi" w:hAnsiTheme="minorHAnsi"/>
        </w:rPr>
        <w:t>Evidence-based practice is a step-by-step approach that helps professionals use research to make informed decisions in real-world settings. It promotes critical thinking by evaluating the reliability and relevance of information, improving quality, reducing errors, and avoiding decisions based on habit or opinion. In healthcare, it helps providers choose proven treatments for safer care and better outcomes. Th</w:t>
      </w:r>
      <w:r w:rsidR="00835007">
        <w:rPr>
          <w:rFonts w:asciiTheme="minorHAnsi" w:hAnsiTheme="minorHAnsi"/>
        </w:rPr>
        <w:t>is</w:t>
      </w:r>
      <w:r w:rsidRPr="005812DE">
        <w:rPr>
          <w:rFonts w:asciiTheme="minorHAnsi" w:hAnsiTheme="minorHAnsi"/>
        </w:rPr>
        <w:t xml:space="preserve"> process is guided by the 6 As of evidence-based practice, which outline steps for understanding and applying research</w:t>
      </w:r>
      <w:r w:rsidR="00064708">
        <w:rPr>
          <w:rFonts w:asciiTheme="minorHAnsi" w:hAnsiTheme="minorHAnsi"/>
        </w:rPr>
        <w:t xml:space="preserve"> (as</w:t>
      </w:r>
      <w:r w:rsidR="000262D0">
        <w:rPr>
          <w:rFonts w:asciiTheme="minorHAnsi" w:hAnsiTheme="minorHAnsi"/>
        </w:rPr>
        <w:t>king, acquiring, appraising, aggregating, applying, assessing)</w:t>
      </w:r>
      <w:r w:rsidRPr="005812DE">
        <w:rPr>
          <w:rFonts w:asciiTheme="minorHAnsi" w:hAnsiTheme="minorHAnsi"/>
        </w:rPr>
        <w:t>.</w:t>
      </w:r>
    </w:p>
    <w:p w14:paraId="082586A7" w14:textId="750EEFB5" w:rsidR="00690A40" w:rsidRPr="00690A40" w:rsidRDefault="00690A40" w:rsidP="00AD3D43">
      <w:pPr>
        <w:pStyle w:val="NormalWeb"/>
        <w:rPr>
          <w:rFonts w:asciiTheme="minorHAnsi" w:hAnsiTheme="minorHAnsi"/>
        </w:rPr>
      </w:pPr>
      <w:r w:rsidRPr="00690A40">
        <w:rPr>
          <w:rFonts w:asciiTheme="minorHAnsi" w:hAnsiTheme="minorHAnsi"/>
        </w:rPr>
        <w:t>Two examples of how I would use an evidence-based approach are in staff training and in managing sickness absence</w:t>
      </w:r>
      <w:r>
        <w:rPr>
          <w:rFonts w:asciiTheme="minorHAnsi" w:hAnsiTheme="minorHAnsi"/>
        </w:rPr>
        <w:t>.</w:t>
      </w:r>
    </w:p>
    <w:p w14:paraId="285292AE" w14:textId="63427B9F" w:rsidR="00AD3D43" w:rsidRPr="00AD3D43" w:rsidRDefault="009F1F6F" w:rsidP="00AD3D43">
      <w:pPr>
        <w:pStyle w:val="NormalWeb"/>
        <w:rPr>
          <w:rFonts w:asciiTheme="minorHAnsi" w:hAnsiTheme="minorHAnsi"/>
        </w:rPr>
      </w:pPr>
      <w:r w:rsidRPr="009F1F6F">
        <w:rPr>
          <w:rFonts w:asciiTheme="minorHAnsi" w:hAnsiTheme="minorHAnsi"/>
        </w:rPr>
        <w:t>When looking to improve staff training, I start with an evidence-based approach. I gather information directly from employees through feedback, surveys, and performance data to understand the challenges they’re facing. I also assess work performance and ask focused questions to identify specific skill gaps. From there, I review existing training materials, past training records, and research-based methods, as well as industry best practices, to make sure the training is current, effective, and aligned with learning needs. After training is delivered, I rely on ongoing coaching, performance outcomes, and employee feedback as evidence to evaluate what’s working and to continuously improve future training.</w:t>
      </w:r>
    </w:p>
    <w:p w14:paraId="2BCC0DA9" w14:textId="088D66DF" w:rsidR="00502E3F" w:rsidRPr="00344AFD" w:rsidRDefault="00344AFD" w:rsidP="00502E3F">
      <w:pPr>
        <w:pStyle w:val="NormalWeb"/>
        <w:rPr>
          <w:rFonts w:asciiTheme="minorHAnsi" w:hAnsiTheme="minorHAnsi"/>
        </w:rPr>
      </w:pPr>
      <w:r w:rsidRPr="00344AFD">
        <w:rPr>
          <w:rFonts w:asciiTheme="minorHAnsi" w:hAnsiTheme="minorHAnsi"/>
        </w:rPr>
        <w:t>When using an evidence-based approach to manage sickness absence, I would start by collecting reliable data such as absence records, return-to-work forms, and notes from conversations with employees. I’d analyse this information to identify patterns or trends, for example frequent short-term absences or common health issues. I would then summarise the findings clearly so managers can make informed decisions. Based on the evidence, appropriate wellbeing strategies and support measures can be introduced. Ongoing review of absence data then provides further evidence to evaluate whether these actions are effective and allows adjustments to be made to help reduce absence levels</w:t>
      </w:r>
      <w:r w:rsidR="00003B12">
        <w:rPr>
          <w:rFonts w:asciiTheme="minorHAnsi" w:hAnsiTheme="minorHAnsi"/>
        </w:rPr>
        <w:t>.</w:t>
      </w:r>
    </w:p>
    <w:p w14:paraId="1DE39E7A" w14:textId="77777777" w:rsidR="006E64CA" w:rsidRDefault="006E64CA" w:rsidP="00502E3F">
      <w:pPr>
        <w:pStyle w:val="NormalWeb"/>
        <w:rPr>
          <w:rFonts w:asciiTheme="minorHAnsi" w:hAnsiTheme="minorHAnsi"/>
          <w:b/>
          <w:bCs/>
          <w:color w:val="000000"/>
        </w:rPr>
      </w:pPr>
    </w:p>
    <w:p w14:paraId="525E6A67" w14:textId="77777777" w:rsidR="002602C8" w:rsidRDefault="002602C8" w:rsidP="00502E3F">
      <w:pPr>
        <w:pStyle w:val="NormalWeb"/>
        <w:rPr>
          <w:rFonts w:asciiTheme="minorHAnsi" w:hAnsiTheme="minorHAnsi"/>
          <w:b/>
          <w:bCs/>
          <w:color w:val="000000"/>
        </w:rPr>
      </w:pPr>
    </w:p>
    <w:p w14:paraId="4864F339" w14:textId="6F1D4EA1" w:rsidR="003E0332" w:rsidRPr="003E0332" w:rsidRDefault="00502E3F" w:rsidP="00502E3F">
      <w:pPr>
        <w:pStyle w:val="NormalWeb"/>
        <w:rPr>
          <w:rFonts w:asciiTheme="minorHAnsi" w:hAnsiTheme="minorHAnsi"/>
          <w:b/>
          <w:bCs/>
          <w:color w:val="000000"/>
        </w:rPr>
      </w:pPr>
      <w:r w:rsidRPr="003E0332">
        <w:rPr>
          <w:rFonts w:asciiTheme="minorHAnsi" w:hAnsiTheme="minorHAnsi"/>
          <w:b/>
          <w:bCs/>
          <w:color w:val="000000"/>
        </w:rPr>
        <w:t xml:space="preserve">Q2 Explain the importance of using data at company X to accurately determine problems and issues. </w:t>
      </w:r>
    </w:p>
    <w:p w14:paraId="2526BA0C" w14:textId="77777777" w:rsidR="002602C8" w:rsidRDefault="002602C8" w:rsidP="00835007">
      <w:pPr>
        <w:pStyle w:val="NormalWeb"/>
        <w:rPr>
          <w:rFonts w:asciiTheme="minorHAnsi" w:hAnsiTheme="minorHAnsi"/>
          <w:color w:val="000000"/>
        </w:rPr>
      </w:pPr>
    </w:p>
    <w:p w14:paraId="5CBDB76A" w14:textId="014091D1" w:rsidR="00835007" w:rsidRPr="00835007" w:rsidRDefault="00835007" w:rsidP="00835007">
      <w:pPr>
        <w:pStyle w:val="NormalWeb"/>
        <w:rPr>
          <w:rFonts w:asciiTheme="minorHAnsi" w:hAnsiTheme="minorHAnsi"/>
          <w:color w:val="000000"/>
        </w:rPr>
      </w:pPr>
      <w:r w:rsidRPr="00835007">
        <w:rPr>
          <w:rFonts w:asciiTheme="minorHAnsi" w:hAnsiTheme="minorHAnsi"/>
          <w:color w:val="000000"/>
        </w:rPr>
        <w:t xml:space="preserve">I think it is important to use accurate data because it gives a clear, dependable, and objective picture of what’s happening across the business. When data is accurate, it reduces the risk of making decisions based on assumptions, opinions, or incomplete information. For example, by analysing up-to-date performance metrics, trends, and </w:t>
      </w:r>
      <w:r w:rsidRPr="00835007">
        <w:rPr>
          <w:rFonts w:asciiTheme="minorHAnsi" w:hAnsiTheme="minorHAnsi"/>
          <w:color w:val="000000"/>
        </w:rPr>
        <w:lastRenderedPageBreak/>
        <w:t>customer feedback, you can identify real patterns and get to the root causes of issues, instead of just reacting to surface-level problems.</w:t>
      </w:r>
    </w:p>
    <w:p w14:paraId="75325863" w14:textId="3FEA906E" w:rsidR="00835007" w:rsidRPr="00835007" w:rsidRDefault="00835007" w:rsidP="00835007">
      <w:pPr>
        <w:pStyle w:val="NormalWeb"/>
        <w:rPr>
          <w:rFonts w:asciiTheme="minorHAnsi" w:hAnsiTheme="minorHAnsi"/>
          <w:color w:val="000000"/>
        </w:rPr>
      </w:pPr>
      <w:r w:rsidRPr="00835007">
        <w:rPr>
          <w:rFonts w:asciiTheme="minorHAnsi" w:hAnsiTheme="minorHAnsi"/>
          <w:color w:val="000000"/>
        </w:rPr>
        <w:t>On the other hand, inaccurate or outdated data can create serious risks. If performance data is wrong, managers might invest in unnecessary training, and if customer feedback isn’t dependable, changes could make things worse. Even things like inaccurate absence records could hide real wellbeing issues or create problems where none exist, which can lead to wasted time and resources.</w:t>
      </w:r>
    </w:p>
    <w:p w14:paraId="2775D570" w14:textId="77777777" w:rsidR="00835007" w:rsidRPr="00835007" w:rsidRDefault="00835007" w:rsidP="00835007">
      <w:pPr>
        <w:pStyle w:val="NormalWeb"/>
        <w:rPr>
          <w:rFonts w:asciiTheme="minorHAnsi" w:hAnsiTheme="minorHAnsi"/>
          <w:color w:val="000000"/>
        </w:rPr>
      </w:pPr>
      <w:r w:rsidRPr="00835007">
        <w:rPr>
          <w:rFonts w:asciiTheme="minorHAnsi" w:hAnsiTheme="minorHAnsi"/>
          <w:color w:val="000000"/>
        </w:rPr>
        <w:t>I also think sharing accurate data across teams is key—it promotes transparency, reduces bias, and ensures everyone is working from the same information when solving problems. Regularly monitoring this data helps measure the effectiveness of actions, spot issues early, and make timely adjustments. Accurate data also supports better forecasting and strategic planning, helping the business anticipate challenges, allocate resources efficiently, and stay competitive. Overall, I see using accurate data as essential for confident decision-making, improving customer service, reducing risk, and driving long-term performance improvements.</w:t>
      </w:r>
    </w:p>
    <w:p w14:paraId="304C4CB4" w14:textId="77777777" w:rsidR="006E64CA" w:rsidRDefault="006E64CA" w:rsidP="00502E3F">
      <w:pPr>
        <w:pStyle w:val="NormalWeb"/>
        <w:rPr>
          <w:rFonts w:asciiTheme="minorHAnsi" w:hAnsiTheme="minorHAnsi"/>
          <w:color w:val="000000"/>
        </w:rPr>
      </w:pPr>
    </w:p>
    <w:p w14:paraId="033A2F78" w14:textId="59BC1DE6" w:rsidR="00502E3F" w:rsidRPr="003E0332" w:rsidRDefault="00502E3F" w:rsidP="00502E3F">
      <w:pPr>
        <w:pStyle w:val="NormalWeb"/>
        <w:rPr>
          <w:rFonts w:asciiTheme="minorHAnsi" w:hAnsiTheme="minorHAnsi"/>
          <w:b/>
          <w:bCs/>
          <w:color w:val="000000"/>
        </w:rPr>
      </w:pPr>
      <w:r w:rsidRPr="003E0332">
        <w:rPr>
          <w:rFonts w:asciiTheme="minorHAnsi" w:hAnsiTheme="minorHAnsi"/>
          <w:b/>
          <w:bCs/>
          <w:color w:val="000000"/>
        </w:rPr>
        <w:t>Q3 Explain the different types of data measurements that people professionals at company X could use.</w:t>
      </w:r>
    </w:p>
    <w:p w14:paraId="6A3BB57B" w14:textId="77777777" w:rsidR="00502E3F" w:rsidRPr="00502E3F" w:rsidRDefault="00502E3F" w:rsidP="00502E3F">
      <w:pPr>
        <w:pStyle w:val="NormalWeb"/>
        <w:rPr>
          <w:rFonts w:asciiTheme="minorHAnsi" w:hAnsiTheme="minorHAnsi"/>
          <w:color w:val="000000"/>
        </w:rPr>
      </w:pPr>
      <w:r w:rsidRPr="00502E3F">
        <w:rPr>
          <w:rFonts w:asciiTheme="minorHAnsi" w:hAnsiTheme="minorHAnsi"/>
          <w:color w:val="000000"/>
        </w:rPr>
        <w:t>The main types of data you can use are quantitative data and qualitative data.</w:t>
      </w:r>
    </w:p>
    <w:p w14:paraId="4BEF4D14" w14:textId="77777777" w:rsidR="00B3779F" w:rsidRPr="00B3779F" w:rsidRDefault="00B3779F" w:rsidP="00502E3F">
      <w:pPr>
        <w:pStyle w:val="NormalWeb"/>
        <w:rPr>
          <w:rFonts w:asciiTheme="minorHAnsi" w:hAnsiTheme="minorHAnsi"/>
          <w:color w:val="000000"/>
        </w:rPr>
      </w:pPr>
      <w:r w:rsidRPr="00433056">
        <w:rPr>
          <w:rFonts w:asciiTheme="minorHAnsi" w:hAnsiTheme="minorHAnsi"/>
          <w:color w:val="000000"/>
        </w:rPr>
        <w:t>Quantitative data is information</w:t>
      </w:r>
      <w:r w:rsidRPr="00B3779F">
        <w:rPr>
          <w:rFonts w:asciiTheme="minorHAnsi" w:hAnsiTheme="minorHAnsi"/>
          <w:color w:val="000000"/>
        </w:rPr>
        <w:t xml:space="preserve"> that can be measured or counted using numbers. It provides clear, objective, and comparable information over time. Examples include the number of employees leaving a company each month (labour turnover), weekly sales figures, test scores, hours worked by staff, customer complaints per month, or production output. This type of data helps organisations track performance, identify trends, and make informed, evidence-based decisions.</w:t>
      </w:r>
    </w:p>
    <w:p w14:paraId="0FAE13F1" w14:textId="366CCCA3" w:rsidR="00502E3F" w:rsidRDefault="00502E3F" w:rsidP="00502E3F">
      <w:pPr>
        <w:pStyle w:val="NormalWeb"/>
        <w:rPr>
          <w:rFonts w:asciiTheme="minorHAnsi" w:hAnsiTheme="minorHAnsi"/>
          <w:color w:val="000000"/>
        </w:rPr>
      </w:pPr>
      <w:r w:rsidRPr="00433056">
        <w:rPr>
          <w:rFonts w:asciiTheme="minorHAnsi" w:hAnsiTheme="minorHAnsi"/>
          <w:color w:val="000000"/>
        </w:rPr>
        <w:t>Qualitative data focuses</w:t>
      </w:r>
      <w:r w:rsidRPr="00502E3F">
        <w:rPr>
          <w:rFonts w:asciiTheme="minorHAnsi" w:hAnsiTheme="minorHAnsi"/>
          <w:color w:val="000000"/>
        </w:rPr>
        <w:t xml:space="preserve"> on descriptive insights, such as exit interview, discipline and grievance investigation, behaviours, and experiences gathered from customers or employee voice. Using these can help to identify workforce trends, descripted feedback and explain reasons behind those trends this will allow me to make informed and effective decisions for the business.</w:t>
      </w:r>
    </w:p>
    <w:p w14:paraId="2B595C3D" w14:textId="77EF54A6" w:rsidR="005E048F" w:rsidRPr="00502E3F" w:rsidRDefault="005E048F" w:rsidP="00502E3F">
      <w:pPr>
        <w:pStyle w:val="NormalWeb"/>
        <w:rPr>
          <w:rFonts w:asciiTheme="minorHAnsi" w:hAnsiTheme="minorHAnsi"/>
          <w:color w:val="000000"/>
        </w:rPr>
      </w:pPr>
      <w:r w:rsidRPr="005E048F">
        <w:rPr>
          <w:rFonts w:asciiTheme="minorHAnsi" w:hAnsiTheme="minorHAnsi"/>
          <w:color w:val="000000"/>
        </w:rPr>
        <w:t xml:space="preserve">Using </w:t>
      </w:r>
      <w:r w:rsidRPr="00433056">
        <w:rPr>
          <w:rFonts w:asciiTheme="minorHAnsi" w:hAnsiTheme="minorHAnsi"/>
          <w:color w:val="000000"/>
        </w:rPr>
        <w:t>both quantitative and qualitative data helps organisations</w:t>
      </w:r>
      <w:r w:rsidRPr="005E048F">
        <w:rPr>
          <w:rFonts w:asciiTheme="minorHAnsi" w:hAnsiTheme="minorHAnsi"/>
          <w:color w:val="000000"/>
        </w:rPr>
        <w:t xml:space="preserve"> understand workforce trends more fully. Quantitative data, like staff turnover rates or hours worked, shows measurable patterns over time, while qualitative data, such as employee feedback or interview responses, explains the reasons behind these trends. By combining both types of data, I can identify problems, understand employee experiences, and make informed, effective decisions to improve performance, engagement, and overall business outcomes. This approach ensures decisions are evidence-based rather than based on assumptions.</w:t>
      </w:r>
    </w:p>
    <w:p w14:paraId="243FD061" w14:textId="20BA4E9E" w:rsidR="00502E3F" w:rsidRPr="00502E3F" w:rsidRDefault="005E048F" w:rsidP="00502E3F">
      <w:pPr>
        <w:pStyle w:val="NormalWeb"/>
        <w:rPr>
          <w:rFonts w:asciiTheme="minorHAnsi" w:hAnsiTheme="minorHAnsi"/>
          <w:color w:val="000000"/>
        </w:rPr>
      </w:pPr>
      <w:r>
        <w:rPr>
          <w:rFonts w:asciiTheme="minorHAnsi" w:hAnsiTheme="minorHAnsi"/>
          <w:color w:val="000000"/>
        </w:rPr>
        <w:t>I would recommend</w:t>
      </w:r>
      <w:r w:rsidR="00502E3F" w:rsidRPr="00502E3F">
        <w:rPr>
          <w:rFonts w:asciiTheme="minorHAnsi" w:hAnsiTheme="minorHAnsi"/>
          <w:color w:val="000000"/>
        </w:rPr>
        <w:t xml:space="preserve"> look</w:t>
      </w:r>
      <w:r w:rsidR="00467B4D">
        <w:rPr>
          <w:rFonts w:asciiTheme="minorHAnsi" w:hAnsiTheme="minorHAnsi"/>
          <w:color w:val="000000"/>
        </w:rPr>
        <w:t>ing</w:t>
      </w:r>
      <w:r w:rsidR="00502E3F" w:rsidRPr="00502E3F">
        <w:rPr>
          <w:rFonts w:asciiTheme="minorHAnsi" w:hAnsiTheme="minorHAnsi"/>
          <w:color w:val="000000"/>
        </w:rPr>
        <w:t xml:space="preserve"> at the </w:t>
      </w:r>
      <w:r w:rsidR="00835007" w:rsidRPr="00502E3F">
        <w:rPr>
          <w:rFonts w:asciiTheme="minorHAnsi" w:hAnsiTheme="minorHAnsi"/>
          <w:color w:val="000000"/>
        </w:rPr>
        <w:t>four</w:t>
      </w:r>
      <w:r w:rsidR="00502E3F" w:rsidRPr="00502E3F">
        <w:rPr>
          <w:rFonts w:asciiTheme="minorHAnsi" w:hAnsiTheme="minorHAnsi"/>
          <w:color w:val="000000"/>
        </w:rPr>
        <w:t xml:space="preserve"> </w:t>
      </w:r>
      <w:r w:rsidR="00835007" w:rsidRPr="00502E3F">
        <w:rPr>
          <w:rFonts w:asciiTheme="minorHAnsi" w:hAnsiTheme="minorHAnsi"/>
          <w:color w:val="000000"/>
        </w:rPr>
        <w:t>sources.</w:t>
      </w:r>
    </w:p>
    <w:p w14:paraId="395839BE" w14:textId="77777777" w:rsidR="005E048F" w:rsidRDefault="00502E3F" w:rsidP="00502E3F">
      <w:pPr>
        <w:pStyle w:val="NormalWeb"/>
        <w:rPr>
          <w:rFonts w:asciiTheme="minorHAnsi" w:hAnsiTheme="minorHAnsi"/>
          <w:color w:val="000000"/>
        </w:rPr>
      </w:pPr>
      <w:r w:rsidRPr="00502E3F">
        <w:rPr>
          <w:rFonts w:asciiTheme="minorHAnsi" w:hAnsiTheme="minorHAnsi"/>
          <w:color w:val="000000"/>
        </w:rPr>
        <w:lastRenderedPageBreak/>
        <w:t>• Scientific literature</w:t>
      </w:r>
    </w:p>
    <w:p w14:paraId="4656A3D6" w14:textId="21364094" w:rsidR="00502E3F" w:rsidRPr="00502E3F" w:rsidRDefault="00502E3F" w:rsidP="00502E3F">
      <w:pPr>
        <w:pStyle w:val="NormalWeb"/>
        <w:rPr>
          <w:rFonts w:asciiTheme="minorHAnsi" w:hAnsiTheme="minorHAnsi"/>
          <w:color w:val="000000"/>
        </w:rPr>
      </w:pPr>
      <w:r w:rsidRPr="00502E3F">
        <w:rPr>
          <w:rFonts w:asciiTheme="minorHAnsi" w:hAnsiTheme="minorHAnsi"/>
          <w:color w:val="000000"/>
        </w:rPr>
        <w:t>• Organisation</w:t>
      </w:r>
    </w:p>
    <w:p w14:paraId="04D81DA4" w14:textId="77777777" w:rsidR="00502E3F" w:rsidRPr="00502E3F" w:rsidRDefault="00502E3F" w:rsidP="00502E3F">
      <w:pPr>
        <w:pStyle w:val="NormalWeb"/>
        <w:rPr>
          <w:rFonts w:asciiTheme="minorHAnsi" w:hAnsiTheme="minorHAnsi"/>
          <w:color w:val="000000"/>
        </w:rPr>
      </w:pPr>
      <w:r w:rsidRPr="00502E3F">
        <w:rPr>
          <w:rFonts w:asciiTheme="minorHAnsi" w:hAnsiTheme="minorHAnsi"/>
          <w:color w:val="000000"/>
        </w:rPr>
        <w:t>• Practitioners</w:t>
      </w:r>
    </w:p>
    <w:p w14:paraId="71F5C855" w14:textId="77777777" w:rsidR="00502E3F" w:rsidRPr="00502E3F" w:rsidRDefault="00502E3F" w:rsidP="00502E3F">
      <w:pPr>
        <w:pStyle w:val="NormalWeb"/>
        <w:rPr>
          <w:rFonts w:asciiTheme="minorHAnsi" w:hAnsiTheme="minorHAnsi"/>
          <w:color w:val="000000"/>
        </w:rPr>
      </w:pPr>
      <w:r w:rsidRPr="00502E3F">
        <w:rPr>
          <w:rFonts w:asciiTheme="minorHAnsi" w:hAnsiTheme="minorHAnsi"/>
          <w:color w:val="000000"/>
        </w:rPr>
        <w:t>• Stakeholders</w:t>
      </w:r>
    </w:p>
    <w:p w14:paraId="7D136813" w14:textId="552B1176" w:rsidR="00502E3F" w:rsidRDefault="00502E3F" w:rsidP="00502E3F">
      <w:pPr>
        <w:pStyle w:val="NormalWeb"/>
        <w:rPr>
          <w:rFonts w:asciiTheme="minorHAnsi" w:hAnsiTheme="minorHAnsi"/>
          <w:color w:val="000000"/>
        </w:rPr>
      </w:pPr>
      <w:r w:rsidRPr="00502E3F">
        <w:rPr>
          <w:rFonts w:asciiTheme="minorHAnsi" w:hAnsiTheme="minorHAnsi"/>
          <w:color w:val="000000"/>
        </w:rPr>
        <w:t>You can use this in training sessions by using scientific evidence to select proven learning methods, organis</w:t>
      </w:r>
      <w:r w:rsidR="00023C7A">
        <w:rPr>
          <w:rFonts w:asciiTheme="minorHAnsi" w:hAnsiTheme="minorHAnsi"/>
          <w:color w:val="000000"/>
        </w:rPr>
        <w:t>e</w:t>
      </w:r>
      <w:r w:rsidRPr="00502E3F">
        <w:rPr>
          <w:rFonts w:asciiTheme="minorHAnsi" w:hAnsiTheme="minorHAnsi"/>
          <w:color w:val="000000"/>
        </w:rPr>
        <w:t xml:space="preserve"> the data to identify the skills and measure training results</w:t>
      </w:r>
      <w:r w:rsidR="002A6264">
        <w:rPr>
          <w:rFonts w:asciiTheme="minorHAnsi" w:hAnsiTheme="minorHAnsi"/>
          <w:color w:val="000000"/>
        </w:rPr>
        <w:t>, use p</w:t>
      </w:r>
      <w:r w:rsidR="00023C7A" w:rsidRPr="00502E3F">
        <w:rPr>
          <w:rFonts w:asciiTheme="minorHAnsi" w:hAnsiTheme="minorHAnsi"/>
          <w:color w:val="000000"/>
        </w:rPr>
        <w:t>ractitioners’</w:t>
      </w:r>
      <w:r w:rsidRPr="00502E3F">
        <w:rPr>
          <w:rFonts w:asciiTheme="minorHAnsi" w:hAnsiTheme="minorHAnsi"/>
          <w:color w:val="000000"/>
        </w:rPr>
        <w:t xml:space="preserve"> knowledge to design practise knowledge by using practical exercises based on real workplace situation and </w:t>
      </w:r>
      <w:r w:rsidR="002A6264">
        <w:rPr>
          <w:rFonts w:asciiTheme="minorHAnsi" w:hAnsiTheme="minorHAnsi"/>
          <w:color w:val="000000"/>
        </w:rPr>
        <w:t xml:space="preserve">seek </w:t>
      </w:r>
      <w:r w:rsidRPr="00502E3F">
        <w:rPr>
          <w:rFonts w:asciiTheme="minorHAnsi" w:hAnsiTheme="minorHAnsi"/>
          <w:color w:val="000000"/>
        </w:rPr>
        <w:t>stakeholders input to ensure the training meets the needs of employee, manager and organisation.</w:t>
      </w:r>
    </w:p>
    <w:p w14:paraId="5B3B7C03" w14:textId="77777777" w:rsidR="003E0332" w:rsidRPr="00502E3F" w:rsidRDefault="003E0332" w:rsidP="00502E3F">
      <w:pPr>
        <w:pStyle w:val="NormalWeb"/>
        <w:rPr>
          <w:rFonts w:asciiTheme="minorHAnsi" w:hAnsiTheme="minorHAnsi"/>
          <w:color w:val="000000"/>
        </w:rPr>
      </w:pPr>
    </w:p>
    <w:p w14:paraId="177DC82D" w14:textId="77777777" w:rsidR="003E0332" w:rsidRPr="003E0332" w:rsidRDefault="00502E3F" w:rsidP="00502E3F">
      <w:pPr>
        <w:pStyle w:val="NormalWeb"/>
        <w:rPr>
          <w:rFonts w:asciiTheme="minorHAnsi" w:hAnsiTheme="minorHAnsi"/>
          <w:b/>
          <w:bCs/>
          <w:color w:val="000000"/>
        </w:rPr>
      </w:pPr>
      <w:r w:rsidRPr="003E0332">
        <w:rPr>
          <w:rFonts w:asciiTheme="minorHAnsi" w:hAnsiTheme="minorHAnsi"/>
          <w:b/>
          <w:bCs/>
          <w:color w:val="000000"/>
        </w:rPr>
        <w:t xml:space="preserve">Q4. Explain how the application of policies and procedures can inform company X’s decisions. </w:t>
      </w:r>
    </w:p>
    <w:p w14:paraId="7B7BB358" w14:textId="188DF66F" w:rsidR="00945A76" w:rsidRPr="00945A76" w:rsidRDefault="00945A76" w:rsidP="00945A76">
      <w:pPr>
        <w:pStyle w:val="NormalWeb"/>
        <w:rPr>
          <w:rFonts w:asciiTheme="minorHAnsi" w:hAnsiTheme="minorHAnsi"/>
          <w:color w:val="000000"/>
        </w:rPr>
      </w:pPr>
      <w:r w:rsidRPr="00945A76">
        <w:rPr>
          <w:rFonts w:asciiTheme="minorHAnsi" w:hAnsiTheme="minorHAnsi"/>
          <w:color w:val="000000"/>
        </w:rPr>
        <w:t xml:space="preserve">At Company X, I would use policies and procedures—like health and safety, equal opportunities, data protection, sickness and absence, and performance management—to give a clear and consistent framework for making decisions. For example, with a health and safety policy, I would make sure we </w:t>
      </w:r>
      <w:r w:rsidR="00835007" w:rsidRPr="00945A76">
        <w:rPr>
          <w:rFonts w:asciiTheme="minorHAnsi" w:hAnsiTheme="minorHAnsi"/>
          <w:color w:val="000000"/>
        </w:rPr>
        <w:t>conduct</w:t>
      </w:r>
      <w:r w:rsidRPr="00945A76">
        <w:rPr>
          <w:rFonts w:asciiTheme="minorHAnsi" w:hAnsiTheme="minorHAnsi"/>
          <w:color w:val="000000"/>
        </w:rPr>
        <w:t xml:space="preserve"> regular risk assessments, provide staff with proper training, and complete incident reporting to help reduce workplace accidents. If an equal opportunities policy </w:t>
      </w:r>
      <w:r w:rsidR="00835007" w:rsidRPr="00945A76">
        <w:rPr>
          <w:rFonts w:asciiTheme="minorHAnsi" w:hAnsiTheme="minorHAnsi"/>
          <w:color w:val="000000"/>
        </w:rPr>
        <w:t>is not</w:t>
      </w:r>
      <w:r w:rsidRPr="00945A76">
        <w:rPr>
          <w:rFonts w:asciiTheme="minorHAnsi" w:hAnsiTheme="minorHAnsi"/>
          <w:color w:val="000000"/>
        </w:rPr>
        <w:t xml:space="preserve"> already in place, I would help create one to ensure fair recruitment, promotions, and treatment of staff, which also supports diversity and inclusion.</w:t>
      </w:r>
    </w:p>
    <w:p w14:paraId="539C3599" w14:textId="734885D1" w:rsidR="00945A76" w:rsidRPr="00945A76" w:rsidRDefault="00835007" w:rsidP="00945A76">
      <w:pPr>
        <w:pStyle w:val="NormalWeb"/>
        <w:rPr>
          <w:rFonts w:asciiTheme="minorHAnsi" w:hAnsiTheme="minorHAnsi"/>
          <w:color w:val="000000"/>
        </w:rPr>
      </w:pPr>
      <w:r w:rsidRPr="00945A76">
        <w:rPr>
          <w:rFonts w:asciiTheme="minorHAnsi" w:hAnsiTheme="minorHAnsi"/>
          <w:color w:val="000000"/>
        </w:rPr>
        <w:t>I would</w:t>
      </w:r>
      <w:r w:rsidR="00945A76" w:rsidRPr="00945A76">
        <w:rPr>
          <w:rFonts w:asciiTheme="minorHAnsi" w:hAnsiTheme="minorHAnsi"/>
          <w:color w:val="000000"/>
        </w:rPr>
        <w:t xml:space="preserve"> also make sure we have strong data protection procedures so that employee and customer information is </w:t>
      </w:r>
      <w:r w:rsidRPr="00945A76">
        <w:rPr>
          <w:rFonts w:asciiTheme="minorHAnsi" w:hAnsiTheme="minorHAnsi"/>
          <w:color w:val="000000"/>
        </w:rPr>
        <w:t>managed</w:t>
      </w:r>
      <w:r w:rsidR="00945A76" w:rsidRPr="00945A76">
        <w:rPr>
          <w:rFonts w:asciiTheme="minorHAnsi" w:hAnsiTheme="minorHAnsi"/>
          <w:color w:val="000000"/>
        </w:rPr>
        <w:t xml:space="preserve"> securely and in line with legal requirements, reducing the risk of breaches. Reviewing sickness and absence policies would allow managers to track attendance, spot patterns, and put wellbeing strategies in place to reduce absenteeism. Performance management procedures would help with structured appraisals, training needs assessments, and clear goal setting, so promotions and disciplinary decisions are fair and evidence based.</w:t>
      </w:r>
    </w:p>
    <w:p w14:paraId="280F010B" w14:textId="5353649C" w:rsidR="005E048F" w:rsidRDefault="00945A76" w:rsidP="00502E3F">
      <w:pPr>
        <w:pStyle w:val="NormalWeb"/>
        <w:rPr>
          <w:rFonts w:asciiTheme="minorHAnsi" w:hAnsiTheme="minorHAnsi"/>
          <w:color w:val="000000"/>
        </w:rPr>
      </w:pPr>
      <w:r w:rsidRPr="00945A76">
        <w:rPr>
          <w:rFonts w:asciiTheme="minorHAnsi" w:hAnsiTheme="minorHAnsi"/>
          <w:color w:val="000000"/>
        </w:rPr>
        <w:t xml:space="preserve">By applying these policies and procedures, I can gather accurate evidence, review options, and make informed, accountable decisions that support both organisational goals and employee wellbeing. </w:t>
      </w:r>
      <w:r w:rsidR="00835007" w:rsidRPr="00945A76">
        <w:rPr>
          <w:rFonts w:asciiTheme="minorHAnsi" w:hAnsiTheme="minorHAnsi"/>
          <w:color w:val="000000"/>
        </w:rPr>
        <w:t>I would</w:t>
      </w:r>
      <w:r w:rsidRPr="00945A76">
        <w:rPr>
          <w:rFonts w:asciiTheme="minorHAnsi" w:hAnsiTheme="minorHAnsi"/>
          <w:color w:val="000000"/>
        </w:rPr>
        <w:t xml:space="preserve"> also follow guidance from trusted sources, like the Health and Safety Executive and CIPD, to make sure our policies stay effective, legally compliant, and relevant to the busines</w:t>
      </w:r>
      <w:r w:rsidR="00375DB0">
        <w:rPr>
          <w:rFonts w:asciiTheme="minorHAnsi" w:hAnsiTheme="minorHAnsi"/>
          <w:color w:val="000000"/>
        </w:rPr>
        <w:t>s.</w:t>
      </w:r>
    </w:p>
    <w:p w14:paraId="466FDF3F" w14:textId="77777777" w:rsidR="002602C8" w:rsidRDefault="002602C8" w:rsidP="00502E3F">
      <w:pPr>
        <w:pStyle w:val="NormalWeb"/>
        <w:rPr>
          <w:rFonts w:asciiTheme="minorHAnsi" w:hAnsiTheme="minorHAnsi"/>
          <w:b/>
          <w:bCs/>
          <w:color w:val="000000"/>
        </w:rPr>
      </w:pPr>
    </w:p>
    <w:p w14:paraId="087181D7" w14:textId="77777777" w:rsidR="002602C8" w:rsidRDefault="002602C8" w:rsidP="00502E3F">
      <w:pPr>
        <w:pStyle w:val="NormalWeb"/>
        <w:rPr>
          <w:rFonts w:asciiTheme="minorHAnsi" w:hAnsiTheme="minorHAnsi"/>
          <w:b/>
          <w:bCs/>
          <w:color w:val="000000"/>
        </w:rPr>
      </w:pPr>
    </w:p>
    <w:p w14:paraId="7A032351" w14:textId="4CD45298" w:rsidR="003E0332" w:rsidRPr="00375DB0" w:rsidRDefault="00502E3F" w:rsidP="00502E3F">
      <w:pPr>
        <w:pStyle w:val="NormalWeb"/>
        <w:rPr>
          <w:rFonts w:asciiTheme="minorHAnsi" w:hAnsiTheme="minorHAnsi"/>
          <w:color w:val="000000"/>
        </w:rPr>
      </w:pPr>
      <w:r w:rsidRPr="003E0332">
        <w:rPr>
          <w:rFonts w:asciiTheme="minorHAnsi" w:hAnsiTheme="minorHAnsi"/>
          <w:b/>
          <w:bCs/>
          <w:color w:val="000000"/>
        </w:rPr>
        <w:t>Q5</w:t>
      </w:r>
      <w:r w:rsidRPr="00375DB0">
        <w:rPr>
          <w:rFonts w:asciiTheme="minorHAnsi" w:hAnsiTheme="minorHAnsi"/>
          <w:b/>
          <w:bCs/>
          <w:color w:val="000000"/>
        </w:rPr>
        <w:t xml:space="preserve">. Explain how the people professionals at company X can create value for their people, their </w:t>
      </w:r>
      <w:r w:rsidR="00835007" w:rsidRPr="00375DB0">
        <w:rPr>
          <w:rFonts w:asciiTheme="minorHAnsi" w:hAnsiTheme="minorHAnsi"/>
          <w:b/>
          <w:bCs/>
          <w:color w:val="000000"/>
        </w:rPr>
        <w:t>organisation,</w:t>
      </w:r>
      <w:r w:rsidRPr="00375DB0">
        <w:rPr>
          <w:rFonts w:asciiTheme="minorHAnsi" w:hAnsiTheme="minorHAnsi"/>
          <w:b/>
          <w:bCs/>
          <w:color w:val="000000"/>
        </w:rPr>
        <w:t xml:space="preserve"> and their wider stakeholders.</w:t>
      </w:r>
    </w:p>
    <w:p w14:paraId="4F8A2352" w14:textId="30FC4E92" w:rsidR="00375DB0" w:rsidRPr="00375DB0" w:rsidRDefault="00375DB0" w:rsidP="00375DB0">
      <w:pPr>
        <w:pStyle w:val="NormalWeb"/>
        <w:rPr>
          <w:rFonts w:asciiTheme="minorHAnsi" w:hAnsiTheme="minorHAnsi"/>
          <w:color w:val="000000"/>
        </w:rPr>
      </w:pPr>
      <w:r w:rsidRPr="00375DB0">
        <w:rPr>
          <w:rFonts w:asciiTheme="minorHAnsi" w:hAnsiTheme="minorHAnsi"/>
          <w:color w:val="000000"/>
        </w:rPr>
        <w:lastRenderedPageBreak/>
        <w:t>At Company X, I believe people professionals can really create value for employees, the organisation, and even wider stakeholders by focusing on key areas. First</w:t>
      </w:r>
      <w:r w:rsidR="00161DAB">
        <w:rPr>
          <w:rFonts w:asciiTheme="minorHAnsi" w:hAnsiTheme="minorHAnsi"/>
          <w:color w:val="000000"/>
        </w:rPr>
        <w:t>ly</w:t>
      </w:r>
      <w:r w:rsidRPr="00375DB0">
        <w:rPr>
          <w:rFonts w:asciiTheme="minorHAnsi" w:hAnsiTheme="minorHAnsi"/>
          <w:color w:val="000000"/>
        </w:rPr>
        <w:t>, supporting fair and inclusive practices is essential, making sure everyone is treated fairly and ha</w:t>
      </w:r>
      <w:r w:rsidR="00161DAB">
        <w:rPr>
          <w:rFonts w:asciiTheme="minorHAnsi" w:hAnsiTheme="minorHAnsi"/>
          <w:color w:val="000000"/>
        </w:rPr>
        <w:t>ve</w:t>
      </w:r>
      <w:r w:rsidRPr="00375DB0">
        <w:rPr>
          <w:rFonts w:asciiTheme="minorHAnsi" w:hAnsiTheme="minorHAnsi"/>
          <w:color w:val="000000"/>
        </w:rPr>
        <w:t xml:space="preserve"> equal opportunities—for example, through unbiased recruitment or performance appraisals.</w:t>
      </w:r>
    </w:p>
    <w:p w14:paraId="0179E7D2" w14:textId="0003A99D" w:rsidR="00375DB0" w:rsidRPr="00375DB0" w:rsidRDefault="00375DB0" w:rsidP="00375DB0">
      <w:pPr>
        <w:pStyle w:val="NormalWeb"/>
        <w:rPr>
          <w:rFonts w:asciiTheme="minorHAnsi" w:hAnsiTheme="minorHAnsi"/>
          <w:color w:val="000000"/>
        </w:rPr>
      </w:pPr>
      <w:r w:rsidRPr="00375DB0">
        <w:rPr>
          <w:rFonts w:asciiTheme="minorHAnsi" w:hAnsiTheme="minorHAnsi"/>
          <w:color w:val="000000"/>
        </w:rPr>
        <w:t>I would also focus on helping employees grow through learning and development, such as providing training, workshops, or mentoring programs to build skills and leadership. Building a positive and healthy workplace culture is equally important, with initiatives like wellbeing programs, flexible working, or team-building activities to boost morale and productivity.</w:t>
      </w:r>
    </w:p>
    <w:p w14:paraId="3CBF1BC9" w14:textId="77777777" w:rsidR="00375DB0" w:rsidRPr="00375DB0" w:rsidRDefault="00375DB0" w:rsidP="00375DB0">
      <w:pPr>
        <w:pStyle w:val="NormalWeb"/>
        <w:rPr>
          <w:rFonts w:asciiTheme="minorHAnsi" w:hAnsiTheme="minorHAnsi"/>
          <w:color w:val="000000"/>
        </w:rPr>
      </w:pPr>
      <w:r w:rsidRPr="00375DB0">
        <w:rPr>
          <w:rFonts w:asciiTheme="minorHAnsi" w:hAnsiTheme="minorHAnsi"/>
          <w:color w:val="000000"/>
        </w:rPr>
        <w:t>Clear and honest communication is another priority, keeping teams informed through regular updates or feedback sessions. Decisions should always be evidence-based, using data like performance metrics, absence records, or survey results to identify needs and make informed choices.</w:t>
      </w:r>
    </w:p>
    <w:p w14:paraId="0A99C637" w14:textId="77777777" w:rsidR="00375DB0" w:rsidRPr="00375DB0" w:rsidRDefault="00375DB0" w:rsidP="00375DB0">
      <w:pPr>
        <w:pStyle w:val="NormalWeb"/>
        <w:rPr>
          <w:rFonts w:asciiTheme="minorHAnsi" w:hAnsiTheme="minorHAnsi"/>
          <w:color w:val="000000"/>
        </w:rPr>
      </w:pPr>
      <w:r w:rsidRPr="00375DB0">
        <w:rPr>
          <w:rFonts w:asciiTheme="minorHAnsi" w:hAnsiTheme="minorHAnsi"/>
          <w:color w:val="000000"/>
        </w:rPr>
        <w:t>Encouraging strong leadership helps inspire and guide teams, which could include leadership training or mentoring emerging leaders. Promoting diversity and equal opportunities ensures different perspectives are valued, improving creativity and decision-making. Finally, working with others—both inside and outside the organisation—helps build partnerships that benefit employees and the wider business, such as collaborating with community groups or professional networks.</w:t>
      </w:r>
    </w:p>
    <w:p w14:paraId="4855E2E7" w14:textId="21C4B4D4" w:rsidR="00375DB0" w:rsidRPr="00375DB0" w:rsidRDefault="00375DB0" w:rsidP="00375DB0">
      <w:pPr>
        <w:pStyle w:val="NormalWeb"/>
        <w:rPr>
          <w:rFonts w:asciiTheme="minorHAnsi" w:hAnsiTheme="minorHAnsi"/>
          <w:color w:val="000000"/>
        </w:rPr>
      </w:pPr>
      <w:r w:rsidRPr="00375DB0">
        <w:rPr>
          <w:rFonts w:asciiTheme="minorHAnsi" w:hAnsiTheme="minorHAnsi"/>
          <w:color w:val="000000"/>
        </w:rPr>
        <w:t>Overall, by focusing on these areas, I believe people professionals can make sure employees feel supported, respected, and able to do their best work, which helps the company succeed in a responsible and sustainable way.</w:t>
      </w:r>
    </w:p>
    <w:p w14:paraId="5C1C8F2B" w14:textId="77777777" w:rsidR="00375DB0" w:rsidRPr="003E0332" w:rsidRDefault="00375DB0" w:rsidP="00502E3F">
      <w:pPr>
        <w:pStyle w:val="NormalWeb"/>
        <w:rPr>
          <w:rFonts w:asciiTheme="minorHAnsi" w:hAnsiTheme="minorHAnsi"/>
          <w:b/>
          <w:bCs/>
          <w:color w:val="000000"/>
        </w:rPr>
      </w:pPr>
    </w:p>
    <w:p w14:paraId="1D9674A7" w14:textId="77777777" w:rsidR="002602C8" w:rsidRDefault="002602C8" w:rsidP="00502E3F">
      <w:pPr>
        <w:pStyle w:val="NormalWeb"/>
        <w:rPr>
          <w:rFonts w:asciiTheme="minorHAnsi" w:hAnsiTheme="minorHAnsi"/>
          <w:b/>
          <w:bCs/>
          <w:color w:val="000000"/>
        </w:rPr>
      </w:pPr>
    </w:p>
    <w:p w14:paraId="6C16C3E3" w14:textId="77777777" w:rsidR="002602C8" w:rsidRDefault="002602C8" w:rsidP="00502E3F">
      <w:pPr>
        <w:pStyle w:val="NormalWeb"/>
        <w:rPr>
          <w:rFonts w:asciiTheme="minorHAnsi" w:hAnsiTheme="minorHAnsi"/>
          <w:b/>
          <w:bCs/>
          <w:color w:val="000000"/>
        </w:rPr>
      </w:pPr>
    </w:p>
    <w:p w14:paraId="1C8C992F" w14:textId="77777777" w:rsidR="002602C8" w:rsidRDefault="002602C8" w:rsidP="00502E3F">
      <w:pPr>
        <w:pStyle w:val="NormalWeb"/>
        <w:rPr>
          <w:rFonts w:asciiTheme="minorHAnsi" w:hAnsiTheme="minorHAnsi"/>
          <w:b/>
          <w:bCs/>
          <w:color w:val="000000"/>
        </w:rPr>
      </w:pPr>
    </w:p>
    <w:p w14:paraId="2D0B6EF5" w14:textId="26EC9923" w:rsidR="00502E3F" w:rsidRPr="00B26066" w:rsidRDefault="00502E3F" w:rsidP="00502E3F">
      <w:pPr>
        <w:pStyle w:val="NormalWeb"/>
        <w:rPr>
          <w:rFonts w:asciiTheme="minorHAnsi" w:hAnsiTheme="minorHAnsi"/>
          <w:color w:val="000000"/>
        </w:rPr>
      </w:pPr>
      <w:r w:rsidRPr="003E0332">
        <w:rPr>
          <w:rFonts w:asciiTheme="minorHAnsi" w:hAnsiTheme="minorHAnsi"/>
          <w:b/>
          <w:bCs/>
          <w:color w:val="000000"/>
        </w:rPr>
        <w:t xml:space="preserve">Q6. Imagine you have been successful in your application for the role at company X. Summarise the ways that you could be </w:t>
      </w:r>
      <w:r w:rsidR="00835007" w:rsidRPr="003E0332">
        <w:rPr>
          <w:rFonts w:asciiTheme="minorHAnsi" w:hAnsiTheme="minorHAnsi"/>
          <w:b/>
          <w:bCs/>
          <w:color w:val="000000"/>
        </w:rPr>
        <w:t>client-driven</w:t>
      </w:r>
      <w:r w:rsidRPr="003E0332">
        <w:rPr>
          <w:rFonts w:asciiTheme="minorHAnsi" w:hAnsiTheme="minorHAnsi"/>
          <w:b/>
          <w:bCs/>
          <w:color w:val="000000"/>
        </w:rPr>
        <w:t xml:space="preserve"> and standards driven in your new role, drawing on your previous experience, as </w:t>
      </w:r>
      <w:r w:rsidRPr="00B26066">
        <w:rPr>
          <w:rFonts w:asciiTheme="minorHAnsi" w:hAnsiTheme="minorHAnsi"/>
          <w:b/>
          <w:bCs/>
          <w:color w:val="000000"/>
        </w:rPr>
        <w:t>necessary</w:t>
      </w:r>
      <w:r w:rsidRPr="00B26066">
        <w:rPr>
          <w:rFonts w:asciiTheme="minorHAnsi" w:hAnsiTheme="minorHAnsi"/>
          <w:color w:val="000000"/>
        </w:rPr>
        <w:t>.</w:t>
      </w:r>
    </w:p>
    <w:p w14:paraId="3BA12BC0" w14:textId="2752DC51" w:rsidR="00375DB0" w:rsidRPr="00375DB0" w:rsidRDefault="00375DB0" w:rsidP="00375DB0">
      <w:pPr>
        <w:pStyle w:val="NormalWeb"/>
        <w:rPr>
          <w:rFonts w:asciiTheme="minorHAnsi" w:hAnsiTheme="minorHAnsi"/>
          <w:color w:val="000000"/>
        </w:rPr>
      </w:pPr>
      <w:r w:rsidRPr="00B26066">
        <w:rPr>
          <w:rFonts w:asciiTheme="minorHAnsi" w:hAnsiTheme="minorHAnsi"/>
          <w:color w:val="000000"/>
        </w:rPr>
        <w:t>If I were successful in joining Company X, I would make sure to be both client-driven and standards-driven in everything I do. Being client-drive</w:t>
      </w:r>
      <w:r w:rsidRPr="00375DB0">
        <w:rPr>
          <w:rFonts w:asciiTheme="minorHAnsi" w:hAnsiTheme="minorHAnsi"/>
          <w:color w:val="000000"/>
        </w:rPr>
        <w:t>n means really understanding the needs of both internal and external stakeholders and making sure that I respond to them effectively. I would actively listen, gather feedback, and use my previous experience to find solutions that add real value. For example, in my previous role, I worked closely with team members and clients to tailor processes and services to their specific needs, which improved satisfaction and outcomes.</w:t>
      </w:r>
    </w:p>
    <w:p w14:paraId="311843FC" w14:textId="7D8197EE" w:rsidR="00375DB0" w:rsidRPr="00375DB0" w:rsidRDefault="00375DB0" w:rsidP="00375DB0">
      <w:pPr>
        <w:pStyle w:val="NormalWeb"/>
        <w:rPr>
          <w:rFonts w:asciiTheme="minorHAnsi" w:hAnsiTheme="minorHAnsi"/>
          <w:color w:val="000000"/>
        </w:rPr>
      </w:pPr>
      <w:r w:rsidRPr="00375DB0">
        <w:rPr>
          <w:rFonts w:asciiTheme="minorHAnsi" w:hAnsiTheme="minorHAnsi"/>
          <w:color w:val="000000"/>
        </w:rPr>
        <w:lastRenderedPageBreak/>
        <w:t>At the same time, being standards-driven is about ensuring that all work meets high-quality expectations and complies with company policies, procedures, and best practices. I would make decisions based on accurate data and evidence, follow clear processes, and maintain consistency in everything I do. In my past experience, I</w:t>
      </w:r>
      <w:r w:rsidR="00B26066">
        <w:rPr>
          <w:rFonts w:asciiTheme="minorHAnsi" w:hAnsiTheme="minorHAnsi"/>
          <w:color w:val="000000"/>
        </w:rPr>
        <w:t xml:space="preserve"> </w:t>
      </w:r>
      <w:r w:rsidRPr="00375DB0">
        <w:rPr>
          <w:rFonts w:asciiTheme="minorHAnsi" w:hAnsiTheme="minorHAnsi"/>
          <w:color w:val="000000"/>
        </w:rPr>
        <w:t>successfully balanced delivering excellent service while adhering to compliance requirements and organisational standards, for instance, completing projects on time without compromising quality or regulations.</w:t>
      </w:r>
    </w:p>
    <w:p w14:paraId="20987870" w14:textId="23CCA681" w:rsidR="003E0332" w:rsidRDefault="00375DB0" w:rsidP="00502E3F">
      <w:pPr>
        <w:pStyle w:val="NormalWeb"/>
        <w:rPr>
          <w:rFonts w:asciiTheme="minorHAnsi" w:hAnsiTheme="minorHAnsi"/>
          <w:color w:val="000000"/>
        </w:rPr>
      </w:pPr>
      <w:r w:rsidRPr="00375DB0">
        <w:rPr>
          <w:rFonts w:asciiTheme="minorHAnsi" w:hAnsiTheme="minorHAnsi"/>
          <w:color w:val="000000"/>
        </w:rPr>
        <w:t>I would also combine these approaches by continuously reviewing performance and seeking opportunities to improve. For example, collecting client feedback and monitoring outcomes can highlight areas for development while ensuring that high standards are maintained. By being both client-focused and standards-focused, I would aim to deliver excellent results, support team performance, and contribute to Company X’s success in a responsible, professional, and sustainable way.</w:t>
      </w:r>
    </w:p>
    <w:p w14:paraId="43069AD4" w14:textId="77777777" w:rsidR="00375DB0" w:rsidRPr="00375DB0" w:rsidRDefault="00375DB0" w:rsidP="00502E3F">
      <w:pPr>
        <w:pStyle w:val="NormalWeb"/>
        <w:rPr>
          <w:rFonts w:asciiTheme="minorHAnsi" w:hAnsiTheme="minorHAnsi"/>
          <w:color w:val="000000"/>
        </w:rPr>
      </w:pPr>
    </w:p>
    <w:p w14:paraId="6ED15100" w14:textId="77777777" w:rsidR="002602C8" w:rsidRDefault="002602C8" w:rsidP="00502E3F">
      <w:pPr>
        <w:pStyle w:val="NormalWeb"/>
        <w:rPr>
          <w:rFonts w:asciiTheme="minorHAnsi" w:hAnsiTheme="minorHAnsi"/>
          <w:b/>
          <w:bCs/>
          <w:color w:val="000000"/>
        </w:rPr>
      </w:pPr>
    </w:p>
    <w:p w14:paraId="2AAC8891" w14:textId="0DD2E614" w:rsidR="00502E3F" w:rsidRPr="0074269C" w:rsidRDefault="00502E3F" w:rsidP="00502E3F">
      <w:pPr>
        <w:pStyle w:val="NormalWeb"/>
        <w:rPr>
          <w:rFonts w:asciiTheme="minorHAnsi" w:hAnsiTheme="minorHAnsi"/>
          <w:b/>
          <w:bCs/>
          <w:color w:val="000000"/>
        </w:rPr>
      </w:pPr>
      <w:r w:rsidRPr="003E0332">
        <w:rPr>
          <w:rFonts w:asciiTheme="minorHAnsi" w:hAnsiTheme="minorHAnsi"/>
          <w:b/>
          <w:bCs/>
          <w:color w:val="000000"/>
        </w:rPr>
        <w:t>Q7. The excel table inserted below shows the hours of overtime worked over a four-</w:t>
      </w:r>
      <w:r w:rsidRPr="0074269C">
        <w:rPr>
          <w:rFonts w:asciiTheme="minorHAnsi" w:hAnsiTheme="minorHAnsi"/>
          <w:b/>
          <w:bCs/>
          <w:color w:val="000000"/>
        </w:rPr>
        <w:t xml:space="preserve">week </w:t>
      </w:r>
      <w:r w:rsidR="00835007" w:rsidRPr="0074269C">
        <w:rPr>
          <w:rFonts w:asciiTheme="minorHAnsi" w:hAnsiTheme="minorHAnsi"/>
          <w:b/>
          <w:bCs/>
          <w:color w:val="000000"/>
        </w:rPr>
        <w:t>period.</w:t>
      </w:r>
    </w:p>
    <w:p w14:paraId="37FFFB2B" w14:textId="77777777" w:rsidR="00502E3F" w:rsidRPr="0074269C" w:rsidRDefault="00502E3F" w:rsidP="00502E3F">
      <w:pPr>
        <w:pStyle w:val="NormalWeb"/>
        <w:rPr>
          <w:rFonts w:asciiTheme="minorHAnsi" w:hAnsiTheme="minorHAnsi"/>
          <w:b/>
          <w:bCs/>
          <w:color w:val="000000"/>
        </w:rPr>
      </w:pPr>
      <w:r w:rsidRPr="0074269C">
        <w:rPr>
          <w:rFonts w:asciiTheme="minorHAnsi" w:hAnsiTheme="minorHAnsi"/>
          <w:b/>
          <w:bCs/>
          <w:color w:val="000000"/>
        </w:rPr>
        <w:t>for one of Company X’s clients, Blue Mountain Patisserie.</w:t>
      </w:r>
    </w:p>
    <w:p w14:paraId="725367F3" w14:textId="77777777" w:rsidR="00502E3F" w:rsidRPr="0074269C" w:rsidRDefault="00502E3F" w:rsidP="00502E3F">
      <w:pPr>
        <w:pStyle w:val="NormalWeb"/>
        <w:rPr>
          <w:rFonts w:asciiTheme="minorHAnsi" w:hAnsiTheme="minorHAnsi"/>
          <w:b/>
          <w:bCs/>
          <w:color w:val="000000"/>
        </w:rPr>
      </w:pPr>
      <w:r w:rsidRPr="0074269C">
        <w:rPr>
          <w:rFonts w:asciiTheme="minorHAnsi" w:hAnsiTheme="minorHAnsi"/>
          <w:b/>
          <w:bCs/>
          <w:color w:val="000000"/>
        </w:rPr>
        <w:t>Your task is to:</w:t>
      </w:r>
    </w:p>
    <w:p w14:paraId="04C7D27D" w14:textId="77777777" w:rsidR="00502E3F" w:rsidRPr="0074269C" w:rsidRDefault="00502E3F" w:rsidP="00502E3F">
      <w:pPr>
        <w:pStyle w:val="NormalWeb"/>
        <w:rPr>
          <w:rFonts w:asciiTheme="minorHAnsi" w:hAnsiTheme="minorHAnsi"/>
          <w:b/>
          <w:bCs/>
          <w:color w:val="000000"/>
        </w:rPr>
      </w:pPr>
      <w:r w:rsidRPr="0074269C">
        <w:rPr>
          <w:rFonts w:asciiTheme="minorHAnsi" w:hAnsiTheme="minorHAnsi"/>
          <w:b/>
          <w:bCs/>
          <w:color w:val="000000"/>
        </w:rPr>
        <w:t>calculate the average number of overtime hours worked by each employee during the four-week period.</w:t>
      </w:r>
    </w:p>
    <w:p w14:paraId="00E2A69C" w14:textId="77777777" w:rsidR="00502E3F" w:rsidRDefault="00502E3F" w:rsidP="00502E3F">
      <w:pPr>
        <w:pStyle w:val="NormalWeb"/>
        <w:rPr>
          <w:rFonts w:asciiTheme="minorHAnsi" w:hAnsiTheme="minorHAnsi"/>
          <w:b/>
          <w:bCs/>
          <w:color w:val="000000"/>
        </w:rPr>
      </w:pPr>
      <w:r w:rsidRPr="0074269C">
        <w:rPr>
          <w:rFonts w:asciiTheme="minorHAnsi" w:hAnsiTheme="minorHAnsi"/>
          <w:b/>
          <w:bCs/>
          <w:color w:val="000000"/>
        </w:rPr>
        <w:t>calculate the average overtime hours as a percentage of the normal working hours.</w:t>
      </w:r>
    </w:p>
    <w:p w14:paraId="3BF12DBF" w14:textId="261291D5" w:rsidR="002602C8" w:rsidRPr="0074269C" w:rsidRDefault="00735AFC" w:rsidP="00502E3F">
      <w:pPr>
        <w:pStyle w:val="NormalWeb"/>
        <w:rPr>
          <w:rFonts w:asciiTheme="minorHAnsi" w:hAnsiTheme="minorHAnsi"/>
          <w:b/>
          <w:bCs/>
          <w:color w:val="000000"/>
        </w:rPr>
      </w:pPr>
      <w:r w:rsidRPr="0074269C">
        <w:rPr>
          <w:rFonts w:asciiTheme="minorHAnsi" w:hAnsiTheme="minorHAnsi"/>
          <w:b/>
          <w:bCs/>
          <w:color w:val="000000"/>
        </w:rPr>
        <w:t>analyse the results and provide written comments on any issues that the data has revealed suggesting potential problems and solutions.</w:t>
      </w:r>
    </w:p>
    <w:tbl>
      <w:tblPr>
        <w:tblpPr w:leftFromText="180" w:rightFromText="180" w:vertAnchor="text" w:horzAnchor="margin" w:tblpXSpec="center" w:tblpY="188"/>
        <w:tblW w:w="11383" w:type="dxa"/>
        <w:tblLook w:val="04A0" w:firstRow="1" w:lastRow="0" w:firstColumn="1" w:lastColumn="0" w:noHBand="0" w:noVBand="1"/>
      </w:tblPr>
      <w:tblGrid>
        <w:gridCol w:w="1411"/>
        <w:gridCol w:w="1559"/>
        <w:gridCol w:w="777"/>
        <w:gridCol w:w="820"/>
        <w:gridCol w:w="820"/>
        <w:gridCol w:w="820"/>
        <w:gridCol w:w="996"/>
        <w:gridCol w:w="1700"/>
        <w:gridCol w:w="2620"/>
      </w:tblGrid>
      <w:tr w:rsidR="00BC1433" w:rsidRPr="00C850AC" w14:paraId="47BBC559" w14:textId="77777777" w:rsidTr="00F53F40">
        <w:trPr>
          <w:trHeight w:hRule="exact" w:val="2562"/>
        </w:trPr>
        <w:tc>
          <w:tcPr>
            <w:tcW w:w="1271" w:type="dxa"/>
            <w:tcBorders>
              <w:top w:val="single" w:sz="4" w:space="0" w:color="520D5D"/>
              <w:left w:val="single" w:sz="4" w:space="0" w:color="520D5D"/>
              <w:bottom w:val="single" w:sz="4" w:space="0" w:color="520D5D"/>
              <w:right w:val="single" w:sz="4" w:space="0" w:color="520D5D"/>
            </w:tcBorders>
            <w:shd w:val="clear" w:color="000000" w:fill="DDCCE6"/>
            <w:noWrap/>
            <w:vAlign w:val="center"/>
            <w:hideMark/>
          </w:tcPr>
          <w:p w14:paraId="7126A726" w14:textId="77777777" w:rsidR="00BC1433" w:rsidRPr="00C850AC" w:rsidRDefault="00BC1433" w:rsidP="00BC1433">
            <w:pPr>
              <w:spacing w:after="0" w:line="240" w:lineRule="auto"/>
              <w:rPr>
                <w:rFonts w:ascii="Aptos Narrow" w:eastAsia="Times New Roman" w:hAnsi="Aptos Narrow" w:cs="Times New Roman"/>
                <w:b/>
                <w:bCs/>
                <w:color w:val="520D5D"/>
                <w:kern w:val="0"/>
                <w:lang w:eastAsia="en-GB"/>
                <w14:ligatures w14:val="none"/>
              </w:rPr>
            </w:pPr>
            <w:r w:rsidRPr="00C850AC">
              <w:rPr>
                <w:rFonts w:ascii="Aptos Narrow" w:eastAsia="Times New Roman" w:hAnsi="Aptos Narrow" w:cs="Times New Roman"/>
                <w:b/>
                <w:bCs/>
                <w:color w:val="520D5D"/>
                <w:kern w:val="0"/>
                <w:lang w:eastAsia="en-GB"/>
                <w14:ligatures w14:val="none"/>
              </w:rPr>
              <w:t>Department</w:t>
            </w:r>
          </w:p>
        </w:tc>
        <w:tc>
          <w:tcPr>
            <w:tcW w:w="1559" w:type="dxa"/>
            <w:tcBorders>
              <w:top w:val="single" w:sz="4" w:space="0" w:color="520D5D"/>
              <w:left w:val="nil"/>
              <w:bottom w:val="single" w:sz="4" w:space="0" w:color="520D5D"/>
              <w:right w:val="single" w:sz="4" w:space="0" w:color="520D5D"/>
            </w:tcBorders>
            <w:shd w:val="clear" w:color="000000" w:fill="DDCCE6"/>
            <w:noWrap/>
            <w:vAlign w:val="center"/>
            <w:hideMark/>
          </w:tcPr>
          <w:p w14:paraId="72E75FDA" w14:textId="77777777" w:rsidR="00BC1433" w:rsidRPr="00C850AC" w:rsidRDefault="00BC1433" w:rsidP="00BC1433">
            <w:pPr>
              <w:spacing w:after="0" w:line="240" w:lineRule="auto"/>
              <w:rPr>
                <w:rFonts w:ascii="Aptos Narrow" w:eastAsia="Times New Roman" w:hAnsi="Aptos Narrow" w:cs="Times New Roman"/>
                <w:b/>
                <w:bCs/>
                <w:color w:val="520D5D"/>
                <w:kern w:val="0"/>
                <w:lang w:eastAsia="en-GB"/>
                <w14:ligatures w14:val="none"/>
              </w:rPr>
            </w:pPr>
            <w:r w:rsidRPr="00C850AC">
              <w:rPr>
                <w:rFonts w:ascii="Aptos Narrow" w:eastAsia="Times New Roman" w:hAnsi="Aptos Narrow" w:cs="Times New Roman"/>
                <w:b/>
                <w:bCs/>
                <w:color w:val="520D5D"/>
                <w:kern w:val="0"/>
                <w:lang w:eastAsia="en-GB"/>
                <w14:ligatures w14:val="none"/>
              </w:rPr>
              <w:t>Name</w:t>
            </w:r>
          </w:p>
        </w:tc>
        <w:tc>
          <w:tcPr>
            <w:tcW w:w="777" w:type="dxa"/>
            <w:tcBorders>
              <w:top w:val="single" w:sz="4" w:space="0" w:color="520D5D"/>
              <w:left w:val="nil"/>
              <w:bottom w:val="single" w:sz="4" w:space="0" w:color="520D5D"/>
              <w:right w:val="single" w:sz="4" w:space="0" w:color="520D5D"/>
            </w:tcBorders>
            <w:shd w:val="clear" w:color="000000" w:fill="DDCCE6"/>
            <w:noWrap/>
            <w:vAlign w:val="center"/>
            <w:hideMark/>
          </w:tcPr>
          <w:p w14:paraId="3155228F" w14:textId="77777777" w:rsidR="00BC1433" w:rsidRPr="00C850AC" w:rsidRDefault="00BC1433" w:rsidP="00BC1433">
            <w:pPr>
              <w:spacing w:after="0" w:line="240" w:lineRule="auto"/>
              <w:rPr>
                <w:rFonts w:ascii="Aptos Narrow" w:eastAsia="Times New Roman" w:hAnsi="Aptos Narrow" w:cs="Times New Roman"/>
                <w:b/>
                <w:bCs/>
                <w:color w:val="520D5D"/>
                <w:kern w:val="0"/>
                <w:lang w:eastAsia="en-GB"/>
                <w14:ligatures w14:val="none"/>
              </w:rPr>
            </w:pPr>
            <w:r w:rsidRPr="00C850AC">
              <w:rPr>
                <w:rFonts w:ascii="Aptos Narrow" w:eastAsia="Times New Roman" w:hAnsi="Aptos Narrow" w:cs="Times New Roman"/>
                <w:b/>
                <w:bCs/>
                <w:color w:val="520D5D"/>
                <w:kern w:val="0"/>
                <w:lang w:eastAsia="en-GB"/>
                <w14:ligatures w14:val="none"/>
              </w:rPr>
              <w:t>Week 1</w:t>
            </w:r>
          </w:p>
        </w:tc>
        <w:tc>
          <w:tcPr>
            <w:tcW w:w="820" w:type="dxa"/>
            <w:tcBorders>
              <w:top w:val="single" w:sz="4" w:space="0" w:color="520D5D"/>
              <w:left w:val="nil"/>
              <w:bottom w:val="single" w:sz="4" w:space="0" w:color="520D5D"/>
              <w:right w:val="single" w:sz="4" w:space="0" w:color="520D5D"/>
            </w:tcBorders>
            <w:shd w:val="clear" w:color="000000" w:fill="DDCCE6"/>
            <w:noWrap/>
            <w:vAlign w:val="center"/>
            <w:hideMark/>
          </w:tcPr>
          <w:p w14:paraId="2A1BA53D" w14:textId="77777777" w:rsidR="00BC1433" w:rsidRPr="00C850AC" w:rsidRDefault="00BC1433" w:rsidP="00BC1433">
            <w:pPr>
              <w:spacing w:after="0" w:line="240" w:lineRule="auto"/>
              <w:rPr>
                <w:rFonts w:ascii="Aptos Narrow" w:eastAsia="Times New Roman" w:hAnsi="Aptos Narrow" w:cs="Times New Roman"/>
                <w:b/>
                <w:bCs/>
                <w:color w:val="520D5D"/>
                <w:kern w:val="0"/>
                <w:lang w:eastAsia="en-GB"/>
                <w14:ligatures w14:val="none"/>
              </w:rPr>
            </w:pPr>
            <w:r w:rsidRPr="00C850AC">
              <w:rPr>
                <w:rFonts w:ascii="Aptos Narrow" w:eastAsia="Times New Roman" w:hAnsi="Aptos Narrow" w:cs="Times New Roman"/>
                <w:b/>
                <w:bCs/>
                <w:color w:val="520D5D"/>
                <w:kern w:val="0"/>
                <w:lang w:eastAsia="en-GB"/>
                <w14:ligatures w14:val="none"/>
              </w:rPr>
              <w:t>Week 2</w:t>
            </w:r>
          </w:p>
        </w:tc>
        <w:tc>
          <w:tcPr>
            <w:tcW w:w="820" w:type="dxa"/>
            <w:tcBorders>
              <w:top w:val="single" w:sz="4" w:space="0" w:color="520D5D"/>
              <w:left w:val="nil"/>
              <w:bottom w:val="single" w:sz="4" w:space="0" w:color="520D5D"/>
              <w:right w:val="single" w:sz="4" w:space="0" w:color="520D5D"/>
            </w:tcBorders>
            <w:shd w:val="clear" w:color="000000" w:fill="DDCCE6"/>
            <w:noWrap/>
            <w:vAlign w:val="center"/>
            <w:hideMark/>
          </w:tcPr>
          <w:p w14:paraId="019ECE1C" w14:textId="77777777" w:rsidR="00BC1433" w:rsidRPr="00C850AC" w:rsidRDefault="00BC1433" w:rsidP="00BC1433">
            <w:pPr>
              <w:spacing w:after="0" w:line="240" w:lineRule="auto"/>
              <w:rPr>
                <w:rFonts w:ascii="Aptos Narrow" w:eastAsia="Times New Roman" w:hAnsi="Aptos Narrow" w:cs="Times New Roman"/>
                <w:b/>
                <w:bCs/>
                <w:color w:val="520D5D"/>
                <w:kern w:val="0"/>
                <w:lang w:eastAsia="en-GB"/>
                <w14:ligatures w14:val="none"/>
              </w:rPr>
            </w:pPr>
            <w:r w:rsidRPr="00C850AC">
              <w:rPr>
                <w:rFonts w:ascii="Aptos Narrow" w:eastAsia="Times New Roman" w:hAnsi="Aptos Narrow" w:cs="Times New Roman"/>
                <w:b/>
                <w:bCs/>
                <w:color w:val="520D5D"/>
                <w:kern w:val="0"/>
                <w:lang w:eastAsia="en-GB"/>
                <w14:ligatures w14:val="none"/>
              </w:rPr>
              <w:t>Week 3</w:t>
            </w:r>
          </w:p>
        </w:tc>
        <w:tc>
          <w:tcPr>
            <w:tcW w:w="820" w:type="dxa"/>
            <w:tcBorders>
              <w:top w:val="single" w:sz="4" w:space="0" w:color="520D5D"/>
              <w:left w:val="nil"/>
              <w:bottom w:val="single" w:sz="4" w:space="0" w:color="520D5D"/>
              <w:right w:val="single" w:sz="4" w:space="0" w:color="520D5D"/>
            </w:tcBorders>
            <w:shd w:val="clear" w:color="000000" w:fill="DDCCE6"/>
            <w:noWrap/>
            <w:vAlign w:val="center"/>
            <w:hideMark/>
          </w:tcPr>
          <w:p w14:paraId="4455BD72" w14:textId="77777777" w:rsidR="00BC1433" w:rsidRPr="00C850AC" w:rsidRDefault="00BC1433" w:rsidP="00BC1433">
            <w:pPr>
              <w:spacing w:after="0" w:line="240" w:lineRule="auto"/>
              <w:rPr>
                <w:rFonts w:ascii="Aptos Narrow" w:eastAsia="Times New Roman" w:hAnsi="Aptos Narrow" w:cs="Times New Roman"/>
                <w:b/>
                <w:bCs/>
                <w:color w:val="520D5D"/>
                <w:kern w:val="0"/>
                <w:lang w:eastAsia="en-GB"/>
                <w14:ligatures w14:val="none"/>
              </w:rPr>
            </w:pPr>
            <w:r w:rsidRPr="00C850AC">
              <w:rPr>
                <w:rFonts w:ascii="Aptos Narrow" w:eastAsia="Times New Roman" w:hAnsi="Aptos Narrow" w:cs="Times New Roman"/>
                <w:b/>
                <w:bCs/>
                <w:color w:val="520D5D"/>
                <w:kern w:val="0"/>
                <w:lang w:eastAsia="en-GB"/>
                <w14:ligatures w14:val="none"/>
              </w:rPr>
              <w:t>Week 4</w:t>
            </w:r>
          </w:p>
        </w:tc>
        <w:tc>
          <w:tcPr>
            <w:tcW w:w="996" w:type="dxa"/>
            <w:tcBorders>
              <w:top w:val="single" w:sz="4" w:space="0" w:color="520D5D"/>
              <w:left w:val="nil"/>
              <w:bottom w:val="single" w:sz="4" w:space="0" w:color="520D5D"/>
              <w:right w:val="single" w:sz="4" w:space="0" w:color="520D5D"/>
            </w:tcBorders>
            <w:shd w:val="clear" w:color="000000" w:fill="DDCCE6"/>
            <w:vAlign w:val="center"/>
            <w:hideMark/>
          </w:tcPr>
          <w:p w14:paraId="28519DE0" w14:textId="77777777" w:rsidR="00BC1433" w:rsidRPr="00C850AC" w:rsidRDefault="00BC1433" w:rsidP="00BC1433">
            <w:pPr>
              <w:spacing w:after="0" w:line="240" w:lineRule="auto"/>
              <w:rPr>
                <w:rFonts w:ascii="Aptos Narrow" w:eastAsia="Times New Roman" w:hAnsi="Aptos Narrow" w:cs="Times New Roman"/>
                <w:b/>
                <w:bCs/>
                <w:color w:val="520D5D"/>
                <w:kern w:val="0"/>
                <w:lang w:eastAsia="en-GB"/>
                <w14:ligatures w14:val="none"/>
              </w:rPr>
            </w:pPr>
            <w:r w:rsidRPr="00C850AC">
              <w:rPr>
                <w:rFonts w:ascii="Aptos Narrow" w:eastAsia="Times New Roman" w:hAnsi="Aptos Narrow" w:cs="Times New Roman"/>
                <w:b/>
                <w:bCs/>
                <w:color w:val="520D5D"/>
                <w:kern w:val="0"/>
                <w:lang w:eastAsia="en-GB"/>
                <w14:ligatures w14:val="none"/>
              </w:rPr>
              <w:t>Normal working hours</w:t>
            </w:r>
          </w:p>
        </w:tc>
        <w:tc>
          <w:tcPr>
            <w:tcW w:w="1700" w:type="dxa"/>
            <w:tcBorders>
              <w:top w:val="single" w:sz="4" w:space="0" w:color="520D5D"/>
              <w:left w:val="nil"/>
              <w:bottom w:val="single" w:sz="4" w:space="0" w:color="520D5D"/>
              <w:right w:val="single" w:sz="4" w:space="0" w:color="520D5D"/>
            </w:tcBorders>
            <w:shd w:val="clear" w:color="000000" w:fill="DDCCE6"/>
            <w:vAlign w:val="center"/>
            <w:hideMark/>
          </w:tcPr>
          <w:p w14:paraId="5E22690C" w14:textId="495F8176" w:rsidR="00BC1433" w:rsidRPr="00C850AC" w:rsidRDefault="00BC1433" w:rsidP="00BC1433">
            <w:pPr>
              <w:spacing w:after="0" w:line="240" w:lineRule="auto"/>
              <w:rPr>
                <w:rFonts w:ascii="Aptos Narrow" w:eastAsia="Times New Roman" w:hAnsi="Aptos Narrow" w:cs="Times New Roman"/>
                <w:b/>
                <w:bCs/>
                <w:color w:val="520D5D"/>
                <w:kern w:val="0"/>
                <w:lang w:eastAsia="en-GB"/>
                <w14:ligatures w14:val="none"/>
              </w:rPr>
            </w:pPr>
            <w:r w:rsidRPr="00C850AC">
              <w:rPr>
                <w:rFonts w:ascii="Aptos Narrow" w:eastAsia="Times New Roman" w:hAnsi="Aptos Narrow" w:cs="Times New Roman"/>
                <w:b/>
                <w:bCs/>
                <w:color w:val="520D5D"/>
                <w:kern w:val="0"/>
                <w:lang w:eastAsia="en-GB"/>
                <w14:ligatures w14:val="none"/>
              </w:rPr>
              <w:t xml:space="preserve">Average number of overtime hours </w:t>
            </w:r>
            <w:r w:rsidR="00735AFC" w:rsidRPr="00C850AC">
              <w:rPr>
                <w:rFonts w:ascii="Aptos Narrow" w:eastAsia="Times New Roman" w:hAnsi="Aptos Narrow" w:cs="Times New Roman"/>
                <w:b/>
                <w:bCs/>
                <w:color w:val="520D5D"/>
                <w:kern w:val="0"/>
                <w:lang w:eastAsia="en-GB"/>
                <w14:ligatures w14:val="none"/>
              </w:rPr>
              <w:t>worked per</w:t>
            </w:r>
            <w:r w:rsidRPr="00C850AC">
              <w:rPr>
                <w:rFonts w:ascii="Aptos Narrow" w:eastAsia="Times New Roman" w:hAnsi="Aptos Narrow" w:cs="Times New Roman"/>
                <w:b/>
                <w:bCs/>
                <w:color w:val="520D5D"/>
                <w:kern w:val="0"/>
                <w:lang w:eastAsia="en-GB"/>
                <w14:ligatures w14:val="none"/>
              </w:rPr>
              <w:t xml:space="preserve"> week over 4 weeks </w:t>
            </w:r>
          </w:p>
        </w:tc>
        <w:tc>
          <w:tcPr>
            <w:tcW w:w="2620" w:type="dxa"/>
            <w:tcBorders>
              <w:top w:val="single" w:sz="4" w:space="0" w:color="520D5D"/>
              <w:left w:val="nil"/>
              <w:bottom w:val="single" w:sz="4" w:space="0" w:color="520D5D"/>
              <w:right w:val="single" w:sz="4" w:space="0" w:color="520D5D"/>
            </w:tcBorders>
            <w:shd w:val="clear" w:color="000000" w:fill="DDCCE6"/>
            <w:vAlign w:val="center"/>
            <w:hideMark/>
          </w:tcPr>
          <w:p w14:paraId="6924E6EB" w14:textId="77777777" w:rsidR="00BC1433" w:rsidRPr="00C850AC" w:rsidRDefault="00BC1433" w:rsidP="00BC1433">
            <w:pPr>
              <w:spacing w:after="0" w:line="240" w:lineRule="auto"/>
              <w:rPr>
                <w:rFonts w:ascii="Aptos Narrow" w:eastAsia="Times New Roman" w:hAnsi="Aptos Narrow" w:cs="Times New Roman"/>
                <w:b/>
                <w:bCs/>
                <w:color w:val="520D5D"/>
                <w:kern w:val="0"/>
                <w:lang w:eastAsia="en-GB"/>
                <w14:ligatures w14:val="none"/>
              </w:rPr>
            </w:pPr>
            <w:r w:rsidRPr="00C850AC">
              <w:rPr>
                <w:rFonts w:ascii="Aptos Narrow" w:eastAsia="Times New Roman" w:hAnsi="Aptos Narrow" w:cs="Times New Roman"/>
                <w:b/>
                <w:bCs/>
                <w:color w:val="520D5D"/>
                <w:kern w:val="0"/>
                <w:lang w:eastAsia="en-GB"/>
                <w14:ligatures w14:val="none"/>
              </w:rPr>
              <w:t>Average overtime worked as a percentage against normal working hours</w:t>
            </w:r>
          </w:p>
        </w:tc>
      </w:tr>
      <w:tr w:rsidR="000B182C" w:rsidRPr="007D56ED" w14:paraId="7DCCF9AE" w14:textId="77777777" w:rsidTr="00F53F40">
        <w:trPr>
          <w:trHeight w:val="315"/>
        </w:trPr>
        <w:tc>
          <w:tcPr>
            <w:tcW w:w="1271" w:type="dxa"/>
            <w:vMerge w:val="restart"/>
            <w:tcBorders>
              <w:top w:val="nil"/>
              <w:left w:val="single" w:sz="4" w:space="0" w:color="520D5D"/>
              <w:bottom w:val="single" w:sz="4" w:space="0" w:color="520D5D"/>
              <w:right w:val="single" w:sz="4" w:space="0" w:color="520D5D"/>
            </w:tcBorders>
            <w:shd w:val="clear" w:color="000000" w:fill="F5EEF8"/>
            <w:noWrap/>
            <w:vAlign w:val="center"/>
            <w:hideMark/>
          </w:tcPr>
          <w:p w14:paraId="098ECA77"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Shop Staff</w:t>
            </w:r>
          </w:p>
        </w:tc>
        <w:tc>
          <w:tcPr>
            <w:tcW w:w="1559" w:type="dxa"/>
            <w:tcBorders>
              <w:top w:val="nil"/>
              <w:left w:val="nil"/>
              <w:bottom w:val="nil"/>
              <w:right w:val="single" w:sz="4" w:space="0" w:color="520D5D"/>
            </w:tcBorders>
            <w:shd w:val="clear" w:color="000000" w:fill="F5EEF8"/>
            <w:noWrap/>
            <w:vAlign w:val="bottom"/>
            <w:hideMark/>
          </w:tcPr>
          <w:p w14:paraId="45F9F69F"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J Scott</w:t>
            </w:r>
          </w:p>
        </w:tc>
        <w:tc>
          <w:tcPr>
            <w:tcW w:w="777" w:type="dxa"/>
            <w:tcBorders>
              <w:top w:val="nil"/>
              <w:left w:val="nil"/>
              <w:bottom w:val="nil"/>
              <w:right w:val="single" w:sz="4" w:space="0" w:color="520D5D"/>
            </w:tcBorders>
            <w:shd w:val="clear" w:color="000000" w:fill="F5EEF8"/>
            <w:noWrap/>
            <w:vAlign w:val="bottom"/>
            <w:hideMark/>
          </w:tcPr>
          <w:p w14:paraId="2176FEDD"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16</w:t>
            </w:r>
          </w:p>
        </w:tc>
        <w:tc>
          <w:tcPr>
            <w:tcW w:w="820" w:type="dxa"/>
            <w:tcBorders>
              <w:top w:val="nil"/>
              <w:left w:val="nil"/>
              <w:bottom w:val="nil"/>
              <w:right w:val="single" w:sz="4" w:space="0" w:color="520D5D"/>
            </w:tcBorders>
            <w:shd w:val="clear" w:color="000000" w:fill="F5EEF8"/>
            <w:noWrap/>
            <w:vAlign w:val="bottom"/>
            <w:hideMark/>
          </w:tcPr>
          <w:p w14:paraId="6D1C3A9A"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820" w:type="dxa"/>
            <w:tcBorders>
              <w:top w:val="nil"/>
              <w:left w:val="nil"/>
              <w:bottom w:val="nil"/>
              <w:right w:val="single" w:sz="4" w:space="0" w:color="520D5D"/>
            </w:tcBorders>
            <w:shd w:val="clear" w:color="000000" w:fill="F5EEF8"/>
            <w:noWrap/>
            <w:vAlign w:val="bottom"/>
            <w:hideMark/>
          </w:tcPr>
          <w:p w14:paraId="6F01095F"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12</w:t>
            </w:r>
          </w:p>
        </w:tc>
        <w:tc>
          <w:tcPr>
            <w:tcW w:w="820" w:type="dxa"/>
            <w:tcBorders>
              <w:top w:val="nil"/>
              <w:left w:val="nil"/>
              <w:bottom w:val="nil"/>
              <w:right w:val="single" w:sz="4" w:space="0" w:color="520D5D"/>
            </w:tcBorders>
            <w:shd w:val="clear" w:color="000000" w:fill="F5EEF8"/>
            <w:noWrap/>
            <w:vAlign w:val="bottom"/>
            <w:hideMark/>
          </w:tcPr>
          <w:p w14:paraId="15D18337"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996" w:type="dxa"/>
            <w:tcBorders>
              <w:top w:val="nil"/>
              <w:left w:val="nil"/>
              <w:bottom w:val="nil"/>
              <w:right w:val="single" w:sz="4" w:space="0" w:color="520D5D"/>
            </w:tcBorders>
            <w:shd w:val="clear" w:color="000000" w:fill="F5EEF8"/>
            <w:noWrap/>
            <w:vAlign w:val="bottom"/>
            <w:hideMark/>
          </w:tcPr>
          <w:p w14:paraId="21A398A5"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37.5</w:t>
            </w:r>
          </w:p>
        </w:tc>
        <w:tc>
          <w:tcPr>
            <w:tcW w:w="1700" w:type="dxa"/>
            <w:tcBorders>
              <w:top w:val="nil"/>
              <w:left w:val="nil"/>
              <w:bottom w:val="nil"/>
              <w:right w:val="single" w:sz="4" w:space="0" w:color="520D5D"/>
            </w:tcBorders>
            <w:shd w:val="clear" w:color="000000" w:fill="FFFFFF"/>
            <w:noWrap/>
            <w:vAlign w:val="bottom"/>
            <w:hideMark/>
          </w:tcPr>
          <w:p w14:paraId="1C23A63E" w14:textId="2BFF8FD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11</w:t>
            </w:r>
            <w:r>
              <w:rPr>
                <w:rFonts w:ascii="Aptos Narrow" w:eastAsia="Times New Roman" w:hAnsi="Aptos Narrow" w:cs="Times New Roman"/>
                <w:color w:val="520D5D"/>
                <w:kern w:val="0"/>
                <w:lang w:eastAsia="en-GB"/>
                <w14:ligatures w14:val="none"/>
              </w:rPr>
              <w:t>.00</w:t>
            </w:r>
          </w:p>
        </w:tc>
        <w:tc>
          <w:tcPr>
            <w:tcW w:w="2620" w:type="dxa"/>
            <w:tcBorders>
              <w:top w:val="nil"/>
              <w:left w:val="nil"/>
              <w:bottom w:val="nil"/>
              <w:right w:val="single" w:sz="4" w:space="0" w:color="520D5D"/>
            </w:tcBorders>
            <w:shd w:val="clear" w:color="000000" w:fill="FFFFFF"/>
            <w:noWrap/>
            <w:hideMark/>
          </w:tcPr>
          <w:p w14:paraId="1EAD6A1F" w14:textId="7D1D88C9"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29.33%</w:t>
            </w:r>
          </w:p>
        </w:tc>
      </w:tr>
      <w:tr w:rsidR="000B182C" w:rsidRPr="007D56ED" w14:paraId="3AB5E6B1"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3B9380EC"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24C5A930"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P Mean</w:t>
            </w:r>
          </w:p>
        </w:tc>
        <w:tc>
          <w:tcPr>
            <w:tcW w:w="777" w:type="dxa"/>
            <w:tcBorders>
              <w:top w:val="nil"/>
              <w:left w:val="nil"/>
              <w:bottom w:val="nil"/>
              <w:right w:val="single" w:sz="4" w:space="0" w:color="520D5D"/>
            </w:tcBorders>
            <w:shd w:val="clear" w:color="000000" w:fill="F5EEF8"/>
            <w:noWrap/>
            <w:vAlign w:val="bottom"/>
            <w:hideMark/>
          </w:tcPr>
          <w:p w14:paraId="4DF86CE7"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10</w:t>
            </w:r>
          </w:p>
        </w:tc>
        <w:tc>
          <w:tcPr>
            <w:tcW w:w="820" w:type="dxa"/>
            <w:tcBorders>
              <w:top w:val="nil"/>
              <w:left w:val="nil"/>
              <w:bottom w:val="nil"/>
              <w:right w:val="single" w:sz="4" w:space="0" w:color="520D5D"/>
            </w:tcBorders>
            <w:shd w:val="clear" w:color="000000" w:fill="F5EEF8"/>
            <w:noWrap/>
            <w:vAlign w:val="bottom"/>
            <w:hideMark/>
          </w:tcPr>
          <w:p w14:paraId="4E76CB49"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14</w:t>
            </w:r>
          </w:p>
        </w:tc>
        <w:tc>
          <w:tcPr>
            <w:tcW w:w="820" w:type="dxa"/>
            <w:tcBorders>
              <w:top w:val="nil"/>
              <w:left w:val="nil"/>
              <w:bottom w:val="nil"/>
              <w:right w:val="single" w:sz="4" w:space="0" w:color="520D5D"/>
            </w:tcBorders>
            <w:shd w:val="clear" w:color="000000" w:fill="F5EEF8"/>
            <w:noWrap/>
            <w:vAlign w:val="bottom"/>
            <w:hideMark/>
          </w:tcPr>
          <w:p w14:paraId="3E61828A"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6</w:t>
            </w:r>
          </w:p>
        </w:tc>
        <w:tc>
          <w:tcPr>
            <w:tcW w:w="820" w:type="dxa"/>
            <w:tcBorders>
              <w:top w:val="nil"/>
              <w:left w:val="nil"/>
              <w:bottom w:val="nil"/>
              <w:right w:val="single" w:sz="4" w:space="0" w:color="520D5D"/>
            </w:tcBorders>
            <w:shd w:val="clear" w:color="000000" w:fill="F5EEF8"/>
            <w:noWrap/>
            <w:vAlign w:val="bottom"/>
            <w:hideMark/>
          </w:tcPr>
          <w:p w14:paraId="3DD9CBDD"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7</w:t>
            </w:r>
          </w:p>
        </w:tc>
        <w:tc>
          <w:tcPr>
            <w:tcW w:w="996" w:type="dxa"/>
            <w:tcBorders>
              <w:top w:val="nil"/>
              <w:left w:val="nil"/>
              <w:bottom w:val="nil"/>
              <w:right w:val="single" w:sz="4" w:space="0" w:color="520D5D"/>
            </w:tcBorders>
            <w:shd w:val="clear" w:color="000000" w:fill="F5EEF8"/>
            <w:noWrap/>
            <w:vAlign w:val="bottom"/>
            <w:hideMark/>
          </w:tcPr>
          <w:p w14:paraId="676EAE0E"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20</w:t>
            </w:r>
          </w:p>
        </w:tc>
        <w:tc>
          <w:tcPr>
            <w:tcW w:w="1700" w:type="dxa"/>
            <w:tcBorders>
              <w:top w:val="nil"/>
              <w:left w:val="nil"/>
              <w:bottom w:val="nil"/>
              <w:right w:val="single" w:sz="4" w:space="0" w:color="520D5D"/>
            </w:tcBorders>
            <w:shd w:val="clear" w:color="000000" w:fill="FFFFFF"/>
            <w:noWrap/>
            <w:vAlign w:val="bottom"/>
            <w:hideMark/>
          </w:tcPr>
          <w:p w14:paraId="1C1847F3"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9.25</w:t>
            </w:r>
          </w:p>
        </w:tc>
        <w:tc>
          <w:tcPr>
            <w:tcW w:w="2620" w:type="dxa"/>
            <w:tcBorders>
              <w:top w:val="nil"/>
              <w:left w:val="nil"/>
              <w:bottom w:val="nil"/>
              <w:right w:val="single" w:sz="4" w:space="0" w:color="auto"/>
            </w:tcBorders>
            <w:shd w:val="clear" w:color="000000" w:fill="FFFFFF"/>
            <w:noWrap/>
            <w:hideMark/>
          </w:tcPr>
          <w:p w14:paraId="6A8CE83A" w14:textId="639234A0"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46.25%</w:t>
            </w:r>
          </w:p>
        </w:tc>
      </w:tr>
      <w:tr w:rsidR="000B182C" w:rsidRPr="007D56ED" w14:paraId="09C56DF3"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6F5FE42C"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4CC15DF3"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S Kidding</w:t>
            </w:r>
          </w:p>
        </w:tc>
        <w:tc>
          <w:tcPr>
            <w:tcW w:w="777" w:type="dxa"/>
            <w:tcBorders>
              <w:top w:val="nil"/>
              <w:left w:val="nil"/>
              <w:bottom w:val="nil"/>
              <w:right w:val="single" w:sz="4" w:space="0" w:color="520D5D"/>
            </w:tcBorders>
            <w:shd w:val="clear" w:color="000000" w:fill="F5EEF8"/>
            <w:noWrap/>
            <w:vAlign w:val="bottom"/>
            <w:hideMark/>
          </w:tcPr>
          <w:p w14:paraId="313E17C2"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820" w:type="dxa"/>
            <w:tcBorders>
              <w:top w:val="nil"/>
              <w:left w:val="nil"/>
              <w:bottom w:val="nil"/>
              <w:right w:val="single" w:sz="4" w:space="0" w:color="520D5D"/>
            </w:tcBorders>
            <w:shd w:val="clear" w:color="000000" w:fill="F5EEF8"/>
            <w:noWrap/>
            <w:vAlign w:val="bottom"/>
            <w:hideMark/>
          </w:tcPr>
          <w:p w14:paraId="36223735"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10</w:t>
            </w:r>
          </w:p>
        </w:tc>
        <w:tc>
          <w:tcPr>
            <w:tcW w:w="820" w:type="dxa"/>
            <w:tcBorders>
              <w:top w:val="nil"/>
              <w:left w:val="nil"/>
              <w:bottom w:val="nil"/>
              <w:right w:val="single" w:sz="4" w:space="0" w:color="520D5D"/>
            </w:tcBorders>
            <w:shd w:val="clear" w:color="000000" w:fill="F5EEF8"/>
            <w:noWrap/>
            <w:vAlign w:val="bottom"/>
            <w:hideMark/>
          </w:tcPr>
          <w:p w14:paraId="59ACBBE7"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9</w:t>
            </w:r>
          </w:p>
        </w:tc>
        <w:tc>
          <w:tcPr>
            <w:tcW w:w="820" w:type="dxa"/>
            <w:tcBorders>
              <w:top w:val="nil"/>
              <w:left w:val="nil"/>
              <w:bottom w:val="nil"/>
              <w:right w:val="single" w:sz="4" w:space="0" w:color="520D5D"/>
            </w:tcBorders>
            <w:shd w:val="clear" w:color="000000" w:fill="F5EEF8"/>
            <w:noWrap/>
            <w:vAlign w:val="bottom"/>
            <w:hideMark/>
          </w:tcPr>
          <w:p w14:paraId="52B169FA"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10</w:t>
            </w:r>
          </w:p>
        </w:tc>
        <w:tc>
          <w:tcPr>
            <w:tcW w:w="996" w:type="dxa"/>
            <w:tcBorders>
              <w:top w:val="nil"/>
              <w:left w:val="nil"/>
              <w:bottom w:val="nil"/>
              <w:right w:val="single" w:sz="4" w:space="0" w:color="520D5D"/>
            </w:tcBorders>
            <w:shd w:val="clear" w:color="000000" w:fill="F5EEF8"/>
            <w:noWrap/>
            <w:vAlign w:val="bottom"/>
            <w:hideMark/>
          </w:tcPr>
          <w:p w14:paraId="7B3B8C96"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20</w:t>
            </w:r>
          </w:p>
        </w:tc>
        <w:tc>
          <w:tcPr>
            <w:tcW w:w="1700" w:type="dxa"/>
            <w:tcBorders>
              <w:top w:val="nil"/>
              <w:left w:val="nil"/>
              <w:bottom w:val="nil"/>
              <w:right w:val="single" w:sz="4" w:space="0" w:color="520D5D"/>
            </w:tcBorders>
            <w:shd w:val="clear" w:color="000000" w:fill="FFFFFF"/>
            <w:noWrap/>
            <w:vAlign w:val="bottom"/>
            <w:hideMark/>
          </w:tcPr>
          <w:p w14:paraId="368D3E7E"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9.25</w:t>
            </w:r>
          </w:p>
        </w:tc>
        <w:tc>
          <w:tcPr>
            <w:tcW w:w="2620" w:type="dxa"/>
            <w:tcBorders>
              <w:top w:val="nil"/>
              <w:left w:val="nil"/>
              <w:bottom w:val="nil"/>
              <w:right w:val="single" w:sz="4" w:space="0" w:color="520D5D"/>
            </w:tcBorders>
            <w:shd w:val="clear" w:color="000000" w:fill="FFFFFF"/>
            <w:noWrap/>
            <w:hideMark/>
          </w:tcPr>
          <w:p w14:paraId="63A3461B" w14:textId="5B74B4FC"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46.25%</w:t>
            </w:r>
          </w:p>
        </w:tc>
      </w:tr>
      <w:tr w:rsidR="000B182C" w:rsidRPr="007D56ED" w14:paraId="34EA660B"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7617CB95"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09E9F7D6"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D Jaques </w:t>
            </w:r>
          </w:p>
        </w:tc>
        <w:tc>
          <w:tcPr>
            <w:tcW w:w="777" w:type="dxa"/>
            <w:tcBorders>
              <w:top w:val="nil"/>
              <w:left w:val="nil"/>
              <w:bottom w:val="nil"/>
              <w:right w:val="single" w:sz="4" w:space="0" w:color="520D5D"/>
            </w:tcBorders>
            <w:shd w:val="clear" w:color="000000" w:fill="F5EEF8"/>
            <w:noWrap/>
            <w:vAlign w:val="bottom"/>
            <w:hideMark/>
          </w:tcPr>
          <w:p w14:paraId="6FD58503"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9</w:t>
            </w:r>
          </w:p>
        </w:tc>
        <w:tc>
          <w:tcPr>
            <w:tcW w:w="820" w:type="dxa"/>
            <w:tcBorders>
              <w:top w:val="nil"/>
              <w:left w:val="nil"/>
              <w:bottom w:val="nil"/>
              <w:right w:val="single" w:sz="4" w:space="0" w:color="520D5D"/>
            </w:tcBorders>
            <w:shd w:val="clear" w:color="000000" w:fill="F5EEF8"/>
            <w:noWrap/>
            <w:vAlign w:val="bottom"/>
            <w:hideMark/>
          </w:tcPr>
          <w:p w14:paraId="6D5CADBC"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6</w:t>
            </w:r>
          </w:p>
        </w:tc>
        <w:tc>
          <w:tcPr>
            <w:tcW w:w="820" w:type="dxa"/>
            <w:tcBorders>
              <w:top w:val="nil"/>
              <w:left w:val="nil"/>
              <w:bottom w:val="nil"/>
              <w:right w:val="single" w:sz="4" w:space="0" w:color="520D5D"/>
            </w:tcBorders>
            <w:shd w:val="clear" w:color="000000" w:fill="F5EEF8"/>
            <w:noWrap/>
            <w:vAlign w:val="bottom"/>
            <w:hideMark/>
          </w:tcPr>
          <w:p w14:paraId="178209FF"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21</w:t>
            </w:r>
          </w:p>
        </w:tc>
        <w:tc>
          <w:tcPr>
            <w:tcW w:w="820" w:type="dxa"/>
            <w:tcBorders>
              <w:top w:val="nil"/>
              <w:left w:val="nil"/>
              <w:bottom w:val="nil"/>
              <w:right w:val="single" w:sz="4" w:space="0" w:color="520D5D"/>
            </w:tcBorders>
            <w:shd w:val="clear" w:color="000000" w:fill="F5EEF8"/>
            <w:noWrap/>
            <w:vAlign w:val="bottom"/>
            <w:hideMark/>
          </w:tcPr>
          <w:p w14:paraId="72C6497C"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11</w:t>
            </w:r>
          </w:p>
        </w:tc>
        <w:tc>
          <w:tcPr>
            <w:tcW w:w="996" w:type="dxa"/>
            <w:tcBorders>
              <w:top w:val="nil"/>
              <w:left w:val="nil"/>
              <w:bottom w:val="nil"/>
              <w:right w:val="single" w:sz="4" w:space="0" w:color="520D5D"/>
            </w:tcBorders>
            <w:shd w:val="clear" w:color="000000" w:fill="F5EEF8"/>
            <w:noWrap/>
            <w:vAlign w:val="bottom"/>
            <w:hideMark/>
          </w:tcPr>
          <w:p w14:paraId="3BFE0FAF"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37.5</w:t>
            </w:r>
          </w:p>
        </w:tc>
        <w:tc>
          <w:tcPr>
            <w:tcW w:w="1700" w:type="dxa"/>
            <w:tcBorders>
              <w:top w:val="nil"/>
              <w:left w:val="nil"/>
              <w:bottom w:val="nil"/>
              <w:right w:val="single" w:sz="4" w:space="0" w:color="520D5D"/>
            </w:tcBorders>
            <w:shd w:val="clear" w:color="000000" w:fill="FFFFFF"/>
            <w:noWrap/>
            <w:vAlign w:val="bottom"/>
            <w:hideMark/>
          </w:tcPr>
          <w:p w14:paraId="1CAC8D4F"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11.75</w:t>
            </w:r>
          </w:p>
        </w:tc>
        <w:tc>
          <w:tcPr>
            <w:tcW w:w="2620" w:type="dxa"/>
            <w:tcBorders>
              <w:top w:val="nil"/>
              <w:left w:val="nil"/>
              <w:bottom w:val="nil"/>
              <w:right w:val="single" w:sz="4" w:space="0" w:color="520D5D"/>
            </w:tcBorders>
            <w:shd w:val="clear" w:color="000000" w:fill="FFFFFF"/>
            <w:noWrap/>
            <w:hideMark/>
          </w:tcPr>
          <w:p w14:paraId="22B5D649" w14:textId="4493F627"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31.33%</w:t>
            </w:r>
          </w:p>
        </w:tc>
      </w:tr>
      <w:tr w:rsidR="000B182C" w:rsidRPr="007D56ED" w14:paraId="49074FC2"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1F597E54"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4750172F"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K Ritter</w:t>
            </w:r>
          </w:p>
        </w:tc>
        <w:tc>
          <w:tcPr>
            <w:tcW w:w="777" w:type="dxa"/>
            <w:tcBorders>
              <w:top w:val="nil"/>
              <w:left w:val="nil"/>
              <w:bottom w:val="nil"/>
              <w:right w:val="single" w:sz="4" w:space="0" w:color="520D5D"/>
            </w:tcBorders>
            <w:shd w:val="clear" w:color="000000" w:fill="F5EEF8"/>
            <w:noWrap/>
            <w:vAlign w:val="bottom"/>
            <w:hideMark/>
          </w:tcPr>
          <w:p w14:paraId="66964887"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820" w:type="dxa"/>
            <w:tcBorders>
              <w:top w:val="nil"/>
              <w:left w:val="nil"/>
              <w:bottom w:val="nil"/>
              <w:right w:val="single" w:sz="4" w:space="0" w:color="520D5D"/>
            </w:tcBorders>
            <w:shd w:val="clear" w:color="000000" w:fill="F5EEF8"/>
            <w:noWrap/>
            <w:vAlign w:val="bottom"/>
            <w:hideMark/>
          </w:tcPr>
          <w:p w14:paraId="2E6956CF"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5</w:t>
            </w:r>
          </w:p>
        </w:tc>
        <w:tc>
          <w:tcPr>
            <w:tcW w:w="820" w:type="dxa"/>
            <w:tcBorders>
              <w:top w:val="nil"/>
              <w:left w:val="nil"/>
              <w:bottom w:val="nil"/>
              <w:right w:val="single" w:sz="4" w:space="0" w:color="520D5D"/>
            </w:tcBorders>
            <w:shd w:val="clear" w:color="000000" w:fill="F5EEF8"/>
            <w:noWrap/>
            <w:vAlign w:val="bottom"/>
            <w:hideMark/>
          </w:tcPr>
          <w:p w14:paraId="1A340F07"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9</w:t>
            </w:r>
          </w:p>
        </w:tc>
        <w:tc>
          <w:tcPr>
            <w:tcW w:w="820" w:type="dxa"/>
            <w:tcBorders>
              <w:top w:val="nil"/>
              <w:left w:val="nil"/>
              <w:bottom w:val="nil"/>
              <w:right w:val="single" w:sz="4" w:space="0" w:color="520D5D"/>
            </w:tcBorders>
            <w:shd w:val="clear" w:color="000000" w:fill="F5EEF8"/>
            <w:noWrap/>
            <w:vAlign w:val="bottom"/>
            <w:hideMark/>
          </w:tcPr>
          <w:p w14:paraId="5A31527D"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996" w:type="dxa"/>
            <w:tcBorders>
              <w:top w:val="nil"/>
              <w:left w:val="nil"/>
              <w:bottom w:val="nil"/>
              <w:right w:val="single" w:sz="4" w:space="0" w:color="520D5D"/>
            </w:tcBorders>
            <w:shd w:val="clear" w:color="000000" w:fill="F5EEF8"/>
            <w:noWrap/>
            <w:vAlign w:val="bottom"/>
            <w:hideMark/>
          </w:tcPr>
          <w:p w14:paraId="3136622C"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16</w:t>
            </w:r>
          </w:p>
        </w:tc>
        <w:tc>
          <w:tcPr>
            <w:tcW w:w="1700" w:type="dxa"/>
            <w:tcBorders>
              <w:top w:val="nil"/>
              <w:left w:val="nil"/>
              <w:bottom w:val="nil"/>
              <w:right w:val="single" w:sz="4" w:space="0" w:color="520D5D"/>
            </w:tcBorders>
            <w:shd w:val="clear" w:color="000000" w:fill="FFFFFF"/>
            <w:noWrap/>
            <w:vAlign w:val="bottom"/>
            <w:hideMark/>
          </w:tcPr>
          <w:p w14:paraId="0E6106E2" w14:textId="063DF164"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7.5</w:t>
            </w:r>
            <w:r>
              <w:rPr>
                <w:rFonts w:ascii="Aptos Narrow" w:eastAsia="Times New Roman" w:hAnsi="Aptos Narrow" w:cs="Times New Roman"/>
                <w:color w:val="520D5D"/>
                <w:kern w:val="0"/>
                <w:lang w:eastAsia="en-GB"/>
                <w14:ligatures w14:val="none"/>
              </w:rPr>
              <w:t>0</w:t>
            </w:r>
          </w:p>
        </w:tc>
        <w:tc>
          <w:tcPr>
            <w:tcW w:w="2620" w:type="dxa"/>
            <w:tcBorders>
              <w:top w:val="nil"/>
              <w:left w:val="nil"/>
              <w:bottom w:val="nil"/>
              <w:right w:val="single" w:sz="4" w:space="0" w:color="520D5D"/>
            </w:tcBorders>
            <w:shd w:val="clear" w:color="000000" w:fill="FFFFFF"/>
            <w:noWrap/>
            <w:hideMark/>
          </w:tcPr>
          <w:p w14:paraId="3B51B7DC" w14:textId="55CEB13E"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46.88%</w:t>
            </w:r>
          </w:p>
        </w:tc>
      </w:tr>
      <w:tr w:rsidR="000B182C" w:rsidRPr="007D56ED" w14:paraId="649156BF"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388BA157"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5FB9549B"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H Barrel </w:t>
            </w:r>
          </w:p>
        </w:tc>
        <w:tc>
          <w:tcPr>
            <w:tcW w:w="777" w:type="dxa"/>
            <w:tcBorders>
              <w:top w:val="nil"/>
              <w:left w:val="nil"/>
              <w:bottom w:val="nil"/>
              <w:right w:val="single" w:sz="4" w:space="0" w:color="520D5D"/>
            </w:tcBorders>
            <w:shd w:val="clear" w:color="000000" w:fill="F5EEF8"/>
            <w:noWrap/>
            <w:vAlign w:val="bottom"/>
            <w:hideMark/>
          </w:tcPr>
          <w:p w14:paraId="63EF9B84"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12</w:t>
            </w:r>
          </w:p>
        </w:tc>
        <w:tc>
          <w:tcPr>
            <w:tcW w:w="820" w:type="dxa"/>
            <w:tcBorders>
              <w:top w:val="nil"/>
              <w:left w:val="nil"/>
              <w:bottom w:val="nil"/>
              <w:right w:val="single" w:sz="4" w:space="0" w:color="520D5D"/>
            </w:tcBorders>
            <w:shd w:val="clear" w:color="000000" w:fill="F5EEF8"/>
            <w:noWrap/>
            <w:vAlign w:val="bottom"/>
            <w:hideMark/>
          </w:tcPr>
          <w:p w14:paraId="7A2E15A7"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12</w:t>
            </w:r>
          </w:p>
        </w:tc>
        <w:tc>
          <w:tcPr>
            <w:tcW w:w="820" w:type="dxa"/>
            <w:tcBorders>
              <w:top w:val="nil"/>
              <w:left w:val="nil"/>
              <w:bottom w:val="nil"/>
              <w:right w:val="single" w:sz="4" w:space="0" w:color="520D5D"/>
            </w:tcBorders>
            <w:shd w:val="clear" w:color="000000" w:fill="F5EEF8"/>
            <w:noWrap/>
            <w:vAlign w:val="bottom"/>
            <w:hideMark/>
          </w:tcPr>
          <w:p w14:paraId="5501ADCA"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11</w:t>
            </w:r>
          </w:p>
        </w:tc>
        <w:tc>
          <w:tcPr>
            <w:tcW w:w="820" w:type="dxa"/>
            <w:tcBorders>
              <w:top w:val="nil"/>
              <w:left w:val="nil"/>
              <w:bottom w:val="nil"/>
              <w:right w:val="single" w:sz="4" w:space="0" w:color="520D5D"/>
            </w:tcBorders>
            <w:shd w:val="clear" w:color="000000" w:fill="F5EEF8"/>
            <w:noWrap/>
            <w:vAlign w:val="bottom"/>
            <w:hideMark/>
          </w:tcPr>
          <w:p w14:paraId="3C74FD9E"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5</w:t>
            </w:r>
          </w:p>
        </w:tc>
        <w:tc>
          <w:tcPr>
            <w:tcW w:w="996" w:type="dxa"/>
            <w:tcBorders>
              <w:top w:val="nil"/>
              <w:left w:val="nil"/>
              <w:bottom w:val="nil"/>
              <w:right w:val="single" w:sz="4" w:space="0" w:color="520D5D"/>
            </w:tcBorders>
            <w:shd w:val="clear" w:color="000000" w:fill="F5EEF8"/>
            <w:noWrap/>
            <w:vAlign w:val="bottom"/>
            <w:hideMark/>
          </w:tcPr>
          <w:p w14:paraId="6F326B11"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16</w:t>
            </w:r>
          </w:p>
        </w:tc>
        <w:tc>
          <w:tcPr>
            <w:tcW w:w="1700" w:type="dxa"/>
            <w:tcBorders>
              <w:top w:val="nil"/>
              <w:left w:val="nil"/>
              <w:bottom w:val="nil"/>
              <w:right w:val="single" w:sz="4" w:space="0" w:color="520D5D"/>
            </w:tcBorders>
            <w:shd w:val="clear" w:color="000000" w:fill="FFFFFF"/>
            <w:noWrap/>
            <w:vAlign w:val="bottom"/>
            <w:hideMark/>
          </w:tcPr>
          <w:p w14:paraId="7C424EC1" w14:textId="77E89F6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10</w:t>
            </w:r>
            <w:r>
              <w:rPr>
                <w:rFonts w:ascii="Aptos Narrow" w:eastAsia="Times New Roman" w:hAnsi="Aptos Narrow" w:cs="Times New Roman"/>
                <w:color w:val="520D5D"/>
                <w:kern w:val="0"/>
                <w:lang w:eastAsia="en-GB"/>
                <w14:ligatures w14:val="none"/>
              </w:rPr>
              <w:t>.00</w:t>
            </w:r>
          </w:p>
        </w:tc>
        <w:tc>
          <w:tcPr>
            <w:tcW w:w="2620" w:type="dxa"/>
            <w:tcBorders>
              <w:top w:val="nil"/>
              <w:left w:val="nil"/>
              <w:bottom w:val="nil"/>
              <w:right w:val="single" w:sz="4" w:space="0" w:color="520D5D"/>
            </w:tcBorders>
            <w:shd w:val="clear" w:color="000000" w:fill="FFFFFF"/>
            <w:noWrap/>
            <w:hideMark/>
          </w:tcPr>
          <w:p w14:paraId="16D42B64" w14:textId="4479372E"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62.50%</w:t>
            </w:r>
          </w:p>
        </w:tc>
      </w:tr>
      <w:tr w:rsidR="000B182C" w:rsidRPr="007D56ED" w14:paraId="0EFE902D"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36B9B8CD"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0DF35B08" w14:textId="28698C4F"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L</w:t>
            </w:r>
            <w:r w:rsidR="00F53F40">
              <w:rPr>
                <w:rFonts w:ascii="Aptos Narrow" w:eastAsia="Times New Roman" w:hAnsi="Aptos Narrow" w:cs="Times New Roman"/>
                <w:color w:val="520D5D"/>
                <w:kern w:val="0"/>
                <w:lang w:eastAsia="en-GB"/>
                <w14:ligatures w14:val="none"/>
              </w:rPr>
              <w:t xml:space="preserve"> </w:t>
            </w:r>
            <w:r w:rsidRPr="007D56ED">
              <w:rPr>
                <w:rFonts w:ascii="Aptos Narrow" w:eastAsia="Times New Roman" w:hAnsi="Aptos Narrow" w:cs="Times New Roman"/>
                <w:color w:val="520D5D"/>
                <w:kern w:val="0"/>
                <w:lang w:eastAsia="en-GB"/>
                <w14:ligatures w14:val="none"/>
              </w:rPr>
              <w:t>Guarani </w:t>
            </w:r>
          </w:p>
        </w:tc>
        <w:tc>
          <w:tcPr>
            <w:tcW w:w="777" w:type="dxa"/>
            <w:tcBorders>
              <w:top w:val="nil"/>
              <w:left w:val="nil"/>
              <w:bottom w:val="nil"/>
              <w:right w:val="single" w:sz="4" w:space="0" w:color="520D5D"/>
            </w:tcBorders>
            <w:shd w:val="clear" w:color="000000" w:fill="F5EEF8"/>
            <w:noWrap/>
            <w:vAlign w:val="bottom"/>
            <w:hideMark/>
          </w:tcPr>
          <w:p w14:paraId="4BF7EB1E"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11</w:t>
            </w:r>
          </w:p>
        </w:tc>
        <w:tc>
          <w:tcPr>
            <w:tcW w:w="820" w:type="dxa"/>
            <w:tcBorders>
              <w:top w:val="nil"/>
              <w:left w:val="nil"/>
              <w:bottom w:val="nil"/>
              <w:right w:val="single" w:sz="4" w:space="0" w:color="520D5D"/>
            </w:tcBorders>
            <w:shd w:val="clear" w:color="000000" w:fill="F5EEF8"/>
            <w:noWrap/>
            <w:vAlign w:val="bottom"/>
            <w:hideMark/>
          </w:tcPr>
          <w:p w14:paraId="0103B3FF"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7</w:t>
            </w:r>
          </w:p>
        </w:tc>
        <w:tc>
          <w:tcPr>
            <w:tcW w:w="820" w:type="dxa"/>
            <w:tcBorders>
              <w:top w:val="nil"/>
              <w:left w:val="nil"/>
              <w:bottom w:val="nil"/>
              <w:right w:val="single" w:sz="4" w:space="0" w:color="520D5D"/>
            </w:tcBorders>
            <w:shd w:val="clear" w:color="000000" w:fill="F5EEF8"/>
            <w:noWrap/>
            <w:vAlign w:val="bottom"/>
            <w:hideMark/>
          </w:tcPr>
          <w:p w14:paraId="061CE5CD"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10</w:t>
            </w:r>
          </w:p>
        </w:tc>
        <w:tc>
          <w:tcPr>
            <w:tcW w:w="820" w:type="dxa"/>
            <w:tcBorders>
              <w:top w:val="nil"/>
              <w:left w:val="nil"/>
              <w:bottom w:val="nil"/>
              <w:right w:val="single" w:sz="4" w:space="0" w:color="520D5D"/>
            </w:tcBorders>
            <w:shd w:val="clear" w:color="000000" w:fill="F5EEF8"/>
            <w:noWrap/>
            <w:vAlign w:val="bottom"/>
            <w:hideMark/>
          </w:tcPr>
          <w:p w14:paraId="1DA8AABD"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6</w:t>
            </w:r>
          </w:p>
        </w:tc>
        <w:tc>
          <w:tcPr>
            <w:tcW w:w="996" w:type="dxa"/>
            <w:tcBorders>
              <w:top w:val="nil"/>
              <w:left w:val="nil"/>
              <w:bottom w:val="nil"/>
              <w:right w:val="single" w:sz="4" w:space="0" w:color="520D5D"/>
            </w:tcBorders>
            <w:shd w:val="clear" w:color="000000" w:fill="F5EEF8"/>
            <w:noWrap/>
            <w:vAlign w:val="bottom"/>
            <w:hideMark/>
          </w:tcPr>
          <w:p w14:paraId="6AAADBA6"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37.5</w:t>
            </w:r>
          </w:p>
        </w:tc>
        <w:tc>
          <w:tcPr>
            <w:tcW w:w="1700" w:type="dxa"/>
            <w:tcBorders>
              <w:top w:val="nil"/>
              <w:left w:val="nil"/>
              <w:bottom w:val="nil"/>
              <w:right w:val="single" w:sz="4" w:space="0" w:color="520D5D"/>
            </w:tcBorders>
            <w:shd w:val="clear" w:color="000000" w:fill="FFFFFF"/>
            <w:noWrap/>
            <w:vAlign w:val="bottom"/>
            <w:hideMark/>
          </w:tcPr>
          <w:p w14:paraId="37B958B1" w14:textId="323822F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8.5</w:t>
            </w:r>
            <w:r>
              <w:rPr>
                <w:rFonts w:ascii="Aptos Narrow" w:eastAsia="Times New Roman" w:hAnsi="Aptos Narrow" w:cs="Times New Roman"/>
                <w:color w:val="520D5D"/>
                <w:kern w:val="0"/>
                <w:lang w:eastAsia="en-GB"/>
                <w14:ligatures w14:val="none"/>
              </w:rPr>
              <w:t>0</w:t>
            </w:r>
          </w:p>
        </w:tc>
        <w:tc>
          <w:tcPr>
            <w:tcW w:w="2620" w:type="dxa"/>
            <w:tcBorders>
              <w:top w:val="nil"/>
              <w:left w:val="nil"/>
              <w:bottom w:val="nil"/>
              <w:right w:val="single" w:sz="4" w:space="0" w:color="520D5D"/>
            </w:tcBorders>
            <w:shd w:val="clear" w:color="000000" w:fill="FFFFFF"/>
            <w:noWrap/>
            <w:hideMark/>
          </w:tcPr>
          <w:p w14:paraId="5C8C5750" w14:textId="274F3EA8"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22.67%</w:t>
            </w:r>
          </w:p>
        </w:tc>
      </w:tr>
      <w:tr w:rsidR="000B182C" w:rsidRPr="007D56ED" w14:paraId="2B9B19C5"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56EDC857"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7B2BA212"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K Pathos </w:t>
            </w:r>
          </w:p>
        </w:tc>
        <w:tc>
          <w:tcPr>
            <w:tcW w:w="777" w:type="dxa"/>
            <w:tcBorders>
              <w:top w:val="nil"/>
              <w:left w:val="nil"/>
              <w:bottom w:val="nil"/>
              <w:right w:val="single" w:sz="4" w:space="0" w:color="520D5D"/>
            </w:tcBorders>
            <w:shd w:val="clear" w:color="000000" w:fill="F5EEF8"/>
            <w:noWrap/>
            <w:vAlign w:val="bottom"/>
            <w:hideMark/>
          </w:tcPr>
          <w:p w14:paraId="53F57F07"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10</w:t>
            </w:r>
          </w:p>
        </w:tc>
        <w:tc>
          <w:tcPr>
            <w:tcW w:w="820" w:type="dxa"/>
            <w:tcBorders>
              <w:top w:val="nil"/>
              <w:left w:val="nil"/>
              <w:bottom w:val="nil"/>
              <w:right w:val="single" w:sz="4" w:space="0" w:color="520D5D"/>
            </w:tcBorders>
            <w:shd w:val="clear" w:color="000000" w:fill="F5EEF8"/>
            <w:noWrap/>
            <w:vAlign w:val="bottom"/>
            <w:hideMark/>
          </w:tcPr>
          <w:p w14:paraId="0C171E5E"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11</w:t>
            </w:r>
          </w:p>
        </w:tc>
        <w:tc>
          <w:tcPr>
            <w:tcW w:w="820" w:type="dxa"/>
            <w:tcBorders>
              <w:top w:val="nil"/>
              <w:left w:val="nil"/>
              <w:bottom w:val="nil"/>
              <w:right w:val="single" w:sz="4" w:space="0" w:color="520D5D"/>
            </w:tcBorders>
            <w:shd w:val="clear" w:color="000000" w:fill="F5EEF8"/>
            <w:noWrap/>
            <w:vAlign w:val="bottom"/>
            <w:hideMark/>
          </w:tcPr>
          <w:p w14:paraId="6DF4A20F"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15</w:t>
            </w:r>
          </w:p>
        </w:tc>
        <w:tc>
          <w:tcPr>
            <w:tcW w:w="820" w:type="dxa"/>
            <w:tcBorders>
              <w:top w:val="nil"/>
              <w:left w:val="nil"/>
              <w:bottom w:val="nil"/>
              <w:right w:val="single" w:sz="4" w:space="0" w:color="520D5D"/>
            </w:tcBorders>
            <w:shd w:val="clear" w:color="000000" w:fill="F5EEF8"/>
            <w:noWrap/>
            <w:vAlign w:val="bottom"/>
            <w:hideMark/>
          </w:tcPr>
          <w:p w14:paraId="5CFA1634"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12</w:t>
            </w:r>
          </w:p>
        </w:tc>
        <w:tc>
          <w:tcPr>
            <w:tcW w:w="996" w:type="dxa"/>
            <w:tcBorders>
              <w:top w:val="nil"/>
              <w:left w:val="nil"/>
              <w:bottom w:val="nil"/>
              <w:right w:val="single" w:sz="4" w:space="0" w:color="520D5D"/>
            </w:tcBorders>
            <w:shd w:val="clear" w:color="000000" w:fill="F5EEF8"/>
            <w:noWrap/>
            <w:vAlign w:val="bottom"/>
            <w:hideMark/>
          </w:tcPr>
          <w:p w14:paraId="0132B35E"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20</w:t>
            </w:r>
          </w:p>
        </w:tc>
        <w:tc>
          <w:tcPr>
            <w:tcW w:w="1700" w:type="dxa"/>
            <w:tcBorders>
              <w:top w:val="nil"/>
              <w:left w:val="nil"/>
              <w:bottom w:val="nil"/>
              <w:right w:val="single" w:sz="4" w:space="0" w:color="520D5D"/>
            </w:tcBorders>
            <w:shd w:val="clear" w:color="000000" w:fill="FFFFFF"/>
            <w:noWrap/>
            <w:vAlign w:val="bottom"/>
            <w:hideMark/>
          </w:tcPr>
          <w:p w14:paraId="1117D4E6" w14:textId="101E3AD4"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Pr>
                <w:rFonts w:ascii="Aptos Narrow" w:eastAsia="Times New Roman" w:hAnsi="Aptos Narrow" w:cs="Times New Roman"/>
                <w:color w:val="520D5D"/>
                <w:kern w:val="0"/>
                <w:lang w:eastAsia="en-GB"/>
                <w14:ligatures w14:val="none"/>
              </w:rPr>
              <w:t>12.00</w:t>
            </w:r>
          </w:p>
        </w:tc>
        <w:tc>
          <w:tcPr>
            <w:tcW w:w="2620" w:type="dxa"/>
            <w:tcBorders>
              <w:top w:val="nil"/>
              <w:left w:val="nil"/>
              <w:bottom w:val="nil"/>
              <w:right w:val="single" w:sz="4" w:space="0" w:color="520D5D"/>
            </w:tcBorders>
            <w:shd w:val="clear" w:color="000000" w:fill="FFFFFF"/>
            <w:noWrap/>
            <w:hideMark/>
          </w:tcPr>
          <w:p w14:paraId="5A4F346D" w14:textId="3C4A9F69"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60.00%</w:t>
            </w:r>
          </w:p>
        </w:tc>
      </w:tr>
      <w:tr w:rsidR="000B182C" w:rsidRPr="007D56ED" w14:paraId="76C63B8D"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78386664"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26BD03A4"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B Sykes </w:t>
            </w:r>
          </w:p>
        </w:tc>
        <w:tc>
          <w:tcPr>
            <w:tcW w:w="777" w:type="dxa"/>
            <w:tcBorders>
              <w:top w:val="nil"/>
              <w:left w:val="nil"/>
              <w:bottom w:val="nil"/>
              <w:right w:val="single" w:sz="4" w:space="0" w:color="520D5D"/>
            </w:tcBorders>
            <w:shd w:val="clear" w:color="000000" w:fill="F5EEF8"/>
            <w:noWrap/>
            <w:vAlign w:val="bottom"/>
            <w:hideMark/>
          </w:tcPr>
          <w:p w14:paraId="3C41610D"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10</w:t>
            </w:r>
          </w:p>
        </w:tc>
        <w:tc>
          <w:tcPr>
            <w:tcW w:w="820" w:type="dxa"/>
            <w:tcBorders>
              <w:top w:val="nil"/>
              <w:left w:val="nil"/>
              <w:bottom w:val="nil"/>
              <w:right w:val="single" w:sz="4" w:space="0" w:color="520D5D"/>
            </w:tcBorders>
            <w:shd w:val="clear" w:color="000000" w:fill="F5EEF8"/>
            <w:noWrap/>
            <w:vAlign w:val="bottom"/>
            <w:hideMark/>
          </w:tcPr>
          <w:p w14:paraId="33350B96"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14</w:t>
            </w:r>
          </w:p>
        </w:tc>
        <w:tc>
          <w:tcPr>
            <w:tcW w:w="820" w:type="dxa"/>
            <w:tcBorders>
              <w:top w:val="nil"/>
              <w:left w:val="nil"/>
              <w:bottom w:val="nil"/>
              <w:right w:val="single" w:sz="4" w:space="0" w:color="520D5D"/>
            </w:tcBorders>
            <w:shd w:val="clear" w:color="000000" w:fill="F5EEF8"/>
            <w:noWrap/>
            <w:vAlign w:val="bottom"/>
            <w:hideMark/>
          </w:tcPr>
          <w:p w14:paraId="150A477F"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13</w:t>
            </w:r>
          </w:p>
        </w:tc>
        <w:tc>
          <w:tcPr>
            <w:tcW w:w="820" w:type="dxa"/>
            <w:tcBorders>
              <w:top w:val="nil"/>
              <w:left w:val="nil"/>
              <w:bottom w:val="nil"/>
              <w:right w:val="single" w:sz="4" w:space="0" w:color="520D5D"/>
            </w:tcBorders>
            <w:shd w:val="clear" w:color="000000" w:fill="F5EEF8"/>
            <w:noWrap/>
            <w:vAlign w:val="bottom"/>
            <w:hideMark/>
          </w:tcPr>
          <w:p w14:paraId="466589FC"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14</w:t>
            </w:r>
          </w:p>
        </w:tc>
        <w:tc>
          <w:tcPr>
            <w:tcW w:w="996" w:type="dxa"/>
            <w:tcBorders>
              <w:top w:val="nil"/>
              <w:left w:val="nil"/>
              <w:bottom w:val="nil"/>
              <w:right w:val="single" w:sz="4" w:space="0" w:color="520D5D"/>
            </w:tcBorders>
            <w:shd w:val="clear" w:color="000000" w:fill="F5EEF8"/>
            <w:noWrap/>
            <w:vAlign w:val="bottom"/>
            <w:hideMark/>
          </w:tcPr>
          <w:p w14:paraId="406B60E3"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20</w:t>
            </w:r>
          </w:p>
        </w:tc>
        <w:tc>
          <w:tcPr>
            <w:tcW w:w="1700" w:type="dxa"/>
            <w:tcBorders>
              <w:top w:val="nil"/>
              <w:left w:val="nil"/>
              <w:bottom w:val="nil"/>
              <w:right w:val="single" w:sz="4" w:space="0" w:color="520D5D"/>
            </w:tcBorders>
            <w:shd w:val="clear" w:color="000000" w:fill="FFFFFF"/>
            <w:noWrap/>
            <w:vAlign w:val="bottom"/>
            <w:hideMark/>
          </w:tcPr>
          <w:p w14:paraId="7270C438"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12.75</w:t>
            </w:r>
          </w:p>
        </w:tc>
        <w:tc>
          <w:tcPr>
            <w:tcW w:w="2620" w:type="dxa"/>
            <w:tcBorders>
              <w:top w:val="nil"/>
              <w:left w:val="nil"/>
              <w:bottom w:val="nil"/>
              <w:right w:val="single" w:sz="4" w:space="0" w:color="520D5D"/>
            </w:tcBorders>
            <w:shd w:val="clear" w:color="000000" w:fill="FFFFFF"/>
            <w:noWrap/>
            <w:hideMark/>
          </w:tcPr>
          <w:p w14:paraId="6B249DCA" w14:textId="3F39E96A"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63.75%</w:t>
            </w:r>
          </w:p>
        </w:tc>
      </w:tr>
      <w:tr w:rsidR="000B182C" w:rsidRPr="007D56ED" w14:paraId="74B6CD97"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2DE78317"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259CCE5E"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S Grant </w:t>
            </w:r>
          </w:p>
        </w:tc>
        <w:tc>
          <w:tcPr>
            <w:tcW w:w="777" w:type="dxa"/>
            <w:tcBorders>
              <w:top w:val="nil"/>
              <w:left w:val="nil"/>
              <w:bottom w:val="nil"/>
              <w:right w:val="single" w:sz="4" w:space="0" w:color="520D5D"/>
            </w:tcBorders>
            <w:shd w:val="clear" w:color="000000" w:fill="F5EEF8"/>
            <w:noWrap/>
            <w:vAlign w:val="bottom"/>
            <w:hideMark/>
          </w:tcPr>
          <w:p w14:paraId="0BA5AACB"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14</w:t>
            </w:r>
          </w:p>
        </w:tc>
        <w:tc>
          <w:tcPr>
            <w:tcW w:w="820" w:type="dxa"/>
            <w:tcBorders>
              <w:top w:val="nil"/>
              <w:left w:val="nil"/>
              <w:bottom w:val="nil"/>
              <w:right w:val="single" w:sz="4" w:space="0" w:color="520D5D"/>
            </w:tcBorders>
            <w:shd w:val="clear" w:color="000000" w:fill="F5EEF8"/>
            <w:noWrap/>
            <w:vAlign w:val="bottom"/>
            <w:hideMark/>
          </w:tcPr>
          <w:p w14:paraId="6D95DB86"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7</w:t>
            </w:r>
          </w:p>
        </w:tc>
        <w:tc>
          <w:tcPr>
            <w:tcW w:w="820" w:type="dxa"/>
            <w:tcBorders>
              <w:top w:val="nil"/>
              <w:left w:val="nil"/>
              <w:bottom w:val="nil"/>
              <w:right w:val="single" w:sz="4" w:space="0" w:color="520D5D"/>
            </w:tcBorders>
            <w:shd w:val="clear" w:color="000000" w:fill="F5EEF8"/>
            <w:noWrap/>
            <w:vAlign w:val="bottom"/>
            <w:hideMark/>
          </w:tcPr>
          <w:p w14:paraId="2913A336"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9</w:t>
            </w:r>
          </w:p>
        </w:tc>
        <w:tc>
          <w:tcPr>
            <w:tcW w:w="820" w:type="dxa"/>
            <w:tcBorders>
              <w:top w:val="nil"/>
              <w:left w:val="nil"/>
              <w:bottom w:val="nil"/>
              <w:right w:val="single" w:sz="4" w:space="0" w:color="520D5D"/>
            </w:tcBorders>
            <w:shd w:val="clear" w:color="000000" w:fill="F5EEF8"/>
            <w:noWrap/>
            <w:vAlign w:val="bottom"/>
            <w:hideMark/>
          </w:tcPr>
          <w:p w14:paraId="71690816"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4</w:t>
            </w:r>
          </w:p>
        </w:tc>
        <w:tc>
          <w:tcPr>
            <w:tcW w:w="996" w:type="dxa"/>
            <w:tcBorders>
              <w:top w:val="nil"/>
              <w:left w:val="nil"/>
              <w:bottom w:val="nil"/>
              <w:right w:val="single" w:sz="4" w:space="0" w:color="520D5D"/>
            </w:tcBorders>
            <w:shd w:val="clear" w:color="000000" w:fill="F5EEF8"/>
            <w:noWrap/>
            <w:vAlign w:val="bottom"/>
            <w:hideMark/>
          </w:tcPr>
          <w:p w14:paraId="65681A0B"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16</w:t>
            </w:r>
          </w:p>
        </w:tc>
        <w:tc>
          <w:tcPr>
            <w:tcW w:w="1700" w:type="dxa"/>
            <w:tcBorders>
              <w:top w:val="nil"/>
              <w:left w:val="nil"/>
              <w:bottom w:val="nil"/>
              <w:right w:val="single" w:sz="4" w:space="0" w:color="520D5D"/>
            </w:tcBorders>
            <w:shd w:val="clear" w:color="000000" w:fill="FFFFFF"/>
            <w:noWrap/>
            <w:vAlign w:val="bottom"/>
            <w:hideMark/>
          </w:tcPr>
          <w:p w14:paraId="65BC011E" w14:textId="2EA2218B"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8.5</w:t>
            </w:r>
            <w:r>
              <w:rPr>
                <w:rFonts w:ascii="Aptos Narrow" w:eastAsia="Times New Roman" w:hAnsi="Aptos Narrow" w:cs="Times New Roman"/>
                <w:color w:val="520D5D"/>
                <w:kern w:val="0"/>
                <w:lang w:eastAsia="en-GB"/>
                <w14:ligatures w14:val="none"/>
              </w:rPr>
              <w:t>0</w:t>
            </w:r>
          </w:p>
        </w:tc>
        <w:tc>
          <w:tcPr>
            <w:tcW w:w="2620" w:type="dxa"/>
            <w:tcBorders>
              <w:top w:val="nil"/>
              <w:left w:val="nil"/>
              <w:bottom w:val="nil"/>
              <w:right w:val="single" w:sz="4" w:space="0" w:color="520D5D"/>
            </w:tcBorders>
            <w:shd w:val="clear" w:color="000000" w:fill="FFFFFF"/>
            <w:noWrap/>
            <w:hideMark/>
          </w:tcPr>
          <w:p w14:paraId="7883D607" w14:textId="71858C51"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53.13%</w:t>
            </w:r>
          </w:p>
        </w:tc>
      </w:tr>
      <w:tr w:rsidR="000B182C" w:rsidRPr="007D56ED" w14:paraId="2AD3D6EF"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23FA0E39"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4B0057A1"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P Perfect </w:t>
            </w:r>
          </w:p>
        </w:tc>
        <w:tc>
          <w:tcPr>
            <w:tcW w:w="777" w:type="dxa"/>
            <w:tcBorders>
              <w:top w:val="nil"/>
              <w:left w:val="nil"/>
              <w:bottom w:val="nil"/>
              <w:right w:val="single" w:sz="4" w:space="0" w:color="520D5D"/>
            </w:tcBorders>
            <w:shd w:val="clear" w:color="000000" w:fill="F5EEF8"/>
            <w:noWrap/>
            <w:vAlign w:val="bottom"/>
            <w:hideMark/>
          </w:tcPr>
          <w:p w14:paraId="672E9ACC"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5</w:t>
            </w:r>
          </w:p>
        </w:tc>
        <w:tc>
          <w:tcPr>
            <w:tcW w:w="820" w:type="dxa"/>
            <w:tcBorders>
              <w:top w:val="nil"/>
              <w:left w:val="nil"/>
              <w:bottom w:val="nil"/>
              <w:right w:val="single" w:sz="4" w:space="0" w:color="520D5D"/>
            </w:tcBorders>
            <w:shd w:val="clear" w:color="000000" w:fill="F5EEF8"/>
            <w:noWrap/>
            <w:vAlign w:val="bottom"/>
            <w:hideMark/>
          </w:tcPr>
          <w:p w14:paraId="01F55FC0"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820" w:type="dxa"/>
            <w:tcBorders>
              <w:top w:val="nil"/>
              <w:left w:val="nil"/>
              <w:bottom w:val="nil"/>
              <w:right w:val="single" w:sz="4" w:space="0" w:color="520D5D"/>
            </w:tcBorders>
            <w:shd w:val="clear" w:color="000000" w:fill="F5EEF8"/>
            <w:noWrap/>
            <w:vAlign w:val="bottom"/>
            <w:hideMark/>
          </w:tcPr>
          <w:p w14:paraId="3D6701D9"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10</w:t>
            </w:r>
          </w:p>
        </w:tc>
        <w:tc>
          <w:tcPr>
            <w:tcW w:w="820" w:type="dxa"/>
            <w:tcBorders>
              <w:top w:val="nil"/>
              <w:left w:val="nil"/>
              <w:bottom w:val="nil"/>
              <w:right w:val="single" w:sz="4" w:space="0" w:color="520D5D"/>
            </w:tcBorders>
            <w:shd w:val="clear" w:color="000000" w:fill="F5EEF8"/>
            <w:noWrap/>
            <w:vAlign w:val="bottom"/>
            <w:hideMark/>
          </w:tcPr>
          <w:p w14:paraId="33BEA50C"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12</w:t>
            </w:r>
          </w:p>
        </w:tc>
        <w:tc>
          <w:tcPr>
            <w:tcW w:w="996" w:type="dxa"/>
            <w:tcBorders>
              <w:top w:val="nil"/>
              <w:left w:val="nil"/>
              <w:bottom w:val="nil"/>
              <w:right w:val="single" w:sz="4" w:space="0" w:color="520D5D"/>
            </w:tcBorders>
            <w:shd w:val="clear" w:color="000000" w:fill="F5EEF8"/>
            <w:noWrap/>
            <w:vAlign w:val="bottom"/>
            <w:hideMark/>
          </w:tcPr>
          <w:p w14:paraId="33CE8537"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16</w:t>
            </w:r>
          </w:p>
        </w:tc>
        <w:tc>
          <w:tcPr>
            <w:tcW w:w="1700" w:type="dxa"/>
            <w:tcBorders>
              <w:top w:val="nil"/>
              <w:left w:val="nil"/>
              <w:bottom w:val="nil"/>
              <w:right w:val="single" w:sz="4" w:space="0" w:color="520D5D"/>
            </w:tcBorders>
            <w:shd w:val="clear" w:color="000000" w:fill="FFFFFF"/>
            <w:noWrap/>
            <w:vAlign w:val="bottom"/>
            <w:hideMark/>
          </w:tcPr>
          <w:p w14:paraId="14D9703E"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8.75</w:t>
            </w:r>
          </w:p>
        </w:tc>
        <w:tc>
          <w:tcPr>
            <w:tcW w:w="2620" w:type="dxa"/>
            <w:tcBorders>
              <w:top w:val="nil"/>
              <w:left w:val="nil"/>
              <w:bottom w:val="nil"/>
              <w:right w:val="single" w:sz="4" w:space="0" w:color="520D5D"/>
            </w:tcBorders>
            <w:shd w:val="clear" w:color="000000" w:fill="FFFFFF"/>
            <w:noWrap/>
            <w:hideMark/>
          </w:tcPr>
          <w:p w14:paraId="74B3A528" w14:textId="5AA46CC5"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54.69%</w:t>
            </w:r>
          </w:p>
        </w:tc>
      </w:tr>
      <w:tr w:rsidR="000B182C" w:rsidRPr="007D56ED" w14:paraId="265BFDEA"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1BE95BC7"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6272A9AC" w14:textId="37DCB070"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Pr>
                <w:rFonts w:ascii="Aptos Narrow" w:eastAsia="Times New Roman" w:hAnsi="Aptos Narrow" w:cs="Times New Roman"/>
                <w:color w:val="520D5D"/>
                <w:kern w:val="0"/>
                <w:lang w:eastAsia="en-GB"/>
                <w14:ligatures w14:val="none"/>
              </w:rPr>
              <w:t>H</w:t>
            </w:r>
            <w:r w:rsidR="00F53F40">
              <w:rPr>
                <w:rFonts w:ascii="Aptos Narrow" w:eastAsia="Times New Roman" w:hAnsi="Aptos Narrow" w:cs="Times New Roman"/>
                <w:color w:val="520D5D"/>
                <w:kern w:val="0"/>
                <w:lang w:eastAsia="en-GB"/>
                <w14:ligatures w14:val="none"/>
              </w:rPr>
              <w:t xml:space="preserve"> </w:t>
            </w:r>
            <w:r w:rsidRPr="007D56ED">
              <w:rPr>
                <w:rFonts w:ascii="Aptos Narrow" w:eastAsia="Times New Roman" w:hAnsi="Aptos Narrow" w:cs="Times New Roman"/>
                <w:color w:val="520D5D"/>
                <w:kern w:val="0"/>
                <w:lang w:eastAsia="en-GB"/>
                <w14:ligatures w14:val="none"/>
              </w:rPr>
              <w:t>Dumpty </w:t>
            </w:r>
          </w:p>
        </w:tc>
        <w:tc>
          <w:tcPr>
            <w:tcW w:w="777" w:type="dxa"/>
            <w:tcBorders>
              <w:top w:val="nil"/>
              <w:left w:val="nil"/>
              <w:bottom w:val="nil"/>
              <w:right w:val="single" w:sz="4" w:space="0" w:color="520D5D"/>
            </w:tcBorders>
            <w:shd w:val="clear" w:color="000000" w:fill="F5EEF8"/>
            <w:noWrap/>
            <w:vAlign w:val="bottom"/>
            <w:hideMark/>
          </w:tcPr>
          <w:p w14:paraId="63E41728"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4</w:t>
            </w:r>
          </w:p>
        </w:tc>
        <w:tc>
          <w:tcPr>
            <w:tcW w:w="820" w:type="dxa"/>
            <w:tcBorders>
              <w:top w:val="nil"/>
              <w:left w:val="nil"/>
              <w:bottom w:val="nil"/>
              <w:right w:val="single" w:sz="4" w:space="0" w:color="520D5D"/>
            </w:tcBorders>
            <w:shd w:val="clear" w:color="000000" w:fill="F5EEF8"/>
            <w:noWrap/>
            <w:vAlign w:val="bottom"/>
            <w:hideMark/>
          </w:tcPr>
          <w:p w14:paraId="4059340C"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7</w:t>
            </w:r>
          </w:p>
        </w:tc>
        <w:tc>
          <w:tcPr>
            <w:tcW w:w="820" w:type="dxa"/>
            <w:tcBorders>
              <w:top w:val="nil"/>
              <w:left w:val="nil"/>
              <w:bottom w:val="nil"/>
              <w:right w:val="single" w:sz="4" w:space="0" w:color="520D5D"/>
            </w:tcBorders>
            <w:shd w:val="clear" w:color="000000" w:fill="F5EEF8"/>
            <w:noWrap/>
            <w:vAlign w:val="bottom"/>
            <w:hideMark/>
          </w:tcPr>
          <w:p w14:paraId="392E7405"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7</w:t>
            </w:r>
          </w:p>
        </w:tc>
        <w:tc>
          <w:tcPr>
            <w:tcW w:w="820" w:type="dxa"/>
            <w:tcBorders>
              <w:top w:val="nil"/>
              <w:left w:val="nil"/>
              <w:bottom w:val="nil"/>
              <w:right w:val="single" w:sz="4" w:space="0" w:color="520D5D"/>
            </w:tcBorders>
            <w:shd w:val="clear" w:color="000000" w:fill="F5EEF8"/>
            <w:noWrap/>
            <w:vAlign w:val="bottom"/>
            <w:hideMark/>
          </w:tcPr>
          <w:p w14:paraId="4625BE7B"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7</w:t>
            </w:r>
          </w:p>
        </w:tc>
        <w:tc>
          <w:tcPr>
            <w:tcW w:w="996" w:type="dxa"/>
            <w:tcBorders>
              <w:top w:val="nil"/>
              <w:left w:val="nil"/>
              <w:bottom w:val="nil"/>
              <w:right w:val="single" w:sz="4" w:space="0" w:color="520D5D"/>
            </w:tcBorders>
            <w:shd w:val="clear" w:color="000000" w:fill="F5EEF8"/>
            <w:noWrap/>
            <w:vAlign w:val="bottom"/>
            <w:hideMark/>
          </w:tcPr>
          <w:p w14:paraId="31094648"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20</w:t>
            </w:r>
          </w:p>
        </w:tc>
        <w:tc>
          <w:tcPr>
            <w:tcW w:w="1700" w:type="dxa"/>
            <w:tcBorders>
              <w:top w:val="nil"/>
              <w:left w:val="nil"/>
              <w:bottom w:val="nil"/>
              <w:right w:val="single" w:sz="4" w:space="0" w:color="520D5D"/>
            </w:tcBorders>
            <w:shd w:val="clear" w:color="000000" w:fill="FFFFFF"/>
            <w:noWrap/>
            <w:vAlign w:val="bottom"/>
            <w:hideMark/>
          </w:tcPr>
          <w:p w14:paraId="4BDA0A94"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6.25</w:t>
            </w:r>
          </w:p>
        </w:tc>
        <w:tc>
          <w:tcPr>
            <w:tcW w:w="2620" w:type="dxa"/>
            <w:tcBorders>
              <w:top w:val="nil"/>
              <w:left w:val="nil"/>
              <w:bottom w:val="nil"/>
              <w:right w:val="single" w:sz="4" w:space="0" w:color="520D5D"/>
            </w:tcBorders>
            <w:shd w:val="clear" w:color="000000" w:fill="FFFFFF"/>
            <w:noWrap/>
            <w:hideMark/>
          </w:tcPr>
          <w:p w14:paraId="06D4A21E" w14:textId="6A9466BB"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31.25%</w:t>
            </w:r>
          </w:p>
        </w:tc>
      </w:tr>
      <w:tr w:rsidR="000B182C" w:rsidRPr="007D56ED" w14:paraId="636D6406"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3228C982"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61C74F59" w14:textId="77777777" w:rsidR="000B182C" w:rsidRPr="007D56ED" w:rsidRDefault="000B182C" w:rsidP="000B182C">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R Rickson</w:t>
            </w:r>
          </w:p>
        </w:tc>
        <w:tc>
          <w:tcPr>
            <w:tcW w:w="777" w:type="dxa"/>
            <w:tcBorders>
              <w:top w:val="nil"/>
              <w:left w:val="nil"/>
              <w:bottom w:val="nil"/>
              <w:right w:val="single" w:sz="4" w:space="0" w:color="520D5D"/>
            </w:tcBorders>
            <w:shd w:val="clear" w:color="000000" w:fill="F5EEF8"/>
            <w:noWrap/>
            <w:vAlign w:val="bottom"/>
            <w:hideMark/>
          </w:tcPr>
          <w:p w14:paraId="363C0258"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w:t>
            </w:r>
          </w:p>
        </w:tc>
        <w:tc>
          <w:tcPr>
            <w:tcW w:w="820" w:type="dxa"/>
            <w:tcBorders>
              <w:top w:val="nil"/>
              <w:left w:val="nil"/>
              <w:bottom w:val="nil"/>
              <w:right w:val="single" w:sz="4" w:space="0" w:color="520D5D"/>
            </w:tcBorders>
            <w:shd w:val="clear" w:color="000000" w:fill="F5EEF8"/>
            <w:noWrap/>
            <w:vAlign w:val="bottom"/>
            <w:hideMark/>
          </w:tcPr>
          <w:p w14:paraId="3732AADC"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4</w:t>
            </w:r>
          </w:p>
        </w:tc>
        <w:tc>
          <w:tcPr>
            <w:tcW w:w="820" w:type="dxa"/>
            <w:tcBorders>
              <w:top w:val="nil"/>
              <w:left w:val="nil"/>
              <w:bottom w:val="nil"/>
              <w:right w:val="single" w:sz="4" w:space="0" w:color="520D5D"/>
            </w:tcBorders>
            <w:shd w:val="clear" w:color="000000" w:fill="F5EEF8"/>
            <w:noWrap/>
            <w:vAlign w:val="bottom"/>
            <w:hideMark/>
          </w:tcPr>
          <w:p w14:paraId="2DD178F0"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5</w:t>
            </w:r>
          </w:p>
        </w:tc>
        <w:tc>
          <w:tcPr>
            <w:tcW w:w="820" w:type="dxa"/>
            <w:tcBorders>
              <w:top w:val="nil"/>
              <w:left w:val="nil"/>
              <w:bottom w:val="nil"/>
              <w:right w:val="single" w:sz="4" w:space="0" w:color="520D5D"/>
            </w:tcBorders>
            <w:shd w:val="clear" w:color="000000" w:fill="F5EEF8"/>
            <w:noWrap/>
            <w:vAlign w:val="bottom"/>
            <w:hideMark/>
          </w:tcPr>
          <w:p w14:paraId="58195FCF"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996" w:type="dxa"/>
            <w:tcBorders>
              <w:top w:val="nil"/>
              <w:left w:val="nil"/>
              <w:bottom w:val="nil"/>
              <w:right w:val="single" w:sz="4" w:space="0" w:color="520D5D"/>
            </w:tcBorders>
            <w:shd w:val="clear" w:color="000000" w:fill="F5EEF8"/>
            <w:noWrap/>
            <w:vAlign w:val="bottom"/>
            <w:hideMark/>
          </w:tcPr>
          <w:p w14:paraId="607D731F"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16</w:t>
            </w:r>
          </w:p>
        </w:tc>
        <w:tc>
          <w:tcPr>
            <w:tcW w:w="1700" w:type="dxa"/>
            <w:tcBorders>
              <w:top w:val="nil"/>
              <w:left w:val="nil"/>
              <w:bottom w:val="nil"/>
              <w:right w:val="single" w:sz="4" w:space="0" w:color="520D5D"/>
            </w:tcBorders>
            <w:shd w:val="clear" w:color="000000" w:fill="FFFFFF"/>
            <w:noWrap/>
            <w:vAlign w:val="bottom"/>
            <w:hideMark/>
          </w:tcPr>
          <w:p w14:paraId="47B64DD1" w14:textId="77777777" w:rsidR="000B182C" w:rsidRPr="007D56ED" w:rsidRDefault="000B182C" w:rsidP="000B182C">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4.75</w:t>
            </w:r>
          </w:p>
        </w:tc>
        <w:tc>
          <w:tcPr>
            <w:tcW w:w="2620" w:type="dxa"/>
            <w:tcBorders>
              <w:top w:val="nil"/>
              <w:left w:val="nil"/>
              <w:bottom w:val="nil"/>
              <w:right w:val="single" w:sz="4" w:space="0" w:color="520D5D"/>
            </w:tcBorders>
            <w:shd w:val="clear" w:color="000000" w:fill="FFFFFF"/>
            <w:noWrap/>
            <w:hideMark/>
          </w:tcPr>
          <w:p w14:paraId="37D437CC" w14:textId="63F4FF52" w:rsidR="000B182C" w:rsidRPr="00C27EDB" w:rsidRDefault="000B182C" w:rsidP="000B182C">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29.69%</w:t>
            </w:r>
          </w:p>
        </w:tc>
      </w:tr>
      <w:tr w:rsidR="00BC1433" w:rsidRPr="007D56ED" w14:paraId="39EBD28B" w14:textId="77777777" w:rsidTr="00F53F40">
        <w:trPr>
          <w:trHeight w:val="315"/>
        </w:trPr>
        <w:tc>
          <w:tcPr>
            <w:tcW w:w="1271" w:type="dxa"/>
            <w:tcBorders>
              <w:top w:val="nil"/>
              <w:left w:val="single" w:sz="4" w:space="0" w:color="520D5D"/>
              <w:bottom w:val="single" w:sz="4" w:space="0" w:color="520D5D"/>
              <w:right w:val="single" w:sz="4" w:space="0" w:color="520D5D"/>
            </w:tcBorders>
            <w:shd w:val="clear" w:color="000000" w:fill="DDCCE6"/>
            <w:noWrap/>
            <w:vAlign w:val="bottom"/>
            <w:hideMark/>
          </w:tcPr>
          <w:p w14:paraId="76A32EFD"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1559" w:type="dxa"/>
            <w:tcBorders>
              <w:top w:val="single" w:sz="4" w:space="0" w:color="520D5D"/>
              <w:left w:val="nil"/>
              <w:bottom w:val="single" w:sz="4" w:space="0" w:color="520D5D"/>
              <w:right w:val="single" w:sz="4" w:space="0" w:color="520D5D"/>
            </w:tcBorders>
            <w:shd w:val="clear" w:color="000000" w:fill="DDCCE6"/>
            <w:noWrap/>
            <w:vAlign w:val="bottom"/>
            <w:hideMark/>
          </w:tcPr>
          <w:p w14:paraId="6D4EA6EE"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777" w:type="dxa"/>
            <w:tcBorders>
              <w:top w:val="single" w:sz="4" w:space="0" w:color="520D5D"/>
              <w:left w:val="nil"/>
              <w:bottom w:val="single" w:sz="4" w:space="0" w:color="520D5D"/>
              <w:right w:val="single" w:sz="4" w:space="0" w:color="520D5D"/>
            </w:tcBorders>
            <w:shd w:val="clear" w:color="000000" w:fill="DDCCE6"/>
            <w:noWrap/>
            <w:vAlign w:val="bottom"/>
            <w:hideMark/>
          </w:tcPr>
          <w:p w14:paraId="7D66DE96"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820" w:type="dxa"/>
            <w:tcBorders>
              <w:top w:val="single" w:sz="4" w:space="0" w:color="520D5D"/>
              <w:left w:val="nil"/>
              <w:bottom w:val="single" w:sz="4" w:space="0" w:color="520D5D"/>
              <w:right w:val="single" w:sz="4" w:space="0" w:color="520D5D"/>
            </w:tcBorders>
            <w:shd w:val="clear" w:color="000000" w:fill="DDCCE6"/>
            <w:noWrap/>
            <w:vAlign w:val="bottom"/>
            <w:hideMark/>
          </w:tcPr>
          <w:p w14:paraId="6E761082"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820" w:type="dxa"/>
            <w:tcBorders>
              <w:top w:val="single" w:sz="4" w:space="0" w:color="520D5D"/>
              <w:left w:val="nil"/>
              <w:bottom w:val="single" w:sz="4" w:space="0" w:color="520D5D"/>
              <w:right w:val="single" w:sz="4" w:space="0" w:color="520D5D"/>
            </w:tcBorders>
            <w:shd w:val="clear" w:color="000000" w:fill="DDCCE6"/>
            <w:noWrap/>
            <w:vAlign w:val="bottom"/>
            <w:hideMark/>
          </w:tcPr>
          <w:p w14:paraId="42643A58"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820" w:type="dxa"/>
            <w:tcBorders>
              <w:top w:val="single" w:sz="4" w:space="0" w:color="520D5D"/>
              <w:left w:val="nil"/>
              <w:bottom w:val="single" w:sz="4" w:space="0" w:color="520D5D"/>
              <w:right w:val="single" w:sz="4" w:space="0" w:color="520D5D"/>
            </w:tcBorders>
            <w:shd w:val="clear" w:color="000000" w:fill="DDCCE6"/>
            <w:noWrap/>
            <w:vAlign w:val="bottom"/>
            <w:hideMark/>
          </w:tcPr>
          <w:p w14:paraId="1A1F2A32"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996" w:type="dxa"/>
            <w:tcBorders>
              <w:top w:val="single" w:sz="4" w:space="0" w:color="520D5D"/>
              <w:left w:val="nil"/>
              <w:bottom w:val="single" w:sz="4" w:space="0" w:color="520D5D"/>
              <w:right w:val="single" w:sz="4" w:space="0" w:color="520D5D"/>
            </w:tcBorders>
            <w:shd w:val="clear" w:color="000000" w:fill="DDCCE6"/>
            <w:noWrap/>
            <w:vAlign w:val="bottom"/>
            <w:hideMark/>
          </w:tcPr>
          <w:p w14:paraId="38A28D0B"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1700" w:type="dxa"/>
            <w:tcBorders>
              <w:top w:val="single" w:sz="4" w:space="0" w:color="520D5D"/>
              <w:left w:val="nil"/>
              <w:bottom w:val="single" w:sz="4" w:space="0" w:color="520D5D"/>
              <w:right w:val="single" w:sz="4" w:space="0" w:color="520D5D"/>
            </w:tcBorders>
            <w:shd w:val="clear" w:color="000000" w:fill="DDCCE6"/>
            <w:noWrap/>
            <w:vAlign w:val="bottom"/>
            <w:hideMark/>
          </w:tcPr>
          <w:p w14:paraId="4F09A068"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2620" w:type="dxa"/>
            <w:tcBorders>
              <w:top w:val="single" w:sz="4" w:space="0" w:color="520D5D"/>
              <w:left w:val="nil"/>
              <w:bottom w:val="single" w:sz="4" w:space="0" w:color="520D5D"/>
              <w:right w:val="single" w:sz="4" w:space="0" w:color="520D5D"/>
            </w:tcBorders>
            <w:shd w:val="clear" w:color="000000" w:fill="DDCCE6"/>
            <w:noWrap/>
            <w:vAlign w:val="bottom"/>
            <w:hideMark/>
          </w:tcPr>
          <w:p w14:paraId="3F5BA593" w14:textId="77777777" w:rsidR="00BC1433" w:rsidRPr="00C27EDB" w:rsidRDefault="00BC1433" w:rsidP="00BC1433">
            <w:pPr>
              <w:spacing w:after="0" w:line="240" w:lineRule="auto"/>
              <w:rPr>
                <w:rFonts w:ascii="Aptos Narrow" w:eastAsia="Times New Roman" w:hAnsi="Aptos Narrow" w:cs="Times New Roman"/>
                <w:color w:val="501549" w:themeColor="accent5" w:themeShade="80"/>
                <w:kern w:val="0"/>
                <w:lang w:eastAsia="en-GB"/>
                <w14:ligatures w14:val="none"/>
              </w:rPr>
            </w:pPr>
            <w:r w:rsidRPr="00C27EDB">
              <w:rPr>
                <w:rFonts w:ascii="Aptos Narrow" w:eastAsia="Times New Roman" w:hAnsi="Aptos Narrow" w:cs="Times New Roman"/>
                <w:color w:val="501549" w:themeColor="accent5" w:themeShade="80"/>
                <w:kern w:val="0"/>
                <w:lang w:eastAsia="en-GB"/>
                <w14:ligatures w14:val="none"/>
              </w:rPr>
              <w:t> </w:t>
            </w:r>
          </w:p>
        </w:tc>
      </w:tr>
      <w:tr w:rsidR="0040094A" w:rsidRPr="007D56ED" w14:paraId="77D0117E" w14:textId="77777777" w:rsidTr="00F53F40">
        <w:trPr>
          <w:trHeight w:val="315"/>
        </w:trPr>
        <w:tc>
          <w:tcPr>
            <w:tcW w:w="1271" w:type="dxa"/>
            <w:vMerge w:val="restart"/>
            <w:tcBorders>
              <w:top w:val="nil"/>
              <w:left w:val="single" w:sz="4" w:space="0" w:color="520D5D"/>
              <w:bottom w:val="single" w:sz="4" w:space="0" w:color="520D5D"/>
              <w:right w:val="single" w:sz="4" w:space="0" w:color="520D5D"/>
            </w:tcBorders>
            <w:shd w:val="clear" w:color="000000" w:fill="F5EEF8"/>
            <w:noWrap/>
            <w:vAlign w:val="center"/>
            <w:hideMark/>
          </w:tcPr>
          <w:p w14:paraId="26F8E5AE"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Baristas </w:t>
            </w:r>
          </w:p>
        </w:tc>
        <w:tc>
          <w:tcPr>
            <w:tcW w:w="1559" w:type="dxa"/>
            <w:tcBorders>
              <w:top w:val="nil"/>
              <w:left w:val="nil"/>
              <w:bottom w:val="nil"/>
              <w:right w:val="single" w:sz="4" w:space="0" w:color="520D5D"/>
            </w:tcBorders>
            <w:shd w:val="clear" w:color="000000" w:fill="F5EEF8"/>
            <w:noWrap/>
            <w:vAlign w:val="bottom"/>
            <w:hideMark/>
          </w:tcPr>
          <w:p w14:paraId="35900D1E"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K Gerbil </w:t>
            </w:r>
          </w:p>
        </w:tc>
        <w:tc>
          <w:tcPr>
            <w:tcW w:w="777" w:type="dxa"/>
            <w:tcBorders>
              <w:top w:val="nil"/>
              <w:left w:val="nil"/>
              <w:bottom w:val="nil"/>
              <w:right w:val="single" w:sz="4" w:space="0" w:color="520D5D"/>
            </w:tcBorders>
            <w:shd w:val="clear" w:color="000000" w:fill="F5EEF8"/>
            <w:noWrap/>
            <w:vAlign w:val="bottom"/>
            <w:hideMark/>
          </w:tcPr>
          <w:p w14:paraId="7254079F"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12</w:t>
            </w:r>
          </w:p>
        </w:tc>
        <w:tc>
          <w:tcPr>
            <w:tcW w:w="820" w:type="dxa"/>
            <w:tcBorders>
              <w:top w:val="nil"/>
              <w:left w:val="nil"/>
              <w:bottom w:val="nil"/>
              <w:right w:val="single" w:sz="4" w:space="0" w:color="520D5D"/>
            </w:tcBorders>
            <w:shd w:val="clear" w:color="000000" w:fill="F5EEF8"/>
            <w:noWrap/>
            <w:vAlign w:val="bottom"/>
            <w:hideMark/>
          </w:tcPr>
          <w:p w14:paraId="1CB542CB"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10</w:t>
            </w:r>
          </w:p>
        </w:tc>
        <w:tc>
          <w:tcPr>
            <w:tcW w:w="820" w:type="dxa"/>
            <w:tcBorders>
              <w:top w:val="nil"/>
              <w:left w:val="nil"/>
              <w:bottom w:val="nil"/>
              <w:right w:val="single" w:sz="4" w:space="0" w:color="520D5D"/>
            </w:tcBorders>
            <w:shd w:val="clear" w:color="000000" w:fill="F5EEF8"/>
            <w:noWrap/>
            <w:vAlign w:val="bottom"/>
            <w:hideMark/>
          </w:tcPr>
          <w:p w14:paraId="70D02C1A"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w:t>
            </w:r>
          </w:p>
        </w:tc>
        <w:tc>
          <w:tcPr>
            <w:tcW w:w="820" w:type="dxa"/>
            <w:tcBorders>
              <w:top w:val="nil"/>
              <w:left w:val="nil"/>
              <w:bottom w:val="nil"/>
              <w:right w:val="single" w:sz="4" w:space="0" w:color="520D5D"/>
            </w:tcBorders>
            <w:shd w:val="clear" w:color="000000" w:fill="F5EEF8"/>
            <w:noWrap/>
            <w:vAlign w:val="bottom"/>
            <w:hideMark/>
          </w:tcPr>
          <w:p w14:paraId="7D38D0C9"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w:t>
            </w:r>
          </w:p>
        </w:tc>
        <w:tc>
          <w:tcPr>
            <w:tcW w:w="996" w:type="dxa"/>
            <w:tcBorders>
              <w:top w:val="nil"/>
              <w:left w:val="nil"/>
              <w:bottom w:val="nil"/>
              <w:right w:val="single" w:sz="4" w:space="0" w:color="520D5D"/>
            </w:tcBorders>
            <w:shd w:val="clear" w:color="000000" w:fill="F5EEF8"/>
            <w:noWrap/>
            <w:vAlign w:val="bottom"/>
            <w:hideMark/>
          </w:tcPr>
          <w:p w14:paraId="07AEAC3A"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37.5</w:t>
            </w:r>
          </w:p>
        </w:tc>
        <w:tc>
          <w:tcPr>
            <w:tcW w:w="1700" w:type="dxa"/>
            <w:tcBorders>
              <w:top w:val="nil"/>
              <w:left w:val="nil"/>
              <w:bottom w:val="nil"/>
              <w:right w:val="single" w:sz="4" w:space="0" w:color="520D5D"/>
            </w:tcBorders>
            <w:shd w:val="clear" w:color="000000" w:fill="FFFFFF"/>
            <w:noWrap/>
            <w:hideMark/>
          </w:tcPr>
          <w:p w14:paraId="5311F4A0" w14:textId="2E927F71"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6.25</w:t>
            </w:r>
          </w:p>
        </w:tc>
        <w:tc>
          <w:tcPr>
            <w:tcW w:w="2620" w:type="dxa"/>
            <w:tcBorders>
              <w:top w:val="nil"/>
              <w:left w:val="nil"/>
              <w:bottom w:val="nil"/>
              <w:right w:val="single" w:sz="4" w:space="0" w:color="520D5D"/>
            </w:tcBorders>
            <w:shd w:val="clear" w:color="000000" w:fill="FFFFFF"/>
            <w:noWrap/>
            <w:hideMark/>
          </w:tcPr>
          <w:p w14:paraId="72E289DE" w14:textId="3B65A899"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16.67%</w:t>
            </w:r>
          </w:p>
        </w:tc>
      </w:tr>
      <w:tr w:rsidR="0040094A" w:rsidRPr="007D56ED" w14:paraId="07BBBC5B"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043BF4C1"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0B294BD6"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S Lund </w:t>
            </w:r>
          </w:p>
        </w:tc>
        <w:tc>
          <w:tcPr>
            <w:tcW w:w="777" w:type="dxa"/>
            <w:tcBorders>
              <w:top w:val="nil"/>
              <w:left w:val="nil"/>
              <w:bottom w:val="nil"/>
              <w:right w:val="single" w:sz="4" w:space="0" w:color="520D5D"/>
            </w:tcBorders>
            <w:shd w:val="clear" w:color="000000" w:fill="F5EEF8"/>
            <w:noWrap/>
            <w:vAlign w:val="bottom"/>
            <w:hideMark/>
          </w:tcPr>
          <w:p w14:paraId="4A4EFB4D"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10</w:t>
            </w:r>
          </w:p>
        </w:tc>
        <w:tc>
          <w:tcPr>
            <w:tcW w:w="820" w:type="dxa"/>
            <w:tcBorders>
              <w:top w:val="nil"/>
              <w:left w:val="nil"/>
              <w:bottom w:val="nil"/>
              <w:right w:val="single" w:sz="4" w:space="0" w:color="520D5D"/>
            </w:tcBorders>
            <w:shd w:val="clear" w:color="000000" w:fill="F5EEF8"/>
            <w:noWrap/>
            <w:vAlign w:val="bottom"/>
            <w:hideMark/>
          </w:tcPr>
          <w:p w14:paraId="530B9968"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820" w:type="dxa"/>
            <w:tcBorders>
              <w:top w:val="nil"/>
              <w:left w:val="nil"/>
              <w:bottom w:val="nil"/>
              <w:right w:val="single" w:sz="4" w:space="0" w:color="520D5D"/>
            </w:tcBorders>
            <w:shd w:val="clear" w:color="000000" w:fill="F5EEF8"/>
            <w:noWrap/>
            <w:vAlign w:val="bottom"/>
            <w:hideMark/>
          </w:tcPr>
          <w:p w14:paraId="7F08FBDA"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820" w:type="dxa"/>
            <w:tcBorders>
              <w:top w:val="nil"/>
              <w:left w:val="nil"/>
              <w:bottom w:val="nil"/>
              <w:right w:val="single" w:sz="4" w:space="0" w:color="520D5D"/>
            </w:tcBorders>
            <w:shd w:val="clear" w:color="000000" w:fill="F5EEF8"/>
            <w:noWrap/>
            <w:vAlign w:val="bottom"/>
            <w:hideMark/>
          </w:tcPr>
          <w:p w14:paraId="16B2C891"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996" w:type="dxa"/>
            <w:tcBorders>
              <w:top w:val="nil"/>
              <w:left w:val="nil"/>
              <w:bottom w:val="nil"/>
              <w:right w:val="single" w:sz="4" w:space="0" w:color="520D5D"/>
            </w:tcBorders>
            <w:shd w:val="clear" w:color="000000" w:fill="F5EEF8"/>
            <w:noWrap/>
            <w:vAlign w:val="bottom"/>
            <w:hideMark/>
          </w:tcPr>
          <w:p w14:paraId="63C52B94"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20</w:t>
            </w:r>
          </w:p>
        </w:tc>
        <w:tc>
          <w:tcPr>
            <w:tcW w:w="1700" w:type="dxa"/>
            <w:tcBorders>
              <w:top w:val="nil"/>
              <w:left w:val="nil"/>
              <w:bottom w:val="nil"/>
              <w:right w:val="single" w:sz="4" w:space="0" w:color="520D5D"/>
            </w:tcBorders>
            <w:shd w:val="clear" w:color="000000" w:fill="FFFFFF"/>
            <w:noWrap/>
            <w:hideMark/>
          </w:tcPr>
          <w:p w14:paraId="1E25C2DB" w14:textId="567A098A"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8.50</w:t>
            </w:r>
          </w:p>
        </w:tc>
        <w:tc>
          <w:tcPr>
            <w:tcW w:w="2620" w:type="dxa"/>
            <w:tcBorders>
              <w:top w:val="nil"/>
              <w:left w:val="nil"/>
              <w:bottom w:val="nil"/>
              <w:right w:val="single" w:sz="4" w:space="0" w:color="520D5D"/>
            </w:tcBorders>
            <w:shd w:val="clear" w:color="000000" w:fill="FFFFFF"/>
            <w:noWrap/>
            <w:hideMark/>
          </w:tcPr>
          <w:p w14:paraId="29B1093A" w14:textId="4E6834F1"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42.50%</w:t>
            </w:r>
          </w:p>
        </w:tc>
      </w:tr>
      <w:tr w:rsidR="0040094A" w:rsidRPr="007D56ED" w14:paraId="5903FDE0"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4835B112"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4ED6DA5A" w14:textId="48E5EDB2"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B</w:t>
            </w:r>
            <w:r w:rsidR="00F53F40">
              <w:rPr>
                <w:rFonts w:ascii="Aptos Narrow" w:eastAsia="Times New Roman" w:hAnsi="Aptos Narrow" w:cs="Times New Roman"/>
                <w:color w:val="520D5D"/>
                <w:kern w:val="0"/>
                <w:lang w:eastAsia="en-GB"/>
                <w14:ligatures w14:val="none"/>
              </w:rPr>
              <w:t xml:space="preserve"> </w:t>
            </w:r>
            <w:r w:rsidRPr="007D56ED">
              <w:rPr>
                <w:rFonts w:ascii="Aptos Narrow" w:eastAsia="Times New Roman" w:hAnsi="Aptos Narrow" w:cs="Times New Roman"/>
                <w:color w:val="520D5D"/>
                <w:kern w:val="0"/>
                <w:lang w:eastAsia="en-GB"/>
                <w14:ligatures w14:val="none"/>
              </w:rPr>
              <w:t>Bathbun</w:t>
            </w:r>
          </w:p>
        </w:tc>
        <w:tc>
          <w:tcPr>
            <w:tcW w:w="777" w:type="dxa"/>
            <w:tcBorders>
              <w:top w:val="nil"/>
              <w:left w:val="nil"/>
              <w:bottom w:val="nil"/>
              <w:right w:val="single" w:sz="4" w:space="0" w:color="520D5D"/>
            </w:tcBorders>
            <w:shd w:val="clear" w:color="000000" w:fill="F5EEF8"/>
            <w:noWrap/>
            <w:vAlign w:val="bottom"/>
            <w:hideMark/>
          </w:tcPr>
          <w:p w14:paraId="23838E3B"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5</w:t>
            </w:r>
          </w:p>
        </w:tc>
        <w:tc>
          <w:tcPr>
            <w:tcW w:w="820" w:type="dxa"/>
            <w:tcBorders>
              <w:top w:val="nil"/>
              <w:left w:val="nil"/>
              <w:bottom w:val="nil"/>
              <w:right w:val="single" w:sz="4" w:space="0" w:color="520D5D"/>
            </w:tcBorders>
            <w:shd w:val="clear" w:color="000000" w:fill="F5EEF8"/>
            <w:noWrap/>
            <w:vAlign w:val="bottom"/>
            <w:hideMark/>
          </w:tcPr>
          <w:p w14:paraId="08F4379E"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7</w:t>
            </w:r>
          </w:p>
        </w:tc>
        <w:tc>
          <w:tcPr>
            <w:tcW w:w="820" w:type="dxa"/>
            <w:tcBorders>
              <w:top w:val="nil"/>
              <w:left w:val="nil"/>
              <w:bottom w:val="nil"/>
              <w:right w:val="single" w:sz="4" w:space="0" w:color="520D5D"/>
            </w:tcBorders>
            <w:shd w:val="clear" w:color="000000" w:fill="F5EEF8"/>
            <w:noWrap/>
            <w:vAlign w:val="bottom"/>
            <w:hideMark/>
          </w:tcPr>
          <w:p w14:paraId="1C065522"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6</w:t>
            </w:r>
          </w:p>
        </w:tc>
        <w:tc>
          <w:tcPr>
            <w:tcW w:w="820" w:type="dxa"/>
            <w:tcBorders>
              <w:top w:val="nil"/>
              <w:left w:val="nil"/>
              <w:bottom w:val="nil"/>
              <w:right w:val="single" w:sz="4" w:space="0" w:color="520D5D"/>
            </w:tcBorders>
            <w:shd w:val="clear" w:color="000000" w:fill="F5EEF8"/>
            <w:noWrap/>
            <w:vAlign w:val="bottom"/>
            <w:hideMark/>
          </w:tcPr>
          <w:p w14:paraId="39FCBDB0"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7</w:t>
            </w:r>
          </w:p>
        </w:tc>
        <w:tc>
          <w:tcPr>
            <w:tcW w:w="996" w:type="dxa"/>
            <w:tcBorders>
              <w:top w:val="nil"/>
              <w:left w:val="nil"/>
              <w:bottom w:val="nil"/>
              <w:right w:val="single" w:sz="4" w:space="0" w:color="520D5D"/>
            </w:tcBorders>
            <w:shd w:val="clear" w:color="000000" w:fill="F5EEF8"/>
            <w:noWrap/>
            <w:vAlign w:val="bottom"/>
            <w:hideMark/>
          </w:tcPr>
          <w:p w14:paraId="3005D597"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16</w:t>
            </w:r>
          </w:p>
        </w:tc>
        <w:tc>
          <w:tcPr>
            <w:tcW w:w="1700" w:type="dxa"/>
            <w:tcBorders>
              <w:top w:val="nil"/>
              <w:left w:val="nil"/>
              <w:bottom w:val="nil"/>
              <w:right w:val="single" w:sz="4" w:space="0" w:color="520D5D"/>
            </w:tcBorders>
            <w:shd w:val="clear" w:color="000000" w:fill="FFFFFF"/>
            <w:noWrap/>
            <w:hideMark/>
          </w:tcPr>
          <w:p w14:paraId="6ADFD4B9" w14:textId="27336EDF"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6.25</w:t>
            </w:r>
          </w:p>
        </w:tc>
        <w:tc>
          <w:tcPr>
            <w:tcW w:w="2620" w:type="dxa"/>
            <w:tcBorders>
              <w:top w:val="nil"/>
              <w:left w:val="nil"/>
              <w:bottom w:val="nil"/>
              <w:right w:val="single" w:sz="4" w:space="0" w:color="520D5D"/>
            </w:tcBorders>
            <w:shd w:val="clear" w:color="000000" w:fill="FFFFFF"/>
            <w:noWrap/>
            <w:hideMark/>
          </w:tcPr>
          <w:p w14:paraId="27F0B95D" w14:textId="09E42717"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39.06%</w:t>
            </w:r>
          </w:p>
        </w:tc>
      </w:tr>
      <w:tr w:rsidR="0040094A" w:rsidRPr="007D56ED" w14:paraId="5DCD4D81"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092F5318"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77937597"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H John </w:t>
            </w:r>
          </w:p>
        </w:tc>
        <w:tc>
          <w:tcPr>
            <w:tcW w:w="777" w:type="dxa"/>
            <w:tcBorders>
              <w:top w:val="nil"/>
              <w:left w:val="nil"/>
              <w:bottom w:val="nil"/>
              <w:right w:val="single" w:sz="4" w:space="0" w:color="520D5D"/>
            </w:tcBorders>
            <w:shd w:val="clear" w:color="000000" w:fill="F5EEF8"/>
            <w:noWrap/>
            <w:vAlign w:val="bottom"/>
            <w:hideMark/>
          </w:tcPr>
          <w:p w14:paraId="6F1312B2"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4</w:t>
            </w:r>
          </w:p>
        </w:tc>
        <w:tc>
          <w:tcPr>
            <w:tcW w:w="820" w:type="dxa"/>
            <w:tcBorders>
              <w:top w:val="nil"/>
              <w:left w:val="nil"/>
              <w:bottom w:val="nil"/>
              <w:right w:val="single" w:sz="4" w:space="0" w:color="520D5D"/>
            </w:tcBorders>
            <w:shd w:val="clear" w:color="000000" w:fill="F5EEF8"/>
            <w:noWrap/>
            <w:vAlign w:val="bottom"/>
            <w:hideMark/>
          </w:tcPr>
          <w:p w14:paraId="49C125C8"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5</w:t>
            </w:r>
          </w:p>
        </w:tc>
        <w:tc>
          <w:tcPr>
            <w:tcW w:w="820" w:type="dxa"/>
            <w:tcBorders>
              <w:top w:val="nil"/>
              <w:left w:val="nil"/>
              <w:bottom w:val="nil"/>
              <w:right w:val="single" w:sz="4" w:space="0" w:color="520D5D"/>
            </w:tcBorders>
            <w:shd w:val="clear" w:color="000000" w:fill="F5EEF8"/>
            <w:noWrap/>
            <w:vAlign w:val="bottom"/>
            <w:hideMark/>
          </w:tcPr>
          <w:p w14:paraId="11D351E2"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4</w:t>
            </w:r>
          </w:p>
        </w:tc>
        <w:tc>
          <w:tcPr>
            <w:tcW w:w="820" w:type="dxa"/>
            <w:tcBorders>
              <w:top w:val="nil"/>
              <w:left w:val="nil"/>
              <w:bottom w:val="nil"/>
              <w:right w:val="single" w:sz="4" w:space="0" w:color="520D5D"/>
            </w:tcBorders>
            <w:shd w:val="clear" w:color="000000" w:fill="F5EEF8"/>
            <w:noWrap/>
            <w:vAlign w:val="bottom"/>
            <w:hideMark/>
          </w:tcPr>
          <w:p w14:paraId="72F917FA"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6</w:t>
            </w:r>
          </w:p>
        </w:tc>
        <w:tc>
          <w:tcPr>
            <w:tcW w:w="996" w:type="dxa"/>
            <w:tcBorders>
              <w:top w:val="nil"/>
              <w:left w:val="nil"/>
              <w:bottom w:val="nil"/>
              <w:right w:val="single" w:sz="4" w:space="0" w:color="520D5D"/>
            </w:tcBorders>
            <w:shd w:val="clear" w:color="000000" w:fill="F5EEF8"/>
            <w:noWrap/>
            <w:vAlign w:val="bottom"/>
            <w:hideMark/>
          </w:tcPr>
          <w:p w14:paraId="5919B998"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1700" w:type="dxa"/>
            <w:tcBorders>
              <w:top w:val="nil"/>
              <w:left w:val="nil"/>
              <w:bottom w:val="nil"/>
              <w:right w:val="single" w:sz="4" w:space="0" w:color="520D5D"/>
            </w:tcBorders>
            <w:shd w:val="clear" w:color="000000" w:fill="FFFFFF"/>
            <w:noWrap/>
            <w:hideMark/>
          </w:tcPr>
          <w:p w14:paraId="4AF1EC16" w14:textId="26B7BC64"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4.75</w:t>
            </w:r>
          </w:p>
        </w:tc>
        <w:tc>
          <w:tcPr>
            <w:tcW w:w="2620" w:type="dxa"/>
            <w:tcBorders>
              <w:top w:val="nil"/>
              <w:left w:val="nil"/>
              <w:bottom w:val="nil"/>
              <w:right w:val="single" w:sz="4" w:space="0" w:color="520D5D"/>
            </w:tcBorders>
            <w:shd w:val="clear" w:color="000000" w:fill="FFFFFF"/>
            <w:noWrap/>
            <w:hideMark/>
          </w:tcPr>
          <w:p w14:paraId="3DFAE91A" w14:textId="259234BD"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59.38%</w:t>
            </w:r>
          </w:p>
        </w:tc>
      </w:tr>
      <w:tr w:rsidR="0040094A" w:rsidRPr="007D56ED" w14:paraId="06B2B4A7"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28233D82"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6AFB706D"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R Rabbitt </w:t>
            </w:r>
          </w:p>
        </w:tc>
        <w:tc>
          <w:tcPr>
            <w:tcW w:w="777" w:type="dxa"/>
            <w:tcBorders>
              <w:top w:val="nil"/>
              <w:left w:val="nil"/>
              <w:bottom w:val="nil"/>
              <w:right w:val="single" w:sz="4" w:space="0" w:color="520D5D"/>
            </w:tcBorders>
            <w:shd w:val="clear" w:color="000000" w:fill="F5EEF8"/>
            <w:noWrap/>
            <w:vAlign w:val="bottom"/>
            <w:hideMark/>
          </w:tcPr>
          <w:p w14:paraId="4B14FB62"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w:t>
            </w:r>
          </w:p>
        </w:tc>
        <w:tc>
          <w:tcPr>
            <w:tcW w:w="820" w:type="dxa"/>
            <w:tcBorders>
              <w:top w:val="nil"/>
              <w:left w:val="nil"/>
              <w:bottom w:val="nil"/>
              <w:right w:val="single" w:sz="4" w:space="0" w:color="520D5D"/>
            </w:tcBorders>
            <w:shd w:val="clear" w:color="000000" w:fill="F5EEF8"/>
            <w:noWrap/>
            <w:vAlign w:val="bottom"/>
            <w:hideMark/>
          </w:tcPr>
          <w:p w14:paraId="7EFCCD1E"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3</w:t>
            </w:r>
          </w:p>
        </w:tc>
        <w:tc>
          <w:tcPr>
            <w:tcW w:w="820" w:type="dxa"/>
            <w:tcBorders>
              <w:top w:val="nil"/>
              <w:left w:val="nil"/>
              <w:bottom w:val="nil"/>
              <w:right w:val="single" w:sz="4" w:space="0" w:color="520D5D"/>
            </w:tcBorders>
            <w:shd w:val="clear" w:color="000000" w:fill="F5EEF8"/>
            <w:noWrap/>
            <w:vAlign w:val="bottom"/>
            <w:hideMark/>
          </w:tcPr>
          <w:p w14:paraId="4355F507"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w:t>
            </w:r>
          </w:p>
        </w:tc>
        <w:tc>
          <w:tcPr>
            <w:tcW w:w="820" w:type="dxa"/>
            <w:tcBorders>
              <w:top w:val="nil"/>
              <w:left w:val="nil"/>
              <w:bottom w:val="nil"/>
              <w:right w:val="single" w:sz="4" w:space="0" w:color="520D5D"/>
            </w:tcBorders>
            <w:shd w:val="clear" w:color="000000" w:fill="F5EEF8"/>
            <w:noWrap/>
            <w:vAlign w:val="bottom"/>
            <w:hideMark/>
          </w:tcPr>
          <w:p w14:paraId="53A5F492"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w:t>
            </w:r>
          </w:p>
        </w:tc>
        <w:tc>
          <w:tcPr>
            <w:tcW w:w="996" w:type="dxa"/>
            <w:tcBorders>
              <w:top w:val="nil"/>
              <w:left w:val="nil"/>
              <w:bottom w:val="nil"/>
              <w:right w:val="single" w:sz="4" w:space="0" w:color="520D5D"/>
            </w:tcBorders>
            <w:shd w:val="clear" w:color="000000" w:fill="F5EEF8"/>
            <w:noWrap/>
            <w:vAlign w:val="bottom"/>
            <w:hideMark/>
          </w:tcPr>
          <w:p w14:paraId="20A45584"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1700" w:type="dxa"/>
            <w:tcBorders>
              <w:top w:val="nil"/>
              <w:left w:val="nil"/>
              <w:bottom w:val="nil"/>
              <w:right w:val="single" w:sz="4" w:space="0" w:color="520D5D"/>
            </w:tcBorders>
            <w:shd w:val="clear" w:color="000000" w:fill="FFFFFF"/>
            <w:noWrap/>
            <w:hideMark/>
          </w:tcPr>
          <w:p w14:paraId="5B715F93" w14:textId="64E32A39"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2.25</w:t>
            </w:r>
          </w:p>
        </w:tc>
        <w:tc>
          <w:tcPr>
            <w:tcW w:w="2620" w:type="dxa"/>
            <w:tcBorders>
              <w:top w:val="nil"/>
              <w:left w:val="nil"/>
              <w:bottom w:val="nil"/>
              <w:right w:val="single" w:sz="4" w:space="0" w:color="520D5D"/>
            </w:tcBorders>
            <w:shd w:val="clear" w:color="000000" w:fill="FFFFFF"/>
            <w:noWrap/>
            <w:hideMark/>
          </w:tcPr>
          <w:p w14:paraId="276C7434" w14:textId="509B1DE1"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28.13%</w:t>
            </w:r>
          </w:p>
        </w:tc>
      </w:tr>
      <w:tr w:rsidR="00BC1433" w:rsidRPr="007D56ED" w14:paraId="26144318" w14:textId="77777777" w:rsidTr="00F53F40">
        <w:trPr>
          <w:trHeight w:val="315"/>
        </w:trPr>
        <w:tc>
          <w:tcPr>
            <w:tcW w:w="1271" w:type="dxa"/>
            <w:tcBorders>
              <w:top w:val="nil"/>
              <w:left w:val="single" w:sz="4" w:space="0" w:color="520D5D"/>
              <w:bottom w:val="single" w:sz="4" w:space="0" w:color="520D5D"/>
              <w:right w:val="single" w:sz="4" w:space="0" w:color="520D5D"/>
            </w:tcBorders>
            <w:shd w:val="clear" w:color="000000" w:fill="DDCCE6"/>
            <w:noWrap/>
            <w:vAlign w:val="bottom"/>
            <w:hideMark/>
          </w:tcPr>
          <w:p w14:paraId="10C92245"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1559" w:type="dxa"/>
            <w:tcBorders>
              <w:top w:val="single" w:sz="4" w:space="0" w:color="520D5D"/>
              <w:left w:val="nil"/>
              <w:bottom w:val="single" w:sz="4" w:space="0" w:color="520D5D"/>
              <w:right w:val="single" w:sz="4" w:space="0" w:color="520D5D"/>
            </w:tcBorders>
            <w:shd w:val="clear" w:color="000000" w:fill="DDCCE6"/>
            <w:noWrap/>
            <w:vAlign w:val="bottom"/>
            <w:hideMark/>
          </w:tcPr>
          <w:p w14:paraId="0F345C01"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777" w:type="dxa"/>
            <w:tcBorders>
              <w:top w:val="single" w:sz="4" w:space="0" w:color="520D5D"/>
              <w:left w:val="nil"/>
              <w:bottom w:val="single" w:sz="4" w:space="0" w:color="520D5D"/>
              <w:right w:val="single" w:sz="4" w:space="0" w:color="520D5D"/>
            </w:tcBorders>
            <w:shd w:val="clear" w:color="000000" w:fill="DDCCE6"/>
            <w:noWrap/>
            <w:vAlign w:val="bottom"/>
            <w:hideMark/>
          </w:tcPr>
          <w:p w14:paraId="66BA48E9"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820" w:type="dxa"/>
            <w:tcBorders>
              <w:top w:val="single" w:sz="4" w:space="0" w:color="520D5D"/>
              <w:left w:val="nil"/>
              <w:bottom w:val="single" w:sz="4" w:space="0" w:color="520D5D"/>
              <w:right w:val="single" w:sz="4" w:space="0" w:color="520D5D"/>
            </w:tcBorders>
            <w:shd w:val="clear" w:color="000000" w:fill="DDCCE6"/>
            <w:noWrap/>
            <w:vAlign w:val="bottom"/>
            <w:hideMark/>
          </w:tcPr>
          <w:p w14:paraId="138BF57A"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820" w:type="dxa"/>
            <w:tcBorders>
              <w:top w:val="single" w:sz="4" w:space="0" w:color="520D5D"/>
              <w:left w:val="nil"/>
              <w:bottom w:val="single" w:sz="4" w:space="0" w:color="520D5D"/>
              <w:right w:val="single" w:sz="4" w:space="0" w:color="520D5D"/>
            </w:tcBorders>
            <w:shd w:val="clear" w:color="000000" w:fill="DDCCE6"/>
            <w:noWrap/>
            <w:vAlign w:val="bottom"/>
            <w:hideMark/>
          </w:tcPr>
          <w:p w14:paraId="7B551332"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820" w:type="dxa"/>
            <w:tcBorders>
              <w:top w:val="single" w:sz="4" w:space="0" w:color="520D5D"/>
              <w:left w:val="nil"/>
              <w:bottom w:val="single" w:sz="4" w:space="0" w:color="520D5D"/>
              <w:right w:val="single" w:sz="4" w:space="0" w:color="520D5D"/>
            </w:tcBorders>
            <w:shd w:val="clear" w:color="000000" w:fill="DDCCE6"/>
            <w:noWrap/>
            <w:vAlign w:val="bottom"/>
            <w:hideMark/>
          </w:tcPr>
          <w:p w14:paraId="09CE691E"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996" w:type="dxa"/>
            <w:tcBorders>
              <w:top w:val="single" w:sz="4" w:space="0" w:color="520D5D"/>
              <w:left w:val="nil"/>
              <w:bottom w:val="single" w:sz="4" w:space="0" w:color="520D5D"/>
              <w:right w:val="single" w:sz="4" w:space="0" w:color="520D5D"/>
            </w:tcBorders>
            <w:shd w:val="clear" w:color="000000" w:fill="DDCCE6"/>
            <w:noWrap/>
            <w:vAlign w:val="bottom"/>
            <w:hideMark/>
          </w:tcPr>
          <w:p w14:paraId="4EA3526E" w14:textId="77777777" w:rsidR="00BC1433" w:rsidRPr="007D56ED" w:rsidRDefault="00BC1433" w:rsidP="00BC1433">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 </w:t>
            </w:r>
          </w:p>
        </w:tc>
        <w:tc>
          <w:tcPr>
            <w:tcW w:w="1700" w:type="dxa"/>
            <w:tcBorders>
              <w:top w:val="single" w:sz="4" w:space="0" w:color="520D5D"/>
              <w:left w:val="nil"/>
              <w:bottom w:val="single" w:sz="4" w:space="0" w:color="520D5D"/>
              <w:right w:val="single" w:sz="4" w:space="0" w:color="520D5D"/>
            </w:tcBorders>
            <w:shd w:val="clear" w:color="000000" w:fill="DDCCE6"/>
            <w:noWrap/>
            <w:vAlign w:val="bottom"/>
            <w:hideMark/>
          </w:tcPr>
          <w:p w14:paraId="6A9E1814" w14:textId="77777777" w:rsidR="00BC1433" w:rsidRPr="00C27EDB" w:rsidRDefault="00BC1433" w:rsidP="00BC1433">
            <w:pPr>
              <w:spacing w:after="0" w:line="240" w:lineRule="auto"/>
              <w:rPr>
                <w:rFonts w:ascii="Aptos Narrow" w:eastAsia="Times New Roman" w:hAnsi="Aptos Narrow" w:cs="Times New Roman"/>
                <w:color w:val="501549" w:themeColor="accent5" w:themeShade="80"/>
                <w:kern w:val="0"/>
                <w:lang w:eastAsia="en-GB"/>
                <w14:ligatures w14:val="none"/>
              </w:rPr>
            </w:pPr>
            <w:r w:rsidRPr="00C27EDB">
              <w:rPr>
                <w:rFonts w:ascii="Aptos Narrow" w:eastAsia="Times New Roman" w:hAnsi="Aptos Narrow" w:cs="Times New Roman"/>
                <w:color w:val="501549" w:themeColor="accent5" w:themeShade="80"/>
                <w:kern w:val="0"/>
                <w:lang w:eastAsia="en-GB"/>
                <w14:ligatures w14:val="none"/>
              </w:rPr>
              <w:t> </w:t>
            </w:r>
          </w:p>
        </w:tc>
        <w:tc>
          <w:tcPr>
            <w:tcW w:w="2620" w:type="dxa"/>
            <w:tcBorders>
              <w:top w:val="single" w:sz="4" w:space="0" w:color="520D5D"/>
              <w:left w:val="nil"/>
              <w:bottom w:val="single" w:sz="4" w:space="0" w:color="520D5D"/>
              <w:right w:val="single" w:sz="4" w:space="0" w:color="520D5D"/>
            </w:tcBorders>
            <w:shd w:val="clear" w:color="000000" w:fill="DDCCE6"/>
            <w:noWrap/>
            <w:vAlign w:val="bottom"/>
            <w:hideMark/>
          </w:tcPr>
          <w:p w14:paraId="4E0EBA77" w14:textId="77777777" w:rsidR="00BC1433" w:rsidRPr="00C27EDB" w:rsidRDefault="00BC1433" w:rsidP="00BC1433">
            <w:pPr>
              <w:spacing w:after="0" w:line="240" w:lineRule="auto"/>
              <w:rPr>
                <w:rFonts w:ascii="Aptos Narrow" w:eastAsia="Times New Roman" w:hAnsi="Aptos Narrow" w:cs="Times New Roman"/>
                <w:color w:val="501549" w:themeColor="accent5" w:themeShade="80"/>
                <w:kern w:val="0"/>
                <w:lang w:eastAsia="en-GB"/>
                <w14:ligatures w14:val="none"/>
              </w:rPr>
            </w:pPr>
            <w:r w:rsidRPr="00C27EDB">
              <w:rPr>
                <w:rFonts w:ascii="Aptos Narrow" w:eastAsia="Times New Roman" w:hAnsi="Aptos Narrow" w:cs="Times New Roman"/>
                <w:color w:val="501549" w:themeColor="accent5" w:themeShade="80"/>
                <w:kern w:val="0"/>
                <w:lang w:eastAsia="en-GB"/>
                <w14:ligatures w14:val="none"/>
              </w:rPr>
              <w:t> </w:t>
            </w:r>
          </w:p>
        </w:tc>
      </w:tr>
      <w:tr w:rsidR="0040094A" w:rsidRPr="007D56ED" w14:paraId="500405D9" w14:textId="77777777" w:rsidTr="00F53F40">
        <w:trPr>
          <w:trHeight w:val="315"/>
        </w:trPr>
        <w:tc>
          <w:tcPr>
            <w:tcW w:w="1271" w:type="dxa"/>
            <w:vMerge w:val="restart"/>
            <w:tcBorders>
              <w:top w:val="nil"/>
              <w:left w:val="single" w:sz="4" w:space="0" w:color="520D5D"/>
              <w:bottom w:val="single" w:sz="4" w:space="0" w:color="520D5D"/>
              <w:right w:val="single" w:sz="4" w:space="0" w:color="520D5D"/>
            </w:tcBorders>
            <w:shd w:val="clear" w:color="000000" w:fill="F5EEF8"/>
            <w:noWrap/>
            <w:vAlign w:val="center"/>
            <w:hideMark/>
          </w:tcPr>
          <w:p w14:paraId="725EBDB7"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Bakery </w:t>
            </w:r>
          </w:p>
        </w:tc>
        <w:tc>
          <w:tcPr>
            <w:tcW w:w="1559" w:type="dxa"/>
            <w:tcBorders>
              <w:top w:val="nil"/>
              <w:left w:val="nil"/>
              <w:bottom w:val="nil"/>
              <w:right w:val="single" w:sz="4" w:space="0" w:color="520D5D"/>
            </w:tcBorders>
            <w:shd w:val="clear" w:color="000000" w:fill="F5EEF8"/>
            <w:noWrap/>
            <w:vAlign w:val="bottom"/>
            <w:hideMark/>
          </w:tcPr>
          <w:p w14:paraId="37A1190E"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P Harlum </w:t>
            </w:r>
          </w:p>
        </w:tc>
        <w:tc>
          <w:tcPr>
            <w:tcW w:w="777" w:type="dxa"/>
            <w:tcBorders>
              <w:top w:val="nil"/>
              <w:left w:val="nil"/>
              <w:bottom w:val="nil"/>
              <w:right w:val="single" w:sz="4" w:space="0" w:color="520D5D"/>
            </w:tcBorders>
            <w:shd w:val="clear" w:color="000000" w:fill="F5EEF8"/>
            <w:noWrap/>
            <w:vAlign w:val="bottom"/>
            <w:hideMark/>
          </w:tcPr>
          <w:p w14:paraId="3A4B066D"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6</w:t>
            </w:r>
          </w:p>
        </w:tc>
        <w:tc>
          <w:tcPr>
            <w:tcW w:w="820" w:type="dxa"/>
            <w:tcBorders>
              <w:top w:val="nil"/>
              <w:left w:val="nil"/>
              <w:bottom w:val="nil"/>
              <w:right w:val="single" w:sz="4" w:space="0" w:color="520D5D"/>
            </w:tcBorders>
            <w:shd w:val="clear" w:color="000000" w:fill="F5EEF8"/>
            <w:noWrap/>
            <w:vAlign w:val="bottom"/>
            <w:hideMark/>
          </w:tcPr>
          <w:p w14:paraId="6B42635B"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820" w:type="dxa"/>
            <w:tcBorders>
              <w:top w:val="nil"/>
              <w:left w:val="nil"/>
              <w:bottom w:val="nil"/>
              <w:right w:val="single" w:sz="4" w:space="0" w:color="520D5D"/>
            </w:tcBorders>
            <w:shd w:val="clear" w:color="000000" w:fill="F5EEF8"/>
            <w:noWrap/>
            <w:vAlign w:val="bottom"/>
            <w:hideMark/>
          </w:tcPr>
          <w:p w14:paraId="6CEA7924"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9</w:t>
            </w:r>
          </w:p>
        </w:tc>
        <w:tc>
          <w:tcPr>
            <w:tcW w:w="820" w:type="dxa"/>
            <w:tcBorders>
              <w:top w:val="nil"/>
              <w:left w:val="nil"/>
              <w:bottom w:val="nil"/>
              <w:right w:val="single" w:sz="4" w:space="0" w:color="520D5D"/>
            </w:tcBorders>
            <w:shd w:val="clear" w:color="000000" w:fill="F5EEF8"/>
            <w:noWrap/>
            <w:vAlign w:val="bottom"/>
            <w:hideMark/>
          </w:tcPr>
          <w:p w14:paraId="7A36473F"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9</w:t>
            </w:r>
          </w:p>
        </w:tc>
        <w:tc>
          <w:tcPr>
            <w:tcW w:w="996" w:type="dxa"/>
            <w:tcBorders>
              <w:top w:val="nil"/>
              <w:left w:val="nil"/>
              <w:bottom w:val="nil"/>
              <w:right w:val="single" w:sz="4" w:space="0" w:color="520D5D"/>
            </w:tcBorders>
            <w:shd w:val="clear" w:color="000000" w:fill="F5EEF8"/>
            <w:noWrap/>
            <w:vAlign w:val="bottom"/>
            <w:hideMark/>
          </w:tcPr>
          <w:p w14:paraId="0F582EC1"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37.5</w:t>
            </w:r>
          </w:p>
        </w:tc>
        <w:tc>
          <w:tcPr>
            <w:tcW w:w="1700" w:type="dxa"/>
            <w:tcBorders>
              <w:top w:val="nil"/>
              <w:left w:val="nil"/>
              <w:bottom w:val="nil"/>
              <w:right w:val="single" w:sz="4" w:space="0" w:color="520D5D"/>
            </w:tcBorders>
            <w:shd w:val="clear" w:color="000000" w:fill="FFFFFF"/>
            <w:noWrap/>
            <w:vAlign w:val="center"/>
            <w:hideMark/>
          </w:tcPr>
          <w:p w14:paraId="4506671F" w14:textId="482E5A00"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8.00</w:t>
            </w:r>
          </w:p>
        </w:tc>
        <w:tc>
          <w:tcPr>
            <w:tcW w:w="2620" w:type="dxa"/>
            <w:tcBorders>
              <w:top w:val="nil"/>
              <w:left w:val="nil"/>
              <w:bottom w:val="nil"/>
              <w:right w:val="single" w:sz="4" w:space="0" w:color="520D5D"/>
            </w:tcBorders>
            <w:shd w:val="clear" w:color="000000" w:fill="FFFFFF"/>
            <w:noWrap/>
            <w:hideMark/>
          </w:tcPr>
          <w:p w14:paraId="21AEF544" w14:textId="73A103FB"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21.33%</w:t>
            </w:r>
          </w:p>
        </w:tc>
      </w:tr>
      <w:tr w:rsidR="0040094A" w:rsidRPr="007D56ED" w14:paraId="198A8B62"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45612EFF"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nil"/>
              <w:right w:val="single" w:sz="4" w:space="0" w:color="520D5D"/>
            </w:tcBorders>
            <w:shd w:val="clear" w:color="000000" w:fill="F5EEF8"/>
            <w:noWrap/>
            <w:vAlign w:val="bottom"/>
            <w:hideMark/>
          </w:tcPr>
          <w:p w14:paraId="3C54CC52" w14:textId="74388172"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M</w:t>
            </w:r>
            <w:r w:rsidR="00F53F40">
              <w:rPr>
                <w:rFonts w:ascii="Aptos Narrow" w:eastAsia="Times New Roman" w:hAnsi="Aptos Narrow" w:cs="Times New Roman"/>
                <w:color w:val="520D5D"/>
                <w:kern w:val="0"/>
                <w:lang w:eastAsia="en-GB"/>
                <w14:ligatures w14:val="none"/>
              </w:rPr>
              <w:t xml:space="preserve"> </w:t>
            </w:r>
            <w:r w:rsidRPr="007D56ED">
              <w:rPr>
                <w:rFonts w:ascii="Aptos Narrow" w:eastAsia="Times New Roman" w:hAnsi="Aptos Narrow" w:cs="Times New Roman"/>
                <w:color w:val="520D5D"/>
                <w:kern w:val="0"/>
                <w:lang w:eastAsia="en-GB"/>
                <w14:ligatures w14:val="none"/>
              </w:rPr>
              <w:t>Hubbard</w:t>
            </w:r>
          </w:p>
        </w:tc>
        <w:tc>
          <w:tcPr>
            <w:tcW w:w="777" w:type="dxa"/>
            <w:tcBorders>
              <w:top w:val="nil"/>
              <w:left w:val="nil"/>
              <w:bottom w:val="nil"/>
              <w:right w:val="single" w:sz="4" w:space="0" w:color="520D5D"/>
            </w:tcBorders>
            <w:shd w:val="clear" w:color="000000" w:fill="F5EEF8"/>
            <w:noWrap/>
            <w:vAlign w:val="bottom"/>
            <w:hideMark/>
          </w:tcPr>
          <w:p w14:paraId="1C2F3DE8"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820" w:type="dxa"/>
            <w:tcBorders>
              <w:top w:val="nil"/>
              <w:left w:val="nil"/>
              <w:bottom w:val="nil"/>
              <w:right w:val="single" w:sz="4" w:space="0" w:color="520D5D"/>
            </w:tcBorders>
            <w:shd w:val="clear" w:color="000000" w:fill="F5EEF8"/>
            <w:noWrap/>
            <w:vAlign w:val="bottom"/>
            <w:hideMark/>
          </w:tcPr>
          <w:p w14:paraId="5B66B822"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6</w:t>
            </w:r>
          </w:p>
        </w:tc>
        <w:tc>
          <w:tcPr>
            <w:tcW w:w="820" w:type="dxa"/>
            <w:tcBorders>
              <w:top w:val="nil"/>
              <w:left w:val="nil"/>
              <w:bottom w:val="nil"/>
              <w:right w:val="single" w:sz="4" w:space="0" w:color="520D5D"/>
            </w:tcBorders>
            <w:shd w:val="clear" w:color="000000" w:fill="F5EEF8"/>
            <w:noWrap/>
            <w:vAlign w:val="bottom"/>
            <w:hideMark/>
          </w:tcPr>
          <w:p w14:paraId="0EB2DBCD"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7</w:t>
            </w:r>
          </w:p>
        </w:tc>
        <w:tc>
          <w:tcPr>
            <w:tcW w:w="820" w:type="dxa"/>
            <w:tcBorders>
              <w:top w:val="nil"/>
              <w:left w:val="nil"/>
              <w:bottom w:val="nil"/>
              <w:right w:val="single" w:sz="4" w:space="0" w:color="520D5D"/>
            </w:tcBorders>
            <w:shd w:val="clear" w:color="000000" w:fill="F5EEF8"/>
            <w:noWrap/>
            <w:vAlign w:val="bottom"/>
            <w:hideMark/>
          </w:tcPr>
          <w:p w14:paraId="7EA70D14"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5</w:t>
            </w:r>
          </w:p>
        </w:tc>
        <w:tc>
          <w:tcPr>
            <w:tcW w:w="996" w:type="dxa"/>
            <w:tcBorders>
              <w:top w:val="nil"/>
              <w:left w:val="nil"/>
              <w:bottom w:val="nil"/>
              <w:right w:val="single" w:sz="4" w:space="0" w:color="520D5D"/>
            </w:tcBorders>
            <w:shd w:val="clear" w:color="000000" w:fill="F5EEF8"/>
            <w:noWrap/>
            <w:vAlign w:val="bottom"/>
            <w:hideMark/>
          </w:tcPr>
          <w:p w14:paraId="69ADAEA6"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20</w:t>
            </w:r>
          </w:p>
        </w:tc>
        <w:tc>
          <w:tcPr>
            <w:tcW w:w="1700" w:type="dxa"/>
            <w:tcBorders>
              <w:top w:val="nil"/>
              <w:left w:val="nil"/>
              <w:bottom w:val="nil"/>
              <w:right w:val="single" w:sz="4" w:space="0" w:color="520D5D"/>
            </w:tcBorders>
            <w:shd w:val="clear" w:color="000000" w:fill="FFFFFF"/>
            <w:noWrap/>
            <w:vAlign w:val="center"/>
            <w:hideMark/>
          </w:tcPr>
          <w:p w14:paraId="47121635" w14:textId="604C7225"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6.50</w:t>
            </w:r>
          </w:p>
        </w:tc>
        <w:tc>
          <w:tcPr>
            <w:tcW w:w="2620" w:type="dxa"/>
            <w:tcBorders>
              <w:top w:val="nil"/>
              <w:left w:val="nil"/>
              <w:bottom w:val="nil"/>
              <w:right w:val="single" w:sz="4" w:space="0" w:color="520D5D"/>
            </w:tcBorders>
            <w:shd w:val="clear" w:color="000000" w:fill="FFFFFF"/>
            <w:noWrap/>
            <w:hideMark/>
          </w:tcPr>
          <w:p w14:paraId="1BEACB6B" w14:textId="63AE9FE2"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32.50%</w:t>
            </w:r>
          </w:p>
        </w:tc>
      </w:tr>
      <w:tr w:rsidR="0040094A" w:rsidRPr="007D56ED" w14:paraId="35597194" w14:textId="77777777" w:rsidTr="00F53F40">
        <w:trPr>
          <w:trHeight w:val="315"/>
        </w:trPr>
        <w:tc>
          <w:tcPr>
            <w:tcW w:w="1271" w:type="dxa"/>
            <w:vMerge/>
            <w:tcBorders>
              <w:top w:val="nil"/>
              <w:left w:val="single" w:sz="4" w:space="0" w:color="520D5D"/>
              <w:bottom w:val="single" w:sz="4" w:space="0" w:color="520D5D"/>
              <w:right w:val="single" w:sz="4" w:space="0" w:color="520D5D"/>
            </w:tcBorders>
            <w:vAlign w:val="center"/>
            <w:hideMark/>
          </w:tcPr>
          <w:p w14:paraId="7311FB53"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p>
        </w:tc>
        <w:tc>
          <w:tcPr>
            <w:tcW w:w="1559" w:type="dxa"/>
            <w:tcBorders>
              <w:top w:val="nil"/>
              <w:left w:val="nil"/>
              <w:bottom w:val="single" w:sz="4" w:space="0" w:color="520D5D"/>
              <w:right w:val="single" w:sz="4" w:space="0" w:color="520D5D"/>
            </w:tcBorders>
            <w:shd w:val="clear" w:color="000000" w:fill="F5EEF8"/>
            <w:noWrap/>
            <w:vAlign w:val="bottom"/>
            <w:hideMark/>
          </w:tcPr>
          <w:p w14:paraId="13E39F5C" w14:textId="77777777" w:rsidR="0040094A" w:rsidRPr="007D56ED" w:rsidRDefault="0040094A" w:rsidP="0040094A">
            <w:pPr>
              <w:spacing w:after="0" w:line="240" w:lineRule="auto"/>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P Boots</w:t>
            </w:r>
          </w:p>
        </w:tc>
        <w:tc>
          <w:tcPr>
            <w:tcW w:w="777" w:type="dxa"/>
            <w:tcBorders>
              <w:top w:val="nil"/>
              <w:left w:val="nil"/>
              <w:bottom w:val="single" w:sz="4" w:space="0" w:color="520D5D"/>
              <w:right w:val="single" w:sz="4" w:space="0" w:color="520D5D"/>
            </w:tcBorders>
            <w:shd w:val="clear" w:color="000000" w:fill="F5EEF8"/>
            <w:noWrap/>
            <w:vAlign w:val="bottom"/>
            <w:hideMark/>
          </w:tcPr>
          <w:p w14:paraId="1E6537CF"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8</w:t>
            </w:r>
          </w:p>
        </w:tc>
        <w:tc>
          <w:tcPr>
            <w:tcW w:w="820" w:type="dxa"/>
            <w:tcBorders>
              <w:top w:val="nil"/>
              <w:left w:val="nil"/>
              <w:bottom w:val="single" w:sz="4" w:space="0" w:color="520D5D"/>
              <w:right w:val="single" w:sz="4" w:space="0" w:color="520D5D"/>
            </w:tcBorders>
            <w:shd w:val="clear" w:color="000000" w:fill="F5EEF8"/>
            <w:noWrap/>
            <w:vAlign w:val="bottom"/>
            <w:hideMark/>
          </w:tcPr>
          <w:p w14:paraId="2C1ABA32"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6</w:t>
            </w:r>
          </w:p>
        </w:tc>
        <w:tc>
          <w:tcPr>
            <w:tcW w:w="820" w:type="dxa"/>
            <w:tcBorders>
              <w:top w:val="nil"/>
              <w:left w:val="nil"/>
              <w:bottom w:val="single" w:sz="4" w:space="0" w:color="520D5D"/>
              <w:right w:val="single" w:sz="4" w:space="0" w:color="520D5D"/>
            </w:tcBorders>
            <w:shd w:val="clear" w:color="000000" w:fill="F5EEF8"/>
            <w:noWrap/>
            <w:vAlign w:val="bottom"/>
            <w:hideMark/>
          </w:tcPr>
          <w:p w14:paraId="1865DA45"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6</w:t>
            </w:r>
          </w:p>
        </w:tc>
        <w:tc>
          <w:tcPr>
            <w:tcW w:w="820" w:type="dxa"/>
            <w:tcBorders>
              <w:top w:val="nil"/>
              <w:left w:val="nil"/>
              <w:bottom w:val="single" w:sz="4" w:space="0" w:color="520D5D"/>
              <w:right w:val="single" w:sz="4" w:space="0" w:color="520D5D"/>
            </w:tcBorders>
            <w:shd w:val="clear" w:color="000000" w:fill="F5EEF8"/>
            <w:noWrap/>
            <w:vAlign w:val="bottom"/>
            <w:hideMark/>
          </w:tcPr>
          <w:p w14:paraId="16735532"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6</w:t>
            </w:r>
          </w:p>
        </w:tc>
        <w:tc>
          <w:tcPr>
            <w:tcW w:w="996" w:type="dxa"/>
            <w:tcBorders>
              <w:top w:val="nil"/>
              <w:left w:val="nil"/>
              <w:bottom w:val="single" w:sz="4" w:space="0" w:color="520D5D"/>
              <w:right w:val="single" w:sz="4" w:space="0" w:color="520D5D"/>
            </w:tcBorders>
            <w:shd w:val="clear" w:color="000000" w:fill="F5EEF8"/>
            <w:noWrap/>
            <w:vAlign w:val="bottom"/>
            <w:hideMark/>
          </w:tcPr>
          <w:p w14:paraId="6198279E" w14:textId="77777777" w:rsidR="0040094A" w:rsidRPr="007D56ED" w:rsidRDefault="0040094A" w:rsidP="0040094A">
            <w:pPr>
              <w:spacing w:after="0" w:line="240" w:lineRule="auto"/>
              <w:jc w:val="right"/>
              <w:rPr>
                <w:rFonts w:ascii="Aptos Narrow" w:eastAsia="Times New Roman" w:hAnsi="Aptos Narrow" w:cs="Times New Roman"/>
                <w:color w:val="520D5D"/>
                <w:kern w:val="0"/>
                <w:lang w:eastAsia="en-GB"/>
                <w14:ligatures w14:val="none"/>
              </w:rPr>
            </w:pPr>
            <w:r w:rsidRPr="007D56ED">
              <w:rPr>
                <w:rFonts w:ascii="Aptos Narrow" w:eastAsia="Times New Roman" w:hAnsi="Aptos Narrow" w:cs="Times New Roman"/>
                <w:color w:val="520D5D"/>
                <w:kern w:val="0"/>
                <w:lang w:eastAsia="en-GB"/>
                <w14:ligatures w14:val="none"/>
              </w:rPr>
              <w:t>20</w:t>
            </w:r>
          </w:p>
        </w:tc>
        <w:tc>
          <w:tcPr>
            <w:tcW w:w="1700" w:type="dxa"/>
            <w:tcBorders>
              <w:top w:val="nil"/>
              <w:left w:val="nil"/>
              <w:bottom w:val="single" w:sz="4" w:space="0" w:color="520D5D"/>
              <w:right w:val="single" w:sz="4" w:space="0" w:color="520D5D"/>
            </w:tcBorders>
            <w:shd w:val="clear" w:color="000000" w:fill="FFFFFF"/>
            <w:noWrap/>
            <w:vAlign w:val="center"/>
            <w:hideMark/>
          </w:tcPr>
          <w:p w14:paraId="2534CB0A" w14:textId="45FC6E71"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6.50</w:t>
            </w:r>
          </w:p>
        </w:tc>
        <w:tc>
          <w:tcPr>
            <w:tcW w:w="2620" w:type="dxa"/>
            <w:tcBorders>
              <w:top w:val="nil"/>
              <w:left w:val="nil"/>
              <w:bottom w:val="single" w:sz="4" w:space="0" w:color="auto"/>
              <w:right w:val="single" w:sz="4" w:space="0" w:color="520D5D"/>
            </w:tcBorders>
            <w:shd w:val="clear" w:color="000000" w:fill="FFFFFF"/>
            <w:noWrap/>
            <w:hideMark/>
          </w:tcPr>
          <w:p w14:paraId="755E1506" w14:textId="4026BACC" w:rsidR="0040094A" w:rsidRPr="00C27EDB" w:rsidRDefault="0040094A" w:rsidP="0040094A">
            <w:pPr>
              <w:spacing w:after="0" w:line="240" w:lineRule="auto"/>
              <w:jc w:val="right"/>
              <w:rPr>
                <w:rFonts w:ascii="Aptos Narrow" w:eastAsia="Times New Roman" w:hAnsi="Aptos Narrow" w:cs="Times New Roman"/>
                <w:color w:val="501549" w:themeColor="accent5" w:themeShade="80"/>
                <w:kern w:val="0"/>
                <w:lang w:eastAsia="en-GB"/>
                <w14:ligatures w14:val="none"/>
              </w:rPr>
            </w:pPr>
            <w:r w:rsidRPr="00C27EDB">
              <w:rPr>
                <w:rFonts w:ascii="Aptos Narrow" w:hAnsi="Aptos Narrow"/>
                <w:color w:val="501549" w:themeColor="accent5" w:themeShade="80"/>
              </w:rPr>
              <w:t>32.50%</w:t>
            </w:r>
          </w:p>
        </w:tc>
      </w:tr>
    </w:tbl>
    <w:p w14:paraId="19C5078A" w14:textId="77777777" w:rsidR="007F1211" w:rsidRPr="007D56ED" w:rsidRDefault="007F1211" w:rsidP="00E243D5">
      <w:pPr>
        <w:pStyle w:val="NormalWeb"/>
        <w:rPr>
          <w:rFonts w:asciiTheme="minorHAnsi" w:hAnsiTheme="minorHAnsi"/>
          <w:color w:val="000000"/>
        </w:rPr>
      </w:pPr>
    </w:p>
    <w:p w14:paraId="57429A6D" w14:textId="77777777" w:rsidR="007F1211" w:rsidRDefault="007F1211" w:rsidP="00E243D5">
      <w:pPr>
        <w:pStyle w:val="NormalWeb"/>
        <w:rPr>
          <w:rFonts w:asciiTheme="minorHAnsi" w:hAnsiTheme="minorHAnsi"/>
          <w:b/>
          <w:bCs/>
          <w:color w:val="000000"/>
        </w:rPr>
      </w:pPr>
    </w:p>
    <w:p w14:paraId="66664578" w14:textId="21C8C458" w:rsidR="00EE698F" w:rsidRPr="00EE698F" w:rsidRDefault="00EE698F" w:rsidP="00E243D5">
      <w:pPr>
        <w:pStyle w:val="NormalWeb"/>
        <w:rPr>
          <w:rFonts w:asciiTheme="minorHAnsi" w:hAnsiTheme="minorHAnsi"/>
          <w:b/>
          <w:bCs/>
          <w:color w:val="000000"/>
        </w:rPr>
      </w:pPr>
      <w:r w:rsidRPr="00EE698F">
        <w:rPr>
          <w:rFonts w:asciiTheme="minorHAnsi" w:hAnsiTheme="minorHAnsi"/>
          <w:b/>
          <w:bCs/>
          <w:color w:val="000000"/>
        </w:rPr>
        <w:t xml:space="preserve">Analysis of </w:t>
      </w:r>
      <w:r w:rsidR="00A2507E">
        <w:rPr>
          <w:rFonts w:asciiTheme="minorHAnsi" w:hAnsiTheme="minorHAnsi"/>
          <w:b/>
          <w:bCs/>
          <w:color w:val="000000"/>
        </w:rPr>
        <w:t>o</w:t>
      </w:r>
      <w:r w:rsidRPr="00EE698F">
        <w:rPr>
          <w:rFonts w:asciiTheme="minorHAnsi" w:hAnsiTheme="minorHAnsi"/>
          <w:b/>
          <w:bCs/>
          <w:color w:val="000000"/>
        </w:rPr>
        <w:t>vertime at Blue Mountain Patisserie</w:t>
      </w:r>
      <w:r w:rsidR="00A2507E">
        <w:rPr>
          <w:rFonts w:asciiTheme="minorHAnsi" w:hAnsiTheme="minorHAnsi"/>
          <w:b/>
          <w:bCs/>
          <w:color w:val="000000"/>
        </w:rPr>
        <w:t xml:space="preserve"> -</w:t>
      </w:r>
    </w:p>
    <w:p w14:paraId="6DB5A4C4" w14:textId="531417A9" w:rsidR="00EE698F" w:rsidRPr="00EE698F" w:rsidRDefault="00EE698F" w:rsidP="00E243D5">
      <w:pPr>
        <w:spacing w:before="100" w:beforeAutospacing="1" w:after="100" w:afterAutospacing="1" w:line="240" w:lineRule="auto"/>
        <w:rPr>
          <w:rFonts w:eastAsia="Times New Roman" w:cs="Times New Roman"/>
          <w:b/>
          <w:bCs/>
          <w:color w:val="000000"/>
          <w:kern w:val="0"/>
          <w:lang w:eastAsia="en-GB"/>
          <w14:ligatures w14:val="none"/>
        </w:rPr>
      </w:pPr>
      <w:r w:rsidRPr="00EE698F">
        <w:rPr>
          <w:rFonts w:eastAsia="Times New Roman" w:cs="Times New Roman"/>
          <w:b/>
          <w:bCs/>
          <w:color w:val="000000"/>
          <w:kern w:val="0"/>
          <w:lang w:eastAsia="en-GB"/>
          <w14:ligatures w14:val="none"/>
        </w:rPr>
        <w:t>What the Data Shows</w:t>
      </w:r>
    </w:p>
    <w:p w14:paraId="6C7EE850" w14:textId="768AD527" w:rsidR="00EE698F" w:rsidRPr="00EE698F" w:rsidRDefault="00EE698F" w:rsidP="00EE698F">
      <w:pPr>
        <w:spacing w:before="100" w:beforeAutospacing="1" w:after="100" w:afterAutospacing="1" w:line="240" w:lineRule="auto"/>
        <w:rPr>
          <w:rFonts w:eastAsia="Times New Roman" w:cs="Times New Roman"/>
          <w:color w:val="000000"/>
          <w:kern w:val="0"/>
          <w:lang w:eastAsia="en-GB"/>
          <w14:ligatures w14:val="none"/>
        </w:rPr>
      </w:pPr>
      <w:r w:rsidRPr="00EE698F">
        <w:rPr>
          <w:rFonts w:eastAsia="Times New Roman" w:cs="Times New Roman"/>
          <w:color w:val="000000"/>
          <w:kern w:val="0"/>
          <w:lang w:eastAsia="en-GB"/>
          <w14:ligatures w14:val="none"/>
        </w:rPr>
        <w:t>Many employees, especially those who work part-time, are doing a lot of overtime. For example, one worker named B Sykes usually works 20 hours a week but is working about 13 extra hours each week on top of that. That means they’re working almost 64% more than their normal hours every week</w:t>
      </w:r>
      <w:r w:rsidR="00D038F8">
        <w:rPr>
          <w:rFonts w:eastAsia="Times New Roman" w:cs="Times New Roman"/>
          <w:color w:val="000000"/>
          <w:kern w:val="0"/>
          <w:lang w:eastAsia="en-GB"/>
          <w14:ligatures w14:val="none"/>
        </w:rPr>
        <w:t xml:space="preserve"> which is the highest of all the workers across the three departments.</w:t>
      </w:r>
    </w:p>
    <w:p w14:paraId="5BA341AB" w14:textId="77777777" w:rsidR="00EE698F" w:rsidRPr="00EE698F" w:rsidRDefault="00EE698F" w:rsidP="00EE698F">
      <w:pPr>
        <w:spacing w:before="100" w:beforeAutospacing="1" w:after="100" w:afterAutospacing="1" w:line="240" w:lineRule="auto"/>
        <w:rPr>
          <w:rFonts w:eastAsia="Times New Roman" w:cs="Times New Roman"/>
          <w:color w:val="000000"/>
          <w:kern w:val="0"/>
          <w:lang w:eastAsia="en-GB"/>
          <w14:ligatures w14:val="none"/>
        </w:rPr>
      </w:pPr>
      <w:r w:rsidRPr="00EE698F">
        <w:rPr>
          <w:rFonts w:eastAsia="Times New Roman" w:cs="Times New Roman"/>
          <w:color w:val="000000"/>
          <w:kern w:val="0"/>
          <w:lang w:eastAsia="en-GB"/>
          <w14:ligatures w14:val="none"/>
        </w:rPr>
        <w:t>Other part-time workers, like S Grant and P Perfect, are also working over 50% more hours than they’re contracted for. This probably means there aren’t enough staff or shifts to cover the work properly.</w:t>
      </w:r>
    </w:p>
    <w:p w14:paraId="211B19A9" w14:textId="77777777" w:rsidR="00EE698F" w:rsidRPr="00EE698F" w:rsidRDefault="00EE698F" w:rsidP="00EE698F">
      <w:pPr>
        <w:spacing w:before="100" w:beforeAutospacing="1" w:after="100" w:afterAutospacing="1" w:line="240" w:lineRule="auto"/>
        <w:rPr>
          <w:rFonts w:eastAsia="Times New Roman" w:cs="Times New Roman"/>
          <w:color w:val="000000"/>
          <w:kern w:val="0"/>
          <w:lang w:eastAsia="en-GB"/>
          <w14:ligatures w14:val="none"/>
        </w:rPr>
      </w:pPr>
      <w:r w:rsidRPr="00EE698F">
        <w:rPr>
          <w:rFonts w:eastAsia="Times New Roman" w:cs="Times New Roman"/>
          <w:color w:val="000000"/>
          <w:kern w:val="0"/>
          <w:lang w:eastAsia="en-GB"/>
          <w14:ligatures w14:val="none"/>
        </w:rPr>
        <w:t>Even some full-time employees are working extra hours. J Scott, who normally works 37.5 hours a week, is doing 11 hours of overtime weekly. That’s almost 30% extra time each week. It shows the workload might be high even for full-time staff.</w:t>
      </w:r>
    </w:p>
    <w:p w14:paraId="27B42863" w14:textId="77777777" w:rsidR="00EE698F" w:rsidRPr="00EE698F" w:rsidRDefault="00EE698F" w:rsidP="00EE698F">
      <w:pPr>
        <w:spacing w:before="100" w:beforeAutospacing="1" w:after="100" w:afterAutospacing="1" w:line="240" w:lineRule="auto"/>
        <w:rPr>
          <w:rFonts w:eastAsia="Times New Roman" w:cs="Times New Roman"/>
          <w:color w:val="000000"/>
          <w:kern w:val="0"/>
          <w:lang w:eastAsia="en-GB"/>
          <w14:ligatures w14:val="none"/>
        </w:rPr>
      </w:pPr>
      <w:r w:rsidRPr="00EE698F">
        <w:rPr>
          <w:rFonts w:eastAsia="Times New Roman" w:cs="Times New Roman"/>
          <w:color w:val="000000"/>
          <w:kern w:val="0"/>
          <w:lang w:eastAsia="en-GB"/>
          <w14:ligatures w14:val="none"/>
        </w:rPr>
        <w:t>In the Barista team, overtime isn’t as high overall but some employees, like H John, who works only 8 hours a week, is doing nearly 60% more overtime. This again shows part-time staff may be covering extra work because there aren’t enough people.</w:t>
      </w:r>
    </w:p>
    <w:p w14:paraId="0CE97DC3" w14:textId="77777777" w:rsidR="00090A7D" w:rsidRDefault="00EE698F" w:rsidP="00090A7D">
      <w:pPr>
        <w:spacing w:before="100" w:beforeAutospacing="1" w:after="100" w:afterAutospacing="1" w:line="240" w:lineRule="auto"/>
        <w:rPr>
          <w:rFonts w:eastAsia="Times New Roman" w:cs="Times New Roman"/>
          <w:color w:val="000000"/>
          <w:kern w:val="0"/>
          <w:lang w:eastAsia="en-GB"/>
          <w14:ligatures w14:val="none"/>
        </w:rPr>
      </w:pPr>
      <w:r w:rsidRPr="00EE698F">
        <w:rPr>
          <w:rFonts w:eastAsia="Times New Roman" w:cs="Times New Roman"/>
          <w:color w:val="000000"/>
          <w:kern w:val="0"/>
          <w:lang w:eastAsia="en-GB"/>
          <w14:ligatures w14:val="none"/>
        </w:rPr>
        <w:lastRenderedPageBreak/>
        <w:t>The Bakery team has lower overtime rates, around 20% to 33%, but even this means they are regularly working extra hours beyond their contracts.</w:t>
      </w:r>
    </w:p>
    <w:p w14:paraId="7C143DC8" w14:textId="77777777" w:rsidR="00090A7D" w:rsidRDefault="00090A7D" w:rsidP="00090A7D">
      <w:pPr>
        <w:spacing w:before="100" w:beforeAutospacing="1" w:after="100" w:afterAutospacing="1" w:line="240" w:lineRule="auto"/>
        <w:rPr>
          <w:rFonts w:eastAsia="Times New Roman" w:cs="Times New Roman"/>
          <w:color w:val="000000"/>
          <w:kern w:val="0"/>
          <w:lang w:eastAsia="en-GB"/>
          <w14:ligatures w14:val="none"/>
        </w:rPr>
      </w:pPr>
    </w:p>
    <w:p w14:paraId="112225B5" w14:textId="67E0FF3B" w:rsidR="00EE698F" w:rsidRPr="00EE698F" w:rsidRDefault="00EE698F" w:rsidP="00090A7D">
      <w:pPr>
        <w:spacing w:before="100" w:beforeAutospacing="1" w:after="100" w:afterAutospacing="1" w:line="240" w:lineRule="auto"/>
        <w:rPr>
          <w:rFonts w:eastAsia="Times New Roman" w:cs="Times New Roman"/>
          <w:color w:val="000000"/>
          <w:kern w:val="0"/>
          <w:lang w:eastAsia="en-GB"/>
          <w14:ligatures w14:val="none"/>
        </w:rPr>
      </w:pPr>
      <w:r w:rsidRPr="00EE698F">
        <w:rPr>
          <w:rFonts w:eastAsia="Times New Roman" w:cs="Times New Roman"/>
          <w:b/>
          <w:bCs/>
          <w:color w:val="000000"/>
          <w:kern w:val="0"/>
          <w:lang w:eastAsia="en-GB"/>
          <w14:ligatures w14:val="none"/>
        </w:rPr>
        <w:t xml:space="preserve">What </w:t>
      </w:r>
      <w:r w:rsidR="00E03351">
        <w:rPr>
          <w:rFonts w:eastAsia="Times New Roman" w:cs="Times New Roman"/>
          <w:b/>
          <w:bCs/>
          <w:color w:val="000000"/>
          <w:kern w:val="0"/>
          <w:lang w:eastAsia="en-GB"/>
          <w14:ligatures w14:val="none"/>
        </w:rPr>
        <w:t>p</w:t>
      </w:r>
      <w:r w:rsidRPr="00EE698F">
        <w:rPr>
          <w:rFonts w:eastAsia="Times New Roman" w:cs="Times New Roman"/>
          <w:b/>
          <w:bCs/>
          <w:color w:val="000000"/>
          <w:kern w:val="0"/>
          <w:lang w:eastAsia="en-GB"/>
          <w14:ligatures w14:val="none"/>
        </w:rPr>
        <w:t xml:space="preserve">roblems </w:t>
      </w:r>
      <w:r w:rsidR="00E03351">
        <w:rPr>
          <w:rFonts w:eastAsia="Times New Roman" w:cs="Times New Roman"/>
          <w:b/>
          <w:bCs/>
          <w:color w:val="000000"/>
          <w:kern w:val="0"/>
          <w:lang w:eastAsia="en-GB"/>
          <w14:ligatures w14:val="none"/>
        </w:rPr>
        <w:t>t</w:t>
      </w:r>
      <w:r w:rsidRPr="00EE698F">
        <w:rPr>
          <w:rFonts w:eastAsia="Times New Roman" w:cs="Times New Roman"/>
          <w:b/>
          <w:bCs/>
          <w:color w:val="000000"/>
          <w:kern w:val="0"/>
          <w:lang w:eastAsia="en-GB"/>
          <w14:ligatures w14:val="none"/>
        </w:rPr>
        <w:t xml:space="preserve">his </w:t>
      </w:r>
      <w:r w:rsidR="00E03351">
        <w:rPr>
          <w:rFonts w:eastAsia="Times New Roman" w:cs="Times New Roman"/>
          <w:b/>
          <w:bCs/>
          <w:color w:val="000000"/>
          <w:kern w:val="0"/>
          <w:lang w:eastAsia="en-GB"/>
          <w14:ligatures w14:val="none"/>
        </w:rPr>
        <w:t>m</w:t>
      </w:r>
      <w:r w:rsidRPr="00EE698F">
        <w:rPr>
          <w:rFonts w:eastAsia="Times New Roman" w:cs="Times New Roman"/>
          <w:b/>
          <w:bCs/>
          <w:color w:val="000000"/>
          <w:kern w:val="0"/>
          <w:lang w:eastAsia="en-GB"/>
          <w14:ligatures w14:val="none"/>
        </w:rPr>
        <w:t xml:space="preserve">ight </w:t>
      </w:r>
      <w:r w:rsidR="00E03351">
        <w:rPr>
          <w:rFonts w:eastAsia="Times New Roman" w:cs="Times New Roman"/>
          <w:b/>
          <w:bCs/>
          <w:color w:val="000000"/>
          <w:kern w:val="0"/>
          <w:lang w:eastAsia="en-GB"/>
          <w14:ligatures w14:val="none"/>
        </w:rPr>
        <w:t>m</w:t>
      </w:r>
      <w:r w:rsidRPr="00EE698F">
        <w:rPr>
          <w:rFonts w:eastAsia="Times New Roman" w:cs="Times New Roman"/>
          <w:b/>
          <w:bCs/>
          <w:color w:val="000000"/>
          <w:kern w:val="0"/>
          <w:lang w:eastAsia="en-GB"/>
          <w14:ligatures w14:val="none"/>
        </w:rPr>
        <w:t>ean</w:t>
      </w:r>
      <w:r w:rsidR="00E03E98">
        <w:rPr>
          <w:rFonts w:eastAsia="Times New Roman" w:cs="Times New Roman"/>
          <w:b/>
          <w:bCs/>
          <w:color w:val="000000"/>
          <w:kern w:val="0"/>
          <w:lang w:eastAsia="en-GB"/>
          <w14:ligatures w14:val="none"/>
        </w:rPr>
        <w:t xml:space="preserve"> -</w:t>
      </w:r>
    </w:p>
    <w:p w14:paraId="660D50D1" w14:textId="061A99B4" w:rsidR="00EE698F" w:rsidRPr="00EE698F" w:rsidRDefault="00EE698F" w:rsidP="00090A7D">
      <w:pPr>
        <w:spacing w:before="100" w:beforeAutospacing="1" w:after="100" w:afterAutospacing="1" w:line="240" w:lineRule="auto"/>
        <w:rPr>
          <w:rFonts w:eastAsia="Times New Roman" w:cs="Times New Roman"/>
          <w:color w:val="000000"/>
          <w:kern w:val="0"/>
          <w:lang w:eastAsia="en-GB"/>
          <w14:ligatures w14:val="none"/>
        </w:rPr>
      </w:pPr>
      <w:r w:rsidRPr="00EE698F">
        <w:rPr>
          <w:rFonts w:eastAsia="Times New Roman" w:cs="Times New Roman"/>
          <w:b/>
          <w:bCs/>
          <w:color w:val="000000"/>
          <w:kern w:val="0"/>
          <w:lang w:eastAsia="en-GB"/>
          <w14:ligatures w14:val="none"/>
        </w:rPr>
        <w:t>Not Enough Staff</w:t>
      </w:r>
      <w:r w:rsidR="00090A7D">
        <w:rPr>
          <w:rFonts w:eastAsia="Times New Roman" w:cs="Times New Roman"/>
          <w:color w:val="000000"/>
          <w:kern w:val="0"/>
          <w:lang w:eastAsia="en-GB"/>
          <w14:ligatures w14:val="none"/>
        </w:rPr>
        <w:t xml:space="preserve"> - </w:t>
      </w:r>
      <w:r w:rsidRPr="00EE698F">
        <w:rPr>
          <w:rFonts w:eastAsia="Times New Roman" w:cs="Times New Roman"/>
          <w:color w:val="000000"/>
          <w:kern w:val="0"/>
          <w:lang w:eastAsia="en-GB"/>
          <w14:ligatures w14:val="none"/>
        </w:rPr>
        <w:t>Many people working so much overtime means there might not be enough employees to cover all the shifts and tasks. This could lead to employees feeling tired or stressed.</w:t>
      </w:r>
    </w:p>
    <w:p w14:paraId="27E24761" w14:textId="0BF84994" w:rsidR="00EE698F" w:rsidRPr="00EE698F" w:rsidRDefault="00EE698F" w:rsidP="00090A7D">
      <w:pPr>
        <w:spacing w:before="100" w:beforeAutospacing="1" w:after="100" w:afterAutospacing="1" w:line="240" w:lineRule="auto"/>
        <w:rPr>
          <w:rFonts w:eastAsia="Times New Roman" w:cs="Times New Roman"/>
          <w:color w:val="000000"/>
          <w:kern w:val="0"/>
          <w:lang w:eastAsia="en-GB"/>
          <w14:ligatures w14:val="none"/>
        </w:rPr>
      </w:pPr>
      <w:r w:rsidRPr="00EE698F">
        <w:rPr>
          <w:rFonts w:eastAsia="Times New Roman" w:cs="Times New Roman"/>
          <w:b/>
          <w:bCs/>
          <w:color w:val="000000"/>
          <w:kern w:val="0"/>
          <w:lang w:eastAsia="en-GB"/>
          <w14:ligatures w14:val="none"/>
        </w:rPr>
        <w:t>Poor Scheduling</w:t>
      </w:r>
      <w:r w:rsidR="00090A7D">
        <w:rPr>
          <w:rFonts w:eastAsia="Times New Roman" w:cs="Times New Roman"/>
          <w:color w:val="000000"/>
          <w:kern w:val="0"/>
          <w:lang w:eastAsia="en-GB"/>
          <w14:ligatures w14:val="none"/>
        </w:rPr>
        <w:t xml:space="preserve"> -</w:t>
      </w:r>
      <w:r w:rsidRPr="00EE698F">
        <w:rPr>
          <w:rFonts w:eastAsia="Times New Roman" w:cs="Times New Roman"/>
          <w:color w:val="000000"/>
          <w:kern w:val="0"/>
          <w:lang w:eastAsia="en-GB"/>
          <w14:ligatures w14:val="none"/>
        </w:rPr>
        <w:t>The way shifts are planned might not be efficient. It looks like some people have to do extra hours regularly to fill gaps instead of hiring more staff or adjusting schedules better.</w:t>
      </w:r>
    </w:p>
    <w:p w14:paraId="2ED92BD5" w14:textId="25584651" w:rsidR="00EE698F" w:rsidRPr="00EE698F" w:rsidRDefault="00EE698F" w:rsidP="00090A7D">
      <w:pPr>
        <w:spacing w:before="100" w:beforeAutospacing="1" w:after="100" w:afterAutospacing="1" w:line="240" w:lineRule="auto"/>
        <w:rPr>
          <w:rFonts w:eastAsia="Times New Roman" w:cs="Times New Roman"/>
          <w:color w:val="000000"/>
          <w:kern w:val="0"/>
          <w:lang w:eastAsia="en-GB"/>
          <w14:ligatures w14:val="none"/>
        </w:rPr>
      </w:pPr>
      <w:r w:rsidRPr="00EE698F">
        <w:rPr>
          <w:rFonts w:eastAsia="Times New Roman" w:cs="Times New Roman"/>
          <w:b/>
          <w:bCs/>
          <w:color w:val="000000"/>
          <w:kern w:val="0"/>
          <w:lang w:eastAsia="en-GB"/>
          <w14:ligatures w14:val="none"/>
        </w:rPr>
        <w:t>Risk to Employee Wellbeing</w:t>
      </w:r>
      <w:r w:rsidR="00090A7D">
        <w:rPr>
          <w:rFonts w:eastAsia="Times New Roman" w:cs="Times New Roman"/>
          <w:color w:val="000000"/>
          <w:kern w:val="0"/>
          <w:lang w:eastAsia="en-GB"/>
          <w14:ligatures w14:val="none"/>
        </w:rPr>
        <w:t xml:space="preserve"> - </w:t>
      </w:r>
      <w:r w:rsidRPr="00EE698F">
        <w:rPr>
          <w:rFonts w:eastAsia="Times New Roman" w:cs="Times New Roman"/>
          <w:color w:val="000000"/>
          <w:kern w:val="0"/>
          <w:lang w:eastAsia="en-GB"/>
          <w14:ligatures w14:val="none"/>
        </w:rPr>
        <w:t>Working lots of overtime can make people tired and unhappy, which might cause more sick days or staff quitting. For example, some part-time workers are working more than half again as much overtime as their normal hours, which is a lot to handle.</w:t>
      </w:r>
    </w:p>
    <w:p w14:paraId="21FC470B" w14:textId="03071C56" w:rsidR="000E5B10" w:rsidRDefault="00EE698F" w:rsidP="00090A7D">
      <w:pPr>
        <w:spacing w:before="100" w:beforeAutospacing="1" w:after="100" w:afterAutospacing="1" w:line="240" w:lineRule="auto"/>
        <w:rPr>
          <w:rFonts w:eastAsia="Times New Roman" w:cs="Times New Roman"/>
          <w:color w:val="000000"/>
          <w:kern w:val="0"/>
          <w:lang w:eastAsia="en-GB"/>
          <w14:ligatures w14:val="none"/>
        </w:rPr>
      </w:pPr>
      <w:r w:rsidRPr="00EE698F">
        <w:rPr>
          <w:rFonts w:eastAsia="Times New Roman" w:cs="Times New Roman"/>
          <w:b/>
          <w:bCs/>
          <w:color w:val="000000"/>
          <w:kern w:val="0"/>
          <w:lang w:eastAsia="en-GB"/>
          <w14:ligatures w14:val="none"/>
        </w:rPr>
        <w:t>Higher Costs for the Business</w:t>
      </w:r>
      <w:r w:rsidR="00090A7D">
        <w:rPr>
          <w:rFonts w:eastAsia="Times New Roman" w:cs="Times New Roman"/>
          <w:color w:val="000000"/>
          <w:kern w:val="0"/>
          <w:lang w:eastAsia="en-GB"/>
          <w14:ligatures w14:val="none"/>
        </w:rPr>
        <w:t xml:space="preserve"> - </w:t>
      </w:r>
      <w:r w:rsidRPr="00EE698F">
        <w:rPr>
          <w:rFonts w:eastAsia="Times New Roman" w:cs="Times New Roman"/>
          <w:color w:val="000000"/>
          <w:kern w:val="0"/>
          <w:lang w:eastAsia="en-GB"/>
          <w14:ligatures w14:val="none"/>
        </w:rPr>
        <w:t>Overtime usually means the company has to pay extra money. If many employees are working lots of overtime, this can cost the business more than planned.</w:t>
      </w:r>
    </w:p>
    <w:p w14:paraId="3C19729F" w14:textId="77777777" w:rsidR="00AC68ED" w:rsidRDefault="00AC68ED" w:rsidP="000E5B10">
      <w:pPr>
        <w:spacing w:before="100" w:beforeAutospacing="1" w:after="100" w:afterAutospacing="1" w:line="240" w:lineRule="auto"/>
        <w:ind w:left="720"/>
        <w:rPr>
          <w:rFonts w:eastAsia="Times New Roman" w:cs="Times New Roman"/>
          <w:color w:val="000000"/>
          <w:kern w:val="0"/>
          <w:lang w:eastAsia="en-GB"/>
          <w14:ligatures w14:val="none"/>
        </w:rPr>
      </w:pPr>
    </w:p>
    <w:p w14:paraId="5AD8BB4E" w14:textId="045AD6C0" w:rsidR="00CB6594" w:rsidRPr="00AC68ED" w:rsidRDefault="00EE698F" w:rsidP="00AC68ED">
      <w:pPr>
        <w:spacing w:before="100" w:beforeAutospacing="1" w:after="100" w:afterAutospacing="1" w:line="240" w:lineRule="auto"/>
        <w:rPr>
          <w:rFonts w:eastAsia="Times New Roman" w:cs="Times New Roman"/>
          <w:b/>
          <w:bCs/>
          <w:color w:val="000000"/>
          <w:kern w:val="0"/>
          <w:lang w:eastAsia="en-GB"/>
          <w14:ligatures w14:val="none"/>
        </w:rPr>
      </w:pPr>
      <w:r w:rsidRPr="00EE698F">
        <w:rPr>
          <w:rFonts w:eastAsia="Times New Roman" w:cs="Times New Roman"/>
          <w:b/>
          <w:bCs/>
          <w:color w:val="000000"/>
          <w:kern w:val="0"/>
          <w:lang w:eastAsia="en-GB"/>
          <w14:ligatures w14:val="none"/>
        </w:rPr>
        <w:t>What</w:t>
      </w:r>
      <w:r w:rsidR="000E5B10" w:rsidRPr="00AC68ED">
        <w:rPr>
          <w:rFonts w:eastAsia="Times New Roman" w:cs="Times New Roman"/>
          <w:b/>
          <w:bCs/>
          <w:color w:val="000000"/>
          <w:kern w:val="0"/>
          <w:lang w:eastAsia="en-GB"/>
          <w14:ligatures w14:val="none"/>
        </w:rPr>
        <w:t xml:space="preserve"> we can do</w:t>
      </w:r>
      <w:r w:rsidRPr="00EE698F">
        <w:rPr>
          <w:rFonts w:eastAsia="Times New Roman" w:cs="Times New Roman"/>
          <w:b/>
          <w:bCs/>
          <w:color w:val="000000"/>
          <w:kern w:val="0"/>
          <w:lang w:eastAsia="en-GB"/>
          <w14:ligatures w14:val="none"/>
        </w:rPr>
        <w:t xml:space="preserve"> </w:t>
      </w:r>
      <w:r w:rsidR="000E5B10" w:rsidRPr="00AC68ED">
        <w:rPr>
          <w:rFonts w:eastAsia="Times New Roman" w:cs="Times New Roman"/>
          <w:b/>
          <w:bCs/>
          <w:color w:val="000000"/>
          <w:kern w:val="0"/>
          <w:lang w:eastAsia="en-GB"/>
          <w14:ligatures w14:val="none"/>
        </w:rPr>
        <w:t>a</w:t>
      </w:r>
      <w:r w:rsidRPr="00EE698F">
        <w:rPr>
          <w:rFonts w:eastAsia="Times New Roman" w:cs="Times New Roman"/>
          <w:b/>
          <w:bCs/>
          <w:color w:val="000000"/>
          <w:kern w:val="0"/>
          <w:lang w:eastAsia="en-GB"/>
          <w14:ligatures w14:val="none"/>
        </w:rPr>
        <w:t>bout I</w:t>
      </w:r>
      <w:r w:rsidR="00AC68ED">
        <w:rPr>
          <w:rFonts w:eastAsia="Times New Roman" w:cs="Times New Roman"/>
          <w:b/>
          <w:bCs/>
          <w:color w:val="000000"/>
          <w:kern w:val="0"/>
          <w:lang w:eastAsia="en-GB"/>
          <w14:ligatures w14:val="none"/>
        </w:rPr>
        <w:t xml:space="preserve">t - </w:t>
      </w:r>
    </w:p>
    <w:p w14:paraId="5E5018E8" w14:textId="13E8B1CD" w:rsidR="00CB6594" w:rsidRPr="00CB6594" w:rsidRDefault="00CB6594" w:rsidP="00CB6594">
      <w:pPr>
        <w:pStyle w:val="NormalWeb"/>
        <w:rPr>
          <w:rFonts w:asciiTheme="minorHAnsi" w:hAnsiTheme="minorHAnsi"/>
          <w:color w:val="000000"/>
        </w:rPr>
      </w:pPr>
      <w:r w:rsidRPr="00CB6594">
        <w:rPr>
          <w:rFonts w:asciiTheme="minorHAnsi" w:hAnsiTheme="minorHAnsi"/>
          <w:b/>
          <w:bCs/>
          <w:color w:val="000000"/>
        </w:rPr>
        <w:t>Hire More Staff</w:t>
      </w:r>
      <w:r>
        <w:rPr>
          <w:rFonts w:asciiTheme="minorHAnsi" w:hAnsiTheme="minorHAnsi"/>
          <w:color w:val="000000"/>
        </w:rPr>
        <w:t xml:space="preserve"> - </w:t>
      </w:r>
      <w:r w:rsidRPr="00CB6594">
        <w:rPr>
          <w:rFonts w:asciiTheme="minorHAnsi" w:hAnsiTheme="minorHAnsi"/>
          <w:color w:val="000000"/>
        </w:rPr>
        <w:t>If some departments are short of people, hiring extra staff will reduce the need for employees to work long overtime hours.</w:t>
      </w:r>
    </w:p>
    <w:p w14:paraId="25DC78DF" w14:textId="6BDB52ED" w:rsidR="00CB6594" w:rsidRPr="00CB6594" w:rsidRDefault="00CB6594" w:rsidP="00CB6594">
      <w:pPr>
        <w:pStyle w:val="NormalWeb"/>
        <w:rPr>
          <w:rFonts w:asciiTheme="minorHAnsi" w:hAnsiTheme="minorHAnsi"/>
          <w:color w:val="000000"/>
        </w:rPr>
      </w:pPr>
      <w:r w:rsidRPr="00CB6594">
        <w:rPr>
          <w:rFonts w:asciiTheme="minorHAnsi" w:hAnsiTheme="minorHAnsi"/>
          <w:b/>
          <w:bCs/>
          <w:color w:val="000000"/>
        </w:rPr>
        <w:t>Plan Shifts Better</w:t>
      </w:r>
      <w:r>
        <w:rPr>
          <w:rFonts w:asciiTheme="minorHAnsi" w:hAnsiTheme="minorHAnsi"/>
          <w:b/>
          <w:bCs/>
          <w:color w:val="000000"/>
        </w:rPr>
        <w:t xml:space="preserve"> -</w:t>
      </w:r>
      <w:r>
        <w:rPr>
          <w:rFonts w:asciiTheme="minorHAnsi" w:hAnsiTheme="minorHAnsi"/>
          <w:color w:val="000000"/>
        </w:rPr>
        <w:t xml:space="preserve"> </w:t>
      </w:r>
      <w:r w:rsidRPr="00CB6594">
        <w:rPr>
          <w:rFonts w:asciiTheme="minorHAnsi" w:hAnsiTheme="minorHAnsi"/>
          <w:color w:val="000000"/>
        </w:rPr>
        <w:t>Organize schedules so work is spread evenly across the team. This can prevent a few people from always covering extra shifts.</w:t>
      </w:r>
    </w:p>
    <w:p w14:paraId="5DEC1E34" w14:textId="53427C8B" w:rsidR="00CB6594" w:rsidRPr="00CB6594" w:rsidRDefault="00CB6594" w:rsidP="00CB6594">
      <w:pPr>
        <w:pStyle w:val="NormalWeb"/>
        <w:rPr>
          <w:rFonts w:asciiTheme="minorHAnsi" w:hAnsiTheme="minorHAnsi"/>
          <w:color w:val="000000"/>
        </w:rPr>
      </w:pPr>
      <w:r w:rsidRPr="00CB6594">
        <w:rPr>
          <w:rFonts w:asciiTheme="minorHAnsi" w:hAnsiTheme="minorHAnsi"/>
          <w:b/>
          <w:bCs/>
          <w:color w:val="000000"/>
        </w:rPr>
        <w:t>Set Overtime Limits</w:t>
      </w:r>
      <w:r>
        <w:rPr>
          <w:rFonts w:asciiTheme="minorHAnsi" w:hAnsiTheme="minorHAnsi"/>
          <w:color w:val="000000"/>
        </w:rPr>
        <w:t xml:space="preserve"> - </w:t>
      </w:r>
      <w:r w:rsidRPr="00CB6594">
        <w:rPr>
          <w:rFonts w:asciiTheme="minorHAnsi" w:hAnsiTheme="minorHAnsi"/>
          <w:color w:val="000000"/>
        </w:rPr>
        <w:t>Make sure no one is working too much overtime. This keeps employees healthy and happy.</w:t>
      </w:r>
    </w:p>
    <w:p w14:paraId="78A32A66" w14:textId="6EF9527F" w:rsidR="00CB6594" w:rsidRPr="00CB6594" w:rsidRDefault="00CB6594" w:rsidP="00CB6594">
      <w:pPr>
        <w:pStyle w:val="NormalWeb"/>
        <w:rPr>
          <w:rFonts w:asciiTheme="minorHAnsi" w:hAnsiTheme="minorHAnsi"/>
          <w:color w:val="000000"/>
        </w:rPr>
      </w:pPr>
      <w:r w:rsidRPr="00CB6594">
        <w:rPr>
          <w:rFonts w:asciiTheme="minorHAnsi" w:hAnsiTheme="minorHAnsi"/>
          <w:b/>
          <w:bCs/>
          <w:color w:val="000000"/>
        </w:rPr>
        <w:t>Support Employee Wellbeing</w:t>
      </w:r>
      <w:r>
        <w:rPr>
          <w:rFonts w:asciiTheme="minorHAnsi" w:hAnsiTheme="minorHAnsi"/>
          <w:color w:val="000000"/>
        </w:rPr>
        <w:t xml:space="preserve"> - </w:t>
      </w:r>
      <w:r w:rsidRPr="00CB6594">
        <w:rPr>
          <w:rFonts w:asciiTheme="minorHAnsi" w:hAnsiTheme="minorHAnsi"/>
          <w:color w:val="000000"/>
        </w:rPr>
        <w:t>Offer breaks, flexible hours, or other support to help staff manage busy periods without feeling stressed.</w:t>
      </w:r>
    </w:p>
    <w:p w14:paraId="2A0C636A" w14:textId="41B33AEF" w:rsidR="00CB6594" w:rsidRPr="00CB6594" w:rsidRDefault="00CB6594" w:rsidP="00AC68ED">
      <w:pPr>
        <w:pStyle w:val="NormalWeb"/>
        <w:rPr>
          <w:rFonts w:asciiTheme="minorHAnsi" w:hAnsiTheme="minorHAnsi"/>
          <w:color w:val="000000"/>
        </w:rPr>
      </w:pPr>
      <w:r>
        <w:rPr>
          <w:rFonts w:asciiTheme="minorHAnsi" w:hAnsiTheme="minorHAnsi"/>
          <w:color w:val="000000"/>
        </w:rPr>
        <w:t xml:space="preserve"> </w:t>
      </w:r>
      <w:r w:rsidRPr="00AC68ED">
        <w:rPr>
          <w:rFonts w:asciiTheme="minorHAnsi" w:hAnsiTheme="minorHAnsi"/>
          <w:b/>
          <w:bCs/>
          <w:color w:val="000000"/>
        </w:rPr>
        <w:t>Keep Monitoring the Data</w:t>
      </w:r>
      <w:r w:rsidR="00AC68ED">
        <w:rPr>
          <w:rFonts w:asciiTheme="minorHAnsi" w:hAnsiTheme="minorHAnsi"/>
          <w:b/>
          <w:bCs/>
          <w:color w:val="000000"/>
        </w:rPr>
        <w:t xml:space="preserve"> </w:t>
      </w:r>
      <w:r w:rsidRPr="00AC68ED">
        <w:rPr>
          <w:rFonts w:asciiTheme="minorHAnsi" w:hAnsiTheme="minorHAnsi"/>
          <w:b/>
          <w:bCs/>
          <w:color w:val="000000"/>
        </w:rPr>
        <w:t>Regularly</w:t>
      </w:r>
      <w:r w:rsidRPr="00CB6594">
        <w:rPr>
          <w:rFonts w:asciiTheme="minorHAnsi" w:hAnsiTheme="minorHAnsi"/>
          <w:color w:val="000000"/>
        </w:rPr>
        <w:t xml:space="preserve"> </w:t>
      </w:r>
      <w:r w:rsidR="00AC68ED">
        <w:rPr>
          <w:rFonts w:asciiTheme="minorHAnsi" w:hAnsiTheme="minorHAnsi"/>
          <w:color w:val="000000"/>
        </w:rPr>
        <w:t xml:space="preserve">- </w:t>
      </w:r>
      <w:r w:rsidRPr="00CB6594">
        <w:rPr>
          <w:rFonts w:asciiTheme="minorHAnsi" w:hAnsiTheme="minorHAnsi"/>
          <w:color w:val="000000"/>
        </w:rPr>
        <w:t>check overtime and staffing levels so the company can spot problems early and make improvements.</w:t>
      </w:r>
    </w:p>
    <w:p w14:paraId="6039DC14" w14:textId="77777777" w:rsidR="009663E6" w:rsidRDefault="009663E6" w:rsidP="00EE698F">
      <w:pPr>
        <w:spacing w:before="100" w:beforeAutospacing="1" w:after="100" w:afterAutospacing="1" w:line="240" w:lineRule="auto"/>
        <w:outlineLvl w:val="2"/>
        <w:rPr>
          <w:rFonts w:eastAsia="Times New Roman" w:cs="Times New Roman"/>
          <w:color w:val="000000"/>
          <w:kern w:val="0"/>
          <w:lang w:eastAsia="en-GB"/>
          <w14:ligatures w14:val="none"/>
        </w:rPr>
      </w:pPr>
    </w:p>
    <w:p w14:paraId="5240958C" w14:textId="467A6322" w:rsidR="00EE698F" w:rsidRPr="00EE698F" w:rsidRDefault="005E57E5" w:rsidP="00EE698F">
      <w:pPr>
        <w:spacing w:before="100" w:beforeAutospacing="1" w:after="100" w:afterAutospacing="1" w:line="240" w:lineRule="auto"/>
        <w:outlineLvl w:val="2"/>
        <w:rPr>
          <w:rFonts w:eastAsia="Times New Roman" w:cs="Times New Roman"/>
          <w:b/>
          <w:bCs/>
          <w:color w:val="000000"/>
          <w:kern w:val="0"/>
          <w:lang w:eastAsia="en-GB"/>
          <w14:ligatures w14:val="none"/>
        </w:rPr>
      </w:pPr>
      <w:r w:rsidRPr="005E57E5">
        <w:rPr>
          <w:rFonts w:eastAsia="Times New Roman" w:cs="Times New Roman"/>
          <w:b/>
          <w:bCs/>
          <w:color w:val="000000"/>
          <w:kern w:val="0"/>
          <w:lang w:eastAsia="en-GB"/>
          <w14:ligatures w14:val="none"/>
        </w:rPr>
        <w:t xml:space="preserve">My </w:t>
      </w:r>
      <w:r w:rsidR="00EE698F" w:rsidRPr="00EE698F">
        <w:rPr>
          <w:rFonts w:eastAsia="Times New Roman" w:cs="Times New Roman"/>
          <w:b/>
          <w:bCs/>
          <w:color w:val="000000"/>
          <w:kern w:val="0"/>
          <w:lang w:eastAsia="en-GB"/>
          <w14:ligatures w14:val="none"/>
        </w:rPr>
        <w:t>Summary</w:t>
      </w:r>
    </w:p>
    <w:p w14:paraId="12B601C4" w14:textId="1C4F39C0" w:rsidR="00EE698F" w:rsidRPr="00EE698F" w:rsidRDefault="00EE698F" w:rsidP="00EE698F">
      <w:pPr>
        <w:spacing w:before="100" w:beforeAutospacing="1" w:after="100" w:afterAutospacing="1" w:line="240" w:lineRule="auto"/>
        <w:rPr>
          <w:rFonts w:eastAsia="Times New Roman" w:cs="Times New Roman"/>
          <w:color w:val="000000"/>
          <w:kern w:val="0"/>
          <w:lang w:eastAsia="en-GB"/>
          <w14:ligatures w14:val="none"/>
        </w:rPr>
      </w:pPr>
      <w:r w:rsidRPr="00EE698F">
        <w:rPr>
          <w:rFonts w:eastAsia="Times New Roman" w:cs="Times New Roman"/>
          <w:color w:val="000000"/>
          <w:kern w:val="0"/>
          <w:lang w:eastAsia="en-GB"/>
          <w14:ligatures w14:val="none"/>
        </w:rPr>
        <w:lastRenderedPageBreak/>
        <w:t xml:space="preserve">The overtime data shows that many employees, especially part-time workers, are regularly working a lot more hours than </w:t>
      </w:r>
      <w:r w:rsidR="000007C3">
        <w:rPr>
          <w:rFonts w:eastAsia="Times New Roman" w:cs="Times New Roman"/>
          <w:color w:val="000000"/>
          <w:kern w:val="0"/>
          <w:lang w:eastAsia="en-GB"/>
          <w14:ligatures w14:val="none"/>
        </w:rPr>
        <w:t>stipulated in their</w:t>
      </w:r>
      <w:r w:rsidRPr="00EE698F">
        <w:rPr>
          <w:rFonts w:eastAsia="Times New Roman" w:cs="Times New Roman"/>
          <w:color w:val="000000"/>
          <w:kern w:val="0"/>
          <w:lang w:eastAsia="en-GB"/>
          <w14:ligatures w14:val="none"/>
        </w:rPr>
        <w:t xml:space="preserve"> contracts. This suggests the company needs to hire more staff or improve </w:t>
      </w:r>
      <w:r w:rsidR="00550F5A" w:rsidRPr="00EE698F">
        <w:rPr>
          <w:rFonts w:eastAsia="Times New Roman" w:cs="Times New Roman"/>
          <w:color w:val="000000"/>
          <w:kern w:val="0"/>
          <w:lang w:eastAsia="en-GB"/>
          <w14:ligatures w14:val="none"/>
        </w:rPr>
        <w:t>scheduling,</w:t>
      </w:r>
      <w:r w:rsidRPr="00EE698F">
        <w:rPr>
          <w:rFonts w:eastAsia="Times New Roman" w:cs="Times New Roman"/>
          <w:color w:val="000000"/>
          <w:kern w:val="0"/>
          <w:lang w:eastAsia="en-GB"/>
          <w14:ligatures w14:val="none"/>
        </w:rPr>
        <w:t xml:space="preserve"> so no one gets overworked. Fixing this will help employees feel better and save money on overtime costs.</w:t>
      </w:r>
    </w:p>
    <w:p w14:paraId="01397251" w14:textId="77777777" w:rsidR="00582EB2" w:rsidRDefault="00582EB2" w:rsidP="00502E3F">
      <w:pPr>
        <w:pStyle w:val="NormalWeb"/>
        <w:rPr>
          <w:rFonts w:asciiTheme="minorHAnsi" w:hAnsiTheme="minorHAnsi"/>
          <w:b/>
          <w:bCs/>
          <w:color w:val="000000"/>
        </w:rPr>
      </w:pPr>
    </w:p>
    <w:p w14:paraId="28C56D5D" w14:textId="5200C82C" w:rsidR="009663E6" w:rsidRPr="00593099" w:rsidRDefault="00502E3F" w:rsidP="00593099">
      <w:pPr>
        <w:pStyle w:val="NormalWeb"/>
        <w:rPr>
          <w:rFonts w:asciiTheme="minorHAnsi" w:hAnsiTheme="minorHAnsi"/>
          <w:color w:val="000000"/>
        </w:rPr>
      </w:pPr>
      <w:r w:rsidRPr="003E0332">
        <w:rPr>
          <w:rFonts w:asciiTheme="minorHAnsi" w:hAnsiTheme="minorHAnsi"/>
          <w:b/>
          <w:bCs/>
          <w:color w:val="000000"/>
        </w:rPr>
        <w:t xml:space="preserve">Q8. Finally, present your findings using at least two different types of diagrammatic forms (for example, pie charts, bar graphs, or line graphs) to make the information </w:t>
      </w:r>
      <w:r w:rsidR="00B02CF8">
        <w:rPr>
          <w:rFonts w:asciiTheme="minorHAnsi" w:hAnsiTheme="minorHAnsi"/>
          <w:b/>
          <w:bCs/>
          <w:color w:val="000000"/>
        </w:rPr>
        <w:t xml:space="preserve">easier to </w:t>
      </w:r>
      <w:r w:rsidRPr="003E0332">
        <w:rPr>
          <w:rFonts w:asciiTheme="minorHAnsi" w:hAnsiTheme="minorHAnsi"/>
          <w:b/>
          <w:bCs/>
          <w:color w:val="000000"/>
        </w:rPr>
        <w:t>understand</w:t>
      </w:r>
      <w:r w:rsidRPr="00502E3F">
        <w:rPr>
          <w:rFonts w:asciiTheme="minorHAnsi" w:hAnsiTheme="minorHAnsi"/>
          <w:color w:val="000000"/>
        </w:rPr>
        <w:t>.</w:t>
      </w:r>
    </w:p>
    <w:p w14:paraId="211D6115" w14:textId="77777777" w:rsidR="001B4EEB" w:rsidRDefault="001B4EEB" w:rsidP="003A6344"/>
    <w:p w14:paraId="5A8FD438" w14:textId="736F41B0" w:rsidR="007E0D8D" w:rsidRDefault="00246A8A" w:rsidP="004C0A54">
      <w:pPr>
        <w:jc w:val="center"/>
      </w:pPr>
      <w:r>
        <w:rPr>
          <w:noProof/>
        </w:rPr>
        <w:drawing>
          <wp:inline distT="0" distB="0" distL="0" distR="0" wp14:anchorId="0E3803A9" wp14:editId="5914B1D0">
            <wp:extent cx="5448300" cy="3733800"/>
            <wp:effectExtent l="0" t="0" r="0" b="0"/>
            <wp:docPr id="970548893" name="Chart 1">
              <a:extLst xmlns:a="http://schemas.openxmlformats.org/drawingml/2006/main">
                <a:ext uri="{FF2B5EF4-FFF2-40B4-BE49-F238E27FC236}">
                  <a16:creationId xmlns:a16="http://schemas.microsoft.com/office/drawing/2014/main" id="{952308B2-C15D-0AD8-D554-AF16222216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13D4C42F" w14:textId="1C02E433" w:rsidR="007E0D8D" w:rsidRDefault="007E0D8D" w:rsidP="004C0A54">
      <w:r>
        <w:rPr>
          <w:noProof/>
        </w:rPr>
        <w:lastRenderedPageBreak/>
        <w:drawing>
          <wp:inline distT="0" distB="0" distL="0" distR="0" wp14:anchorId="35F92EA0" wp14:editId="52BB7E3E">
            <wp:extent cx="5991225" cy="3933825"/>
            <wp:effectExtent l="0" t="0" r="9525" b="9525"/>
            <wp:docPr id="1831529852" name="Chart 1">
              <a:extLst xmlns:a="http://schemas.openxmlformats.org/drawingml/2006/main">
                <a:ext uri="{FF2B5EF4-FFF2-40B4-BE49-F238E27FC236}">
                  <a16:creationId xmlns:a16="http://schemas.microsoft.com/office/drawing/2014/main" id="{EC3D4D07-4770-E9A3-79DF-FC119FF3E0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sectPr w:rsidR="007E0D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72BBF"/>
    <w:multiLevelType w:val="multilevel"/>
    <w:tmpl w:val="F2900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DD56C8"/>
    <w:multiLevelType w:val="multilevel"/>
    <w:tmpl w:val="051A1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A160F3"/>
    <w:multiLevelType w:val="multilevel"/>
    <w:tmpl w:val="37484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331C27"/>
    <w:multiLevelType w:val="multilevel"/>
    <w:tmpl w:val="65B68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E13A24"/>
    <w:multiLevelType w:val="multilevel"/>
    <w:tmpl w:val="4CF60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9F7FDF"/>
    <w:multiLevelType w:val="multilevel"/>
    <w:tmpl w:val="DE805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DD7044"/>
    <w:multiLevelType w:val="multilevel"/>
    <w:tmpl w:val="7A1C0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A00DA3"/>
    <w:multiLevelType w:val="multilevel"/>
    <w:tmpl w:val="AD8A0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344D1E"/>
    <w:multiLevelType w:val="multilevel"/>
    <w:tmpl w:val="9130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3178228">
    <w:abstractNumId w:val="6"/>
  </w:num>
  <w:num w:numId="2" w16cid:durableId="382603649">
    <w:abstractNumId w:val="2"/>
  </w:num>
  <w:num w:numId="3" w16cid:durableId="1052466139">
    <w:abstractNumId w:val="1"/>
  </w:num>
  <w:num w:numId="4" w16cid:durableId="750129045">
    <w:abstractNumId w:val="3"/>
  </w:num>
  <w:num w:numId="5" w16cid:durableId="362285699">
    <w:abstractNumId w:val="0"/>
  </w:num>
  <w:num w:numId="6" w16cid:durableId="361251461">
    <w:abstractNumId w:val="8"/>
  </w:num>
  <w:num w:numId="7" w16cid:durableId="1046023827">
    <w:abstractNumId w:val="4"/>
  </w:num>
  <w:num w:numId="8" w16cid:durableId="133570210">
    <w:abstractNumId w:val="5"/>
  </w:num>
  <w:num w:numId="9" w16cid:durableId="185645978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E3F"/>
    <w:rsid w:val="000007C3"/>
    <w:rsid w:val="0000388A"/>
    <w:rsid w:val="00003B12"/>
    <w:rsid w:val="00023C7A"/>
    <w:rsid w:val="000253F7"/>
    <w:rsid w:val="000262D0"/>
    <w:rsid w:val="00064708"/>
    <w:rsid w:val="00090A7D"/>
    <w:rsid w:val="000979F3"/>
    <w:rsid w:val="000B182C"/>
    <w:rsid w:val="000E5B10"/>
    <w:rsid w:val="00161DAB"/>
    <w:rsid w:val="00172BEE"/>
    <w:rsid w:val="001759E5"/>
    <w:rsid w:val="001B4EEB"/>
    <w:rsid w:val="001C6003"/>
    <w:rsid w:val="001E794D"/>
    <w:rsid w:val="00246A8A"/>
    <w:rsid w:val="002475CF"/>
    <w:rsid w:val="002602C8"/>
    <w:rsid w:val="002A6264"/>
    <w:rsid w:val="002B2482"/>
    <w:rsid w:val="002B6323"/>
    <w:rsid w:val="002D6B33"/>
    <w:rsid w:val="002E0B85"/>
    <w:rsid w:val="00344AFD"/>
    <w:rsid w:val="00375DB0"/>
    <w:rsid w:val="003A39D8"/>
    <w:rsid w:val="003A6344"/>
    <w:rsid w:val="003E0332"/>
    <w:rsid w:val="0040094A"/>
    <w:rsid w:val="00433056"/>
    <w:rsid w:val="00447C84"/>
    <w:rsid w:val="00467B4D"/>
    <w:rsid w:val="004924E1"/>
    <w:rsid w:val="004C0A54"/>
    <w:rsid w:val="004C7F9E"/>
    <w:rsid w:val="004D4485"/>
    <w:rsid w:val="004D58FE"/>
    <w:rsid w:val="004E1EBA"/>
    <w:rsid w:val="00502E3F"/>
    <w:rsid w:val="00537A32"/>
    <w:rsid w:val="00550F5A"/>
    <w:rsid w:val="005812DE"/>
    <w:rsid w:val="00582EB2"/>
    <w:rsid w:val="0059201C"/>
    <w:rsid w:val="00593099"/>
    <w:rsid w:val="005E048F"/>
    <w:rsid w:val="005E57E5"/>
    <w:rsid w:val="005F4F35"/>
    <w:rsid w:val="00690A40"/>
    <w:rsid w:val="006E01A5"/>
    <w:rsid w:val="006E64CA"/>
    <w:rsid w:val="006F5AC7"/>
    <w:rsid w:val="00735AFC"/>
    <w:rsid w:val="0074269C"/>
    <w:rsid w:val="00754DB1"/>
    <w:rsid w:val="00791093"/>
    <w:rsid w:val="007D56ED"/>
    <w:rsid w:val="007E0D8D"/>
    <w:rsid w:val="007F1211"/>
    <w:rsid w:val="00803941"/>
    <w:rsid w:val="00835007"/>
    <w:rsid w:val="0084250D"/>
    <w:rsid w:val="0087646E"/>
    <w:rsid w:val="00897A30"/>
    <w:rsid w:val="008A2749"/>
    <w:rsid w:val="008A44A4"/>
    <w:rsid w:val="008C00E1"/>
    <w:rsid w:val="008C01C6"/>
    <w:rsid w:val="00902C37"/>
    <w:rsid w:val="0093670C"/>
    <w:rsid w:val="00945A76"/>
    <w:rsid w:val="009663E6"/>
    <w:rsid w:val="009F1F6F"/>
    <w:rsid w:val="009F27FE"/>
    <w:rsid w:val="00A158BE"/>
    <w:rsid w:val="00A15F71"/>
    <w:rsid w:val="00A2507E"/>
    <w:rsid w:val="00A455CA"/>
    <w:rsid w:val="00A509C6"/>
    <w:rsid w:val="00A76403"/>
    <w:rsid w:val="00AC6374"/>
    <w:rsid w:val="00AC68ED"/>
    <w:rsid w:val="00AD3D43"/>
    <w:rsid w:val="00AE5641"/>
    <w:rsid w:val="00B02CF8"/>
    <w:rsid w:val="00B26066"/>
    <w:rsid w:val="00B3779F"/>
    <w:rsid w:val="00B96BC2"/>
    <w:rsid w:val="00BC1433"/>
    <w:rsid w:val="00BD728A"/>
    <w:rsid w:val="00BF6A53"/>
    <w:rsid w:val="00C10278"/>
    <w:rsid w:val="00C14769"/>
    <w:rsid w:val="00C27EDB"/>
    <w:rsid w:val="00C718EF"/>
    <w:rsid w:val="00C850AC"/>
    <w:rsid w:val="00CB6594"/>
    <w:rsid w:val="00D038F8"/>
    <w:rsid w:val="00D612C9"/>
    <w:rsid w:val="00E03351"/>
    <w:rsid w:val="00E03E98"/>
    <w:rsid w:val="00E17DB1"/>
    <w:rsid w:val="00E243D5"/>
    <w:rsid w:val="00E66AE2"/>
    <w:rsid w:val="00E742AF"/>
    <w:rsid w:val="00E97B41"/>
    <w:rsid w:val="00EE698F"/>
    <w:rsid w:val="00F1590E"/>
    <w:rsid w:val="00F53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941A3"/>
  <w15:chartTrackingRefBased/>
  <w15:docId w15:val="{2E794BBB-B578-4839-B2A2-A95129F2E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E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2E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2E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2E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2E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2E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2E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2E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2E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E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2E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2E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2E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2E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2E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2E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2E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2E3F"/>
    <w:rPr>
      <w:rFonts w:eastAsiaTheme="majorEastAsia" w:cstheme="majorBidi"/>
      <w:color w:val="272727" w:themeColor="text1" w:themeTint="D8"/>
    </w:rPr>
  </w:style>
  <w:style w:type="paragraph" w:styleId="Title">
    <w:name w:val="Title"/>
    <w:basedOn w:val="Normal"/>
    <w:next w:val="Normal"/>
    <w:link w:val="TitleChar"/>
    <w:uiPriority w:val="10"/>
    <w:qFormat/>
    <w:rsid w:val="00502E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E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2E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2E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2E3F"/>
    <w:pPr>
      <w:spacing w:before="160"/>
      <w:jc w:val="center"/>
    </w:pPr>
    <w:rPr>
      <w:i/>
      <w:iCs/>
      <w:color w:val="404040" w:themeColor="text1" w:themeTint="BF"/>
    </w:rPr>
  </w:style>
  <w:style w:type="character" w:customStyle="1" w:styleId="QuoteChar">
    <w:name w:val="Quote Char"/>
    <w:basedOn w:val="DefaultParagraphFont"/>
    <w:link w:val="Quote"/>
    <w:uiPriority w:val="29"/>
    <w:rsid w:val="00502E3F"/>
    <w:rPr>
      <w:i/>
      <w:iCs/>
      <w:color w:val="404040" w:themeColor="text1" w:themeTint="BF"/>
    </w:rPr>
  </w:style>
  <w:style w:type="paragraph" w:styleId="ListParagraph">
    <w:name w:val="List Paragraph"/>
    <w:basedOn w:val="Normal"/>
    <w:uiPriority w:val="34"/>
    <w:qFormat/>
    <w:rsid w:val="00502E3F"/>
    <w:pPr>
      <w:ind w:left="720"/>
      <w:contextualSpacing/>
    </w:pPr>
  </w:style>
  <w:style w:type="character" w:styleId="IntenseEmphasis">
    <w:name w:val="Intense Emphasis"/>
    <w:basedOn w:val="DefaultParagraphFont"/>
    <w:uiPriority w:val="21"/>
    <w:qFormat/>
    <w:rsid w:val="00502E3F"/>
    <w:rPr>
      <w:i/>
      <w:iCs/>
      <w:color w:val="0F4761" w:themeColor="accent1" w:themeShade="BF"/>
    </w:rPr>
  </w:style>
  <w:style w:type="paragraph" w:styleId="IntenseQuote">
    <w:name w:val="Intense Quote"/>
    <w:basedOn w:val="Normal"/>
    <w:next w:val="Normal"/>
    <w:link w:val="IntenseQuoteChar"/>
    <w:uiPriority w:val="30"/>
    <w:qFormat/>
    <w:rsid w:val="00502E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2E3F"/>
    <w:rPr>
      <w:i/>
      <w:iCs/>
      <w:color w:val="0F4761" w:themeColor="accent1" w:themeShade="BF"/>
    </w:rPr>
  </w:style>
  <w:style w:type="character" w:styleId="IntenseReference">
    <w:name w:val="Intense Reference"/>
    <w:basedOn w:val="DefaultParagraphFont"/>
    <w:uiPriority w:val="32"/>
    <w:qFormat/>
    <w:rsid w:val="00502E3F"/>
    <w:rPr>
      <w:b/>
      <w:bCs/>
      <w:smallCaps/>
      <w:color w:val="0F4761" w:themeColor="accent1" w:themeShade="BF"/>
      <w:spacing w:val="5"/>
    </w:rPr>
  </w:style>
  <w:style w:type="paragraph" w:styleId="NormalWeb">
    <w:name w:val="Normal (Web)"/>
    <w:basedOn w:val="Normal"/>
    <w:uiPriority w:val="99"/>
    <w:unhideWhenUsed/>
    <w:rsid w:val="00502E3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D3D4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overtime worked as</a:t>
            </a:r>
            <a:r>
              <a:rPr lang="en-GB" baseline="0"/>
              <a:t> a percentage against normal working hours as departments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92E-4B87-805C-6EB489491F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92E-4B87-805C-6EB489491F6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92E-4B87-805C-6EB489491F6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Sheet1!$K$2:$K$4</c:f>
              <c:strCache>
                <c:ptCount val="3"/>
                <c:pt idx="0">
                  <c:v>Shop Staff</c:v>
                </c:pt>
                <c:pt idx="1">
                  <c:v>Baristas </c:v>
                </c:pt>
                <c:pt idx="2">
                  <c:v>Bakery </c:v>
                </c:pt>
              </c:strCache>
            </c:strRef>
          </c:cat>
          <c:val>
            <c:numRef>
              <c:f>Sheet1!$L$2:$L$4</c:f>
              <c:numCache>
                <c:formatCode>0%</c:formatCode>
                <c:ptCount val="3"/>
                <c:pt idx="0">
                  <c:v>0.44439102564102567</c:v>
                </c:pt>
                <c:pt idx="1">
                  <c:v>0.37145833333333333</c:v>
                </c:pt>
                <c:pt idx="2">
                  <c:v>0.28777777777777774</c:v>
                </c:pt>
              </c:numCache>
            </c:numRef>
          </c:val>
          <c:extLst>
            <c:ext xmlns:c16="http://schemas.microsoft.com/office/drawing/2014/chart" uri="{C3380CC4-5D6E-409C-BE32-E72D297353CC}">
              <c16:uniqueId val="{00000006-592E-4B87-805C-6EB489491F6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overtime worked a</a:t>
            </a:r>
            <a:r>
              <a:rPr lang="en-GB" baseline="0"/>
              <a:t>s a percentage aginst normal working hours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8.5483814523184598E-2"/>
          <c:y val="0.24157407407407408"/>
          <c:w val="0.88396062992125979"/>
          <c:h val="0.51732210557013703"/>
        </c:manualLayout>
      </c:layout>
      <c:barChart>
        <c:barDir val="col"/>
        <c:grouping val="clustered"/>
        <c:varyColors val="0"/>
        <c:ser>
          <c:idx val="0"/>
          <c:order val="0"/>
          <c:spPr>
            <a:solidFill>
              <a:schemeClr val="accent1"/>
            </a:solidFill>
            <a:ln>
              <a:noFill/>
            </a:ln>
            <a:effectLst/>
          </c:spPr>
          <c:invertIfNegative val="0"/>
          <c:dPt>
            <c:idx val="13"/>
            <c:invertIfNegative val="0"/>
            <c:bubble3D val="0"/>
            <c:spPr>
              <a:solidFill>
                <a:schemeClr val="accent2"/>
              </a:solidFill>
              <a:ln>
                <a:noFill/>
              </a:ln>
              <a:effectLst/>
            </c:spPr>
            <c:extLst>
              <c:ext xmlns:c16="http://schemas.microsoft.com/office/drawing/2014/chart" uri="{C3380CC4-5D6E-409C-BE32-E72D297353CC}">
                <c16:uniqueId val="{00000001-5078-412D-B3E9-C8A6BE6EE7F5}"/>
              </c:ext>
            </c:extLst>
          </c:dPt>
          <c:dPt>
            <c:idx val="14"/>
            <c:invertIfNegative val="0"/>
            <c:bubble3D val="0"/>
            <c:spPr>
              <a:solidFill>
                <a:schemeClr val="accent2"/>
              </a:solidFill>
              <a:ln>
                <a:noFill/>
              </a:ln>
              <a:effectLst/>
            </c:spPr>
            <c:extLst>
              <c:ext xmlns:c16="http://schemas.microsoft.com/office/drawing/2014/chart" uri="{C3380CC4-5D6E-409C-BE32-E72D297353CC}">
                <c16:uniqueId val="{00000003-5078-412D-B3E9-C8A6BE6EE7F5}"/>
              </c:ext>
            </c:extLst>
          </c:dPt>
          <c:dPt>
            <c:idx val="15"/>
            <c:invertIfNegative val="0"/>
            <c:bubble3D val="0"/>
            <c:spPr>
              <a:solidFill>
                <a:schemeClr val="accent2"/>
              </a:solidFill>
              <a:ln>
                <a:noFill/>
              </a:ln>
              <a:effectLst/>
            </c:spPr>
            <c:extLst>
              <c:ext xmlns:c16="http://schemas.microsoft.com/office/drawing/2014/chart" uri="{C3380CC4-5D6E-409C-BE32-E72D297353CC}">
                <c16:uniqueId val="{00000005-5078-412D-B3E9-C8A6BE6EE7F5}"/>
              </c:ext>
            </c:extLst>
          </c:dPt>
          <c:dPt>
            <c:idx val="16"/>
            <c:invertIfNegative val="0"/>
            <c:bubble3D val="0"/>
            <c:spPr>
              <a:solidFill>
                <a:schemeClr val="accent2"/>
              </a:solidFill>
              <a:ln>
                <a:noFill/>
              </a:ln>
              <a:effectLst/>
            </c:spPr>
            <c:extLst>
              <c:ext xmlns:c16="http://schemas.microsoft.com/office/drawing/2014/chart" uri="{C3380CC4-5D6E-409C-BE32-E72D297353CC}">
                <c16:uniqueId val="{00000007-5078-412D-B3E9-C8A6BE6EE7F5}"/>
              </c:ext>
            </c:extLst>
          </c:dPt>
          <c:dPt>
            <c:idx val="17"/>
            <c:invertIfNegative val="0"/>
            <c:bubble3D val="0"/>
            <c:spPr>
              <a:solidFill>
                <a:schemeClr val="accent2"/>
              </a:solidFill>
              <a:ln>
                <a:noFill/>
              </a:ln>
              <a:effectLst/>
            </c:spPr>
            <c:extLst>
              <c:ext xmlns:c16="http://schemas.microsoft.com/office/drawing/2014/chart" uri="{C3380CC4-5D6E-409C-BE32-E72D297353CC}">
                <c16:uniqueId val="{00000009-5078-412D-B3E9-C8A6BE6EE7F5}"/>
              </c:ext>
            </c:extLst>
          </c:dPt>
          <c:dPt>
            <c:idx val="18"/>
            <c:invertIfNegative val="0"/>
            <c:bubble3D val="0"/>
            <c:spPr>
              <a:solidFill>
                <a:schemeClr val="accent6"/>
              </a:solidFill>
              <a:ln>
                <a:noFill/>
              </a:ln>
              <a:effectLst/>
            </c:spPr>
            <c:extLst>
              <c:ext xmlns:c16="http://schemas.microsoft.com/office/drawing/2014/chart" uri="{C3380CC4-5D6E-409C-BE32-E72D297353CC}">
                <c16:uniqueId val="{0000000B-5078-412D-B3E9-C8A6BE6EE7F5}"/>
              </c:ext>
            </c:extLst>
          </c:dPt>
          <c:dPt>
            <c:idx val="19"/>
            <c:invertIfNegative val="0"/>
            <c:bubble3D val="0"/>
            <c:spPr>
              <a:solidFill>
                <a:schemeClr val="accent6"/>
              </a:solidFill>
              <a:ln>
                <a:noFill/>
              </a:ln>
              <a:effectLst/>
            </c:spPr>
            <c:extLst>
              <c:ext xmlns:c16="http://schemas.microsoft.com/office/drawing/2014/chart" uri="{C3380CC4-5D6E-409C-BE32-E72D297353CC}">
                <c16:uniqueId val="{0000000D-5078-412D-B3E9-C8A6BE6EE7F5}"/>
              </c:ext>
            </c:extLst>
          </c:dPt>
          <c:dPt>
            <c:idx val="20"/>
            <c:invertIfNegative val="0"/>
            <c:bubble3D val="0"/>
            <c:spPr>
              <a:solidFill>
                <a:schemeClr val="accent6"/>
              </a:solidFill>
              <a:ln>
                <a:noFill/>
              </a:ln>
              <a:effectLst/>
            </c:spPr>
            <c:extLst>
              <c:ext xmlns:c16="http://schemas.microsoft.com/office/drawing/2014/chart" uri="{C3380CC4-5D6E-409C-BE32-E72D297353CC}">
                <c16:uniqueId val="{0000000F-5078-412D-B3E9-C8A6BE6EE7F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 (2)'!$L$2:$L$22</c:f>
              <c:strCache>
                <c:ptCount val="21"/>
                <c:pt idx="0">
                  <c:v>J Scott</c:v>
                </c:pt>
                <c:pt idx="1">
                  <c:v>P Mean</c:v>
                </c:pt>
                <c:pt idx="2">
                  <c:v>S Kidding</c:v>
                </c:pt>
                <c:pt idx="3">
                  <c:v>D Jaques </c:v>
                </c:pt>
                <c:pt idx="4">
                  <c:v>K Ritter</c:v>
                </c:pt>
                <c:pt idx="5">
                  <c:v>H Barrel </c:v>
                </c:pt>
                <c:pt idx="6">
                  <c:v>LGuarani </c:v>
                </c:pt>
                <c:pt idx="7">
                  <c:v>K Pathos </c:v>
                </c:pt>
                <c:pt idx="8">
                  <c:v>B Sykes </c:v>
                </c:pt>
                <c:pt idx="9">
                  <c:v>S Grant </c:v>
                </c:pt>
                <c:pt idx="10">
                  <c:v>P Perfect </c:v>
                </c:pt>
                <c:pt idx="11">
                  <c:v>HDumpty </c:v>
                </c:pt>
                <c:pt idx="12">
                  <c:v>R Rickson</c:v>
                </c:pt>
                <c:pt idx="13">
                  <c:v>K Gerbil </c:v>
                </c:pt>
                <c:pt idx="14">
                  <c:v>S Lund </c:v>
                </c:pt>
                <c:pt idx="15">
                  <c:v>BBathbun</c:v>
                </c:pt>
                <c:pt idx="16">
                  <c:v>H John </c:v>
                </c:pt>
                <c:pt idx="17">
                  <c:v>R Rabbitt </c:v>
                </c:pt>
                <c:pt idx="18">
                  <c:v>P Harlum </c:v>
                </c:pt>
                <c:pt idx="19">
                  <c:v>MHubbard</c:v>
                </c:pt>
                <c:pt idx="20">
                  <c:v>P Boots</c:v>
                </c:pt>
              </c:strCache>
            </c:strRef>
          </c:cat>
          <c:val>
            <c:numRef>
              <c:f>'Sheet1 (2)'!$M$2:$M$22</c:f>
              <c:numCache>
                <c:formatCode>0%</c:formatCode>
                <c:ptCount val="21"/>
                <c:pt idx="0">
                  <c:v>0.29333333333333333</c:v>
                </c:pt>
                <c:pt idx="1">
                  <c:v>0.46250000000000002</c:v>
                </c:pt>
                <c:pt idx="2">
                  <c:v>0.46250000000000002</c:v>
                </c:pt>
                <c:pt idx="3">
                  <c:v>0.31333333333333335</c:v>
                </c:pt>
                <c:pt idx="4">
                  <c:v>0.46875</c:v>
                </c:pt>
                <c:pt idx="5">
                  <c:v>0.625</c:v>
                </c:pt>
                <c:pt idx="6">
                  <c:v>0.22666666666666666</c:v>
                </c:pt>
                <c:pt idx="7">
                  <c:v>0.6</c:v>
                </c:pt>
                <c:pt idx="8">
                  <c:v>0.63749999999999996</c:v>
                </c:pt>
                <c:pt idx="9">
                  <c:v>0.53125</c:v>
                </c:pt>
                <c:pt idx="10">
                  <c:v>0.546875</c:v>
                </c:pt>
                <c:pt idx="11">
                  <c:v>0.3125</c:v>
                </c:pt>
                <c:pt idx="12">
                  <c:v>0.296875</c:v>
                </c:pt>
                <c:pt idx="13">
                  <c:v>0.16666666666666666</c:v>
                </c:pt>
                <c:pt idx="14">
                  <c:v>0.42499999999999999</c:v>
                </c:pt>
                <c:pt idx="15">
                  <c:v>0.390625</c:v>
                </c:pt>
                <c:pt idx="16">
                  <c:v>0.59375</c:v>
                </c:pt>
                <c:pt idx="17">
                  <c:v>0.28125</c:v>
                </c:pt>
                <c:pt idx="18">
                  <c:v>0.21333333333333335</c:v>
                </c:pt>
                <c:pt idx="19">
                  <c:v>0.32500000000000001</c:v>
                </c:pt>
                <c:pt idx="20">
                  <c:v>0.32500000000000001</c:v>
                </c:pt>
              </c:numCache>
            </c:numRef>
          </c:val>
          <c:extLst>
            <c:ext xmlns:c16="http://schemas.microsoft.com/office/drawing/2014/chart" uri="{C3380CC4-5D6E-409C-BE32-E72D297353CC}">
              <c16:uniqueId val="{00000010-5078-412D-B3E9-C8A6BE6EE7F5}"/>
            </c:ext>
          </c:extLst>
        </c:ser>
        <c:dLbls>
          <c:dLblPos val="outEnd"/>
          <c:showLegendKey val="0"/>
          <c:showVal val="1"/>
          <c:showCatName val="0"/>
          <c:showSerName val="0"/>
          <c:showPercent val="0"/>
          <c:showBubbleSize val="0"/>
        </c:dLbls>
        <c:gapWidth val="219"/>
        <c:overlap val="-27"/>
        <c:axId val="478106656"/>
        <c:axId val="478107136"/>
      </c:barChart>
      <c:catAx>
        <c:axId val="478106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107136"/>
        <c:crosses val="autoZero"/>
        <c:auto val="1"/>
        <c:lblAlgn val="ctr"/>
        <c:lblOffset val="100"/>
        <c:noMultiLvlLbl val="0"/>
      </c:catAx>
      <c:valAx>
        <c:axId val="47810713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1066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2411</Words>
  <Characters>13748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Evans</dc:creator>
  <cp:keywords/>
  <dc:description/>
  <cp:lastModifiedBy>Dylan Evans</cp:lastModifiedBy>
  <cp:revision>5</cp:revision>
  <dcterms:created xsi:type="dcterms:W3CDTF">2025-12-22T21:14:00Z</dcterms:created>
  <dcterms:modified xsi:type="dcterms:W3CDTF">2025-12-22T21:21:00Z</dcterms:modified>
</cp:coreProperties>
</file>