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04531" w:rsidRPr="004C3AAD" w:rsidRDefault="008353FC" w:rsidP="004C3AAD">
      <w:pPr>
        <w:shd w:val="clear" w:color="auto" w:fill="D9E2F3" w:themeFill="accent5" w:themeFillTint="33"/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4C3AAD">
        <w:rPr>
          <w:rFonts w:cstheme="minorHAnsi"/>
          <w:b/>
          <w:sz w:val="24"/>
          <w:szCs w:val="24"/>
        </w:rPr>
        <w:t>Section 3 POA 1986 Affray</w:t>
      </w:r>
    </w:p>
    <w:p w:rsidR="008353FC" w:rsidRPr="004C3AAD" w:rsidRDefault="008353FC" w:rsidP="004C3AAD">
      <w:pPr>
        <w:shd w:val="clear" w:color="auto" w:fill="D9E2F3" w:themeFill="accent5" w:themeFillTint="33"/>
        <w:rPr>
          <w:rFonts w:cstheme="minorHAnsi"/>
          <w:b/>
          <w:sz w:val="24"/>
          <w:szCs w:val="24"/>
        </w:rPr>
      </w:pPr>
    </w:p>
    <w:p w:rsidR="00C620AC" w:rsidRPr="004C3AAD" w:rsidRDefault="00C620A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4C3AAD">
        <w:rPr>
          <w:rFonts w:asciiTheme="minorHAnsi" w:eastAsia="MS PGothic" w:hAnsiTheme="minorHAnsi" w:cstheme="minorHAnsi"/>
          <w:color w:val="000000" w:themeColor="text1"/>
        </w:rPr>
        <w:t>A person is guilty of affray if he:</w:t>
      </w: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4C3AAD">
        <w:rPr>
          <w:rFonts w:asciiTheme="minorHAnsi" w:eastAsia="MS PGothic" w:hAnsiTheme="minorHAnsi" w:cstheme="minorHAnsi"/>
          <w:color w:val="000000" w:themeColor="text1"/>
        </w:rPr>
        <w:t>uses</w:t>
      </w:r>
      <w:proofErr w:type="gramEnd"/>
      <w:r w:rsidRPr="004C3AAD">
        <w:rPr>
          <w:rFonts w:asciiTheme="minorHAnsi" w:eastAsia="MS PGothic" w:hAnsiTheme="minorHAnsi" w:cstheme="minorHAnsi"/>
          <w:color w:val="000000" w:themeColor="text1"/>
        </w:rPr>
        <w:t xml:space="preserve"> or threatens unlawful violence</w:t>
      </w: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  <w:proofErr w:type="gramStart"/>
      <w:r w:rsidRPr="004C3AAD">
        <w:rPr>
          <w:rFonts w:asciiTheme="minorHAnsi" w:eastAsia="MS PGothic" w:hAnsiTheme="minorHAnsi" w:cstheme="minorHAnsi"/>
          <w:color w:val="000000" w:themeColor="text1"/>
        </w:rPr>
        <w:t>towards</w:t>
      </w:r>
      <w:proofErr w:type="gramEnd"/>
      <w:r w:rsidRPr="004C3AAD">
        <w:rPr>
          <w:rFonts w:asciiTheme="minorHAnsi" w:eastAsia="MS PGothic" w:hAnsiTheme="minorHAnsi" w:cstheme="minorHAnsi"/>
          <w:color w:val="000000" w:themeColor="text1"/>
        </w:rPr>
        <w:t xml:space="preserve"> another</w:t>
      </w: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4C3AAD">
        <w:rPr>
          <w:rFonts w:asciiTheme="minorHAnsi" w:eastAsia="MS PGothic" w:hAnsiTheme="minorHAnsi" w:cstheme="minorHAnsi"/>
          <w:color w:val="000000" w:themeColor="text1"/>
        </w:rPr>
        <w:t>and</w:t>
      </w:r>
      <w:proofErr w:type="gramEnd"/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  <w:proofErr w:type="gramStart"/>
      <w:r w:rsidRPr="004C3AAD">
        <w:rPr>
          <w:rFonts w:asciiTheme="minorHAnsi" w:eastAsia="MS PGothic" w:hAnsiTheme="minorHAnsi" w:cstheme="minorHAnsi"/>
          <w:color w:val="000000" w:themeColor="text1"/>
        </w:rPr>
        <w:t>his</w:t>
      </w:r>
      <w:proofErr w:type="gramEnd"/>
      <w:r w:rsidRPr="004C3AAD">
        <w:rPr>
          <w:rFonts w:asciiTheme="minorHAnsi" w:eastAsia="MS PGothic" w:hAnsiTheme="minorHAnsi" w:cstheme="minorHAnsi"/>
          <w:color w:val="000000" w:themeColor="text1"/>
        </w:rPr>
        <w:t xml:space="preserve"> conduct is such as would cause a </w:t>
      </w:r>
      <w:r w:rsidRPr="004C3AAD">
        <w:rPr>
          <w:rFonts w:asciiTheme="minorHAnsi" w:eastAsia="MS PGothic" w:hAnsiTheme="minorHAnsi" w:cstheme="minorHAnsi"/>
          <w:b/>
          <w:color w:val="000000" w:themeColor="text1"/>
        </w:rPr>
        <w:t>person of reasonable firmness</w:t>
      </w:r>
      <w:r w:rsidRPr="004C3AAD">
        <w:rPr>
          <w:rFonts w:asciiTheme="minorHAnsi" w:eastAsia="MS PGothic" w:hAnsiTheme="minorHAnsi" w:cstheme="minorHAnsi"/>
          <w:color w:val="000000" w:themeColor="text1"/>
        </w:rPr>
        <w:t xml:space="preserve"> present at the scene to fear for his personal safety</w:t>
      </w: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</w:p>
    <w:p w:rsidR="008353FC" w:rsidRPr="004C3AAD" w:rsidRDefault="008353FC" w:rsidP="00EF043F">
      <w:pPr>
        <w:pStyle w:val="NormalWeb"/>
        <w:shd w:val="clear" w:color="auto" w:fill="D9E2F3" w:themeFill="accent5" w:themeFillTint="33"/>
        <w:spacing w:before="0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/>
          <w:kern w:val="24"/>
          <w:sz w:val="22"/>
          <w:szCs w:val="22"/>
        </w:rPr>
      </w:pPr>
    </w:p>
    <w:p w:rsidR="00EC35BB" w:rsidRPr="004C3AAD" w:rsidRDefault="00EC35BB" w:rsidP="00EF043F">
      <w:pPr>
        <w:pStyle w:val="legclearfix2"/>
        <w:shd w:val="clear" w:color="auto" w:fill="D9E2F3" w:themeFill="accent5" w:themeFillTint="33"/>
        <w:jc w:val="center"/>
        <w:rPr>
          <w:rFonts w:asciiTheme="minorHAnsi" w:hAnsiTheme="minorHAnsi" w:cstheme="minorHAnsi"/>
          <w:sz w:val="24"/>
          <w:szCs w:val="24"/>
          <w:lang w:val="en"/>
        </w:rPr>
      </w:pPr>
      <w:r w:rsidRPr="004C3AAD">
        <w:rPr>
          <w:rStyle w:val="legds2"/>
          <w:rFonts w:asciiTheme="minorHAnsi" w:hAnsiTheme="minorHAnsi" w:cstheme="minorHAnsi"/>
          <w:sz w:val="24"/>
          <w:szCs w:val="24"/>
          <w:lang w:val="en"/>
          <w:specVanish w:val="0"/>
        </w:rPr>
        <w:t>(1)A person is guilty of affray if he uses or threatens unlawful violence towards another and his conduct is such as would cause a person of reasonable firmness present at the scene to fear for his personal safety.</w:t>
      </w:r>
    </w:p>
    <w:p w:rsidR="00EC35BB" w:rsidRPr="004C3AAD" w:rsidRDefault="00EC35BB" w:rsidP="00EF043F">
      <w:pPr>
        <w:pStyle w:val="legclearfix2"/>
        <w:shd w:val="clear" w:color="auto" w:fill="D9E2F3" w:themeFill="accent5" w:themeFillTint="33"/>
        <w:jc w:val="center"/>
        <w:rPr>
          <w:rFonts w:asciiTheme="minorHAnsi" w:hAnsiTheme="minorHAnsi" w:cstheme="minorHAnsi"/>
          <w:sz w:val="24"/>
          <w:szCs w:val="24"/>
          <w:lang w:val="en"/>
        </w:rPr>
      </w:pPr>
      <w:r w:rsidRPr="004C3AAD">
        <w:rPr>
          <w:rStyle w:val="legds2"/>
          <w:rFonts w:asciiTheme="minorHAnsi" w:hAnsiTheme="minorHAnsi" w:cstheme="minorHAnsi"/>
          <w:sz w:val="24"/>
          <w:szCs w:val="24"/>
          <w:lang w:val="en"/>
          <w:specVanish w:val="0"/>
        </w:rPr>
        <w:t>(2)Where 2 or more persons use or threaten the unlawful violence, it is the conduct of them taken together that must be considered for the purposes of subsection (1).</w:t>
      </w:r>
    </w:p>
    <w:p w:rsidR="00EC35BB" w:rsidRPr="004C3AAD" w:rsidRDefault="00EC35BB" w:rsidP="00EF043F">
      <w:pPr>
        <w:pStyle w:val="legclearfix2"/>
        <w:shd w:val="clear" w:color="auto" w:fill="D9E2F3" w:themeFill="accent5" w:themeFillTint="33"/>
        <w:jc w:val="center"/>
        <w:rPr>
          <w:rFonts w:asciiTheme="minorHAnsi" w:hAnsiTheme="minorHAnsi" w:cstheme="minorHAnsi"/>
          <w:sz w:val="24"/>
          <w:szCs w:val="24"/>
          <w:lang w:val="en"/>
        </w:rPr>
      </w:pPr>
      <w:r w:rsidRPr="004C3AAD">
        <w:rPr>
          <w:rStyle w:val="legds2"/>
          <w:rFonts w:asciiTheme="minorHAnsi" w:hAnsiTheme="minorHAnsi" w:cstheme="minorHAnsi"/>
          <w:sz w:val="24"/>
          <w:szCs w:val="24"/>
          <w:lang w:val="en"/>
          <w:specVanish w:val="0"/>
        </w:rPr>
        <w:t>(3)For the purposes of this section a threat cannot be made by the use of words alone.</w:t>
      </w:r>
    </w:p>
    <w:p w:rsidR="00EC35BB" w:rsidRPr="004C3AAD" w:rsidRDefault="00EC35BB" w:rsidP="00EF043F">
      <w:pPr>
        <w:pStyle w:val="legclearfix2"/>
        <w:shd w:val="clear" w:color="auto" w:fill="D9E2F3" w:themeFill="accent5" w:themeFillTint="33"/>
        <w:jc w:val="center"/>
        <w:rPr>
          <w:rFonts w:asciiTheme="minorHAnsi" w:hAnsiTheme="minorHAnsi" w:cstheme="minorHAnsi"/>
          <w:sz w:val="24"/>
          <w:szCs w:val="24"/>
          <w:lang w:val="en"/>
        </w:rPr>
      </w:pPr>
      <w:r w:rsidRPr="004C3AAD">
        <w:rPr>
          <w:rStyle w:val="legds2"/>
          <w:rFonts w:asciiTheme="minorHAnsi" w:hAnsiTheme="minorHAnsi" w:cstheme="minorHAnsi"/>
          <w:sz w:val="24"/>
          <w:szCs w:val="24"/>
          <w:lang w:val="en"/>
          <w:specVanish w:val="0"/>
        </w:rPr>
        <w:t>(4)No person of reasonable firmness need actually be, or be likely to be, present at the scene.</w:t>
      </w:r>
    </w:p>
    <w:p w:rsidR="00EC35BB" w:rsidRPr="004C3AAD" w:rsidRDefault="00EC35BB" w:rsidP="00EF043F">
      <w:pPr>
        <w:pStyle w:val="legclearfix2"/>
        <w:shd w:val="clear" w:color="auto" w:fill="D9E2F3" w:themeFill="accent5" w:themeFillTint="33"/>
        <w:jc w:val="center"/>
        <w:rPr>
          <w:rFonts w:asciiTheme="minorHAnsi" w:hAnsiTheme="minorHAnsi" w:cstheme="minorHAnsi"/>
          <w:sz w:val="24"/>
          <w:szCs w:val="24"/>
          <w:lang w:val="en"/>
        </w:rPr>
      </w:pPr>
      <w:r w:rsidRPr="004C3AAD">
        <w:rPr>
          <w:rStyle w:val="legds2"/>
          <w:rFonts w:asciiTheme="minorHAnsi" w:hAnsiTheme="minorHAnsi" w:cstheme="minorHAnsi"/>
          <w:sz w:val="24"/>
          <w:szCs w:val="24"/>
          <w:lang w:val="en"/>
          <w:specVanish w:val="0"/>
        </w:rPr>
        <w:t>(5)Affray may be committed in private as well as in public places.</w:t>
      </w:r>
    </w:p>
    <w:p w:rsidR="008353FC" w:rsidRDefault="008353FC" w:rsidP="008353FC">
      <w:pPr>
        <w:pStyle w:val="NormalWeb"/>
        <w:spacing w:before="0" w:beforeAutospacing="0" w:after="0" w:afterAutospacing="0"/>
        <w:textAlignment w:val="baseline"/>
        <w:rPr>
          <w:rFonts w:ascii="Arial" w:eastAsia="MS PGothic" w:hAnsi="Arial" w:cs="MS PGothic"/>
          <w:color w:val="000000"/>
          <w:kern w:val="24"/>
          <w:sz w:val="22"/>
          <w:szCs w:val="22"/>
        </w:rPr>
      </w:pPr>
    </w:p>
    <w:p w:rsidR="008353FC" w:rsidRDefault="008353FC" w:rsidP="008353FC">
      <w:pPr>
        <w:pStyle w:val="NormalWeb"/>
        <w:spacing w:before="0" w:beforeAutospacing="0" w:after="0" w:afterAutospacing="0"/>
        <w:textAlignment w:val="baseline"/>
        <w:rPr>
          <w:rFonts w:ascii="Arial" w:eastAsia="MS PGothic" w:hAnsi="Arial" w:cs="MS PGothic"/>
          <w:color w:val="000000"/>
          <w:kern w:val="24"/>
          <w:sz w:val="22"/>
          <w:szCs w:val="22"/>
        </w:rPr>
      </w:pPr>
    </w:p>
    <w:p w:rsidR="008353FC" w:rsidRDefault="008353FC" w:rsidP="008353FC">
      <w:pPr>
        <w:pStyle w:val="NormalWeb"/>
        <w:spacing w:before="0" w:beforeAutospacing="0" w:after="0" w:afterAutospacing="0"/>
        <w:textAlignment w:val="baseline"/>
        <w:rPr>
          <w:rFonts w:ascii="Arial" w:eastAsia="MS PGothic" w:hAnsi="Arial" w:cs="MS PGothic"/>
          <w:color w:val="000000"/>
          <w:kern w:val="24"/>
          <w:sz w:val="22"/>
          <w:szCs w:val="22"/>
        </w:rPr>
      </w:pPr>
    </w:p>
    <w:p w:rsidR="008353FC" w:rsidRDefault="008353FC" w:rsidP="008353FC">
      <w:pPr>
        <w:pStyle w:val="NormalWeb"/>
        <w:spacing w:before="0" w:beforeAutospacing="0" w:after="0" w:afterAutospacing="0"/>
        <w:textAlignment w:val="baseline"/>
      </w:pPr>
    </w:p>
    <w:p w:rsidR="008353FC" w:rsidRPr="008353FC" w:rsidRDefault="008353FC" w:rsidP="008353FC">
      <w:pPr>
        <w:rPr>
          <w:b/>
        </w:rPr>
      </w:pPr>
    </w:p>
    <w:sectPr w:rsidR="008353FC" w:rsidRPr="008353FC" w:rsidSect="00C620AC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20AC" w:rsidRDefault="00C620AC" w:rsidP="00C620AC">
      <w:pPr>
        <w:spacing w:after="0" w:line="240" w:lineRule="auto"/>
      </w:pPr>
      <w:r>
        <w:separator/>
      </w:r>
    </w:p>
  </w:endnote>
  <w:endnote w:type="continuationSeparator" w:id="0">
    <w:p w:rsidR="00C620AC" w:rsidRDefault="00C620AC" w:rsidP="00C620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C00D4" w:rsidRDefault="00EF043F" w:rsidP="00EF043F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FC00D4" w:rsidRDefault="00FC00D4" w:rsidP="00FC00D4">
    <w:pPr>
      <w:pStyle w:val="Footer"/>
    </w:pPr>
  </w:p>
  <w:p w:rsidR="00C620AC" w:rsidRDefault="00C620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0AC" w:rsidRDefault="00EF043F" w:rsidP="00EF043F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C620AC" w:rsidRDefault="00C620A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43F" w:rsidRDefault="00EF043F" w:rsidP="00EF043F">
    <w:pPr>
      <w:pStyle w:val="Footer"/>
      <w:rPr>
        <w:color w:val="000000"/>
        <w:sz w:val="17"/>
      </w:rPr>
    </w:pPr>
    <w:bookmarkStart w:id="6" w:name="TITUS1FooterFirstPage"/>
    <w:r w:rsidRPr="00EF043F">
      <w:rPr>
        <w:color w:val="000000"/>
        <w:sz w:val="17"/>
      </w:rPr>
      <w:t> </w:t>
    </w:r>
  </w:p>
  <w:bookmarkEnd w:id="6"/>
  <w:p w:rsidR="00C620AC" w:rsidRDefault="004C3AAD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4C3AAD" w:rsidRDefault="004C3AAD">
    <w:pPr>
      <w:pStyle w:val="Footer"/>
    </w:pPr>
    <w: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20AC" w:rsidRDefault="00C620AC" w:rsidP="00C620AC">
      <w:pPr>
        <w:spacing w:after="0" w:line="240" w:lineRule="auto"/>
      </w:pPr>
      <w:r>
        <w:separator/>
      </w:r>
    </w:p>
  </w:footnote>
  <w:footnote w:type="continuationSeparator" w:id="0">
    <w:p w:rsidR="00C620AC" w:rsidRDefault="00C620AC" w:rsidP="00C620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C00D4" w:rsidRDefault="00EF043F" w:rsidP="00EF043F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FC00D4" w:rsidRDefault="00FC00D4" w:rsidP="00FC00D4">
    <w:pPr>
      <w:pStyle w:val="Header"/>
    </w:pPr>
  </w:p>
  <w:p w:rsidR="00C620AC" w:rsidRDefault="00C620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0AC" w:rsidRDefault="00EF043F" w:rsidP="00EF043F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C620AC" w:rsidRDefault="00C620A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0AC" w:rsidRDefault="00EF043F" w:rsidP="00EF043F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C620AC" w:rsidRDefault="00C620A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V7Rva2EUoR1ISCqBuACwsKS+9czcymgyKIJ3pzOOtlZoUA5stgIws69VN40w2cBivCBVMtxt5Qo8qz9hVEetYw==" w:salt="OxiXyzaUp9eTKjuJWGjFLA=="/>
  <w:zoom w:percent="100"/>
  <w:proofState w:spelling="clean" w:grammar="clean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53FC"/>
    <w:rsid w:val="004C3AAD"/>
    <w:rsid w:val="00623ABA"/>
    <w:rsid w:val="00704531"/>
    <w:rsid w:val="007F17C9"/>
    <w:rsid w:val="008353FC"/>
    <w:rsid w:val="00C620AC"/>
    <w:rsid w:val="00EC35BB"/>
    <w:rsid w:val="00EF043F"/>
    <w:rsid w:val="00FC00D4"/>
    <w:rsid w:val="00FE0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F07F26A8-C9CB-4727-94DC-EB03A5BD4A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53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gclearfix2">
    <w:name w:val="legclearfix2"/>
    <w:basedOn w:val="Normal"/>
    <w:rsid w:val="00EC35BB"/>
    <w:pPr>
      <w:shd w:val="clear" w:color="auto" w:fill="FFFFFF"/>
      <w:spacing w:after="120" w:line="360" w:lineRule="atLeast"/>
    </w:pPr>
    <w:rPr>
      <w:rFonts w:ascii="Times New Roman" w:eastAsia="Times New Roman" w:hAnsi="Times New Roman" w:cs="Times New Roman"/>
      <w:color w:val="000000"/>
      <w:sz w:val="19"/>
      <w:szCs w:val="19"/>
      <w:lang w:eastAsia="en-GB"/>
    </w:rPr>
  </w:style>
  <w:style w:type="character" w:customStyle="1" w:styleId="legds2">
    <w:name w:val="legds2"/>
    <w:basedOn w:val="DefaultParagraphFont"/>
    <w:rsid w:val="00EC35BB"/>
    <w:rPr>
      <w:vanish w:val="0"/>
      <w:webHidden w:val="0"/>
      <w:specVanish w:val="0"/>
    </w:rPr>
  </w:style>
  <w:style w:type="paragraph" w:styleId="Header">
    <w:name w:val="header"/>
    <w:basedOn w:val="Normal"/>
    <w:link w:val="HeaderChar"/>
    <w:uiPriority w:val="99"/>
    <w:unhideWhenUsed/>
    <w:rsid w:val="00C62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0AC"/>
  </w:style>
  <w:style w:type="paragraph" w:styleId="Footer">
    <w:name w:val="footer"/>
    <w:basedOn w:val="Normal"/>
    <w:link w:val="FooterChar"/>
    <w:uiPriority w:val="99"/>
    <w:unhideWhenUsed/>
    <w:rsid w:val="00C62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0AC"/>
  </w:style>
  <w:style w:type="paragraph" w:styleId="BalloonText">
    <w:name w:val="Balloon Text"/>
    <w:basedOn w:val="Normal"/>
    <w:link w:val="BalloonTextChar"/>
    <w:uiPriority w:val="99"/>
    <w:semiHidden/>
    <w:unhideWhenUsed/>
    <w:rsid w:val="00FC00D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00D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9279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5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895853">
              <w:marLeft w:val="0"/>
              <w:marRight w:val="0"/>
              <w:marTop w:val="0"/>
              <w:marBottom w:val="0"/>
              <w:divBdr>
                <w:top w:val="single" w:sz="2" w:space="0" w:color="FFFFFF"/>
                <w:left w:val="single" w:sz="6" w:space="0" w:color="FFFFFF"/>
                <w:bottom w:val="single" w:sz="6" w:space="0" w:color="FFFFFF"/>
                <w:right w:val="single" w:sz="6" w:space="0" w:color="FFFFFF"/>
              </w:divBdr>
              <w:divsChild>
                <w:div w:id="936333836">
                  <w:marLeft w:val="0"/>
                  <w:marRight w:val="0"/>
                  <w:marTop w:val="0"/>
                  <w:marBottom w:val="0"/>
                  <w:divBdr>
                    <w:top w:val="single" w:sz="6" w:space="1" w:color="D3D3D3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85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7605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131</Words>
  <Characters>752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Jones,Sarah swp5354</cp:lastModifiedBy>
  <cp:revision>2</cp:revision>
  <cp:lastPrinted>2018-12-06T18:46:00Z</cp:lastPrinted>
  <dcterms:created xsi:type="dcterms:W3CDTF">2019-02-20T14:36:00Z</dcterms:created>
  <dcterms:modified xsi:type="dcterms:W3CDTF">2019-02-20T14:36:00Z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709fb6d5-d025-44f3-bd91-3320e6035b57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