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default"/>
          <w:b/>
          <w:bCs/>
          <w:lang w:val="en-US" w:eastAsia="zh-CN"/>
        </w:rPr>
      </w:pPr>
      <w:r>
        <w:rPr>
          <w:rFonts w:hint="eastAsia"/>
          <w:b/>
          <w:bCs/>
          <w:lang w:val="en-US" w:eastAsia="zh-CN"/>
        </w:rPr>
        <w:t>Corporation Social Responsibility</w:t>
      </w:r>
    </w:p>
    <w:p>
      <w:pPr>
        <w:bidi w:val="0"/>
        <w:jc w:val="center"/>
        <w:rPr>
          <w:rFonts w:hint="default"/>
          <w:b/>
          <w:bCs/>
          <w:lang w:val="en-US" w:eastAsia="zh-CN"/>
        </w:rPr>
      </w:pPr>
      <w:r>
        <w:rPr>
          <w:rFonts w:hint="default"/>
          <w:b/>
          <w:bCs/>
          <w:lang w:val="en-US"/>
        </w:rPr>
        <w:drawing>
          <wp:inline distT="0" distB="0" distL="114300" distR="114300">
            <wp:extent cx="3230880" cy="3586480"/>
            <wp:effectExtent l="0" t="0" r="0" b="10160"/>
            <wp:docPr id="3" name="图片 3" descr="微信图片_20200228180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00228180012"/>
                    <pic:cNvPicPr>
                      <a:picLocks noChangeAspect="1"/>
                    </pic:cNvPicPr>
                  </pic:nvPicPr>
                  <pic:blipFill>
                    <a:blip r:embed="rId4"/>
                    <a:stretch>
                      <a:fillRect/>
                    </a:stretch>
                  </pic:blipFill>
                  <pic:spPr>
                    <a:xfrm>
                      <a:off x="0" y="0"/>
                      <a:ext cx="3230880" cy="3586480"/>
                    </a:xfrm>
                    <a:prstGeom prst="rect">
                      <a:avLst/>
                    </a:prstGeom>
                  </pic:spPr>
                </pic:pic>
              </a:graphicData>
            </a:graphic>
          </wp:inline>
        </w:drawing>
      </w:r>
      <w:bookmarkStart w:id="24" w:name="_GoBack"/>
      <w:bookmarkEnd w:id="24"/>
    </w:p>
    <w:p>
      <w:pPr>
        <w:bidi w:val="0"/>
        <w:jc w:val="center"/>
        <w:rPr>
          <w:rFonts w:hint="default"/>
          <w:b/>
          <w:bCs/>
          <w:lang w:val="en-US" w:eastAsia="zh-CN"/>
        </w:rPr>
      </w:pPr>
    </w:p>
    <w:p>
      <w:pPr>
        <w:bidi w:val="0"/>
        <w:jc w:val="center"/>
        <w:rPr>
          <w:rFonts w:hint="default"/>
          <w:b/>
          <w:bCs/>
          <w:lang w:val="en-US" w:eastAsia="zh-CN"/>
        </w:rPr>
      </w:pPr>
    </w:p>
    <w:p>
      <w:pPr>
        <w:bidi w:val="0"/>
        <w:jc w:val="center"/>
        <w:rPr>
          <w:rFonts w:hint="default"/>
          <w:b/>
          <w:bCs/>
          <w:lang w:val="en-US"/>
        </w:rPr>
      </w:pPr>
    </w:p>
    <w:p>
      <w:pPr>
        <w:bidi w:val="0"/>
        <w:jc w:val="center"/>
        <w:rPr>
          <w:rFonts w:hint="default"/>
          <w:b/>
          <w:bCs/>
          <w:lang w:val="en-US"/>
        </w:rPr>
      </w:pPr>
    </w:p>
    <w:p>
      <w:pPr>
        <w:bidi w:val="0"/>
        <w:jc w:val="center"/>
        <w:rPr>
          <w:rFonts w:hint="default"/>
          <w:b/>
          <w:bCs/>
          <w:lang w:val="en-US"/>
        </w:rPr>
      </w:pPr>
    </w:p>
    <w:p>
      <w:pPr>
        <w:bidi w:val="0"/>
        <w:jc w:val="center"/>
        <w:rPr>
          <w:b/>
          <w:bCs/>
        </w:rPr>
      </w:pPr>
      <w:r>
        <w:rPr>
          <w:rFonts w:hint="default"/>
          <w:b/>
          <w:bCs/>
          <w:lang w:val="en-US"/>
        </w:rPr>
        <w:t>Name of student: Qin Tian</w:t>
      </w:r>
    </w:p>
    <w:p>
      <w:pPr>
        <w:bidi w:val="0"/>
        <w:jc w:val="center"/>
        <w:rPr>
          <w:b/>
          <w:bCs/>
        </w:rPr>
      </w:pPr>
      <w:r>
        <w:rPr>
          <w:b/>
          <w:bCs/>
        </w:rPr>
        <w:t>Student ID</w:t>
      </w:r>
      <w:r>
        <w:rPr>
          <w:rFonts w:hint="default"/>
          <w:b/>
          <w:bCs/>
          <w:lang w:val="en-US"/>
        </w:rPr>
        <w:t xml:space="preserve"> Card: 1903732</w:t>
      </w:r>
    </w:p>
    <w:p>
      <w:pPr>
        <w:bidi w:val="0"/>
        <w:rPr>
          <w:b/>
          <w:bCs/>
          <w:sz w:val="28"/>
          <w:szCs w:val="28"/>
        </w:rPr>
        <w:sectPr>
          <w:pgSz w:w="11906" w:h="16838"/>
          <w:pgMar w:top="567" w:right="567" w:bottom="567" w:left="567" w:header="851" w:footer="992" w:gutter="0"/>
          <w:cols w:space="0" w:num="1"/>
          <w:rtlGutter w:val="0"/>
          <w:docGrid w:type="lines" w:linePitch="312" w:charSpace="0"/>
        </w:sectPr>
      </w:pPr>
    </w:p>
    <w:p>
      <w:pPr>
        <w:bidi w:val="0"/>
        <w:rPr>
          <w:rFonts w:hint="default"/>
          <w:b w:val="0"/>
          <w:bCs w:val="0"/>
          <w:sz w:val="24"/>
          <w:szCs w:val="24"/>
          <w:lang w:val="en-US" w:eastAsia="zh-CN"/>
        </w:rPr>
      </w:pPr>
      <w:r>
        <w:rPr>
          <w:b/>
          <w:bCs/>
          <w:sz w:val="28"/>
          <w:szCs w:val="28"/>
        </w:rPr>
        <w:t xml:space="preserve">Executive summary </w:t>
      </w:r>
    </w:p>
    <w:p>
      <w:pPr>
        <w:bidi w:val="0"/>
        <w:jc w:val="both"/>
        <w:rPr>
          <w:rFonts w:hint="default"/>
          <w:lang w:val="en-US" w:eastAsia="zh-CN"/>
        </w:rPr>
        <w:sectPr>
          <w:pgSz w:w="11906" w:h="16838"/>
          <w:pgMar w:top="567" w:right="567" w:bottom="567" w:left="567" w:header="851" w:footer="992" w:gutter="0"/>
          <w:cols w:space="0" w:num="1"/>
          <w:rtlGutter w:val="0"/>
          <w:docGrid w:type="lines" w:linePitch="312" w:charSpace="0"/>
        </w:sectPr>
      </w:pPr>
      <w:r>
        <w:rPr>
          <w:rFonts w:hint="eastAsia"/>
          <w:lang w:val="en-US" w:eastAsia="zh-CN"/>
        </w:rPr>
        <w:t>This report tend of introduce one of the target in the goal 10 from United National Foundation. This target is related to ensure equity and end discrimination. This report find many polices from United Nation for the non-discrimination</w:t>
      </w:r>
      <w:r>
        <w:rPr>
          <w:rFonts w:hint="default"/>
          <w:lang w:val="en-US" w:eastAsia="zh-CN"/>
        </w:rPr>
        <w:t xml:space="preserve"> </w:t>
      </w:r>
      <w:r>
        <w:rPr>
          <w:rFonts w:hint="eastAsia"/>
          <w:lang w:val="en-US" w:eastAsia="zh-CN"/>
        </w:rPr>
        <w:t xml:space="preserve">in different </w:t>
      </w:r>
      <w:r>
        <w:rPr>
          <w:rFonts w:hint="default"/>
          <w:lang w:val="en-US" w:eastAsia="zh-CN"/>
        </w:rPr>
        <w:t xml:space="preserve">indigenous people, </w:t>
      </w:r>
      <w:r>
        <w:fldChar w:fldCharType="begin"/>
      </w:r>
      <w:r>
        <w:instrText xml:space="preserve"> HYPERLINK "http://www.ohchr.org/EN/Issues/Migration/SRMigrants/Pages/InternationalStandards.aspx" </w:instrText>
      </w:r>
      <w:r>
        <w:fldChar w:fldCharType="separate"/>
      </w:r>
      <w:r>
        <w:rPr>
          <w:rFonts w:hint="default"/>
        </w:rPr>
        <w:t>migrants</w:t>
      </w:r>
      <w:r>
        <w:rPr>
          <w:rFonts w:hint="default"/>
        </w:rPr>
        <w:fldChar w:fldCharType="end"/>
      </w:r>
      <w:r>
        <w:rPr>
          <w:rFonts w:hint="default"/>
        </w:rPr>
        <w:t>, </w:t>
      </w:r>
      <w:r>
        <w:rPr>
          <w:rFonts w:hint="default"/>
        </w:rPr>
        <w:fldChar w:fldCharType="begin"/>
      </w:r>
      <w:r>
        <w:rPr>
          <w:rFonts w:hint="default"/>
        </w:rPr>
        <w:instrText xml:space="preserve"> HYPERLINK "http://www.ohchr.org/Documents/Issues/Minorities/Booklet_Minorities_English.pdf" </w:instrText>
      </w:r>
      <w:r>
        <w:rPr>
          <w:rFonts w:hint="default"/>
        </w:rPr>
        <w:fldChar w:fldCharType="separate"/>
      </w:r>
      <w:r>
        <w:rPr>
          <w:rFonts w:hint="default"/>
        </w:rPr>
        <w:t>minorities</w:t>
      </w:r>
      <w:r>
        <w:rPr>
          <w:rFonts w:hint="default"/>
        </w:rPr>
        <w:fldChar w:fldCharType="end"/>
      </w:r>
      <w:r>
        <w:rPr>
          <w:rFonts w:hint="default"/>
        </w:rPr>
        <w:t>, </w:t>
      </w:r>
      <w:r>
        <w:rPr>
          <w:rFonts w:hint="default"/>
        </w:rPr>
        <w:fldChar w:fldCharType="begin"/>
      </w:r>
      <w:r>
        <w:rPr>
          <w:rFonts w:hint="default"/>
        </w:rPr>
        <w:instrText xml:space="preserve"> HYPERLINK "http://ohchr.org/EN/HRBodies/CRPD/Pages/ConventionRightsPersonsWithDisabilities.aspx" </w:instrText>
      </w:r>
      <w:r>
        <w:rPr>
          <w:rFonts w:hint="default"/>
        </w:rPr>
        <w:fldChar w:fldCharType="separate"/>
      </w:r>
      <w:r>
        <w:rPr>
          <w:rFonts w:hint="default"/>
        </w:rPr>
        <w:t>people with disabilities</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"http://ohchr.org/EN/ProfessionalInterest/Pages/CEDAW.aspx" </w:instrText>
      </w:r>
      <w:r>
        <w:rPr>
          <w:rFonts w:hint="default"/>
        </w:rPr>
        <w:fldChar w:fldCharType="separate"/>
      </w:r>
      <w:r>
        <w:rPr>
          <w:rFonts w:hint="default"/>
        </w:rPr>
        <w:t>women</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"http://ohchr.org/EN/ProfessionalInterest/Pages/CERD.aspx" </w:instrText>
      </w:r>
      <w:r>
        <w:rPr>
          <w:rFonts w:hint="default"/>
        </w:rPr>
        <w:fldChar w:fldCharType="separate"/>
      </w:r>
      <w:r>
        <w:rPr>
          <w:rFonts w:hint="default"/>
        </w:rPr>
        <w:t>racial</w:t>
      </w:r>
      <w:r>
        <w:rPr>
          <w:rFonts w:hint="default"/>
        </w:rPr>
        <w:fldChar w:fldCharType="end"/>
      </w:r>
      <w:r>
        <w:rPr>
          <w:rFonts w:hint="default"/>
        </w:rPr>
        <w:t> and </w:t>
      </w:r>
      <w:r>
        <w:rPr>
          <w:rFonts w:hint="default"/>
        </w:rPr>
        <w:fldChar w:fldCharType="begin"/>
      </w:r>
      <w:r>
        <w:rPr>
          <w:rFonts w:hint="default"/>
        </w:rPr>
        <w:instrText xml:space="preserve"> HYPERLINK "http://ohchr.org/EN/Issues/FreedomReligion/Pages/Standards.aspx" </w:instrText>
      </w:r>
      <w:r>
        <w:rPr>
          <w:rFonts w:hint="default"/>
        </w:rPr>
        <w:fldChar w:fldCharType="separate"/>
      </w:r>
      <w:r>
        <w:rPr>
          <w:rFonts w:hint="default"/>
        </w:rPr>
        <w:t xml:space="preserve">religious </w:t>
      </w:r>
      <w:r>
        <w:rPr>
          <w:rFonts w:hint="default"/>
        </w:rPr>
        <w:fldChar w:fldCharType="end"/>
      </w:r>
      <w:r>
        <w:rPr>
          <w:rFonts w:hint="default"/>
        </w:rPr>
        <w:t>or </w:t>
      </w:r>
      <w:r>
        <w:rPr>
          <w:rFonts w:hint="default"/>
        </w:rPr>
        <w:fldChar w:fldCharType="begin"/>
      </w:r>
      <w:r>
        <w:rPr>
          <w:rFonts w:hint="default"/>
        </w:rPr>
        <w:instrText xml:space="preserve"> HYPERLINK "http://ohchr.org/EN/Issues/Discrimination/Pages/LGBTUNResolutions.aspx" </w:instrText>
      </w:r>
      <w:r>
        <w:rPr>
          <w:rFonts w:hint="default"/>
        </w:rPr>
        <w:fldChar w:fldCharType="separate"/>
      </w:r>
      <w:r>
        <w:rPr>
          <w:rFonts w:hint="default"/>
        </w:rPr>
        <w:t>sexual orientation and gender identity</w:t>
      </w:r>
      <w:r>
        <w:rPr>
          <w:rFonts w:hint="default"/>
        </w:rPr>
        <w:fldChar w:fldCharType="end"/>
      </w:r>
      <w:r>
        <w:rPr>
          <w:rFonts w:hint="eastAsia"/>
          <w:lang w:val="en-US" w:eastAsia="zh-CN"/>
        </w:rPr>
        <w:t xml:space="preserve">. Although these polices have already take many achieve in the world, there still have some barrier because these polices have conflict with some cultures and religion in some countries. Finally, this report point out some methods to eliminate these barriers. For example, for the barriers of the religions in some countries, this report consider that majority of residents and those who have different sexual </w:t>
      </w:r>
      <w:r>
        <w:rPr>
          <w:rFonts w:hint="default"/>
        </w:rPr>
        <w:t>orientation and gender identity</w:t>
      </w:r>
      <w:r>
        <w:rPr>
          <w:rFonts w:hint="eastAsia"/>
          <w:lang w:val="en-US" w:eastAsia="zh-CN"/>
        </w:rPr>
        <w:t xml:space="preserve"> should respect and tolerance each other and does not affect the common life of others. </w:t>
      </w:r>
    </w:p>
    <w:sdt>
      <w:sdtPr>
        <w:rPr>
          <w:rFonts w:ascii="宋体" w:hAnsi="宋体" w:eastAsia="宋体" w:cstheme="minorBidi"/>
          <w:kern w:val="2"/>
          <w:sz w:val="21"/>
          <w:szCs w:val="24"/>
          <w:lang w:val="en-US" w:eastAsia="zh-CN" w:bidi="ar-SA"/>
        </w:rPr>
        <w:id w:val="147479293"/>
        <w15:color w:val="DBDBDB"/>
        <w:docPartObj>
          <w:docPartGallery w:val="Table of Contents"/>
          <w:docPartUnique/>
        </w:docPartObj>
      </w:sdtPr>
      <w:sdtEndPr>
        <w:rPr>
          <w:rFonts w:hint="eastAsia" w:ascii="Times New Roman" w:hAnsi="Times New Roman" w:eastAsia="+中文正文" w:cstheme="minorBidi"/>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8"/>
              <w:szCs w:val="28"/>
              <w:lang w:val="en-US"/>
            </w:rPr>
          </w:pPr>
          <w:r>
            <w:rPr>
              <w:rFonts w:hint="default" w:ascii="Times New Roman" w:hAnsi="Times New Roman" w:eastAsia="宋体" w:cs="Times New Roman"/>
              <w:b/>
              <w:bCs/>
              <w:kern w:val="2"/>
              <w:sz w:val="28"/>
              <w:szCs w:val="28"/>
              <w:lang w:val="en-US" w:eastAsia="zh-CN" w:bidi="ar-SA"/>
            </w:rPr>
            <w:t xml:space="preserve">Content </w:t>
          </w:r>
        </w:p>
        <w:p>
          <w:pPr>
            <w:pStyle w:val="8"/>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TOC \o "1-3" \h \u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_Toc25274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1.0 Introduction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_Toc25274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4</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8"/>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_Toc13590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2.0 Methods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_Toc13590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4</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8"/>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_Toc32645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3.0 Findings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_Toc32645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5</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_Toc10145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3.1 Against the discrimination for indigenous people</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_Toc10145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5</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_Toc30019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3.2 Against the discrimination for migrant</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_Toc30019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6</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_Toc26096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 xml:space="preserve">3.3 </w:t>
          </w:r>
          <w:r>
            <w:rPr>
              <w:rFonts w:hint="default" w:ascii="Times New Roman" w:hAnsi="Times New Roman" w:cs="Times New Roman"/>
              <w:b/>
              <w:bCs/>
              <w:sz w:val="28"/>
              <w:szCs w:val="28"/>
              <w:lang w:val="en-US"/>
            </w:rPr>
            <w:t>Against the discrimination for minorities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_Toc26096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6</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_Toc17629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3.4 Against the discrimination for people with disabilities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_Toc17629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6</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_Toc7208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3.5 Against the discrimination for Women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_Toc7208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7</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_Toc25925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3.6 Against the discrimination for Racial</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_Toc25925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7</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_Toc23398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 xml:space="preserve">3.7 Against the discrimination for </w:t>
          </w:r>
          <w:r>
            <w:rPr>
              <w:rFonts w:hint="default" w:ascii="Times New Roman" w:hAnsi="Times New Roman" w:cs="Times New Roman"/>
              <w:b/>
              <w:bCs/>
              <w:sz w:val="28"/>
              <w:szCs w:val="28"/>
            </w:rPr>
            <w:t>religion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_Toc23398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7</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_Toc2374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3.8 Against the discrimination for s</w:t>
          </w:r>
          <w:r>
            <w:rPr>
              <w:rFonts w:hint="default" w:ascii="Times New Roman" w:hAnsi="Times New Roman" w:cs="Times New Roman"/>
              <w:b/>
              <w:bCs/>
              <w:sz w:val="28"/>
              <w:szCs w:val="28"/>
            </w:rPr>
            <w:t>exual orientation and gender identity</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_Toc2374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8</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_Toc204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rPr>
            <w:t>3.9 legislation and Polices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_Toc204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8</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8"/>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_Toc16635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4.0 Discussion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_Toc16635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9</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ind w:left="0" w:leftChars="0" w:firstLine="0" w:firstLineChars="0"/>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_Toc19865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5.0 Conclusion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_Toc19865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9</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ind w:left="0" w:leftChars="0" w:firstLine="0" w:firstLineChars="0"/>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_Toc15342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6.0 Recommendations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_Toc15342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10</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8"/>
            <w:tabs>
              <w:tab w:val="right" w:leader="dot" w:pos="10772"/>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_Toc340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7.0 References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_Toc340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11</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9"/>
            <w:tabs>
              <w:tab w:val="right" w:leader="dot" w:pos="10772"/>
            </w:tabs>
            <w:rPr>
              <w:rFonts w:hint="default" w:ascii="Times New Roman" w:hAnsi="Times New Roman" w:cs="Times New Roman"/>
              <w:b/>
              <w:bCs/>
              <w:sz w:val="28"/>
              <w:szCs w:val="28"/>
            </w:rPr>
          </w:pPr>
        </w:p>
        <w:p>
          <w:pPr>
            <w:pStyle w:val="9"/>
            <w:tabs>
              <w:tab w:val="right" w:leader="dot" w:pos="10772"/>
            </w:tabs>
            <w:rPr>
              <w:rFonts w:hint="default" w:ascii="Times New Roman" w:hAnsi="Times New Roman" w:cs="Times New Roman"/>
              <w:b/>
              <w:bCs/>
              <w:sz w:val="28"/>
              <w:szCs w:val="28"/>
            </w:rPr>
          </w:pPr>
        </w:p>
        <w:p>
          <w:pPr>
            <w:rPr>
              <w:rFonts w:hint="eastAsia"/>
              <w:lang w:val="en-US" w:eastAsia="zh-CN"/>
            </w:rPr>
            <w:sectPr>
              <w:pgSz w:w="11906" w:h="16838"/>
              <w:pgMar w:top="567" w:right="567" w:bottom="567" w:left="567" w:header="851" w:footer="992" w:gutter="0"/>
              <w:cols w:space="0" w:num="1"/>
              <w:rtlGutter w:val="0"/>
              <w:docGrid w:type="lines" w:linePitch="312" w:charSpace="0"/>
            </w:sectPr>
          </w:pPr>
          <w:r>
            <w:rPr>
              <w:rFonts w:hint="default" w:ascii="Times New Roman" w:hAnsi="Times New Roman" w:cs="Times New Roman"/>
              <w:b/>
              <w:bCs/>
              <w:sz w:val="28"/>
              <w:szCs w:val="28"/>
              <w:lang w:val="en-US" w:eastAsia="zh-CN"/>
            </w:rPr>
            <w:fldChar w:fldCharType="end"/>
          </w:r>
        </w:p>
      </w:sdtContent>
    </w:sdt>
    <w:p>
      <w:pPr>
        <w:pStyle w:val="2"/>
        <w:bidi w:val="0"/>
        <w:rPr>
          <w:rFonts w:hint="eastAsia"/>
          <w:lang w:val="en-US" w:eastAsia="zh-CN"/>
        </w:rPr>
      </w:pPr>
      <w:bookmarkStart w:id="0" w:name="_Toc25274"/>
      <w:r>
        <w:rPr>
          <w:rFonts w:hint="eastAsia"/>
          <w:lang w:val="en-US" w:eastAsia="zh-CN"/>
        </w:rPr>
        <w:t>1.0 Introduction</w:t>
      </w:r>
      <w:bookmarkEnd w:id="0"/>
    </w:p>
    <w:p>
      <w:pPr>
        <w:rPr>
          <w:rFonts w:hint="eastAsia" w:eastAsia="宋体"/>
          <w:lang w:val="en-US" w:eastAsia="zh-CN"/>
        </w:rPr>
      </w:pPr>
      <w:r>
        <w:rPr>
          <w:rFonts w:hint="eastAsia" w:eastAsia="宋体"/>
          <w:lang w:val="en-US" w:eastAsia="zh-CN"/>
        </w:rPr>
        <w:t>The United National Foundation was established in 1998 by 1 billion gift from Ted Turner who also is the main supporte</w:t>
      </w:r>
      <w:r>
        <w:rPr>
          <w:rFonts w:hint="eastAsia"/>
          <w:lang w:val="en-US" w:eastAsia="zh-CN"/>
        </w:rPr>
        <w:t xml:space="preserve">r. Currently, UN foundation focus on </w:t>
      </w:r>
      <w:r>
        <w:rPr>
          <w:rFonts w:hint="default"/>
        </w:rPr>
        <w:t>ideas, people, and resources</w:t>
      </w:r>
      <w:r>
        <w:rPr>
          <w:rFonts w:hint="eastAsia" w:eastAsia="宋体"/>
          <w:lang w:val="en-US" w:eastAsia="zh-CN"/>
        </w:rPr>
        <w:t xml:space="preserve"> and tend to solve the main issues in the world. Basically, UN foundation set 17 kinds of initiatives which are no poverty, zone hunger, good health, quality education, gender equity, clean water and sanitation, affordable and clean energy, direct work and economic growth, industry, innovation and infrastructure, reduce inequity, sustainable cities and communities, responsible consumption and production, climate action, life below water, life on land, peace, justify and strong institution and partnerships for the goals (UN foundation, 2020).</w:t>
      </w:r>
    </w:p>
    <w:p>
      <w:pPr>
        <w:rPr>
          <w:rFonts w:hint="eastAsia" w:eastAsia="宋体"/>
          <w:lang w:val="en-US" w:eastAsia="zh-CN"/>
        </w:rPr>
      </w:pPr>
    </w:p>
    <w:p>
      <w:pPr>
        <w:rPr>
          <w:rFonts w:hint="eastAsia" w:eastAsia="宋体"/>
          <w:lang w:val="en-US" w:eastAsia="zh-CN"/>
        </w:rPr>
      </w:pPr>
      <w:r>
        <w:rPr>
          <w:rFonts w:hint="eastAsia" w:eastAsia="宋体"/>
          <w:lang w:val="en-US" w:eastAsia="zh-CN"/>
        </w:rPr>
        <w:t>In these initiatives, the tenth goal are related to the reduce inequity. It is a kind of macro-economic issues and has already been a significant problem and concerned around the world. The inequity in this world main include the opportunity, income and powe</w:t>
      </w:r>
      <w:r>
        <w:rPr>
          <w:rFonts w:hint="eastAsia"/>
          <w:lang w:val="en-US" w:eastAsia="zh-CN"/>
        </w:rPr>
        <w:t xml:space="preserve">r in different </w:t>
      </w:r>
      <w:r>
        <w:t>sex, age, disability, sexual orientation, race, class, ethnicity, religion</w:t>
      </w:r>
      <w:r>
        <w:rPr>
          <w:rFonts w:hint="eastAsia" w:eastAsia="宋体"/>
          <w:lang w:val="en-US" w:eastAsia="zh-CN"/>
        </w:rPr>
        <w:t xml:space="preserve">. Currently, near two-thirds of countries earn more the national average every year, causing these inequity for some area particular for those developed countries. Although the inequity cannot be avoid, it still can be reduced by some actions as Untied National Foundation have publish a lot of methods which can be used to solve in some parts about this goal (Sustainable Development Goal, 2020). </w:t>
      </w:r>
    </w:p>
    <w:p>
      <w:pPr>
        <w:rPr>
          <w:rFonts w:hint="eastAsia" w:eastAsia="宋体"/>
          <w:lang w:val="en-US" w:eastAsia="zh-CN"/>
        </w:rPr>
      </w:pPr>
    </w:p>
    <w:p>
      <w:pPr>
        <w:bidi w:val="0"/>
        <w:rPr>
          <w:rFonts w:hint="eastAsia" w:eastAsia="宋体"/>
          <w:lang w:val="en-US" w:eastAsia="zh-CN"/>
        </w:rPr>
      </w:pPr>
      <w:r>
        <w:rPr>
          <w:rFonts w:hint="eastAsia"/>
          <w:lang w:val="en-US" w:eastAsia="zh-CN"/>
        </w:rPr>
        <w:t xml:space="preserve">In the tenth goals, the third actions are related to </w:t>
      </w:r>
      <w:r>
        <w:rPr>
          <w:lang w:val="en-US" w:eastAsia="zh-CN"/>
        </w:rPr>
        <w:t>ensure equal opportunities and end discrimination</w:t>
      </w:r>
      <w:r>
        <w:rPr>
          <w:rFonts w:hint="eastAsia"/>
          <w:lang w:val="en-US" w:eastAsia="zh-CN"/>
        </w:rPr>
        <w:t>. As the discrimination is the large problem around the world United National Foundation tend to reduce the relevant issues about that. Because there have different s</w:t>
      </w:r>
      <w:r>
        <w:t>ex, age, disability, sexual orientation, race, class, ethnicity, religion</w:t>
      </w:r>
      <w:r>
        <w:rPr>
          <w:rFonts w:hint="eastAsia" w:eastAsia="宋体"/>
          <w:lang w:val="en-US" w:eastAsia="zh-CN"/>
        </w:rPr>
        <w:t>, some people might different attitude for them and cause some issues about discrimination and provide different opportunities for them. Although United National Foundation have already take some actions about that, these issues still need to be concerned by every people (Furber, 2018).</w:t>
      </w:r>
    </w:p>
    <w:p>
      <w:pPr>
        <w:bidi w:val="0"/>
        <w:rPr>
          <w:rFonts w:hint="eastAsia" w:eastAsia="宋体"/>
          <w:lang w:val="en-US" w:eastAsia="zh-CN"/>
        </w:rPr>
      </w:pPr>
    </w:p>
    <w:p>
      <w:pPr>
        <w:bidi w:val="0"/>
        <w:rPr>
          <w:rFonts w:hint="eastAsia" w:eastAsia="宋体"/>
          <w:lang w:val="en-US" w:eastAsia="zh-CN"/>
        </w:rPr>
      </w:pPr>
      <w:r>
        <w:rPr>
          <w:rFonts w:hint="eastAsia" w:eastAsia="宋体"/>
          <w:lang w:val="en-US" w:eastAsia="zh-CN"/>
        </w:rPr>
        <w:t>Therefore, the report will focus on the issues about ensuring opportunities and ending discrimination. Then, it will provides some available methods which have been taken by some organizations and countries and discuss these methods. Finally, this report will make a conclusion and give some better suggestions in the end.</w:t>
      </w:r>
    </w:p>
    <w:p>
      <w:pPr>
        <w:bidi w:val="0"/>
        <w:rPr>
          <w:rFonts w:hint="eastAsia" w:eastAsia="宋体"/>
          <w:lang w:val="en-US" w:eastAsia="zh-CN"/>
        </w:rPr>
      </w:pPr>
    </w:p>
    <w:p>
      <w:pPr>
        <w:pStyle w:val="2"/>
        <w:bidi w:val="0"/>
        <w:rPr>
          <w:rFonts w:hint="default"/>
          <w:lang w:val="en-US" w:eastAsia="zh-CN"/>
        </w:rPr>
      </w:pPr>
      <w:bookmarkStart w:id="1" w:name="_Toc13590"/>
      <w:r>
        <w:rPr>
          <w:rFonts w:hint="default"/>
          <w:lang w:val="en-US" w:eastAsia="zh-CN"/>
        </w:rPr>
        <w:t>2.0 Methods</w:t>
      </w:r>
      <w:bookmarkEnd w:id="1"/>
    </w:p>
    <w:p>
      <w:pPr>
        <w:rPr>
          <w:rFonts w:hint="default"/>
          <w:lang w:val="en-US" w:eastAsia="zh-CN"/>
        </w:rPr>
      </w:pPr>
      <w:r>
        <w:rPr>
          <w:rFonts w:hint="default"/>
          <w:lang w:val="en-US" w:eastAsia="zh-CN"/>
        </w:rPr>
        <w:t xml:space="preserve">In order to reduce the inequity of opportunity and avoid the discrimination, United National make some strategies to implement and these plans include canceling the discriminatory laws, polices and practices. Afterward, they need to establish some legislation, equality laws, polices and take some actions. (The Global Goals, 2020). </w:t>
      </w:r>
    </w:p>
    <w:p>
      <w:pPr>
        <w:rPr>
          <w:rFonts w:hint="default"/>
          <w:lang w:val="en-US" w:eastAsia="zh-CN"/>
        </w:rPr>
      </w:pPr>
    </w:p>
    <w:p>
      <w:pPr>
        <w:rPr>
          <w:rFonts w:hint="default"/>
          <w:lang w:val="en-US"/>
        </w:rPr>
      </w:pPr>
      <w:r>
        <w:rPr>
          <w:rFonts w:hint="default"/>
          <w:lang w:val="en-US" w:eastAsia="zh-CN"/>
        </w:rPr>
        <w:t xml:space="preserve">As for how to eliminate the discriminatory laws, polices and practices and make all of people enjoy equality right, the primary attention should put on how to against the discrimination. Untied National Foundation set some standards related to this point and discrimination will caused by the view of some people for indigenous people, </w:t>
      </w:r>
      <w:r>
        <w:fldChar w:fldCharType="begin"/>
      </w:r>
      <w:r>
        <w:instrText xml:space="preserve"> HYPERLINK "http://www.ohchr.org/EN/Issues/Migration/SRMigrants/Pages/InternationalStandards.aspx" </w:instrText>
      </w:r>
      <w:r>
        <w:fldChar w:fldCharType="separate"/>
      </w:r>
      <w:r>
        <w:rPr>
          <w:rFonts w:hint="default"/>
        </w:rPr>
        <w:t>migrants</w:t>
      </w:r>
      <w:r>
        <w:rPr>
          <w:rFonts w:hint="default"/>
        </w:rPr>
        <w:fldChar w:fldCharType="end"/>
      </w:r>
      <w:r>
        <w:rPr>
          <w:rFonts w:hint="default"/>
        </w:rPr>
        <w:t>, </w:t>
      </w:r>
      <w:r>
        <w:rPr>
          <w:rFonts w:hint="default"/>
        </w:rPr>
        <w:fldChar w:fldCharType="begin"/>
      </w:r>
      <w:r>
        <w:rPr>
          <w:rFonts w:hint="default"/>
        </w:rPr>
        <w:instrText xml:space="preserve"> HYPERLINK "http://www.ohchr.org/Documents/Issues/Minorities/Booklet_Minorities_English.pdf" </w:instrText>
      </w:r>
      <w:r>
        <w:rPr>
          <w:rFonts w:hint="default"/>
        </w:rPr>
        <w:fldChar w:fldCharType="separate"/>
      </w:r>
      <w:r>
        <w:rPr>
          <w:rFonts w:hint="default"/>
        </w:rPr>
        <w:t>minorities</w:t>
      </w:r>
      <w:r>
        <w:rPr>
          <w:rFonts w:hint="default"/>
        </w:rPr>
        <w:fldChar w:fldCharType="end"/>
      </w:r>
      <w:r>
        <w:rPr>
          <w:rFonts w:hint="default"/>
        </w:rPr>
        <w:t>, </w:t>
      </w:r>
      <w:r>
        <w:rPr>
          <w:rFonts w:hint="default"/>
        </w:rPr>
        <w:fldChar w:fldCharType="begin"/>
      </w:r>
      <w:r>
        <w:rPr>
          <w:rFonts w:hint="default"/>
        </w:rPr>
        <w:instrText xml:space="preserve"> HYPERLINK "http://ohchr.org/EN/HRBodies/CRPD/Pages/ConventionRightsPersonsWithDisabilities.aspx" </w:instrText>
      </w:r>
      <w:r>
        <w:rPr>
          <w:rFonts w:hint="default"/>
        </w:rPr>
        <w:fldChar w:fldCharType="separate"/>
      </w:r>
      <w:r>
        <w:rPr>
          <w:rFonts w:hint="default"/>
        </w:rPr>
        <w:t>people with disabilities</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"http://ohchr.org/EN/ProfessionalInterest/Pages/CEDAW.aspx" </w:instrText>
      </w:r>
      <w:r>
        <w:rPr>
          <w:rFonts w:hint="default"/>
        </w:rPr>
        <w:fldChar w:fldCharType="separate"/>
      </w:r>
      <w:r>
        <w:rPr>
          <w:rFonts w:hint="default"/>
        </w:rPr>
        <w:t>women</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"http://ohchr.org/EN/ProfessionalInterest/Pages/CERD.aspx" </w:instrText>
      </w:r>
      <w:r>
        <w:rPr>
          <w:rFonts w:hint="default"/>
        </w:rPr>
        <w:fldChar w:fldCharType="separate"/>
      </w:r>
      <w:r>
        <w:rPr>
          <w:rFonts w:hint="default"/>
        </w:rPr>
        <w:t>racial</w:t>
      </w:r>
      <w:r>
        <w:rPr>
          <w:rFonts w:hint="default"/>
        </w:rPr>
        <w:fldChar w:fldCharType="end"/>
      </w:r>
      <w:r>
        <w:rPr>
          <w:rFonts w:hint="default"/>
        </w:rPr>
        <w:t> and </w:t>
      </w:r>
      <w:r>
        <w:rPr>
          <w:rFonts w:hint="default"/>
        </w:rPr>
        <w:fldChar w:fldCharType="begin"/>
      </w:r>
      <w:r>
        <w:rPr>
          <w:rFonts w:hint="default"/>
        </w:rPr>
        <w:instrText xml:space="preserve"> HYPERLINK "http://ohchr.org/EN/Issues/FreedomReligion/Pages/Standards.aspx" </w:instrText>
      </w:r>
      <w:r>
        <w:rPr>
          <w:rFonts w:hint="default"/>
        </w:rPr>
        <w:fldChar w:fldCharType="separate"/>
      </w:r>
      <w:r>
        <w:rPr>
          <w:rFonts w:hint="default"/>
        </w:rPr>
        <w:t xml:space="preserve">religious </w:t>
      </w:r>
      <w:r>
        <w:rPr>
          <w:rFonts w:hint="default"/>
        </w:rPr>
        <w:fldChar w:fldCharType="end"/>
      </w:r>
      <w:r>
        <w:rPr>
          <w:rFonts w:hint="default"/>
        </w:rPr>
        <w:t>or </w:t>
      </w:r>
      <w:r>
        <w:rPr>
          <w:rFonts w:hint="default"/>
        </w:rPr>
        <w:fldChar w:fldCharType="begin"/>
      </w:r>
      <w:r>
        <w:rPr>
          <w:rFonts w:hint="default"/>
        </w:rPr>
        <w:instrText xml:space="preserve"> HYPERLINK "http://ohchr.org/EN/Issues/Discrimination/Pages/LGBTUNResolutions.aspx" </w:instrText>
      </w:r>
      <w:r>
        <w:rPr>
          <w:rFonts w:hint="default"/>
        </w:rPr>
        <w:fldChar w:fldCharType="separate"/>
      </w:r>
      <w:r>
        <w:rPr>
          <w:rFonts w:hint="default"/>
        </w:rPr>
        <w:t>sexual orientation and gender identity</w:t>
      </w:r>
      <w:r>
        <w:rPr>
          <w:rFonts w:hint="default"/>
        </w:rPr>
        <w:fldChar w:fldCharType="end"/>
      </w:r>
      <w:r>
        <w:rPr>
          <w:rFonts w:hint="default"/>
        </w:rPr>
        <w:t>.</w:t>
      </w:r>
      <w:r>
        <w:rPr>
          <w:rFonts w:hint="default"/>
          <w:lang w:val="en-US"/>
        </w:rPr>
        <w:t xml:space="preserve"> United National Foundation have already publish different framework for these different kind of discrimination.</w:t>
      </w:r>
    </w:p>
    <w:p>
      <w:pPr>
        <w:rPr>
          <w:rFonts w:hint="default"/>
          <w:lang w:val="en-US"/>
        </w:rPr>
      </w:pPr>
    </w:p>
    <w:p>
      <w:pPr>
        <w:rPr>
          <w:rFonts w:hint="default"/>
          <w:lang w:val="en-US"/>
        </w:rPr>
      </w:pPr>
      <w:r>
        <w:rPr>
          <w:rFonts w:hint="default"/>
          <w:lang w:val="en-US"/>
        </w:rPr>
        <w:t xml:space="preserve">After eliminate the discriminatory laws, polices and practices, many counties should also build up some legislation to monitor this world and ensure that there are not discrimination between different people and carry some punishment for those who still have different attitude for different people. Otherwise, some laws, polices also be some essential parts which can limit strongly the behavior and give respect for different people to show the equity about the human right and Untied National Foundation also have already point out some methods about how to set a appropriate laws and polices in different countries and area to ensure the right of different people. Furthermore, Untied National Foundation, some countries even though some organizations can take some actions. For example, holding some activities about against discrimination or provide equity opportunities about employment and competition for different people (United National Foundation, 2020). </w:t>
      </w:r>
    </w:p>
    <w:p>
      <w:pPr>
        <w:rPr>
          <w:rFonts w:hint="default"/>
          <w:lang w:val="en-US"/>
        </w:rPr>
      </w:pPr>
    </w:p>
    <w:p>
      <w:pPr>
        <w:pStyle w:val="2"/>
        <w:bidi w:val="0"/>
        <w:rPr>
          <w:rFonts w:hint="default"/>
          <w:lang w:val="en-US"/>
        </w:rPr>
      </w:pPr>
      <w:bookmarkStart w:id="2" w:name="_Toc32645"/>
      <w:r>
        <w:rPr>
          <w:rFonts w:hint="default"/>
          <w:lang w:val="en-US"/>
        </w:rPr>
        <w:t>3.0 Findings</w:t>
      </w:r>
      <w:bookmarkEnd w:id="2"/>
      <w:r>
        <w:rPr>
          <w:rFonts w:hint="default"/>
          <w:lang w:val="en-US"/>
        </w:rPr>
        <w:t xml:space="preserve"> </w:t>
      </w:r>
    </w:p>
    <w:p>
      <w:pPr>
        <w:rPr>
          <w:rFonts w:hint="default"/>
          <w:lang w:val="en-US"/>
        </w:rPr>
      </w:pPr>
      <w:r>
        <w:rPr>
          <w:rFonts w:hint="default"/>
          <w:lang w:val="en-US"/>
        </w:rPr>
        <w:t>Currently, although Untied National Foundation have already make great progress in ending the discrimination and provide equity opportunities for different people, it still survive in the world. As well as United National Foundation made many plans for this problem and tend to gradually overcome these difficulties.</w:t>
      </w:r>
    </w:p>
    <w:p>
      <w:pPr>
        <w:rPr>
          <w:rFonts w:hint="default"/>
          <w:lang w:val="en-US"/>
        </w:rPr>
      </w:pPr>
    </w:p>
    <w:p>
      <w:pPr>
        <w:pStyle w:val="3"/>
        <w:bidi w:val="0"/>
        <w:rPr>
          <w:rFonts w:hint="default"/>
          <w:lang w:val="en-US"/>
        </w:rPr>
      </w:pPr>
      <w:bookmarkStart w:id="3" w:name="_Toc10145"/>
      <w:r>
        <w:rPr>
          <w:rFonts w:hint="default"/>
          <w:lang w:val="en-US"/>
        </w:rPr>
        <w:t>3.1 Against the discrimination for indigenous people</w:t>
      </w:r>
      <w:bookmarkEnd w:id="3"/>
    </w:p>
    <w:p>
      <w:pPr>
        <w:rPr>
          <w:rFonts w:hint="default"/>
          <w:lang w:val="en-US"/>
        </w:rPr>
      </w:pPr>
      <w:r>
        <w:rPr>
          <w:rFonts w:hint="default"/>
          <w:lang w:val="en-US"/>
        </w:rPr>
        <w:t>As the United Nation published the declaration about the indigenous people in 2007 and more than two decades of negotiation, this declaration started to implement in the agreement of 143 countries and against of 4 countries and abstentions of 11 countries and total number is 158 countries which participate in this target. In this declaration, it set up a kind of framework to ensure the right, survive and dignity of indigenous people around the world. Otherwise, in the declaration, it stated that indigenous people have equal right with all of people in the parts of education, employment, health and language. Furthermore, this polices also require residents to protect and respect the culture and habit of indigenous people as well as these ares and their local firms should also give their equality opportunities so that indigenous will not feel be discriminated in these area (United Nation, 2007). Therefore, in these polices of this declaration, all of indigenous people in the ares listed in United Nation will be benefited.</w:t>
      </w:r>
    </w:p>
    <w:p>
      <w:pPr>
        <w:rPr>
          <w:rFonts w:hint="default"/>
          <w:lang w:val="en-US"/>
        </w:rPr>
      </w:pPr>
    </w:p>
    <w:p>
      <w:pPr>
        <w:pStyle w:val="3"/>
        <w:bidi w:val="0"/>
        <w:rPr>
          <w:rFonts w:hint="default"/>
          <w:lang w:val="en-US"/>
        </w:rPr>
      </w:pPr>
      <w:bookmarkStart w:id="4" w:name="_Toc30019"/>
      <w:r>
        <w:rPr>
          <w:rFonts w:hint="default"/>
          <w:lang w:val="en-US"/>
        </w:rPr>
        <w:t>3.2 Against the discrimination for migrant</w:t>
      </w:r>
      <w:bookmarkEnd w:id="4"/>
      <w:r>
        <w:rPr>
          <w:rFonts w:hint="default"/>
          <w:lang w:val="en-US"/>
        </w:rPr>
        <w:t xml:space="preserve"> </w:t>
      </w:r>
    </w:p>
    <w:p>
      <w:pPr>
        <w:rPr>
          <w:rFonts w:hint="default"/>
          <w:lang w:val="en-US"/>
        </w:rPr>
      </w:pPr>
      <w:r>
        <w:rPr>
          <w:rFonts w:hint="default"/>
          <w:lang w:val="en-US"/>
        </w:rPr>
        <w:t xml:space="preserve">As the world tend to globalization, there are many people migrate to other countries and the number of them gradually increase in recently year. In order to ensure these people who migrate to to some countries can enjoy the equality opportunity, United Nation published some polices. Majority of these polices perform the opportunities of the employment, for these foreign people in some countries. As well as the protection of human right of them in some countries (United Nation, 2012).  </w:t>
      </w:r>
    </w:p>
    <w:p>
      <w:pPr>
        <w:rPr>
          <w:rFonts w:hint="default"/>
          <w:lang w:val="en-US" w:eastAsia="zh-CN"/>
        </w:rPr>
      </w:pPr>
    </w:p>
    <w:p>
      <w:pPr>
        <w:pStyle w:val="3"/>
        <w:bidi w:val="0"/>
        <w:rPr>
          <w:rFonts w:hint="default"/>
          <w:lang w:val="en-US"/>
        </w:rPr>
      </w:pPr>
      <w:bookmarkStart w:id="5" w:name="_Toc26096"/>
      <w:r>
        <w:rPr>
          <w:rFonts w:hint="default"/>
          <w:lang w:val="en-US" w:eastAsia="zh-CN"/>
        </w:rPr>
        <w:t xml:space="preserve">3.3 </w:t>
      </w:r>
      <w:r>
        <w:rPr>
          <w:rFonts w:hint="default"/>
          <w:lang w:val="en-US"/>
        </w:rPr>
        <w:t>Against the discrimination for minorities</w:t>
      </w:r>
      <w:bookmarkEnd w:id="5"/>
      <w:r>
        <w:rPr>
          <w:rFonts w:hint="default"/>
          <w:lang w:val="en-US"/>
        </w:rPr>
        <w:t xml:space="preserve"> </w:t>
      </w:r>
    </w:p>
    <w:p>
      <w:pPr>
        <w:rPr>
          <w:rFonts w:hint="default"/>
          <w:lang w:val="en-US"/>
        </w:rPr>
      </w:pPr>
      <w:r>
        <w:rPr>
          <w:rFonts w:hint="default"/>
          <w:lang w:val="en-US"/>
        </w:rPr>
        <w:t>As well as the migrant, ending the discrimination of the minorities also is a vital target in this linguistic world. Because, in same language and same species even though the same countries, it also will have the discrimination because people might have different countries in same area, might causing some cultures which own majority have some inequity attitude for those cultures which just own a few people. In order to promote the equity around the people, United Nation published the declaration about the minorities in 1992 (United Nation, 2010).</w:t>
      </w:r>
    </w:p>
    <w:p>
      <w:pPr>
        <w:rPr>
          <w:rFonts w:hint="default"/>
          <w:lang w:val="en-US"/>
        </w:rPr>
      </w:pPr>
    </w:p>
    <w:p>
      <w:pPr>
        <w:pStyle w:val="3"/>
        <w:bidi w:val="0"/>
        <w:rPr>
          <w:rFonts w:hint="default"/>
          <w:lang w:val="en-US"/>
        </w:rPr>
      </w:pPr>
      <w:bookmarkStart w:id="6" w:name="_Toc17629"/>
      <w:r>
        <w:rPr>
          <w:rFonts w:hint="default"/>
          <w:lang w:val="en-US"/>
        </w:rPr>
        <w:t>3.4 Against the discrimination for people with disabilities</w:t>
      </w:r>
      <w:bookmarkEnd w:id="6"/>
    </w:p>
    <w:p>
      <w:pPr>
        <w:rPr>
          <w:rFonts w:hint="default"/>
          <w:lang w:val="en-US"/>
        </w:rPr>
      </w:pPr>
      <w:r>
        <w:rPr>
          <w:rFonts w:hint="default"/>
          <w:lang w:val="en-US"/>
        </w:rPr>
        <w:t>For those who suffer from the unfortunate event or lack some abilities when they were born, United National Foundation consider to make a environment which can provide them a equity opportunities for them in the world. The kind of police aim to ensure that these people with disabilities can protected and employed, because they might be discriminated and viewed differently. This polices include some details which can avoid these discrimination. The first one are related to the communication and how to talk with these people with disabilities so that they will fell better when they talk with others. Otherwise speak is also a important part as some people might have some trouble about talking and they should find a methods to get the normal communication with others. Besides, avoiding the discrimination is the necessary parts and people should eliminate the different view for them. Furthermore, finding the reasonable accommodation for people with disabilities and helping them live more convenient should also be the vital part in this police (United Nation, 2020).</w:t>
      </w:r>
    </w:p>
    <w:p>
      <w:pPr>
        <w:rPr>
          <w:rFonts w:hint="default"/>
          <w:lang w:val="en-US"/>
        </w:rPr>
      </w:pPr>
    </w:p>
    <w:p>
      <w:pPr>
        <w:pStyle w:val="3"/>
        <w:bidi w:val="0"/>
        <w:rPr>
          <w:rFonts w:hint="default"/>
          <w:lang w:val="en-US"/>
        </w:rPr>
      </w:pPr>
      <w:bookmarkStart w:id="7" w:name="_Toc7208"/>
      <w:r>
        <w:rPr>
          <w:rFonts w:hint="default"/>
          <w:lang w:val="en-US"/>
        </w:rPr>
        <w:t>3.5 Against the discrimination for Women</w:t>
      </w:r>
      <w:bookmarkEnd w:id="7"/>
    </w:p>
    <w:p>
      <w:pPr>
        <w:rPr>
          <w:rFonts w:hint="default"/>
          <w:lang w:val="en-US"/>
        </w:rPr>
      </w:pPr>
      <w:r>
        <w:rPr>
          <w:rFonts w:hint="default"/>
          <w:lang w:val="en-US"/>
        </w:rPr>
        <w:t>The right of Women always is the core part about ending discrimination, as this problem rated to inequity for women and different view for women still survive in the world although the United National Foundation have already done a lot of works and many of countries and organizations also establish many laws and polices to help women to get the equal opportunities. Since 1979 when</w:t>
      </w:r>
      <w:r>
        <w:t xml:space="preserve"> the United Nations General Assembly</w:t>
      </w:r>
      <w:r>
        <w:rPr>
          <w:rFonts w:hint="default"/>
          <w:lang w:val="en-US"/>
        </w:rPr>
        <w:t xml:space="preserve"> adopt the </w:t>
      </w:r>
      <w:r>
        <w:t>Convention on the Elimination of All Forms of Discrimination against Women</w:t>
      </w:r>
      <w:r>
        <w:rPr>
          <w:rFonts w:hint="default"/>
          <w:lang w:val="en-US"/>
        </w:rPr>
        <w:t>, all of countries in United Nation have responsibilities to ensure that women should have equal opportunities to get something as same as men in many of parts which include employment, loan, education, health and accommodation (United Nation, 2020).</w:t>
      </w:r>
    </w:p>
    <w:p>
      <w:pPr>
        <w:rPr>
          <w:rFonts w:hint="default"/>
          <w:lang w:val="en-US"/>
        </w:rPr>
      </w:pPr>
    </w:p>
    <w:p>
      <w:pPr>
        <w:pStyle w:val="3"/>
        <w:bidi w:val="0"/>
        <w:rPr>
          <w:rFonts w:hint="default"/>
          <w:lang w:val="en-US"/>
        </w:rPr>
      </w:pPr>
      <w:bookmarkStart w:id="8" w:name="_Toc25925"/>
      <w:r>
        <w:rPr>
          <w:rFonts w:hint="default"/>
          <w:lang w:val="en-US"/>
        </w:rPr>
        <w:t>3.6 Against the discrimination for Racial</w:t>
      </w:r>
      <w:bookmarkEnd w:id="8"/>
    </w:p>
    <w:p>
      <w:pPr>
        <w:rPr>
          <w:rFonts w:hint="default"/>
          <w:lang w:val="en-US"/>
        </w:rPr>
      </w:pPr>
      <w:r>
        <w:rPr>
          <w:rFonts w:hint="default"/>
          <w:lang w:val="en-US"/>
        </w:rPr>
        <w:t xml:space="preserve">As same as the right of Women, the right of different race is also the key part about ending discrimination. Since 1958, the international labour organization adopt </w:t>
      </w:r>
      <w:r>
        <w:t>the Convention concerning Discrimination in respect of Employment and Occupation</w:t>
      </w:r>
      <w:r>
        <w:rPr>
          <w:rFonts w:hint="default"/>
          <w:lang w:val="en-US"/>
        </w:rPr>
        <w:t xml:space="preserve">  (United Nation, 2016).</w:t>
      </w:r>
    </w:p>
    <w:p>
      <w:pPr>
        <w:rPr>
          <w:rFonts w:hint="default"/>
          <w:lang w:val="en-US"/>
        </w:rPr>
      </w:pPr>
    </w:p>
    <w:p>
      <w:pPr>
        <w:pStyle w:val="3"/>
        <w:bidi w:val="0"/>
        <w:rPr>
          <w:rFonts w:hint="default"/>
        </w:rPr>
      </w:pPr>
      <w:bookmarkStart w:id="9" w:name="_Toc23398"/>
      <w:r>
        <w:rPr>
          <w:rFonts w:hint="default"/>
          <w:lang w:val="en-US"/>
        </w:rPr>
        <w:t xml:space="preserve">3.7 Against the discrimination for </w:t>
      </w:r>
      <w:r>
        <w:rPr>
          <w:rFonts w:hint="default"/>
        </w:rPr>
        <w:t>religion</w:t>
      </w:r>
      <w:bookmarkEnd w:id="9"/>
    </w:p>
    <w:p>
      <w:pPr>
        <w:rPr>
          <w:rFonts w:hint="default"/>
          <w:lang w:val="en-US"/>
        </w:rPr>
      </w:pPr>
      <w:r>
        <w:rPr>
          <w:rFonts w:hint="default"/>
          <w:lang w:val="en-US"/>
        </w:rPr>
        <w:t>Different people have different belief and religion. In some countries, their residents might have same belief or many belief. However, it easy to happen and conflict and discrimination. As same as the minorities, some religions which are belied by minority of people should be viewed differently by some religions which are belied by majority of people in a area. As the rule of United Nation perform, every member countries also need to treat equally for different religion and tolerance their habit and respect their belief. Otherwise, in these countries different religions also have right to get equal opportunities to survive and their believers also need have same chance to be employed (United Nation, 2020).</w:t>
      </w:r>
    </w:p>
    <w:p>
      <w:pPr>
        <w:rPr>
          <w:rFonts w:hint="default"/>
          <w:lang w:val="en-US"/>
        </w:rPr>
      </w:pPr>
    </w:p>
    <w:p>
      <w:pPr>
        <w:pStyle w:val="3"/>
        <w:bidi w:val="0"/>
        <w:rPr>
          <w:rFonts w:hint="default"/>
        </w:rPr>
      </w:pPr>
      <w:bookmarkStart w:id="10" w:name="_Toc2374"/>
      <w:r>
        <w:rPr>
          <w:rFonts w:hint="default"/>
          <w:lang w:val="en-US"/>
        </w:rPr>
        <w:t>3.8 Against the discrimination for s</w:t>
      </w:r>
      <w:r>
        <w:rPr>
          <w:rFonts w:hint="default"/>
        </w:rPr>
        <w:t>exual orientation and gender identity</w:t>
      </w:r>
      <w:bookmarkEnd w:id="10"/>
    </w:p>
    <w:p>
      <w:pPr>
        <w:rPr>
          <w:rFonts w:hint="default"/>
          <w:lang w:val="en-US"/>
        </w:rPr>
      </w:pPr>
      <w:r>
        <w:rPr>
          <w:rFonts w:hint="default"/>
          <w:lang w:val="en-US"/>
        </w:rPr>
        <w:t>As the development improved and people have different attitude for their life, some people might have different sexual orientation and gender with majority of people, so there are some of people might cannot receive these differential and have different viewed for these group of people. However, in order to promote the equality of human right, since 2016, United Nation started to publish some polices to protect the right of those who have different sexual orientation and gender identify as well as getting 32 agreement of votes from total 48 votes. Therefore, these countries members should take some actions to ensure that these people can get opportunities as same as other people. In these polices, all of people who have different sexual orientation and gender with majority of people should be treat equally, they have equal opportunity to get education, employment, health care as same as all of people (United Nation, 2016). Therefore, in this polices, all of people in these groups who live in ares listed in United Nation will be benefited.</w:t>
      </w:r>
    </w:p>
    <w:p>
      <w:pPr>
        <w:rPr>
          <w:rFonts w:hint="default"/>
          <w:lang w:val="en-US"/>
        </w:rPr>
      </w:pPr>
    </w:p>
    <w:p>
      <w:pPr>
        <w:rPr>
          <w:rFonts w:hint="default"/>
          <w:lang w:val="en-US"/>
        </w:rPr>
      </w:pPr>
      <w:r>
        <w:rPr>
          <w:rFonts w:hint="default"/>
          <w:lang w:val="en-US"/>
        </w:rPr>
        <w:t>Otherwise, there is a scheme form UNDP for this discrimination and it is called the “Denied Work”. This scheme implement in South-east Asia, particular in Malaysia, Singapore, Thailand and Vietnam. This scheme tend to train to people hire employ those who have different gender identify and help these people to find job (UNDP, 2018).</w:t>
      </w:r>
    </w:p>
    <w:p>
      <w:pPr>
        <w:rPr>
          <w:rFonts w:hint="default"/>
          <w:lang w:val="en-US"/>
        </w:rPr>
      </w:pPr>
    </w:p>
    <w:p>
      <w:pPr>
        <w:pStyle w:val="3"/>
        <w:bidi w:val="0"/>
        <w:rPr>
          <w:rFonts w:hint="default"/>
          <w:lang w:val="en-US"/>
        </w:rPr>
      </w:pPr>
      <w:bookmarkStart w:id="11" w:name="_Toc204"/>
      <w:r>
        <w:rPr>
          <w:rFonts w:hint="default"/>
          <w:lang w:val="en-US"/>
        </w:rPr>
        <w:t>3.9 legislation and Polices</w:t>
      </w:r>
      <w:bookmarkEnd w:id="11"/>
    </w:p>
    <w:p>
      <w:pPr>
        <w:rPr>
          <w:rFonts w:hint="default"/>
          <w:lang w:val="en-US"/>
        </w:rPr>
      </w:pPr>
      <w:r>
        <w:rPr>
          <w:rFonts w:hint="default"/>
          <w:lang w:val="en-US"/>
        </w:rPr>
        <w:t>Furthermore, in order to ensue that these plan can be implemented effectively by these countries which are the member of united nation, there are also some legislation and polices to supervise them.</w:t>
      </w:r>
    </w:p>
    <w:p>
      <w:pPr>
        <w:rPr>
          <w:rFonts w:hint="default"/>
          <w:lang w:val="en-US"/>
        </w:rPr>
      </w:pPr>
    </w:p>
    <w:p>
      <w:pPr>
        <w:rPr>
          <w:rFonts w:hint="default"/>
          <w:lang w:val="en-US"/>
        </w:rPr>
      </w:pPr>
      <w:r>
        <w:rPr>
          <w:rFonts w:hint="default"/>
          <w:lang w:val="en-US"/>
        </w:rPr>
        <w:t>Basically beside to United</w:t>
      </w:r>
      <w:r>
        <w:rPr>
          <w:rFonts w:hint="eastAsia" w:eastAsia="宋体"/>
          <w:lang w:val="en-US" w:eastAsia="zh-CN"/>
        </w:rPr>
        <w:t xml:space="preserve"> Nation</w:t>
      </w:r>
      <w:r>
        <w:rPr>
          <w:rFonts w:hint="default"/>
          <w:lang w:val="en-US"/>
        </w:rPr>
        <w:t xml:space="preserve"> which is the main monitor for the management</w:t>
      </w:r>
      <w:r>
        <w:rPr>
          <w:rFonts w:hint="eastAsia" w:eastAsia="宋体"/>
          <w:lang w:val="en-US" w:eastAsia="zh-CN"/>
        </w:rPr>
        <w:t xml:space="preserve"> such as </w:t>
      </w:r>
      <w:r>
        <w:rPr>
          <w:rFonts w:hint="default"/>
          <w:lang w:val="en-US"/>
        </w:rPr>
        <w:t xml:space="preserve">United Nation Women, United Nationals educational scientific and cultural organization, the International Labour organization is also a necessary legislation for ensuring equality and ending discrimination. This organization take the responsibilities to ensure that people can get the same opportunities to get the employment and improvement in their career. </w:t>
      </w:r>
    </w:p>
    <w:p>
      <w:pPr>
        <w:rPr>
          <w:rFonts w:hint="default"/>
          <w:lang w:val="en-US"/>
        </w:rPr>
      </w:pPr>
    </w:p>
    <w:p>
      <w:pPr>
        <w:rPr>
          <w:rFonts w:hint="eastAsia" w:eastAsia="宋体"/>
          <w:lang w:val="en-US" w:eastAsia="zh-CN"/>
        </w:rPr>
      </w:pPr>
      <w:r>
        <w:rPr>
          <w:rFonts w:hint="default"/>
          <w:lang w:val="en-US"/>
        </w:rPr>
        <w:t>These legislation will make some polices for the member and urgent them to make some relevant laws which limit their citizens. Otherwise, these legislation also be responsible to taken some punishment for some countries which still have some discriminatory laws, polices or cannot limit their residents who discriminate others. Every large event about discrimination will be a discuss in some meeting of United Nation and publish their decision for the public.</w:t>
      </w:r>
      <w:r>
        <w:rPr>
          <w:rFonts w:hint="eastAsia" w:eastAsia="宋体"/>
          <w:lang w:val="en-US" w:eastAsia="zh-CN"/>
        </w:rPr>
        <w:t xml:space="preserve"> </w:t>
      </w:r>
    </w:p>
    <w:p>
      <w:pPr>
        <w:rPr>
          <w:rFonts w:hint="eastAsia" w:eastAsia="宋体"/>
          <w:lang w:val="en-US" w:eastAsia="zh-CN"/>
        </w:rPr>
      </w:pPr>
    </w:p>
    <w:p>
      <w:pPr>
        <w:rPr>
          <w:rFonts w:hint="default"/>
          <w:lang w:val="en-US" w:eastAsia="zh-CN"/>
        </w:rPr>
      </w:pPr>
      <w:r>
        <w:rPr>
          <w:rFonts w:hint="eastAsia" w:eastAsia="宋体"/>
          <w:lang w:val="en-US" w:eastAsia="zh-CN"/>
        </w:rPr>
        <w:t>Definitely, some of countries in the United Nation also built some legislation foe this target. In the UK, the U</w:t>
      </w:r>
      <w:r>
        <w:rPr>
          <w:rFonts w:hint="default" w:eastAsia="宋体"/>
          <w:lang w:val="en-US" w:eastAsia="zh-CN"/>
        </w:rPr>
        <w:t>nited Kingdom employment</w:t>
      </w:r>
      <w:r>
        <w:rPr>
          <w:rFonts w:hint="eastAsia" w:eastAsia="宋体"/>
          <w:lang w:val="en-US" w:eastAsia="zh-CN"/>
        </w:rPr>
        <w:t xml:space="preserve"> </w:t>
      </w:r>
      <w:r>
        <w:rPr>
          <w:rFonts w:hint="default" w:eastAsia="宋体"/>
          <w:lang w:val="en-US" w:eastAsia="zh-CN"/>
        </w:rPr>
        <w:t>equality law</w:t>
      </w:r>
      <w:r>
        <w:rPr>
          <w:rFonts w:hint="eastAsia" w:eastAsia="宋体"/>
          <w:lang w:val="en-US" w:eastAsia="zh-CN"/>
        </w:rPr>
        <w:t xml:space="preserve"> take the responsibilities to make some </w:t>
      </w:r>
      <w:r>
        <w:rPr>
          <w:rFonts w:hint="default" w:eastAsia="宋体"/>
          <w:lang w:val="en-US" w:eastAsia="zh-CN"/>
        </w:rPr>
        <w:t>limitation</w:t>
      </w:r>
      <w:r>
        <w:rPr>
          <w:rFonts w:hint="eastAsia" w:eastAsia="宋体"/>
          <w:lang w:val="en-US" w:eastAsia="zh-CN"/>
        </w:rPr>
        <w:t xml:space="preserve"> for ending discrimination and they also set up some </w:t>
      </w:r>
      <w:r>
        <w:rPr>
          <w:rFonts w:hint="eastAsia"/>
          <w:lang w:val="en-US" w:eastAsia="zh-CN"/>
        </w:rPr>
        <w:t xml:space="preserve">polices about the discrimination in the workplace. These polices require the employee and employers to have a appropriate communication and behaviors for different people in order to show the respect for them (Callister, 2019). </w:t>
      </w:r>
      <w:r>
        <w:rPr>
          <w:rFonts w:hint="default"/>
          <w:lang w:val="en-US" w:eastAsia="zh-CN"/>
        </w:rPr>
        <w:t>Since 2010, as the UK government stated that for different sex, race and some people with disability, their right of opportunities will be protected in the laws and these group of people will be benefited.</w:t>
      </w:r>
    </w:p>
    <w:p>
      <w:pPr>
        <w:rPr>
          <w:rFonts w:hint="eastAsia"/>
          <w:lang w:val="en-US" w:eastAsia="zh-CN"/>
        </w:rPr>
      </w:pPr>
    </w:p>
    <w:p>
      <w:pPr>
        <w:rPr>
          <w:rFonts w:hint="default"/>
          <w:lang w:val="en-US" w:eastAsia="zh-CN"/>
        </w:rPr>
      </w:pPr>
      <w:r>
        <w:rPr>
          <w:rFonts w:hint="eastAsia"/>
          <w:lang w:val="en-US" w:eastAsia="zh-CN"/>
        </w:rPr>
        <w:t xml:space="preserve">In the US, </w:t>
      </w:r>
      <w:r>
        <w:t>Equality Act</w:t>
      </w:r>
      <w:r>
        <w:rPr>
          <w:rFonts w:hint="eastAsia"/>
          <w:lang w:val="en-US" w:eastAsia="zh-CN"/>
        </w:rPr>
        <w:t xml:space="preserve"> is the main method to protect the human right for different and their residents and government might pay more attention to the equity as the America is a kind of </w:t>
      </w:r>
      <w:r>
        <w:rPr>
          <w:rFonts w:hint="default"/>
          <w:lang w:val="en-US"/>
        </w:rPr>
        <w:t>linguistic</w:t>
      </w:r>
      <w:r>
        <w:rPr>
          <w:rFonts w:hint="eastAsia"/>
          <w:lang w:val="en-US" w:eastAsia="zh-CN"/>
        </w:rPr>
        <w:t xml:space="preserve"> countries (Thoreson, 2019).</w:t>
      </w:r>
      <w:r>
        <w:rPr>
          <w:rFonts w:hint="default"/>
          <w:lang w:val="en-US" w:eastAsia="zh-CN"/>
        </w:rPr>
        <w:t xml:space="preserve"> Since 2019, this Act have already cover the polices for discrimination of </w:t>
      </w:r>
      <w:r>
        <w:t>color,</w:t>
      </w:r>
      <w:r>
        <w:rPr>
          <w:rFonts w:hint="default"/>
        </w:rPr>
        <w:t> women, and other minority groups</w:t>
      </w:r>
      <w:r>
        <w:t>sex, sexual orientation, gender identity, or pregnancy, childbirth, or a related medical condition of an individual, as well as because of sex-based stereotypes</w:t>
      </w:r>
      <w:r>
        <w:rPr>
          <w:rFonts w:hint="default"/>
          <w:lang w:val="en-US"/>
        </w:rPr>
        <w:t xml:space="preserve">. As well as the UK </w:t>
      </w:r>
      <w:r>
        <w:rPr>
          <w:rFonts w:hint="eastAsia" w:eastAsia="宋体"/>
          <w:lang w:val="en-US" w:eastAsia="zh-CN"/>
        </w:rPr>
        <w:t>U</w:t>
      </w:r>
      <w:r>
        <w:rPr>
          <w:rFonts w:hint="default" w:eastAsia="宋体"/>
          <w:lang w:val="en-US" w:eastAsia="zh-CN"/>
        </w:rPr>
        <w:t>nited Kingdom employment</w:t>
      </w:r>
      <w:r>
        <w:rPr>
          <w:rFonts w:hint="eastAsia" w:eastAsia="宋体"/>
          <w:lang w:val="en-US" w:eastAsia="zh-CN"/>
        </w:rPr>
        <w:t xml:space="preserve"> </w:t>
      </w:r>
      <w:r>
        <w:rPr>
          <w:rFonts w:hint="default" w:eastAsia="宋体"/>
          <w:lang w:val="en-US" w:eastAsia="zh-CN"/>
        </w:rPr>
        <w:t xml:space="preserve">equality. This ACT ensure different group can be treat equally in their workplace and employment. These respects for them will show in the communication and behaviors. Certainly, these group of people in UK will get benefits (Killough, 2019). </w:t>
      </w:r>
    </w:p>
    <w:p>
      <w:pPr>
        <w:rPr>
          <w:rFonts w:hint="eastAsia"/>
          <w:lang w:val="en-US" w:eastAsia="zh-CN"/>
        </w:rPr>
      </w:pPr>
    </w:p>
    <w:p>
      <w:pPr>
        <w:pStyle w:val="2"/>
        <w:bidi w:val="0"/>
        <w:rPr>
          <w:rFonts w:hint="eastAsia"/>
          <w:lang w:val="en-US" w:eastAsia="zh-CN"/>
        </w:rPr>
      </w:pPr>
      <w:bookmarkStart w:id="12" w:name="_Toc16635"/>
      <w:r>
        <w:rPr>
          <w:rFonts w:hint="eastAsia"/>
          <w:lang w:val="en-US" w:eastAsia="zh-CN"/>
        </w:rPr>
        <w:t>4.0 Discussion</w:t>
      </w:r>
      <w:bookmarkEnd w:id="12"/>
    </w:p>
    <w:p>
      <w:pPr>
        <w:bidi w:val="0"/>
        <w:rPr>
          <w:rFonts w:hint="eastAsia" w:eastAsia="宋体"/>
          <w:lang w:val="en-US" w:eastAsia="zh-CN"/>
        </w:rPr>
      </w:pPr>
      <w:r>
        <w:rPr>
          <w:rFonts w:hint="eastAsia"/>
          <w:lang w:val="en-US" w:eastAsia="zh-CN"/>
        </w:rPr>
        <w:t>Although United Nation make many polices to ensure the equ</w:t>
      </w:r>
      <w:r>
        <w:rPr>
          <w:rFonts w:hint="default"/>
          <w:lang w:val="en-US" w:eastAsia="zh-CN"/>
        </w:rPr>
        <w:t>al</w:t>
      </w:r>
      <w:r>
        <w:rPr>
          <w:rFonts w:hint="eastAsia"/>
          <w:lang w:val="en-US" w:eastAsia="zh-CN"/>
        </w:rPr>
        <w:t xml:space="preserve">ity and end the discrimination as well as some countries have made some polices, improve their laws and set up some legislation, it still hard to solve this question absolutely. In some polices, such as the against the discrimination for indigenous and </w:t>
      </w:r>
      <w:r>
        <w:rPr>
          <w:rFonts w:hint="default"/>
          <w:lang w:val="en-US"/>
        </w:rPr>
        <w:t>s</w:t>
      </w:r>
      <w:r>
        <w:rPr>
          <w:rFonts w:hint="default"/>
        </w:rPr>
        <w:t>exual orientation and gender identity</w:t>
      </w:r>
      <w:r>
        <w:rPr>
          <w:rFonts w:hint="eastAsia" w:eastAsia="宋体"/>
          <w:lang w:val="en-US" w:eastAsia="zh-CN"/>
        </w:rPr>
        <w:t xml:space="preserve">, some countries were disagreement in the voting. The reason why some of these polices cannot be received by some countries is that the conflict with the different culture and living habit even. Otherwise, these polices might damage some benefits for majority of people in some ares. For example, In Canada, most of resident might have conflict with indigenous people in the dairy life and they might hard to live peacefully so that majority of people in Canada might have different viewed for their indigenous people. Furthermore, for those disagreeing the polices about </w:t>
      </w:r>
      <w:r>
        <w:rPr>
          <w:rFonts w:hint="eastAsia"/>
          <w:lang w:val="en-US" w:eastAsia="zh-CN"/>
        </w:rPr>
        <w:t xml:space="preserve">against the discrimination </w:t>
      </w:r>
      <w:r>
        <w:rPr>
          <w:rFonts w:hint="default"/>
          <w:lang w:val="en-US"/>
        </w:rPr>
        <w:t>s</w:t>
      </w:r>
      <w:r>
        <w:rPr>
          <w:rFonts w:hint="default"/>
        </w:rPr>
        <w:t>exual orientation and gender identity</w:t>
      </w:r>
      <w:r>
        <w:rPr>
          <w:rFonts w:hint="eastAsia" w:eastAsia="宋体"/>
          <w:lang w:val="en-US" w:eastAsia="zh-CN"/>
        </w:rPr>
        <w:t xml:space="preserve">, these countries might have be affected by their culture and their religion, for example, Indonesia have their belief in their region and their belief cannot identify different sexual orientation and gender. </w:t>
      </w:r>
    </w:p>
    <w:p>
      <w:pPr>
        <w:bidi w:val="0"/>
        <w:rPr>
          <w:rFonts w:hint="eastAsia" w:eastAsia="宋体"/>
          <w:lang w:val="en-US" w:eastAsia="zh-CN"/>
        </w:rPr>
      </w:pPr>
      <w:r>
        <w:rPr>
          <w:rFonts w:hint="eastAsia" w:eastAsia="宋体"/>
          <w:lang w:val="en-US" w:eastAsia="zh-CN"/>
        </w:rPr>
        <w:t xml:space="preserve"> </w:t>
      </w:r>
    </w:p>
    <w:p>
      <w:pPr>
        <w:bidi w:val="0"/>
        <w:rPr>
          <w:rFonts w:hint="eastAsia" w:eastAsia="宋体"/>
          <w:lang w:val="en-US" w:eastAsia="zh-CN"/>
        </w:rPr>
      </w:pPr>
      <w:r>
        <w:rPr>
          <w:rFonts w:hint="eastAsia" w:eastAsia="宋体"/>
          <w:lang w:val="en-US" w:eastAsia="zh-CN"/>
        </w:rPr>
        <w:t>On the other hand, the target of the ending discrimination have already get a great progress as some countries particular some developed countries. Some countries set their legislation and laws to protect human right for different people such as UK. Therefore, as the promotion of the United Nation and these countries, those problem of discrimination will be resolved gradually.</w:t>
      </w:r>
    </w:p>
    <w:p>
      <w:pPr>
        <w:bidi w:val="0"/>
        <w:rPr>
          <w:rFonts w:hint="eastAsia" w:eastAsia="宋体"/>
          <w:lang w:val="en-US" w:eastAsia="zh-CN"/>
        </w:rPr>
      </w:pPr>
    </w:p>
    <w:p>
      <w:pPr>
        <w:pStyle w:val="2"/>
        <w:bidi w:val="0"/>
        <w:rPr>
          <w:rFonts w:hint="eastAsia"/>
          <w:lang w:val="en-US" w:eastAsia="zh-CN"/>
        </w:rPr>
      </w:pPr>
      <w:bookmarkStart w:id="13" w:name="_Toc19865"/>
      <w:r>
        <w:rPr>
          <w:rFonts w:hint="eastAsia"/>
          <w:lang w:val="en-US" w:eastAsia="zh-CN"/>
        </w:rPr>
        <w:t>5.0 Conclusion</w:t>
      </w:r>
      <w:bookmarkEnd w:id="13"/>
    </w:p>
    <w:p>
      <w:pPr>
        <w:jc w:val="both"/>
        <w:rPr>
          <w:rFonts w:hint="default" w:eastAsia="宋体"/>
          <w:lang w:val="en-US" w:eastAsia="zh-CN"/>
        </w:rPr>
      </w:pPr>
      <w:r>
        <w:rPr>
          <w:rFonts w:hint="eastAsia"/>
          <w:lang w:val="en-US" w:eastAsia="zh-CN"/>
        </w:rPr>
        <w:t>Reduce inequ</w:t>
      </w:r>
      <w:r>
        <w:rPr>
          <w:rFonts w:hint="default"/>
          <w:lang w:val="en-US" w:eastAsia="zh-CN"/>
        </w:rPr>
        <w:t>al</w:t>
      </w:r>
      <w:r>
        <w:rPr>
          <w:rFonts w:hint="eastAsia"/>
          <w:lang w:val="en-US" w:eastAsia="zh-CN"/>
        </w:rPr>
        <w:t xml:space="preserve">ity is one of the goal for the United National Foundation and ensure equity of opportunity and end discrimination is the important part for this goal. United National Foundation tent to improve relevant laws, polices to solve these issues as well as United Nation publish some polices for that. They set the rules for different kind of discrimination, such as </w:t>
      </w:r>
      <w:r>
        <w:rPr>
          <w:rFonts w:hint="default"/>
          <w:lang w:val="en-US" w:eastAsia="zh-CN"/>
        </w:rPr>
        <w:t xml:space="preserve">indigenous people, </w:t>
      </w:r>
      <w:r>
        <w:fldChar w:fldCharType="begin"/>
      </w:r>
      <w:r>
        <w:instrText xml:space="preserve"> HYPERLINK "http://www.ohchr.org/EN/Issues/Migration/SRMigrants/Pages/InternationalStandards.aspx" </w:instrText>
      </w:r>
      <w:r>
        <w:fldChar w:fldCharType="separate"/>
      </w:r>
      <w:r>
        <w:rPr>
          <w:rFonts w:hint="default"/>
        </w:rPr>
        <w:t>migrants</w:t>
      </w:r>
      <w:r>
        <w:rPr>
          <w:rFonts w:hint="default"/>
        </w:rPr>
        <w:fldChar w:fldCharType="end"/>
      </w:r>
      <w:r>
        <w:rPr>
          <w:rFonts w:hint="default"/>
        </w:rPr>
        <w:t>, </w:t>
      </w:r>
      <w:r>
        <w:rPr>
          <w:rFonts w:hint="default"/>
        </w:rPr>
        <w:fldChar w:fldCharType="begin"/>
      </w:r>
      <w:r>
        <w:rPr>
          <w:rFonts w:hint="default"/>
        </w:rPr>
        <w:instrText xml:space="preserve"> HYPERLINK "http://www.ohchr.org/Documents/Issues/Minorities/Booklet_Minorities_English.pdf" </w:instrText>
      </w:r>
      <w:r>
        <w:rPr>
          <w:rFonts w:hint="default"/>
        </w:rPr>
        <w:fldChar w:fldCharType="separate"/>
      </w:r>
      <w:r>
        <w:rPr>
          <w:rFonts w:hint="default"/>
        </w:rPr>
        <w:t>minorities</w:t>
      </w:r>
      <w:r>
        <w:rPr>
          <w:rFonts w:hint="default"/>
        </w:rPr>
        <w:fldChar w:fldCharType="end"/>
      </w:r>
      <w:r>
        <w:rPr>
          <w:rFonts w:hint="default"/>
        </w:rPr>
        <w:t>, </w:t>
      </w:r>
      <w:r>
        <w:rPr>
          <w:rFonts w:hint="default"/>
        </w:rPr>
        <w:fldChar w:fldCharType="begin"/>
      </w:r>
      <w:r>
        <w:rPr>
          <w:rFonts w:hint="default"/>
        </w:rPr>
        <w:instrText xml:space="preserve"> HYPERLINK "http://ohchr.org/EN/HRBodies/CRPD/Pages/ConventionRightsPersonsWithDisabilities.aspx" </w:instrText>
      </w:r>
      <w:r>
        <w:rPr>
          <w:rFonts w:hint="default"/>
        </w:rPr>
        <w:fldChar w:fldCharType="separate"/>
      </w:r>
      <w:r>
        <w:rPr>
          <w:rFonts w:hint="default"/>
        </w:rPr>
        <w:t>people with disabilities</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"http://ohchr.org/EN/ProfessionalInterest/Pages/CEDAW.aspx" </w:instrText>
      </w:r>
      <w:r>
        <w:rPr>
          <w:rFonts w:hint="default"/>
        </w:rPr>
        <w:fldChar w:fldCharType="separate"/>
      </w:r>
      <w:r>
        <w:rPr>
          <w:rFonts w:hint="default"/>
        </w:rPr>
        <w:t>women</w:t>
      </w:r>
      <w:r>
        <w:rPr>
          <w:rFonts w:hint="default"/>
        </w:rPr>
        <w:fldChar w:fldCharType="end"/>
      </w:r>
      <w:r>
        <w:rPr>
          <w:rFonts w:hint="default"/>
        </w:rPr>
        <w:t>, </w:t>
      </w:r>
      <w:r>
        <w:rPr>
          <w:rFonts w:hint="default"/>
        </w:rPr>
        <w:fldChar w:fldCharType="begin"/>
      </w:r>
      <w:r>
        <w:rPr>
          <w:rFonts w:hint="default"/>
        </w:rPr>
        <w:instrText xml:space="preserve"> HYPERLINK "http://ohchr.org/EN/ProfessionalInterest/Pages/CERD.aspx" </w:instrText>
      </w:r>
      <w:r>
        <w:rPr>
          <w:rFonts w:hint="default"/>
        </w:rPr>
        <w:fldChar w:fldCharType="separate"/>
      </w:r>
      <w:r>
        <w:rPr>
          <w:rFonts w:hint="default"/>
        </w:rPr>
        <w:t>racial</w:t>
      </w:r>
      <w:r>
        <w:rPr>
          <w:rFonts w:hint="default"/>
        </w:rPr>
        <w:fldChar w:fldCharType="end"/>
      </w:r>
      <w:r>
        <w:rPr>
          <w:rFonts w:hint="default"/>
        </w:rPr>
        <w:t> and </w:t>
      </w:r>
      <w:r>
        <w:rPr>
          <w:rFonts w:hint="default"/>
        </w:rPr>
        <w:fldChar w:fldCharType="begin"/>
      </w:r>
      <w:r>
        <w:rPr>
          <w:rFonts w:hint="default"/>
        </w:rPr>
        <w:instrText xml:space="preserve"> HYPERLINK "http://ohchr.org/EN/Issues/FreedomReligion/Pages/Standards.aspx" </w:instrText>
      </w:r>
      <w:r>
        <w:rPr>
          <w:rFonts w:hint="default"/>
        </w:rPr>
        <w:fldChar w:fldCharType="separate"/>
      </w:r>
      <w:r>
        <w:rPr>
          <w:rFonts w:hint="default"/>
        </w:rPr>
        <w:t xml:space="preserve">religious </w:t>
      </w:r>
      <w:r>
        <w:rPr>
          <w:rFonts w:hint="default"/>
        </w:rPr>
        <w:fldChar w:fldCharType="end"/>
      </w:r>
      <w:r>
        <w:rPr>
          <w:rFonts w:hint="default"/>
        </w:rPr>
        <w:t>or </w:t>
      </w:r>
      <w:r>
        <w:rPr>
          <w:rFonts w:hint="default"/>
        </w:rPr>
        <w:fldChar w:fldCharType="begin"/>
      </w:r>
      <w:r>
        <w:rPr>
          <w:rFonts w:hint="default"/>
        </w:rPr>
        <w:instrText xml:space="preserve"> HYPERLINK "http://ohchr.org/EN/Issues/Discrimination/Pages/LGBTUNResolutions.aspx" </w:instrText>
      </w:r>
      <w:r>
        <w:rPr>
          <w:rFonts w:hint="default"/>
        </w:rPr>
        <w:fldChar w:fldCharType="separate"/>
      </w:r>
      <w:r>
        <w:rPr>
          <w:rFonts w:hint="default"/>
        </w:rPr>
        <w:t>sexual orientation and gender identity</w:t>
      </w:r>
      <w:r>
        <w:rPr>
          <w:rFonts w:hint="default"/>
        </w:rPr>
        <w:fldChar w:fldCharType="end"/>
      </w:r>
      <w:r>
        <w:rPr>
          <w:rFonts w:hint="eastAsia" w:eastAsia="宋体"/>
          <w:lang w:val="en-US" w:eastAsia="zh-CN"/>
        </w:rPr>
        <w:t>. Although some polices are hard to be received by some countries because their cultures, religions and tradition, these polices still get some achievements around the world.</w:t>
      </w:r>
      <w:r>
        <w:rPr>
          <w:rFonts w:hint="default" w:eastAsia="宋体"/>
          <w:lang w:val="en-US" w:eastAsia="zh-CN"/>
        </w:rPr>
        <w:t xml:space="preserve"> For some barriers of implement of these polices, for example, in some areas, some residents have conflict with other groups of people due to different culture and lifestyle, United National Foundation, some member as well as some organization also need to consider than and find some ways to solve these issues. Otherwise, United Nation also should adjust their polices of the discrimination in order to get more support from their member.</w:t>
      </w:r>
    </w:p>
    <w:p>
      <w:pPr>
        <w:jc w:val="both"/>
        <w:rPr>
          <w:rFonts w:hint="eastAsia" w:eastAsia="宋体"/>
          <w:lang w:val="en-US" w:eastAsia="zh-CN"/>
        </w:rPr>
      </w:pPr>
    </w:p>
    <w:p>
      <w:pPr>
        <w:pStyle w:val="2"/>
        <w:bidi w:val="0"/>
        <w:rPr>
          <w:rFonts w:hint="eastAsia"/>
          <w:lang w:val="en-US" w:eastAsia="zh-CN"/>
        </w:rPr>
      </w:pPr>
      <w:bookmarkStart w:id="14" w:name="_Toc15342"/>
      <w:r>
        <w:rPr>
          <w:rFonts w:hint="eastAsia"/>
          <w:lang w:val="en-US" w:eastAsia="zh-CN"/>
        </w:rPr>
        <w:t>6.0 Recommendations</w:t>
      </w:r>
      <w:bookmarkEnd w:id="14"/>
    </w:p>
    <w:p>
      <w:pPr>
        <w:rPr>
          <w:rFonts w:hint="eastAsia"/>
          <w:lang w:val="en-US" w:eastAsia="zh-CN"/>
        </w:rPr>
      </w:pPr>
      <w:r>
        <w:rPr>
          <w:rFonts w:hint="eastAsia"/>
          <w:lang w:val="en-US" w:eastAsia="zh-CN"/>
        </w:rPr>
        <w:t>This report consider that some disagreement and the barriers of these polices related the this target could be solved by some methods.</w:t>
      </w:r>
    </w:p>
    <w:p>
      <w:pPr>
        <w:rPr>
          <w:rFonts w:hint="eastAsia"/>
          <w:lang w:val="en-US" w:eastAsia="zh-CN"/>
        </w:rPr>
      </w:pPr>
    </w:p>
    <w:p>
      <w:pPr>
        <w:rPr>
          <w:rFonts w:hint="eastAsia"/>
          <w:lang w:val="en-US" w:eastAsia="zh-CN"/>
        </w:rPr>
      </w:pPr>
      <w:r>
        <w:rPr>
          <w:rFonts w:hint="eastAsia"/>
          <w:lang w:val="en-US" w:eastAsia="zh-CN"/>
        </w:rPr>
        <w:t>Firstly, for barrier about indigenous people in some countries, the government should improve their laws and supervision for their indigenous people as well as trying to respect them and provide better education for them so that their indigenous people and other residents can understand each other.</w:t>
      </w:r>
    </w:p>
    <w:p>
      <w:pPr>
        <w:rPr>
          <w:rFonts w:hint="eastAsia"/>
          <w:lang w:val="en-US" w:eastAsia="zh-CN"/>
        </w:rPr>
      </w:pPr>
    </w:p>
    <w:p>
      <w:pPr>
        <w:rPr>
          <w:rFonts w:hint="eastAsia" w:eastAsia="宋体"/>
          <w:lang w:val="en-US" w:eastAsia="zh-CN"/>
        </w:rPr>
      </w:pPr>
      <w:r>
        <w:rPr>
          <w:rFonts w:hint="eastAsia"/>
          <w:lang w:val="en-US" w:eastAsia="zh-CN"/>
        </w:rPr>
        <w:t xml:space="preserve">Furthermore, it is difficult to change some belies in some countries as these belies also need to be respected in these polices. Therefore, the better method about how to make these people with belief to receive the different </w:t>
      </w:r>
      <w:r>
        <w:rPr>
          <w:rFonts w:hint="default"/>
        </w:rPr>
        <w:fldChar w:fldCharType="begin"/>
      </w:r>
      <w:r>
        <w:rPr>
          <w:rFonts w:hint="default"/>
        </w:rPr>
        <w:instrText xml:space="preserve"> HYPERLINK "http://ohchr.org/EN/Issues/Discrimination/Pages/LGBTUNResolutions.aspx" </w:instrText>
      </w:r>
      <w:r>
        <w:rPr>
          <w:rFonts w:hint="default"/>
        </w:rPr>
        <w:fldChar w:fldCharType="separate"/>
      </w:r>
      <w:r>
        <w:rPr>
          <w:rFonts w:hint="default"/>
        </w:rPr>
        <w:t>sexual orientation and gender identity</w:t>
      </w:r>
      <w:r>
        <w:rPr>
          <w:rFonts w:hint="default"/>
        </w:rPr>
        <w:fldChar w:fldCharType="end"/>
      </w:r>
      <w:r>
        <w:rPr>
          <w:rFonts w:hint="eastAsia" w:eastAsia="宋体"/>
          <w:lang w:val="en-US" w:eastAsia="zh-CN"/>
        </w:rPr>
        <w:t xml:space="preserve"> is about the tolerance. States and some organizations should advertise these views for their residents to tolerance the differential and those people who have different </w:t>
      </w:r>
      <w:r>
        <w:rPr>
          <w:rFonts w:hint="default"/>
        </w:rPr>
        <w:fldChar w:fldCharType="begin"/>
      </w:r>
      <w:r>
        <w:rPr>
          <w:rFonts w:hint="default"/>
        </w:rPr>
        <w:instrText xml:space="preserve"> HYPERLINK "http://ohchr.org/EN/Issues/Discrimination/Pages/LGBTUNResolutions.aspx" </w:instrText>
      </w:r>
      <w:r>
        <w:rPr>
          <w:rFonts w:hint="default"/>
        </w:rPr>
        <w:fldChar w:fldCharType="separate"/>
      </w:r>
      <w:r>
        <w:rPr>
          <w:rFonts w:hint="default"/>
        </w:rPr>
        <w:t>sexual orientation and gender identity</w:t>
      </w:r>
      <w:r>
        <w:rPr>
          <w:rFonts w:hint="default"/>
        </w:rPr>
        <w:fldChar w:fldCharType="end"/>
      </w:r>
      <w:r>
        <w:rPr>
          <w:rFonts w:hint="eastAsia" w:eastAsia="宋体"/>
          <w:lang w:val="en-US" w:eastAsia="zh-CN"/>
        </w:rPr>
        <w:t xml:space="preserve"> also should not affect the normal life of other people.</w:t>
      </w:r>
    </w:p>
    <w:p>
      <w:pPr>
        <w:rPr>
          <w:rFonts w:hint="eastAsia" w:eastAsia="宋体"/>
          <w:lang w:val="en-US" w:eastAsia="zh-CN"/>
        </w:rPr>
      </w:pPr>
    </w:p>
    <w:p>
      <w:pPr>
        <w:rPr>
          <w:rFonts w:hint="default" w:eastAsia="宋体"/>
          <w:lang w:val="en-US" w:eastAsia="zh-CN"/>
        </w:rPr>
      </w:pPr>
      <w:r>
        <w:rPr>
          <w:rFonts w:hint="default" w:eastAsia="宋体"/>
          <w:lang w:val="en-US" w:eastAsia="zh-CN"/>
        </w:rPr>
        <w:t xml:space="preserve">Finally, on the most important factors about end discrimination is about the respect, how to show the respect for different group of people is vital part for all of organization as well as some countries who tend to achieve this target which is ensure equally opportunities and end discrimination. As the implement of some scheme, many countries start to adjust their laws and polices as well as some companies who train their staff to respect other groups of people. Government also consider to support equally education, health care and employment for them in order to show their respect for other group of people. Besides, many of people join in the activities of volunteer and advise the important of respect. </w:t>
      </w:r>
    </w:p>
    <w:p>
      <w:pPr>
        <w:rPr>
          <w:rFonts w:hint="default" w:eastAsia="宋体"/>
          <w:lang w:val="en-US" w:eastAsia="zh-CN"/>
        </w:rPr>
      </w:pPr>
    </w:p>
    <w:p>
      <w:pPr>
        <w:rPr>
          <w:rFonts w:hint="default" w:eastAsia="宋体"/>
          <w:lang w:val="en-US" w:eastAsia="zh-CN"/>
        </w:rPr>
      </w:pPr>
      <w:r>
        <w:rPr>
          <w:rFonts w:hint="default" w:eastAsia="宋体"/>
          <w:lang w:val="en-US" w:eastAsia="zh-CN"/>
        </w:rPr>
        <w:t>Therefore, the protection, tolerance and respect might be considered the essential part for achieving the target in this report and this report these suggestions might ensure equal and end discrimination in this world.</w:t>
      </w: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pStyle w:val="2"/>
        <w:bidi w:val="0"/>
        <w:rPr>
          <w:rFonts w:hint="eastAsia"/>
          <w:lang w:val="en-US" w:eastAsia="zh-CN"/>
        </w:rPr>
      </w:pPr>
      <w:bookmarkStart w:id="15" w:name="_Toc340"/>
      <w:r>
        <w:rPr>
          <w:rFonts w:hint="eastAsia"/>
          <w:lang w:val="en-US" w:eastAsia="zh-CN"/>
        </w:rPr>
        <w:t>7.0 References</w:t>
      </w:r>
      <w:bookmarkEnd w:id="15"/>
    </w:p>
    <w:p>
      <w:pPr>
        <w:numPr>
          <w:ilvl w:val="0"/>
          <w:numId w:val="1"/>
        </w:numPr>
        <w:bidi w:val="0"/>
        <w:jc w:val="left"/>
        <w:rPr>
          <w:rFonts w:hint="default" w:ascii="Arial" w:hAnsi="Arial" w:cs="Arial"/>
          <w:lang w:val="en-US" w:eastAsia="zh-CN"/>
        </w:rPr>
      </w:pPr>
      <w:bookmarkStart w:id="16" w:name="_Toc22820"/>
      <w:r>
        <w:rPr>
          <w:rFonts w:hint="default" w:ascii="Arial" w:hAnsi="Arial" w:cs="Arial"/>
          <w:lang w:val="en-US" w:eastAsia="zh-CN"/>
        </w:rPr>
        <w:t>Caillter, L. (2019). “</w:t>
      </w:r>
      <w:r>
        <w:rPr>
          <w:rFonts w:hint="default" w:ascii="Arial" w:hAnsi="Arial" w:cs="Arial"/>
        </w:rPr>
        <w:t>7 Tips to Promote Equality &amp; End Workplace Discrimination</w:t>
      </w:r>
      <w:r>
        <w:rPr>
          <w:rFonts w:hint="default" w:ascii="Arial" w:hAnsi="Arial" w:cs="Arial"/>
          <w:lang w:val="en-US" w:eastAsia="zh-CN"/>
        </w:rPr>
        <w:t xml:space="preserve">”. Skillcast. [online] available at:  </w:t>
      </w:r>
      <w:r>
        <w:rPr>
          <w:rFonts w:hint="default" w:ascii="Arial" w:hAnsi="Arial" w:cs="Arial"/>
        </w:rPr>
        <w:fldChar w:fldCharType="begin"/>
      </w:r>
      <w:r>
        <w:rPr>
          <w:rFonts w:hint="default" w:ascii="Arial" w:hAnsi="Arial" w:cs="Arial"/>
        </w:rPr>
        <w:instrText xml:space="preserve"> HYPERLINK "https://www.skillcast.com/blog/7-tips-promote-equality-end-workplace-discrimination" </w:instrText>
      </w:r>
      <w:r>
        <w:rPr>
          <w:rFonts w:hint="default" w:ascii="Arial" w:hAnsi="Arial" w:cs="Arial"/>
        </w:rPr>
        <w:fldChar w:fldCharType="separate"/>
      </w:r>
      <w:r>
        <w:rPr>
          <w:rStyle w:val="12"/>
          <w:rFonts w:hint="default" w:ascii="Arial" w:hAnsi="Arial" w:eastAsia="宋体" w:cs="Arial"/>
          <w:szCs w:val="24"/>
        </w:rPr>
        <w:t>https://www.skillcast.com/blog/7-tips-promote-equality-end-workplace-discrimination</w:t>
      </w:r>
      <w:r>
        <w:rPr>
          <w:rFonts w:hint="default" w:ascii="Arial" w:hAnsi="Arial" w:cs="Arial"/>
        </w:rPr>
        <w:fldChar w:fldCharType="end"/>
      </w:r>
      <w:r>
        <w:rPr>
          <w:rFonts w:hint="default" w:ascii="Arial" w:hAnsi="Arial" w:cs="Arial"/>
          <w:lang w:val="en-US" w:eastAsia="zh-CN"/>
        </w:rPr>
        <w:t>.(assessed on 16th April 2020).</w:t>
      </w:r>
      <w:bookmarkEnd w:id="16"/>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17" w:name="_Toc3612"/>
      <w:r>
        <w:rPr>
          <w:rFonts w:hint="default" w:ascii="Arial" w:hAnsi="Arial" w:cs="Arial"/>
          <w:lang w:val="en-US" w:eastAsia="zh-CN"/>
        </w:rPr>
        <w:t>Furber, L. (2018). “</w:t>
      </w:r>
      <w:r>
        <w:rPr>
          <w:rFonts w:hint="default" w:ascii="Arial" w:hAnsi="Arial" w:cs="Arial"/>
        </w:rPr>
        <w:t>Equal Opportunities and Discrimination (Equality Act 2010)</w:t>
      </w:r>
      <w:r>
        <w:rPr>
          <w:rFonts w:hint="default" w:ascii="Arial" w:hAnsi="Arial" w:cs="Arial"/>
          <w:lang w:val="en-US" w:eastAsia="zh-CN"/>
        </w:rPr>
        <w:t xml:space="preserve">” Crunch. [online] available at: </w:t>
      </w:r>
      <w:r>
        <w:rPr>
          <w:rFonts w:hint="default" w:ascii="Arial" w:hAnsi="Arial" w:cs="Arial"/>
        </w:rPr>
        <w:fldChar w:fldCharType="begin"/>
      </w:r>
      <w:r>
        <w:rPr>
          <w:rFonts w:hint="default" w:ascii="Arial" w:hAnsi="Arial" w:cs="Arial"/>
        </w:rPr>
        <w:instrText xml:space="preserve"> HYPERLINK "https://www.crunch.co.uk/knowledge/employment/equal-opportunities-and-discrimination-equality-act-2010/" </w:instrText>
      </w:r>
      <w:r>
        <w:rPr>
          <w:rFonts w:hint="default" w:ascii="Arial" w:hAnsi="Arial" w:cs="Arial"/>
        </w:rPr>
        <w:fldChar w:fldCharType="separate"/>
      </w:r>
      <w:r>
        <w:rPr>
          <w:rStyle w:val="12"/>
          <w:rFonts w:hint="default" w:ascii="Arial" w:hAnsi="Arial" w:eastAsia="宋体" w:cs="Arial"/>
          <w:b w:val="0"/>
          <w:bCs w:val="0"/>
          <w:szCs w:val="24"/>
        </w:rPr>
        <w:t>https://www.crunch.co.uk/knowledge/employment/equal-opportunities-and-discrimination-equality-act-2010/</w:t>
      </w:r>
      <w:r>
        <w:rPr>
          <w:rFonts w:hint="default" w:ascii="Arial" w:hAnsi="Arial" w:cs="Arial"/>
        </w:rPr>
        <w:fldChar w:fldCharType="end"/>
      </w:r>
      <w:r>
        <w:rPr>
          <w:rFonts w:hint="default" w:ascii="Arial" w:hAnsi="Arial" w:cs="Arial"/>
          <w:lang w:val="en-US" w:eastAsia="zh-CN"/>
        </w:rPr>
        <w:t>.(assessed on 14th April 2020).</w:t>
      </w:r>
      <w:bookmarkEnd w:id="17"/>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Gov.UK. (2020). “</w:t>
      </w:r>
      <w:r>
        <w:rPr>
          <w:rFonts w:hint="default" w:ascii="Arial" w:hAnsi="Arial" w:cs="Arial"/>
        </w:rPr>
        <w:t>Equality Act 2010: guidance</w:t>
      </w:r>
      <w:r>
        <w:rPr>
          <w:rFonts w:hint="default" w:ascii="Arial" w:hAnsi="Arial" w:cs="Arial"/>
          <w:lang w:val="en-US" w:eastAsia="zh-CN"/>
        </w:rPr>
        <w:t xml:space="preserve">”. GOV. [online] available at: </w:t>
      </w:r>
      <w:r>
        <w:rPr>
          <w:rFonts w:hint="default" w:ascii="Arial" w:hAnsi="Arial" w:cs="Arial"/>
        </w:rPr>
        <w:fldChar w:fldCharType="begin"/>
      </w:r>
      <w:r>
        <w:rPr>
          <w:rFonts w:hint="default" w:ascii="Arial" w:hAnsi="Arial" w:cs="Arial"/>
        </w:rPr>
        <w:instrText xml:space="preserve"> HYPERLINK "https://www.gov.uk/guidance/equality-act-2010-guidance" </w:instrText>
      </w:r>
      <w:r>
        <w:rPr>
          <w:rFonts w:hint="default" w:ascii="Arial" w:hAnsi="Arial" w:cs="Arial"/>
        </w:rPr>
        <w:fldChar w:fldCharType="separate"/>
      </w:r>
      <w:r>
        <w:rPr>
          <w:rStyle w:val="12"/>
          <w:rFonts w:hint="default" w:ascii="Arial" w:hAnsi="Arial" w:eastAsia="宋体" w:cs="Arial"/>
          <w:b w:val="0"/>
          <w:bCs w:val="0"/>
          <w:szCs w:val="24"/>
        </w:rPr>
        <w:t>https://www.gov.uk/guidance/equality-act-2010-guidance</w:t>
      </w:r>
      <w:r>
        <w:rPr>
          <w:rFonts w:hint="default" w:ascii="Arial" w:hAnsi="Arial" w:cs="Arial"/>
        </w:rPr>
        <w:fldChar w:fldCharType="end"/>
      </w:r>
      <w:r>
        <w:rPr>
          <w:rFonts w:hint="default" w:ascii="Arial" w:hAnsi="Arial" w:cs="Arial"/>
          <w:lang w:val="en-US" w:eastAsia="zh-CN"/>
        </w:rPr>
        <w:t>.(assessed on 14th April 2020).</w:t>
      </w: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Killough, A. (2019). “</w:t>
      </w:r>
      <w:r>
        <w:rPr>
          <w:rFonts w:hint="default" w:ascii="Arial" w:hAnsi="Arial" w:cs="Arial"/>
        </w:rPr>
        <w:t>Houses passes Equality Act to increase protections for sexual orientation and gender identity</w:t>
      </w:r>
      <w:r>
        <w:rPr>
          <w:rFonts w:hint="default" w:ascii="Arial" w:hAnsi="Arial" w:cs="Arial"/>
          <w:lang w:val="en-US" w:eastAsia="zh-CN"/>
        </w:rPr>
        <w:t xml:space="preserve">”. CNN Politics. [online] available at: </w:t>
      </w:r>
      <w:r>
        <w:rPr>
          <w:rFonts w:hint="default" w:ascii="Arial" w:hAnsi="Arial" w:cs="Arial"/>
        </w:rPr>
        <w:fldChar w:fldCharType="begin"/>
      </w:r>
      <w:r>
        <w:rPr>
          <w:rFonts w:hint="default" w:ascii="Arial" w:hAnsi="Arial" w:cs="Arial"/>
        </w:rPr>
        <w:instrText xml:space="preserve"> HYPERLINK "https://edition.cnn.com/2019/05/17/politics/houses-passes-equality-act/index.html" </w:instrText>
      </w:r>
      <w:r>
        <w:rPr>
          <w:rFonts w:hint="default" w:ascii="Arial" w:hAnsi="Arial" w:cs="Arial"/>
        </w:rPr>
        <w:fldChar w:fldCharType="separate"/>
      </w:r>
      <w:r>
        <w:rPr>
          <w:rStyle w:val="12"/>
          <w:rFonts w:hint="default" w:ascii="Arial" w:hAnsi="Arial" w:eastAsia="宋体" w:cs="Arial"/>
          <w:b w:val="0"/>
          <w:bCs w:val="0"/>
          <w:szCs w:val="24"/>
        </w:rPr>
        <w:t>https://edition.cnn.com/2019/05/17/politics/houses-passes-equality-act/index.html</w:t>
      </w:r>
      <w:r>
        <w:rPr>
          <w:rFonts w:hint="default" w:ascii="Arial" w:hAnsi="Arial" w:cs="Arial"/>
        </w:rPr>
        <w:fldChar w:fldCharType="end"/>
      </w:r>
      <w:r>
        <w:rPr>
          <w:rFonts w:hint="default" w:ascii="Arial" w:hAnsi="Arial" w:cs="Arial"/>
          <w:lang w:val="en-US" w:eastAsia="zh-CN"/>
        </w:rPr>
        <w:t>.(assessed on 14th April 2020).</w:t>
      </w:r>
    </w:p>
    <w:p>
      <w:pPr>
        <w:widowControl w:val="0"/>
        <w:numPr>
          <w:ilvl w:val="0"/>
          <w:numId w:val="0"/>
        </w:numPr>
        <w:bidi w:val="0"/>
        <w:spacing w:line="360" w:lineRule="auto"/>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Sustainable Development Goal. (2020). “</w:t>
      </w:r>
      <w:r>
        <w:rPr>
          <w:rFonts w:hint="default" w:ascii="Arial" w:hAnsi="Arial" w:cs="Arial"/>
        </w:rPr>
        <w:t>Goal 10: Reduce inequality within and among countries</w:t>
      </w:r>
      <w:r>
        <w:rPr>
          <w:rFonts w:hint="default" w:ascii="Arial" w:hAnsi="Arial" w:cs="Arial"/>
          <w:lang w:val="en-US" w:eastAsia="zh-CN"/>
        </w:rPr>
        <w:t xml:space="preserve">”. Sustainable Development Goal. [online] available at: </w:t>
      </w:r>
      <w:r>
        <w:rPr>
          <w:rFonts w:hint="default" w:ascii="Arial" w:hAnsi="Arial" w:cs="Arial"/>
        </w:rPr>
        <w:fldChar w:fldCharType="begin"/>
      </w:r>
      <w:r>
        <w:rPr>
          <w:rFonts w:hint="default" w:ascii="Arial" w:hAnsi="Arial" w:cs="Arial"/>
        </w:rPr>
        <w:instrText xml:space="preserve"> HYPERLINK "https://www.un.org/sustainabledevelopment/inequality/" </w:instrText>
      </w:r>
      <w:r>
        <w:rPr>
          <w:rFonts w:hint="default" w:ascii="Arial" w:hAnsi="Arial" w:cs="Arial"/>
        </w:rPr>
        <w:fldChar w:fldCharType="separate"/>
      </w:r>
      <w:r>
        <w:rPr>
          <w:rStyle w:val="12"/>
          <w:rFonts w:hint="default" w:ascii="Arial" w:hAnsi="Arial" w:eastAsia="宋体" w:cs="Arial"/>
          <w:b w:val="0"/>
          <w:bCs w:val="0"/>
          <w:szCs w:val="24"/>
          <w:shd w:val="clear" w:color="auto" w:fill="auto"/>
        </w:rPr>
        <w:t>https://www.un.org/sustainabledevelopment/inequality/</w:t>
      </w:r>
      <w:r>
        <w:rPr>
          <w:rFonts w:hint="default" w:ascii="Arial" w:hAnsi="Arial" w:cs="Arial"/>
        </w:rPr>
        <w:fldChar w:fldCharType="end"/>
      </w:r>
      <w:r>
        <w:rPr>
          <w:rFonts w:hint="default" w:ascii="Arial" w:hAnsi="Arial" w:cs="Arial"/>
          <w:lang w:val="en-US" w:eastAsia="zh-CN"/>
        </w:rPr>
        <w:t>.(assessed on 14th April 2020).</w:t>
      </w:r>
    </w:p>
    <w:p>
      <w:pPr>
        <w:numPr>
          <w:ilvl w:val="0"/>
          <w:numId w:val="0"/>
        </w:numPr>
        <w:bidi w:val="0"/>
        <w:jc w:val="left"/>
        <w:rPr>
          <w:rFonts w:hint="default" w:ascii="Arial" w:hAnsi="Arial" w:cs="Arial"/>
          <w:lang w:val="en-US" w:eastAsia="zh-CN"/>
        </w:rPr>
      </w:pPr>
    </w:p>
    <w:p>
      <w:pPr>
        <w:numPr>
          <w:ilvl w:val="0"/>
          <w:numId w:val="1"/>
        </w:numPr>
        <w:bidi w:val="0"/>
        <w:ind w:left="0" w:leftChars="0" w:firstLine="0" w:firstLineChars="0"/>
        <w:jc w:val="left"/>
        <w:rPr>
          <w:rFonts w:hint="default" w:ascii="Arial" w:hAnsi="Arial" w:cs="Arial"/>
          <w:lang w:val="en-US" w:eastAsia="zh-CN"/>
        </w:rPr>
      </w:pPr>
      <w:bookmarkStart w:id="18" w:name="_Toc23721"/>
      <w:r>
        <w:rPr>
          <w:rFonts w:hint="default" w:ascii="Arial" w:hAnsi="Arial" w:cs="Arial"/>
          <w:lang w:val="en-US" w:eastAsia="zh-CN"/>
        </w:rPr>
        <w:t xml:space="preserve">The Global Goals. (2020). “Goal 10 in Action”. The Global Goals. [online] available at: </w:t>
      </w:r>
      <w:r>
        <w:rPr>
          <w:rFonts w:hint="default" w:ascii="Arial" w:hAnsi="Arial" w:cs="Arial"/>
        </w:rPr>
        <w:fldChar w:fldCharType="begin"/>
      </w:r>
      <w:r>
        <w:rPr>
          <w:rFonts w:hint="default" w:ascii="Arial" w:hAnsi="Arial" w:cs="Arial"/>
        </w:rPr>
        <w:instrText xml:space="preserve"> HYPERLINK "https://www.globalgoals.org/10-reduced-inequalities" </w:instrText>
      </w:r>
      <w:r>
        <w:rPr>
          <w:rFonts w:hint="default" w:ascii="Arial" w:hAnsi="Arial" w:cs="Arial"/>
        </w:rPr>
        <w:fldChar w:fldCharType="separate"/>
      </w:r>
      <w:r>
        <w:rPr>
          <w:rStyle w:val="12"/>
          <w:rFonts w:hint="default" w:ascii="Arial" w:hAnsi="Arial" w:eastAsia="宋体" w:cs="Arial"/>
          <w:b w:val="0"/>
          <w:bCs/>
          <w:szCs w:val="24"/>
        </w:rPr>
        <w:t>https://www.globalgoals.org/10-reduced-inequalities</w:t>
      </w:r>
      <w:r>
        <w:rPr>
          <w:rFonts w:hint="default" w:ascii="Arial" w:hAnsi="Arial" w:cs="Arial"/>
        </w:rPr>
        <w:fldChar w:fldCharType="end"/>
      </w:r>
      <w:r>
        <w:rPr>
          <w:rFonts w:hint="default" w:ascii="Arial" w:hAnsi="Arial" w:cs="Arial"/>
          <w:lang w:val="en-US" w:eastAsia="zh-CN"/>
        </w:rPr>
        <w:t>.(assessed on 14th April 2020).</w:t>
      </w:r>
      <w:bookmarkEnd w:id="18"/>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Thoreson, R. (2019). “</w:t>
      </w:r>
      <w:r>
        <w:rPr>
          <w:rFonts w:hint="default" w:ascii="Arial" w:hAnsi="Arial" w:cs="Arial"/>
        </w:rPr>
        <w:t>Why the US needs the Equality Act</w:t>
      </w:r>
      <w:r>
        <w:rPr>
          <w:rFonts w:hint="default" w:ascii="Arial" w:hAnsi="Arial" w:cs="Arial"/>
          <w:lang w:val="en-US" w:eastAsia="zh-CN"/>
        </w:rPr>
        <w:t xml:space="preserve">”.Rights Watch. [online] available at: </w:t>
      </w:r>
      <w:r>
        <w:rPr>
          <w:rFonts w:hint="default" w:ascii="Arial" w:hAnsi="Arial" w:cs="Arial"/>
        </w:rPr>
        <w:fldChar w:fldCharType="begin"/>
      </w:r>
      <w:r>
        <w:rPr>
          <w:rFonts w:hint="default" w:ascii="Arial" w:hAnsi="Arial" w:cs="Arial"/>
        </w:rPr>
        <w:instrText xml:space="preserve"> HYPERLINK "https://www.hrw.org/news/2019/03/16/why-us-needs-equality-act" </w:instrText>
      </w:r>
      <w:r>
        <w:rPr>
          <w:rFonts w:hint="default" w:ascii="Arial" w:hAnsi="Arial" w:cs="Arial"/>
        </w:rPr>
        <w:fldChar w:fldCharType="separate"/>
      </w:r>
      <w:r>
        <w:rPr>
          <w:rStyle w:val="12"/>
          <w:rFonts w:hint="default" w:ascii="Arial" w:hAnsi="Arial" w:eastAsia="宋体" w:cs="Arial"/>
          <w:szCs w:val="24"/>
        </w:rPr>
        <w:t>https://www.hrw.org/news/2019/03/16/why-us-needs-equality-act</w:t>
      </w:r>
      <w:r>
        <w:rPr>
          <w:rFonts w:hint="default" w:ascii="Arial" w:hAnsi="Arial" w:cs="Arial"/>
        </w:rPr>
        <w:fldChar w:fldCharType="end"/>
      </w:r>
      <w:r>
        <w:rPr>
          <w:rFonts w:hint="default" w:ascii="Arial" w:hAnsi="Arial" w:cs="Arial"/>
          <w:lang w:val="en-US" w:eastAsia="zh-CN"/>
        </w:rPr>
        <w:t>.(assessed on 14th April 2020).</w:t>
      </w:r>
    </w:p>
    <w:p>
      <w:pPr>
        <w:numPr>
          <w:ilvl w:val="0"/>
          <w:numId w:val="0"/>
        </w:numPr>
        <w:bidi w:val="0"/>
        <w:jc w:val="left"/>
        <w:rPr>
          <w:rFonts w:hint="default" w:ascii="Arial" w:hAnsi="Arial" w:cs="Arial"/>
          <w:lang w:val="en-US" w:eastAsia="zh-CN"/>
        </w:rPr>
      </w:pP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United Nation. (2007). “</w:t>
      </w:r>
      <w:r>
        <w:rPr>
          <w:rFonts w:hint="default" w:ascii="Arial" w:hAnsi="Arial" w:cs="Arial"/>
        </w:rPr>
        <w:t>Declaration on the rights of indigenous peoples</w:t>
      </w:r>
      <w:r>
        <w:rPr>
          <w:rFonts w:hint="default" w:ascii="Arial" w:hAnsi="Arial" w:cs="Arial"/>
          <w:lang w:val="en-US" w:eastAsia="zh-CN"/>
        </w:rPr>
        <w:t xml:space="preserve">”. United Nations Human Rights Office of the high commissioner. [online] available at: </w:t>
      </w:r>
      <w:r>
        <w:rPr>
          <w:rFonts w:hint="default" w:ascii="Arial" w:hAnsi="Arial" w:cs="Arial"/>
        </w:rPr>
        <w:fldChar w:fldCharType="begin"/>
      </w:r>
      <w:r>
        <w:rPr>
          <w:rFonts w:hint="default" w:ascii="Arial" w:hAnsi="Arial" w:cs="Arial"/>
        </w:rPr>
        <w:instrText xml:space="preserve"> HYPERLINK "https://ohchr.org/EN/Issues/IPeoples/Pages/Declaration.aspx" </w:instrText>
      </w:r>
      <w:r>
        <w:rPr>
          <w:rFonts w:hint="default" w:ascii="Arial" w:hAnsi="Arial" w:cs="Arial"/>
        </w:rPr>
        <w:fldChar w:fldCharType="separate"/>
      </w:r>
      <w:r>
        <w:rPr>
          <w:rStyle w:val="12"/>
          <w:rFonts w:hint="default" w:ascii="Arial" w:hAnsi="Arial" w:eastAsia="宋体" w:cs="Arial"/>
          <w:color w:val="auto"/>
          <w:szCs w:val="24"/>
        </w:rPr>
        <w:t>https://ohchr.org/EN/Issues/IPeoples/Pages/Declaration.aspx</w:t>
      </w:r>
      <w:r>
        <w:rPr>
          <w:rFonts w:hint="default" w:ascii="Arial" w:hAnsi="Arial" w:cs="Arial"/>
        </w:rPr>
        <w:fldChar w:fldCharType="end"/>
      </w:r>
      <w:r>
        <w:rPr>
          <w:rFonts w:hint="default" w:ascii="Arial" w:hAnsi="Arial" w:cs="Arial"/>
          <w:lang w:val="en-US" w:eastAsia="zh-CN"/>
        </w:rPr>
        <w:t>. (assessed on 15th April 2020).</w:t>
      </w: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United Nation. (2010). “</w:t>
      </w:r>
      <w:r>
        <w:rPr>
          <w:rFonts w:hint="default" w:ascii="Arial" w:hAnsi="Arial" w:cs="Arial"/>
        </w:rPr>
        <w:t xml:space="preserve">Declaration on the Rights of Persons Religious and Linguistic Minorities </w:t>
      </w:r>
      <w:r>
        <w:rPr>
          <w:rFonts w:hint="default" w:ascii="Arial" w:hAnsi="Arial" w:cs="Arial"/>
          <w:lang w:val="en-US" w:eastAsia="zh-CN"/>
        </w:rPr>
        <w:t xml:space="preserve">”. United Nations Human Rights Office of the high commissioner. PDF [online] available at: </w:t>
      </w:r>
      <w:r>
        <w:rPr>
          <w:rFonts w:hint="default" w:ascii="Arial" w:hAnsi="Arial" w:cs="Arial"/>
        </w:rPr>
        <w:fldChar w:fldCharType="begin"/>
      </w:r>
      <w:r>
        <w:rPr>
          <w:rFonts w:hint="default" w:ascii="Arial" w:hAnsi="Arial" w:cs="Arial"/>
        </w:rPr>
        <w:instrText xml:space="preserve"> HYPERLINK "https://www.ohchr.org/Documents/Issues/Minorities/Booklet_Minorities_English.pdf" </w:instrText>
      </w:r>
      <w:r>
        <w:rPr>
          <w:rFonts w:hint="default" w:ascii="Arial" w:hAnsi="Arial" w:cs="Arial"/>
        </w:rPr>
        <w:fldChar w:fldCharType="separate"/>
      </w:r>
      <w:r>
        <w:rPr>
          <w:rStyle w:val="12"/>
          <w:rFonts w:hint="default" w:ascii="Arial" w:hAnsi="Arial" w:eastAsia="宋体" w:cs="Arial"/>
          <w:szCs w:val="24"/>
        </w:rPr>
        <w:t>https://www.ohchr.org/Documents/Issues/Minorities/Booklet_Minorities_English.pdf</w:t>
      </w:r>
      <w:r>
        <w:rPr>
          <w:rFonts w:hint="default" w:ascii="Arial" w:hAnsi="Arial" w:cs="Arial"/>
        </w:rPr>
        <w:fldChar w:fldCharType="end"/>
      </w:r>
      <w:r>
        <w:rPr>
          <w:rFonts w:hint="default" w:ascii="Arial" w:hAnsi="Arial" w:cs="Arial"/>
          <w:lang w:val="en-US"/>
        </w:rPr>
        <w:t xml:space="preserve">. </w:t>
      </w:r>
      <w:r>
        <w:rPr>
          <w:rFonts w:hint="default" w:ascii="Arial" w:hAnsi="Arial" w:cs="Arial"/>
          <w:lang w:val="en-US" w:eastAsia="zh-CN"/>
        </w:rPr>
        <w:t>(assessed on 15th April 2020).</w:t>
      </w: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United Nation. (2012). “</w:t>
      </w:r>
      <w:r>
        <w:rPr>
          <w:rFonts w:hint="default" w:ascii="Arial" w:hAnsi="Arial" w:cs="Arial"/>
        </w:rPr>
        <w:t xml:space="preserve">Resolution adopted by the General Assembly on 20 December 2012 </w:t>
      </w:r>
      <w:r>
        <w:rPr>
          <w:rFonts w:hint="default" w:ascii="Arial" w:hAnsi="Arial" w:cs="Arial"/>
          <w:lang w:val="en-US" w:eastAsia="zh-CN"/>
        </w:rPr>
        <w:t xml:space="preserve">”. United Nations Human Rights Office of the high commissioner. PDF [online] available at: </w:t>
      </w:r>
      <w:r>
        <w:rPr>
          <w:rFonts w:hint="default" w:ascii="Arial" w:hAnsi="Arial" w:cs="Arial"/>
        </w:rPr>
        <w:fldChar w:fldCharType="begin"/>
      </w:r>
      <w:r>
        <w:rPr>
          <w:rFonts w:hint="default" w:ascii="Arial" w:hAnsi="Arial" w:cs="Arial"/>
        </w:rPr>
        <w:instrText xml:space="preserve"> HYPERLINK "https://undocs.org/A/RES/67/172" </w:instrText>
      </w:r>
      <w:r>
        <w:rPr>
          <w:rFonts w:hint="default" w:ascii="Arial" w:hAnsi="Arial" w:cs="Arial"/>
        </w:rPr>
        <w:fldChar w:fldCharType="separate"/>
      </w:r>
      <w:r>
        <w:rPr>
          <w:rStyle w:val="12"/>
          <w:rFonts w:hint="default" w:ascii="Arial" w:hAnsi="Arial" w:eastAsia="宋体" w:cs="Arial"/>
          <w:szCs w:val="24"/>
        </w:rPr>
        <w:t>https://undocs.org/A/RES/67/172</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19" w:name="_Toc146"/>
      <w:r>
        <w:rPr>
          <w:rFonts w:hint="default" w:ascii="Arial" w:hAnsi="Arial" w:cs="Arial"/>
          <w:lang w:val="en-US" w:eastAsia="zh-CN"/>
        </w:rPr>
        <w:t>United Nation. (2016). “</w:t>
      </w:r>
      <w:r>
        <w:rPr>
          <w:rFonts w:hint="default" w:ascii="Arial" w:hAnsi="Arial" w:cs="Arial"/>
        </w:rPr>
        <w:t>International Convention on the Elimination of All Forms of Racial Discrimination</w:t>
      </w:r>
      <w:r>
        <w:rPr>
          <w:rFonts w:hint="default" w:ascii="Arial" w:hAnsi="Arial" w:cs="Arial"/>
          <w:lang w:val="en-US" w:eastAsia="zh-CN"/>
        </w:rPr>
        <w:t xml:space="preserve">”. United Nations Human Rights Office of the high commissioner.  [online] available at: </w:t>
      </w:r>
      <w:r>
        <w:rPr>
          <w:rFonts w:hint="default" w:ascii="Arial" w:hAnsi="Arial" w:cs="Arial"/>
        </w:rPr>
        <w:fldChar w:fldCharType="begin"/>
      </w:r>
      <w:r>
        <w:rPr>
          <w:rFonts w:hint="default" w:ascii="Arial" w:hAnsi="Arial" w:cs="Arial"/>
        </w:rPr>
        <w:instrText xml:space="preserve"> HYPERLINK "https://ohchr.org/EN/ProfessionalInterest/Pages/CERD.aspx" </w:instrText>
      </w:r>
      <w:r>
        <w:rPr>
          <w:rFonts w:hint="default" w:ascii="Arial" w:hAnsi="Arial" w:cs="Arial"/>
        </w:rPr>
        <w:fldChar w:fldCharType="separate"/>
      </w:r>
      <w:r>
        <w:rPr>
          <w:rStyle w:val="12"/>
          <w:rFonts w:hint="default" w:ascii="Arial" w:hAnsi="Arial" w:eastAsia="宋体" w:cs="Arial"/>
          <w:b w:val="0"/>
          <w:bCs w:val="0"/>
          <w:color w:val="auto"/>
          <w:szCs w:val="24"/>
        </w:rPr>
        <w:t>https://ohchr.org/EN/ProfessionalInterest/Pages/CERD.aspx</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bookmarkEnd w:id="19"/>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20" w:name="_Toc7767"/>
      <w:r>
        <w:rPr>
          <w:rFonts w:hint="default" w:ascii="Arial" w:hAnsi="Arial" w:cs="Arial"/>
          <w:lang w:val="en-US" w:eastAsia="zh-CN"/>
        </w:rPr>
        <w:t>United Nation. (2016). “</w:t>
      </w:r>
      <w:r>
        <w:rPr>
          <w:rFonts w:hint="default" w:ascii="Arial" w:hAnsi="Arial" w:cs="Arial"/>
        </w:rPr>
        <w:t>Resolution adopted by the Human Rights Council on 30 June 2016</w:t>
      </w:r>
      <w:r>
        <w:rPr>
          <w:rFonts w:hint="default" w:ascii="Arial" w:hAnsi="Arial" w:cs="Arial"/>
          <w:lang w:val="en-US" w:eastAsia="zh-CN"/>
        </w:rPr>
        <w:t xml:space="preserve">”. United Nations Human Rights Office of the high commissioner. PDF [online] available at: </w:t>
      </w:r>
      <w:r>
        <w:rPr>
          <w:rFonts w:hint="default" w:ascii="Arial" w:hAnsi="Arial" w:cs="Arial"/>
        </w:rPr>
        <w:fldChar w:fldCharType="begin"/>
      </w:r>
      <w:r>
        <w:rPr>
          <w:rFonts w:hint="default" w:ascii="Arial" w:hAnsi="Arial" w:cs="Arial"/>
        </w:rPr>
        <w:instrText xml:space="preserve"> HYPERLINK "https://www.un.org/en/ga/search/view_doc.asp?symbol=A/HRC/RES/32/2" </w:instrText>
      </w:r>
      <w:r>
        <w:rPr>
          <w:rFonts w:hint="default" w:ascii="Arial" w:hAnsi="Arial" w:cs="Arial"/>
        </w:rPr>
        <w:fldChar w:fldCharType="separate"/>
      </w:r>
      <w:r>
        <w:rPr>
          <w:rStyle w:val="12"/>
          <w:rFonts w:hint="default" w:ascii="Arial" w:hAnsi="Arial" w:eastAsia="宋体" w:cs="Arial"/>
          <w:b w:val="0"/>
          <w:bCs w:val="0"/>
          <w:szCs w:val="24"/>
        </w:rPr>
        <w:t>https://www.un.org/en/ga/search/view_doc.asp?symbol=A/HRC/RES/32/2</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bookmarkEnd w:id="20"/>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21" w:name="_Toc16379"/>
      <w:r>
        <w:rPr>
          <w:rFonts w:hint="default" w:ascii="Arial" w:hAnsi="Arial" w:cs="Arial"/>
          <w:lang w:val="en-US" w:eastAsia="zh-CN"/>
        </w:rPr>
        <w:t>United Nation. (2020). “</w:t>
      </w:r>
      <w:r>
        <w:rPr>
          <w:rFonts w:hint="default" w:ascii="Arial" w:hAnsi="Arial" w:cs="Arial"/>
        </w:rPr>
        <w:t>Convention on the Elimination of All Forms of Discrimination against Women New York, 18 December 1979</w:t>
      </w:r>
      <w:r>
        <w:rPr>
          <w:rFonts w:hint="default" w:ascii="Arial" w:hAnsi="Arial" w:cs="Arial"/>
          <w:lang w:val="en-US" w:eastAsia="zh-CN"/>
        </w:rPr>
        <w:t xml:space="preserve">”. United Nations Human Rights Office of the high commissioner. [online] available at: </w:t>
      </w:r>
      <w:r>
        <w:rPr>
          <w:rFonts w:hint="default" w:ascii="Arial" w:hAnsi="Arial" w:cs="Arial"/>
        </w:rPr>
        <w:fldChar w:fldCharType="begin"/>
      </w:r>
      <w:r>
        <w:rPr>
          <w:rFonts w:hint="default" w:ascii="Arial" w:hAnsi="Arial" w:cs="Arial"/>
        </w:rPr>
        <w:instrText xml:space="preserve"> HYPERLINK "https://ohchr.org/EN/ProfessionalInterest/Pages/CEDAW.aspx" </w:instrText>
      </w:r>
      <w:r>
        <w:rPr>
          <w:rFonts w:hint="default" w:ascii="Arial" w:hAnsi="Arial" w:cs="Arial"/>
        </w:rPr>
        <w:fldChar w:fldCharType="separate"/>
      </w:r>
      <w:r>
        <w:rPr>
          <w:rStyle w:val="12"/>
          <w:rFonts w:hint="default" w:ascii="Arial" w:hAnsi="Arial" w:eastAsia="宋体" w:cs="Arial"/>
          <w:b w:val="0"/>
          <w:bCs w:val="0"/>
          <w:color w:val="auto"/>
          <w:szCs w:val="24"/>
        </w:rPr>
        <w:t>https://ohchr.org/EN/ProfessionalInterest/Pages/CEDAW.aspx</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bookmarkEnd w:id="21"/>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22" w:name="_Toc25575"/>
      <w:r>
        <w:rPr>
          <w:rFonts w:hint="default" w:ascii="Arial" w:hAnsi="Arial" w:cs="Arial"/>
          <w:lang w:val="en-US" w:eastAsia="zh-CN"/>
        </w:rPr>
        <w:t>United Nation. (2020). “</w:t>
      </w:r>
      <w:r>
        <w:rPr>
          <w:rFonts w:hint="default" w:ascii="Arial" w:hAnsi="Arial" w:cs="Arial"/>
        </w:rPr>
        <w:t>Convention on the Rights of Persons with Disabilities</w:t>
      </w:r>
      <w:r>
        <w:rPr>
          <w:rFonts w:hint="default" w:ascii="Arial" w:hAnsi="Arial" w:cs="Arial"/>
          <w:lang w:val="en-US" w:eastAsia="zh-CN"/>
        </w:rPr>
        <w:t xml:space="preserve">”. United Nations Human Rights Office of the high commissioner. [online] available at: </w:t>
      </w:r>
      <w:r>
        <w:rPr>
          <w:rFonts w:hint="default" w:ascii="Arial" w:hAnsi="Arial" w:cs="Arial"/>
        </w:rPr>
        <w:fldChar w:fldCharType="begin"/>
      </w:r>
      <w:r>
        <w:rPr>
          <w:rFonts w:hint="default" w:ascii="Arial" w:hAnsi="Arial" w:cs="Arial"/>
        </w:rPr>
        <w:instrText xml:space="preserve"> HYPERLINK "https://ohchr.org/EN/HRBodies/CRPD/Pages/ConventionRightsPersonsWithDisabilities.aspx" </w:instrText>
      </w:r>
      <w:r>
        <w:rPr>
          <w:rFonts w:hint="default" w:ascii="Arial" w:hAnsi="Arial" w:cs="Arial"/>
        </w:rPr>
        <w:fldChar w:fldCharType="separate"/>
      </w:r>
      <w:r>
        <w:rPr>
          <w:rStyle w:val="12"/>
          <w:rFonts w:hint="default" w:ascii="Arial" w:hAnsi="Arial" w:eastAsia="宋体" w:cs="Arial"/>
          <w:b w:val="0"/>
          <w:bCs w:val="0"/>
          <w:color w:val="auto"/>
          <w:szCs w:val="24"/>
        </w:rPr>
        <w:t>https://ohchr.org/EN/HRBodies/CRPD/Pages/ConventionRightsPersonsWithDisabilities.aspx</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bookmarkEnd w:id="22"/>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bookmarkStart w:id="23" w:name="_Toc12427"/>
      <w:r>
        <w:rPr>
          <w:rFonts w:hint="default" w:ascii="Arial" w:hAnsi="Arial" w:cs="Arial"/>
          <w:lang w:val="en-US" w:eastAsia="zh-CN"/>
        </w:rPr>
        <w:t>United Nation. (2020). “</w:t>
      </w:r>
      <w:r>
        <w:rPr>
          <w:rFonts w:hint="default" w:ascii="Arial" w:hAnsi="Arial" w:cs="Arial"/>
        </w:rPr>
        <w:t>International standards on freedom of religion or belief</w:t>
      </w:r>
      <w:r>
        <w:rPr>
          <w:rFonts w:hint="default" w:ascii="Arial" w:hAnsi="Arial" w:cs="Arial"/>
          <w:lang w:val="en-US" w:eastAsia="zh-CN"/>
        </w:rPr>
        <w:t xml:space="preserve">”. United Nations Human Rights Office of the high commissioner. [online] available at: </w:t>
      </w:r>
      <w:r>
        <w:rPr>
          <w:rFonts w:hint="default" w:ascii="Arial" w:hAnsi="Arial" w:cs="Arial"/>
        </w:rPr>
        <w:fldChar w:fldCharType="begin"/>
      </w:r>
      <w:r>
        <w:rPr>
          <w:rFonts w:hint="default" w:ascii="Arial" w:hAnsi="Arial" w:cs="Arial"/>
        </w:rPr>
        <w:instrText xml:space="preserve"> HYPERLINK "https://ohchr.org/EN/Issues/FreedomReligion/Pages/Standards.aspx" </w:instrText>
      </w:r>
      <w:r>
        <w:rPr>
          <w:rFonts w:hint="default" w:ascii="Arial" w:hAnsi="Arial" w:cs="Arial"/>
        </w:rPr>
        <w:fldChar w:fldCharType="separate"/>
      </w:r>
      <w:r>
        <w:rPr>
          <w:rStyle w:val="12"/>
          <w:rFonts w:hint="default" w:ascii="Arial" w:hAnsi="Arial" w:eastAsia="宋体" w:cs="Arial"/>
          <w:b w:val="0"/>
          <w:bCs w:val="0"/>
          <w:color w:val="auto"/>
          <w:szCs w:val="24"/>
        </w:rPr>
        <w:t>https://ohchr.org/EN/Issues/FreedomReligion/Pages/Standards.aspx</w:t>
      </w:r>
      <w:r>
        <w:rPr>
          <w:rFonts w:hint="default" w:ascii="Arial" w:hAnsi="Arial" w:cs="Arial"/>
        </w:rPr>
        <w:fldChar w:fldCharType="end"/>
      </w:r>
      <w:r>
        <w:rPr>
          <w:rFonts w:hint="default" w:ascii="Arial" w:hAnsi="Arial" w:cs="Arial"/>
          <w:lang w:val="en-US"/>
        </w:rPr>
        <w:t>.</w:t>
      </w:r>
      <w:r>
        <w:rPr>
          <w:rFonts w:hint="default" w:ascii="Arial" w:hAnsi="Arial" w:cs="Arial"/>
          <w:lang w:val="en-US" w:eastAsia="zh-CN"/>
        </w:rPr>
        <w:t xml:space="preserve"> (assessed on 15th April 2020).</w:t>
      </w:r>
      <w:bookmarkEnd w:id="23"/>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UN foundation. (2020). “</w:t>
      </w:r>
      <w:r>
        <w:rPr>
          <w:rFonts w:hint="default" w:ascii="Arial" w:hAnsi="Arial" w:cs="Arial"/>
        </w:rPr>
        <w:t>Equality and Non-discrimination</w:t>
      </w:r>
      <w:r>
        <w:rPr>
          <w:rFonts w:hint="default" w:ascii="Arial" w:hAnsi="Arial" w:cs="Arial"/>
          <w:lang w:val="en-US" w:eastAsia="zh-CN"/>
        </w:rPr>
        <w:t xml:space="preserve">”. United National and the Rule of law. [online] available at: </w:t>
      </w:r>
      <w:r>
        <w:rPr>
          <w:rFonts w:hint="default" w:ascii="Arial" w:hAnsi="Arial" w:cs="Arial"/>
        </w:rPr>
        <w:fldChar w:fldCharType="begin"/>
      </w:r>
      <w:r>
        <w:rPr>
          <w:rFonts w:hint="default" w:ascii="Arial" w:hAnsi="Arial" w:cs="Arial"/>
        </w:rPr>
        <w:instrText xml:space="preserve"> HYPERLINK "https://www.un.org/ruleoflaw/thematic-areas/human-rights/equality-and-non-discrimination/" </w:instrText>
      </w:r>
      <w:r>
        <w:rPr>
          <w:rFonts w:hint="default" w:ascii="Arial" w:hAnsi="Arial" w:cs="Arial"/>
        </w:rPr>
        <w:fldChar w:fldCharType="separate"/>
      </w:r>
      <w:r>
        <w:rPr>
          <w:rFonts w:hint="default" w:ascii="Arial" w:hAnsi="Arial" w:cs="Arial"/>
        </w:rPr>
        <w:t>https://www.un.org/ruleoflaw/thematic-areas/human-rights/equality-and-non-discrimination/</w:t>
      </w:r>
      <w:r>
        <w:rPr>
          <w:rFonts w:hint="default" w:ascii="Arial" w:hAnsi="Arial" w:cs="Arial"/>
        </w:rPr>
        <w:fldChar w:fldCharType="end"/>
      </w:r>
      <w:r>
        <w:rPr>
          <w:rFonts w:hint="default" w:ascii="Arial" w:hAnsi="Arial" w:cs="Arial"/>
          <w:lang w:val="en-US" w:eastAsia="zh-CN"/>
        </w:rPr>
        <w:t>. (assessed on 15th April 2020).</w:t>
      </w:r>
    </w:p>
    <w:p>
      <w:pPr>
        <w:numPr>
          <w:ilvl w:val="0"/>
          <w:numId w:val="0"/>
        </w:numPr>
        <w:bidi w:val="0"/>
        <w:jc w:val="left"/>
        <w:rPr>
          <w:rFonts w:hint="default" w:ascii="Arial" w:hAnsi="Arial" w:cs="Arial"/>
          <w:lang w:val="en-US" w:eastAsia="zh-CN"/>
        </w:rPr>
      </w:pPr>
    </w:p>
    <w:p>
      <w:pPr>
        <w:numPr>
          <w:ilvl w:val="0"/>
          <w:numId w:val="1"/>
        </w:numPr>
        <w:bidi w:val="0"/>
        <w:jc w:val="left"/>
        <w:rPr>
          <w:rFonts w:hint="default" w:ascii="Arial" w:hAnsi="Arial" w:cs="Arial"/>
          <w:lang w:val="en-US" w:eastAsia="zh-CN"/>
        </w:rPr>
      </w:pPr>
      <w:r>
        <w:rPr>
          <w:rFonts w:hint="default" w:ascii="Arial" w:hAnsi="Arial" w:cs="Arial"/>
          <w:lang w:val="en-US" w:eastAsia="zh-CN"/>
        </w:rPr>
        <w:t xml:space="preserve">UN foundation. (2020). “OUR MISSION AND HISTORY”. United National Foundation. [online] available at: </w:t>
      </w:r>
      <w:r>
        <w:rPr>
          <w:rFonts w:hint="default" w:ascii="Arial" w:hAnsi="Arial" w:cs="Arial"/>
        </w:rPr>
        <w:fldChar w:fldCharType="begin"/>
      </w:r>
      <w:r>
        <w:rPr>
          <w:rFonts w:hint="default" w:ascii="Arial" w:hAnsi="Arial" w:cs="Arial"/>
        </w:rPr>
        <w:instrText xml:space="preserve"> HYPERLINK "https://unfoundation.org/who-we-are/our-mission/" </w:instrText>
      </w:r>
      <w:r>
        <w:rPr>
          <w:rFonts w:hint="default" w:ascii="Arial" w:hAnsi="Arial" w:cs="Arial"/>
        </w:rPr>
        <w:fldChar w:fldCharType="separate"/>
      </w:r>
      <w:r>
        <w:rPr>
          <w:rStyle w:val="12"/>
          <w:rFonts w:hint="default" w:ascii="Arial" w:hAnsi="Arial" w:eastAsia="宋体" w:cs="Arial"/>
          <w:szCs w:val="24"/>
        </w:rPr>
        <w:t>https://unfoundation.org/who-we-are/our-mission/</w:t>
      </w:r>
      <w:r>
        <w:rPr>
          <w:rFonts w:hint="default" w:ascii="Arial" w:hAnsi="Arial" w:cs="Arial"/>
        </w:rPr>
        <w:fldChar w:fldCharType="end"/>
      </w:r>
      <w:r>
        <w:rPr>
          <w:rFonts w:hint="default" w:ascii="Arial" w:hAnsi="Arial" w:cs="Arial"/>
          <w:lang w:val="en-US" w:eastAsia="zh-CN"/>
        </w:rPr>
        <w:t>. (assessed on 14th April 2020).</w:t>
      </w:r>
    </w:p>
    <w:p>
      <w:pPr>
        <w:numPr>
          <w:ilvl w:val="0"/>
          <w:numId w:val="0"/>
        </w:numPr>
        <w:bidi w:val="0"/>
        <w:jc w:val="left"/>
        <w:rPr>
          <w:rFonts w:hint="default"/>
          <w:lang w:val="en-US"/>
        </w:rPr>
      </w:pPr>
    </w:p>
    <w:p>
      <w:pPr>
        <w:numPr>
          <w:ilvl w:val="0"/>
          <w:numId w:val="1"/>
        </w:numPr>
        <w:bidi w:val="0"/>
        <w:jc w:val="left"/>
        <w:rPr>
          <w:rFonts w:hint="default" w:ascii="Arial" w:hAnsi="Arial" w:cs="Arial"/>
          <w:lang w:val="en-US" w:eastAsia="zh-CN"/>
        </w:rPr>
      </w:pPr>
      <w:r>
        <w:rPr>
          <w:rFonts w:hint="default" w:ascii="Arial" w:hAnsi="Arial" w:cs="Arial"/>
          <w:b w:val="0"/>
          <w:bCs w:val="0"/>
          <w:lang w:val="en-US"/>
        </w:rPr>
        <w:t>UNDP. (2018). “</w:t>
      </w:r>
      <w:r>
        <w:rPr>
          <w:rFonts w:hint="default" w:ascii="Arial" w:hAnsi="Arial" w:eastAsia="serif" w:cs="Arial"/>
          <w:b w:val="0"/>
          <w:bCs w:val="0"/>
          <w:i w:val="0"/>
          <w:caps w:val="0"/>
          <w:color w:val="0A0A0A"/>
          <w:spacing w:val="3"/>
          <w:shd w:val="clear" w:fill="FEFEFE"/>
        </w:rPr>
        <w:t>Denied Work – An audit of employment discrimination on the basis of gender identity in South-East Asia</w:t>
      </w:r>
      <w:r>
        <w:rPr>
          <w:rFonts w:hint="default" w:ascii="Arial" w:hAnsi="Arial" w:eastAsia="serif" w:cs="Arial"/>
          <w:b w:val="0"/>
          <w:bCs w:val="0"/>
          <w:i w:val="0"/>
          <w:caps w:val="0"/>
          <w:color w:val="0A0A0A"/>
          <w:spacing w:val="3"/>
          <w:shd w:val="clear" w:fill="FEFEFE"/>
          <w:lang w:val="en-US"/>
        </w:rPr>
        <w:t>.</w:t>
      </w:r>
      <w:r>
        <w:rPr>
          <w:rFonts w:hint="default" w:ascii="Arial" w:hAnsi="Arial" w:cs="Arial"/>
          <w:b w:val="0"/>
          <w:bCs w:val="0"/>
          <w:lang w:val="en-US"/>
        </w:rPr>
        <w:t xml:space="preserve">” UNDP Asia and the Pacific </w:t>
      </w:r>
      <w:r>
        <w:rPr>
          <w:rFonts w:hint="default" w:ascii="Arial" w:hAnsi="Arial" w:cs="Arial"/>
          <w:b w:val="0"/>
          <w:bCs w:val="0"/>
          <w:lang w:val="en-US" w:eastAsia="zh-CN"/>
        </w:rPr>
        <w:t xml:space="preserve">PDF [online] available at: </w:t>
      </w:r>
      <w:r>
        <w:rPr>
          <w:rFonts w:hint="default" w:ascii="Arial" w:hAnsi="Arial" w:cs="Arial"/>
          <w:b w:val="0"/>
          <w:bCs w:val="0"/>
        </w:rPr>
        <w:fldChar w:fldCharType="begin"/>
      </w:r>
      <w:r>
        <w:rPr>
          <w:rFonts w:hint="default" w:ascii="Arial" w:hAnsi="Arial" w:cs="Arial"/>
          <w:b w:val="0"/>
          <w:bCs w:val="0"/>
        </w:rPr>
        <w:instrText xml:space="preserve"> HYPERLINK "https://www.ohchr.org/Documents/Issues/Minorities/Booklet_Minorities_English.pdf" </w:instrText>
      </w:r>
      <w:r>
        <w:rPr>
          <w:rFonts w:hint="default" w:ascii="Arial" w:hAnsi="Arial" w:cs="Arial"/>
          <w:b w:val="0"/>
          <w:bCs w:val="0"/>
        </w:rPr>
        <w:fldChar w:fldCharType="separate"/>
      </w:r>
      <w:r>
        <w:rPr>
          <w:rStyle w:val="12"/>
          <w:rFonts w:hint="default" w:ascii="Arial" w:hAnsi="Arial" w:eastAsia="宋体" w:cs="Arial"/>
          <w:b w:val="0"/>
          <w:bCs w:val="0"/>
          <w:szCs w:val="24"/>
        </w:rPr>
        <w:t>https://www.ohchr.org/Documents/Issues/Minorities/Booklet_Minorities_English.pdf</w:t>
      </w:r>
      <w:r>
        <w:rPr>
          <w:rFonts w:hint="default" w:ascii="Arial" w:hAnsi="Arial" w:cs="Arial"/>
          <w:b w:val="0"/>
          <w:bCs w:val="0"/>
        </w:rPr>
        <w:fldChar w:fldCharType="end"/>
      </w:r>
      <w:r>
        <w:rPr>
          <w:rFonts w:hint="default" w:ascii="Arial" w:hAnsi="Arial" w:cs="Arial"/>
          <w:lang w:val="en-US"/>
        </w:rPr>
        <w:t xml:space="preserve">. </w:t>
      </w:r>
      <w:r>
        <w:rPr>
          <w:rFonts w:hint="default" w:ascii="Arial" w:hAnsi="Arial" w:cs="Arial"/>
          <w:lang w:val="en-US" w:eastAsia="zh-CN"/>
        </w:rPr>
        <w:t>(assessed on 15th April 2020).</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EFEFE"/>
        <w:spacing w:line="17" w:lineRule="atLeast"/>
        <w:ind w:left="0" w:firstLine="0"/>
        <w:rPr>
          <w:rFonts w:hint="default"/>
          <w:lang w:val="en-US"/>
        </w:rPr>
      </w:pPr>
    </w:p>
    <w:p>
      <w:pPr>
        <w:rPr>
          <w:rFonts w:hint="default"/>
          <w:lang w:val="en-US" w:eastAsia="zh-CN"/>
        </w:rPr>
      </w:pPr>
    </w:p>
    <w:p>
      <w:pPr>
        <w:rPr>
          <w:rFonts w:hint="default" w:eastAsia="宋体"/>
          <w:lang w:val="en-US" w:eastAsia="zh-CN"/>
        </w:rPr>
      </w:pPr>
    </w:p>
    <w:sectPr>
      <w:pgSz w:w="11906" w:h="16838"/>
      <w:pgMar w:top="567" w:right="567" w:bottom="567" w:left="56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中文正文">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43F905"/>
    <w:multiLevelType w:val="singleLevel"/>
    <w:tmpl w:val="5E43F90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022045"/>
    <w:rsid w:val="00853A18"/>
    <w:rsid w:val="0FE9526A"/>
    <w:rsid w:val="1FC97027"/>
    <w:rsid w:val="20022045"/>
    <w:rsid w:val="388540D2"/>
    <w:rsid w:val="3BD73054"/>
    <w:rsid w:val="3C037C5E"/>
    <w:rsid w:val="3C5D15A6"/>
    <w:rsid w:val="3ED0218C"/>
    <w:rsid w:val="40350FDF"/>
    <w:rsid w:val="4192207F"/>
    <w:rsid w:val="5AAA664E"/>
    <w:rsid w:val="60E47BE9"/>
    <w:rsid w:val="621C1183"/>
    <w:rsid w:val="630804D4"/>
    <w:rsid w:val="64F42357"/>
    <w:rsid w:val="6C5C1958"/>
    <w:rsid w:val="7206461E"/>
    <w:rsid w:val="759223A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ascii="Arial" w:hAnsi="Arial" w:eastAsiaTheme="minorEastAsia" w:cstheme="minorBidi"/>
      <w:kern w:val="2"/>
      <w:sz w:val="24"/>
      <w:szCs w:val="24"/>
      <w:lang w:val="en-US" w:eastAsia="zh-CN" w:bidi="ar-SA"/>
    </w:rPr>
  </w:style>
  <w:style w:type="paragraph" w:styleId="2">
    <w:name w:val="heading 1"/>
    <w:basedOn w:val="1"/>
    <w:next w:val="1"/>
    <w:link w:val="14"/>
    <w:qFormat/>
    <w:uiPriority w:val="0"/>
    <w:pPr>
      <w:keepNext/>
      <w:keepLines/>
      <w:spacing w:before="340" w:beforeLines="0" w:beforeAutospacing="0" w:after="330" w:afterLines="0" w:afterAutospacing="0" w:line="120" w:lineRule="auto"/>
      <w:outlineLvl w:val="0"/>
    </w:pPr>
    <w:rPr>
      <w:rFonts w:ascii="Arial" w:hAnsi="Arial" w:eastAsiaTheme="minorEastAsia"/>
      <w:b/>
      <w:kern w:val="44"/>
      <w:sz w:val="28"/>
    </w:rPr>
  </w:style>
  <w:style w:type="paragraph" w:styleId="3">
    <w:name w:val="heading 2"/>
    <w:basedOn w:val="1"/>
    <w:next w:val="1"/>
    <w:link w:val="13"/>
    <w:unhideWhenUsed/>
    <w:qFormat/>
    <w:uiPriority w:val="0"/>
    <w:pPr>
      <w:keepNext/>
      <w:keepLines/>
      <w:spacing w:before="260" w:beforeLines="0" w:beforeAutospacing="0" w:after="260" w:afterLines="0" w:afterAutospacing="0" w:line="120" w:lineRule="auto"/>
      <w:outlineLvl w:val="1"/>
    </w:pPr>
    <w:rPr>
      <w:rFonts w:ascii="Arial" w:hAnsi="Arial" w:eastAsia="黑体"/>
      <w:b/>
      <w:sz w:val="28"/>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rPr>
      <w:rFonts w:ascii="Times New Roman" w:hAnsi="Times New Roman" w:eastAsia="宋体"/>
      <w:sz w:val="24"/>
    </w:rPr>
  </w:style>
  <w:style w:type="table" w:default="1" w:styleId="10">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 w:type="character" w:customStyle="1" w:styleId="13">
    <w:name w:val="标题 2 Char"/>
    <w:link w:val="3"/>
    <w:qFormat/>
    <w:uiPriority w:val="0"/>
    <w:rPr>
      <w:rFonts w:ascii="Arial" w:hAnsi="Arial" w:eastAsia="黑体"/>
      <w:b/>
      <w:sz w:val="28"/>
    </w:rPr>
  </w:style>
  <w:style w:type="character" w:customStyle="1" w:styleId="14">
    <w:name w:val="标题 1 Char"/>
    <w:link w:val="2"/>
    <w:qFormat/>
    <w:uiPriority w:val="0"/>
    <w:rPr>
      <w:rFonts w:ascii="Arial" w:hAnsi="Arial" w:eastAsiaTheme="minorEastAsia"/>
      <w:b/>
      <w:kern w:val="44"/>
      <w:sz w:val="2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Office_11.1.0.9662_F1E327BC-269C-435d-A152-05C5408002CA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2020-04-14T19:46:00Z</dcterms:created>
  <dc:creator>Doctor</dc:creator>
  <cp:lastModifiedBy>Doctor</cp:lastModifiedBy>
  <dcterms:modified xsi:type="dcterms:W3CDTF">2020-05-15T13:29:44Z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2052-11.1.0.9662</vt:lpwstr>
  </property>
</Properties>
</file>