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BAC3F01" wp14:paraId="2C078E63" wp14:textId="16EDFFBC">
      <w:pPr>
        <w:rPr>
          <w:rFonts w:ascii="Times New Roman" w:hAnsi="Times New Roman" w:eastAsia="Times New Roman" w:cs="Times New Roman"/>
        </w:rPr>
      </w:pPr>
      <w:r w:rsidRPr="0BAC3F01" w:rsidR="4DA963FB">
        <w:rPr>
          <w:rFonts w:ascii="Times New Roman" w:hAnsi="Times New Roman" w:eastAsia="Times New Roman" w:cs="Times New Roman"/>
        </w:rPr>
        <w:t>Kayleigh Iacov</w:t>
      </w:r>
    </w:p>
    <w:p w:rsidR="4DA963FB" w:rsidP="0BAC3F01" w:rsidRDefault="4DA963FB" w14:paraId="2D373C61" w14:textId="4FD9DA9A">
      <w:pPr>
        <w:rPr>
          <w:rFonts w:ascii="Times New Roman" w:hAnsi="Times New Roman" w:eastAsia="Times New Roman" w:cs="Times New Roman"/>
        </w:rPr>
      </w:pPr>
      <w:r w:rsidRPr="0BAC3F01" w:rsidR="4DA963FB">
        <w:rPr>
          <w:rFonts w:ascii="Times New Roman" w:hAnsi="Times New Roman" w:eastAsia="Times New Roman" w:cs="Times New Roman"/>
        </w:rPr>
        <w:t>HPAH5081</w:t>
      </w:r>
    </w:p>
    <w:p w:rsidR="4DA963FB" w:rsidP="0BAC3F01" w:rsidRDefault="4DA963FB" w14:paraId="16F46ACA" w14:textId="29B45B54">
      <w:pPr>
        <w:rPr>
          <w:rFonts w:ascii="Times New Roman" w:hAnsi="Times New Roman" w:eastAsia="Times New Roman" w:cs="Times New Roman"/>
        </w:rPr>
      </w:pPr>
      <w:r w:rsidRPr="0BAC3F01" w:rsidR="4DA963FB">
        <w:rPr>
          <w:rFonts w:ascii="Times New Roman" w:hAnsi="Times New Roman" w:eastAsia="Times New Roman" w:cs="Times New Roman"/>
        </w:rPr>
        <w:t>Louise Steel &amp; Ruth Parkes</w:t>
      </w:r>
    </w:p>
    <w:p w:rsidR="4DA963FB" w:rsidP="0BAC3F01" w:rsidRDefault="4DA963FB" w14:paraId="506A19CE" w14:textId="4388F4F1">
      <w:pPr>
        <w:rPr>
          <w:rFonts w:ascii="Times New Roman" w:hAnsi="Times New Roman" w:eastAsia="Times New Roman" w:cs="Times New Roman"/>
        </w:rPr>
      </w:pPr>
      <w:r w:rsidRPr="0BAC3F01" w:rsidR="4DA963FB">
        <w:rPr>
          <w:rFonts w:ascii="Times New Roman" w:hAnsi="Times New Roman" w:eastAsia="Times New Roman" w:cs="Times New Roman"/>
        </w:rPr>
        <w:t>Due 16 March 2025</w:t>
      </w:r>
    </w:p>
    <w:p w:rsidR="0BAC3F01" w:rsidP="0BAC3F01" w:rsidRDefault="0BAC3F01" w14:paraId="7A45037C" w14:textId="080B222F">
      <w:pPr>
        <w:rPr>
          <w:rFonts w:ascii="Times New Roman" w:hAnsi="Times New Roman" w:eastAsia="Times New Roman" w:cs="Times New Roman"/>
        </w:rPr>
      </w:pPr>
    </w:p>
    <w:p w:rsidR="565C7965" w:rsidP="0BAC3F01" w:rsidRDefault="565C7965" w14:paraId="22C49E88" w14:textId="13905A2D">
      <w:pPr>
        <w:jc w:val="center"/>
        <w:rPr>
          <w:rFonts w:ascii="Times New Roman" w:hAnsi="Times New Roman" w:eastAsia="Times New Roman" w:cs="Times New Roman"/>
        </w:rPr>
      </w:pPr>
      <w:r w:rsidRPr="0BAC3F01" w:rsidR="565C7965">
        <w:rPr>
          <w:rFonts w:ascii="Times New Roman" w:hAnsi="Times New Roman" w:eastAsia="Times New Roman" w:cs="Times New Roman"/>
        </w:rPr>
        <w:t>Mycenaean</w:t>
      </w:r>
      <w:r w:rsidRPr="0BAC3F01" w:rsidR="57D27ABF">
        <w:rPr>
          <w:rFonts w:ascii="Times New Roman" w:hAnsi="Times New Roman" w:eastAsia="Times New Roman" w:cs="Times New Roman"/>
        </w:rPr>
        <w:t xml:space="preserve"> Greece</w:t>
      </w:r>
      <w:r w:rsidRPr="0BAC3F01" w:rsidR="43028EE8">
        <w:rPr>
          <w:rFonts w:ascii="Times New Roman" w:hAnsi="Times New Roman" w:eastAsia="Times New Roman" w:cs="Times New Roman"/>
        </w:rPr>
        <w:t xml:space="preserve"> – Funeral Ritual &amp; Beliefs: </w:t>
      </w:r>
      <w:r w:rsidRPr="0BAC3F01" w:rsidR="4DA963FB">
        <w:rPr>
          <w:rFonts w:ascii="Times New Roman" w:hAnsi="Times New Roman" w:eastAsia="Times New Roman" w:cs="Times New Roman"/>
        </w:rPr>
        <w:t>Pinterest Board</w:t>
      </w:r>
      <w:r w:rsidRPr="0BAC3F01" w:rsidR="6C3B54E7">
        <w:rPr>
          <w:rFonts w:ascii="Times New Roman" w:hAnsi="Times New Roman" w:eastAsia="Times New Roman" w:cs="Times New Roman"/>
        </w:rPr>
        <w:t xml:space="preserve"> Assignment</w:t>
      </w:r>
    </w:p>
    <w:p w:rsidR="0BAC3F01" w:rsidP="0BAC3F01" w:rsidRDefault="0BAC3F01" w14:paraId="0FA7C96F" w14:textId="0D3A2432">
      <w:pPr>
        <w:jc w:val="center"/>
        <w:rPr>
          <w:rFonts w:ascii="Times New Roman" w:hAnsi="Times New Roman" w:eastAsia="Times New Roman" w:cs="Times New Roman"/>
        </w:rPr>
      </w:pPr>
    </w:p>
    <w:p w:rsidR="1D5E18DB" w:rsidP="0BAC3F01" w:rsidRDefault="1D5E18DB" w14:paraId="5BA147AA" w14:textId="0755945C">
      <w:pPr>
        <w:jc w:val="left"/>
        <w:rPr>
          <w:rFonts w:ascii="Times New Roman" w:hAnsi="Times New Roman" w:eastAsia="Times New Roman" w:cs="Times New Roman"/>
        </w:rPr>
      </w:pPr>
      <w:r w:rsidRPr="0BAC3F01" w:rsidR="1D5E18DB">
        <w:rPr>
          <w:rFonts w:ascii="Times New Roman" w:hAnsi="Times New Roman" w:eastAsia="Times New Roman" w:cs="Times New Roman"/>
        </w:rPr>
        <w:t xml:space="preserve">Pinterest board link: </w:t>
      </w:r>
      <w:hyperlink r:id="Rc4f4e9d0c71a442e">
        <w:r w:rsidRPr="0BAC3F01" w:rsidR="2542267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https://uk.pinterest.com/halycqn/hpah5081-iacov/</w:t>
        </w:r>
      </w:hyperlink>
    </w:p>
    <w:p w:rsidR="7ECDC6BB" w:rsidP="0BAC3F01" w:rsidRDefault="7ECDC6BB" w14:paraId="435C3E04" w14:textId="6622B347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BAC3F01" w:rsidR="7ECDC6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view linked references, click ‘visit site’ on relevant pins. </w:t>
      </w:r>
    </w:p>
    <w:p w:rsidR="0BAC3F01" w:rsidP="0BAC3F01" w:rsidRDefault="0BAC3F01" w14:paraId="163F73E4" w14:textId="1D3B7349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42267E" w:rsidP="0BAC3F01" w:rsidRDefault="2542267E" w14:paraId="4F6C173F" w14:textId="1F2E58B6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3D4170" w:rsidR="254226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Analytical Commentary &amp; Context</w:t>
      </w:r>
    </w:p>
    <w:p w:rsidR="759451F1" w:rsidP="4C3D4170" w:rsidRDefault="759451F1" w14:paraId="30B02A5B" w14:textId="394E9E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3D4170" w:rsidR="759451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</w:t>
      </w:r>
      <w:r w:rsidRPr="4C3D4170" w:rsidR="22254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image board shows an understanding of </w:t>
      </w:r>
      <w:r w:rsidRPr="4C3D4170" w:rsidR="4CCAEC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Mycenaean</w:t>
      </w:r>
      <w:r w:rsidRPr="4C3D4170" w:rsidR="22254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funerary beliefs </w:t>
      </w:r>
      <w:r w:rsidRPr="4C3D4170" w:rsidR="15648A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ritual </w:t>
      </w:r>
      <w:r w:rsidRPr="4C3D4170" w:rsidR="22254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 a litany of items and objects</w:t>
      </w:r>
      <w:r w:rsidRPr="4C3D4170" w:rsidR="0F6592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uses </w:t>
      </w:r>
      <w:r w:rsidRPr="4C3D4170" w:rsidR="6E142D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these for</w:t>
      </w:r>
      <w:r w:rsidRPr="4C3D4170" w:rsidR="22254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C3D4170" w:rsidR="22254E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ritual, and </w:t>
      </w:r>
      <w:r w:rsidRPr="4C3D4170" w:rsidR="3E2F6D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archaeological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evidence. </w:t>
      </w:r>
      <w:r w:rsidRPr="4C3D4170" w:rsidR="5961EB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Tomb plans have been provided,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representing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two most popular forms of tombs in Mycenaean Greece, the </w:t>
      </w:r>
      <w:r w:rsidRPr="4C3D4170" w:rsidR="3FAA8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hamber and </w:t>
      </w:r>
      <w:r w:rsidRPr="4C3D4170" w:rsidR="38E240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holos tomb</w:t>
      </w:r>
      <w:r w:rsidRPr="4C3D4170" w:rsidR="526C81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the differences between them and their uses,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C3D4170" w:rsidR="7C0D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well as evidence for the composition of a burial, placement </w:t>
      </w:r>
      <w:r w:rsidRPr="4C3D4170" w:rsidR="609EF4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a body within a tomb and the composition of personal artefacts. This board also shows evidence of </w:t>
      </w:r>
      <w:r w:rsidRPr="4C3D4170" w:rsidR="609EF4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 styles</w:t>
      </w:r>
      <w:r w:rsidRPr="4C3D4170" w:rsidR="609EF4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burial </w:t>
      </w:r>
      <w:r w:rsidRPr="4C3D4170" w:rsidR="6837C6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receptacles</w:t>
      </w:r>
      <w:r w:rsidRPr="4C3D4170" w:rsidR="609EF4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C3D4170" w:rsidR="7CE94A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such as differing art on larnakes, and the uses of both the art and the object itself, such as for use as a stage for performing ritual. Evidence for the processions of a funeral and the related individual events is also shown, as is ev</w:t>
      </w:r>
      <w:r w:rsidRPr="4C3D4170" w:rsidR="782E6F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idence for </w:t>
      </w:r>
      <w:r w:rsidRPr="4C3D4170" w:rsidR="782E6F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 types</w:t>
      </w:r>
      <w:r w:rsidRPr="4C3D4170" w:rsidR="782E6F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personal artefacts, such as small finds, major </w:t>
      </w:r>
      <w:r w:rsidRPr="4C3D4170" w:rsidR="782E6F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pottery</w:t>
      </w:r>
      <w:r w:rsidRPr="4C3D4170" w:rsidR="782E6F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figurines, with their individual uses. The board also shows evidence of grave m</w:t>
      </w:r>
      <w:r w:rsidRPr="4C3D4170" w:rsidR="4B37E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arker</w:t>
      </w:r>
      <w:r w:rsidRPr="4C3D4170" w:rsidR="782E6F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s, such as stelae, the uses for thi</w:t>
      </w:r>
      <w:r w:rsidRPr="4C3D4170" w:rsidR="1EFF44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type of </w:t>
      </w:r>
      <w:r w:rsidRPr="4C3D4170" w:rsidR="4BF1B6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monument, and the symbolism for </w:t>
      </w:r>
      <w:r w:rsidRPr="4C3D4170" w:rsidR="5D797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 decoration and allegorical meaning for varying symbols, such as the chariot.</w:t>
      </w:r>
    </w:p>
    <w:p w:rsidR="0BAC3F01" w:rsidP="12002A3A" w:rsidRDefault="0BAC3F01" w14:paraId="592E50CE" w14:textId="73BEAA3B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40F56C21" w14:textId="7BE210F4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3AA14915" w14:textId="07E07D26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3854F3E1" w14:textId="7C005B8D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7C9F88DB" w14:textId="0C670048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6E49B9EB" w14:textId="13CEC70F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16F56621" w14:textId="484A02B8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215DC5E0" w14:textId="1AF626F9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3D4170" w:rsidP="4C3D4170" w:rsidRDefault="4C3D4170" w14:paraId="151797D0" w14:textId="659F047C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BAC3F01" w:rsidP="12002A3A" w:rsidRDefault="0BAC3F01" w14:paraId="5E8B283D" w14:textId="275D2D87">
      <w:pPr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2002A3A" w:rsidR="7F361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Content</w:t>
      </w:r>
    </w:p>
    <w:p w:rsidR="0BAC3F01" w:rsidP="12002A3A" w:rsidRDefault="0BAC3F01" w14:paraId="438E8A6B" w14:textId="5FB5E9BE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7F361608">
        <w:drawing>
          <wp:inline wp14:editId="1A557542" wp14:anchorId="31997D8C">
            <wp:extent cx="5569528" cy="3829050"/>
            <wp:effectExtent l="0" t="0" r="0" b="0"/>
            <wp:docPr id="8061071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20762680ac40d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69528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5540E1" w:rsidP="4C3D4170" w:rsidRDefault="475540E1" w14:paraId="132D2B7B" w14:textId="28941379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475540E1">
        <w:drawing>
          <wp:inline wp14:editId="4EE10218" wp14:anchorId="1488E98B">
            <wp:extent cx="5972175" cy="2890380"/>
            <wp:effectExtent l="0" t="0" r="0" b="0"/>
            <wp:docPr id="1748284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9f4df775294b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289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CBE568" w:rsidP="4C3D4170" w:rsidRDefault="4BCBE568" w14:paraId="185BDA84" w14:textId="7B986887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4BCBE568">
        <w:drawing>
          <wp:inline wp14:editId="2EE6F6F2" wp14:anchorId="597CBB8D">
            <wp:extent cx="5943600" cy="3457575"/>
            <wp:effectExtent l="0" t="0" r="0" b="0"/>
            <wp:docPr id="11928783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1ee95a3afe47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21D620" w:rsidP="4C3D4170" w:rsidRDefault="5921D620" w14:paraId="64401D91" w14:textId="1E61FE52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5921D620">
        <w:drawing>
          <wp:inline wp14:editId="14207C3A" wp14:anchorId="416E3F68">
            <wp:extent cx="5943600" cy="3362325"/>
            <wp:effectExtent l="0" t="0" r="0" b="0"/>
            <wp:docPr id="11755849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f5604521824d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7F9146" w:rsidP="4C3D4170" w:rsidRDefault="657F9146" w14:paraId="0CEBCEB5" w14:textId="260A4DBE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657F9146">
        <w:drawing>
          <wp:inline wp14:editId="67D54D9B" wp14:anchorId="47B31832">
            <wp:extent cx="5943600" cy="2857500"/>
            <wp:effectExtent l="0" t="0" r="0" b="0"/>
            <wp:docPr id="2043441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af25ef309b4b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F80C0" w:rsidP="4C3D4170" w:rsidRDefault="6B4F80C0" w14:paraId="44379026" w14:textId="2E942844">
      <w:pPr>
        <w:spacing w:before="161" w:beforeAutospacing="off" w:after="161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6B4F80C0">
        <w:drawing>
          <wp:inline wp14:editId="3C3E9469" wp14:anchorId="2BA3A83A">
            <wp:extent cx="5943600" cy="2867025"/>
            <wp:effectExtent l="0" t="0" r="0" b="0"/>
            <wp:docPr id="15076080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6ae8a51dba44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C3D4170" w:rsidR="6B4F80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Pin title: </w:t>
      </w:r>
      <w:hyperlink r:id="Rfaae76d9aeed420a">
        <w:r w:rsidRPr="4C3D4170" w:rsidR="6B4F80C0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Mycenaean Stelai depicting a Horse and Chariot</w:t>
        </w:r>
      </w:hyperlink>
    </w:p>
    <w:p w:rsidR="4C3D4170" w:rsidP="4C3D4170" w:rsidRDefault="4C3D4170" w14:paraId="186F4CAD" w14:textId="12747ED7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9D254CB" w:rsidP="4C3D4170" w:rsidRDefault="49D254CB" w14:paraId="59485B24" w14:textId="6253E7EE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49D254CB">
        <w:drawing>
          <wp:inline wp14:editId="1D14513B" wp14:anchorId="35CD88DA">
            <wp:extent cx="5943600" cy="2867025"/>
            <wp:effectExtent l="0" t="0" r="0" b="0"/>
            <wp:docPr id="1413657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93d1fb52c348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30AE65" w:rsidP="4C3D4170" w:rsidRDefault="0C30AE65" w14:paraId="077D55C9" w14:textId="1ACF7F2F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0C30AE65">
        <w:drawing>
          <wp:inline wp14:editId="620240D0" wp14:anchorId="120E4C1E">
            <wp:extent cx="5943600" cy="2924175"/>
            <wp:effectExtent l="0" t="0" r="0" b="0"/>
            <wp:docPr id="20713358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d4b56c64ff4d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3D4170" w:rsidP="4C3D4170" w:rsidRDefault="4C3D4170" w14:paraId="38C05DD6" w14:textId="1797F84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42267E" w:rsidP="0BAC3F01" w:rsidRDefault="2542267E" w14:paraId="0D456325" w14:textId="68C8B91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3D4170" w:rsidR="254226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Word count:</w:t>
      </w:r>
      <w:r w:rsidRPr="4C3D4170" w:rsidR="7C3F4B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607 words, total including image descriptions.</w:t>
      </w:r>
    </w:p>
    <w:p w:rsidR="2542267E" w:rsidP="4C3D4170" w:rsidRDefault="2542267E" w14:paraId="74583B8D" w14:textId="4B191137">
      <w:pPr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3D4170" w:rsidR="254226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References</w:t>
      </w:r>
    </w:p>
    <w:p w:rsidR="5C8958C9" w:rsidP="0BAC3F01" w:rsidRDefault="5C8958C9" w14:paraId="21AA5BCC" w14:textId="4FCF717D">
      <w:pPr>
        <w:jc w:val="left"/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</w:pPr>
      <w:r w:rsidRPr="4C3D4170" w:rsidR="5C8958C9"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  <w:t xml:space="preserve">Dakouri-Hild, A (2021) </w:t>
      </w:r>
      <w:r w:rsidRPr="4C3D4170" w:rsidR="5C8958C9">
        <w:rPr>
          <w:rFonts w:ascii="Times New Roman" w:hAnsi="Times New Roman" w:eastAsia="Times New Roman" w:cs="Times New Roman"/>
          <w:i w:val="1"/>
          <w:iCs w:val="1"/>
          <w:noProof w:val="0"/>
          <w:color w:val="111111"/>
          <w:sz w:val="24"/>
          <w:szCs w:val="24"/>
          <w:lang w:val="en-GB"/>
        </w:rPr>
        <w:t>The Most Discouraged Mycenaeans: Performing Emotion and Death in Late Bronze Age Tanagra, Greece.</w:t>
      </w:r>
      <w:r w:rsidRPr="4C3D4170" w:rsidR="5C8958C9"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  <w:t xml:space="preserve"> </w:t>
      </w:r>
      <w:r w:rsidRPr="4C3D4170" w:rsidR="5C8958C9"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  <w:t>Journal of Field Archaeology.</w:t>
      </w:r>
    </w:p>
    <w:p w:rsidR="1F20E051" w:rsidP="4C3D4170" w:rsidRDefault="1F20E051" w14:paraId="485D2DDA" w14:textId="7742E7DE">
      <w:pPr>
        <w:jc w:val="left"/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</w:pPr>
      <w:r w:rsidRPr="4C3D4170" w:rsidR="1F20E051"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  <w:t xml:space="preserve">Boyd, J (2015) </w:t>
      </w:r>
      <w:r w:rsidRPr="4C3D4170" w:rsidR="1F20E051">
        <w:rPr>
          <w:rFonts w:ascii="Times New Roman" w:hAnsi="Times New Roman" w:eastAsia="Times New Roman" w:cs="Times New Roman"/>
          <w:i w:val="1"/>
          <w:iCs w:val="1"/>
          <w:noProof w:val="0"/>
          <w:color w:val="111111"/>
          <w:sz w:val="24"/>
          <w:szCs w:val="24"/>
          <w:lang w:val="en-GB"/>
        </w:rPr>
        <w:t xml:space="preserve">Becoming Mycenaean? The Living, the Dead, and the Ancestors in </w:t>
      </w:r>
      <w:r w:rsidRPr="4C3D4170" w:rsidR="1F20E051">
        <w:rPr>
          <w:rFonts w:ascii="Times New Roman" w:hAnsi="Times New Roman" w:eastAsia="Times New Roman" w:cs="Times New Roman"/>
          <w:i w:val="1"/>
          <w:iCs w:val="1"/>
          <w:noProof w:val="0"/>
          <w:color w:val="111111"/>
          <w:sz w:val="24"/>
          <w:szCs w:val="24"/>
          <w:lang w:val="en-GB"/>
        </w:rPr>
        <w:t>the Transformation</w:t>
      </w:r>
      <w:r w:rsidRPr="4C3D4170" w:rsidR="1F20E051">
        <w:rPr>
          <w:rFonts w:ascii="Times New Roman" w:hAnsi="Times New Roman" w:eastAsia="Times New Roman" w:cs="Times New Roman"/>
          <w:i w:val="1"/>
          <w:iCs w:val="1"/>
          <w:noProof w:val="0"/>
          <w:color w:val="111111"/>
          <w:sz w:val="24"/>
          <w:szCs w:val="24"/>
          <w:lang w:val="en-GB"/>
        </w:rPr>
        <w:t xml:space="preserve"> of Society in Second Millennium BC Southern Greece. </w:t>
      </w:r>
      <w:r w:rsidRPr="4C3D4170" w:rsidR="1F20E051">
        <w:rPr>
          <w:rFonts w:ascii="Times New Roman" w:hAnsi="Times New Roman" w:eastAsia="Times New Roman" w:cs="Times New Roman"/>
          <w:noProof w:val="0"/>
          <w:color w:val="111111"/>
          <w:sz w:val="24"/>
          <w:szCs w:val="24"/>
          <w:lang w:val="en-GB"/>
        </w:rPr>
        <w:t>Cambridge University Press.</w:t>
      </w:r>
    </w:p>
    <w:p w:rsidR="4D9CA77A" w:rsidP="4C3D4170" w:rsidRDefault="4D9CA77A" w14:paraId="096E06FB" w14:textId="0C7028AA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4C3D4170" w:rsidR="4D9CA7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Boyd, J (2015) </w:t>
      </w:r>
      <w:r w:rsidRPr="4C3D4170" w:rsidR="4D9CA77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Explaining the Mortuary Sequence at Mycenae</w:t>
      </w:r>
      <w:r w:rsidRPr="4C3D4170" w:rsidR="4D9CA7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The Swedish Institute at Athens.</w:t>
      </w:r>
    </w:p>
    <w:p w:rsidR="008D5DC7" w:rsidP="4C3D4170" w:rsidRDefault="008D5DC7" w14:paraId="22C1B9BE" w14:textId="2C4C4672">
      <w:pPr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C3D4170" w:rsidR="008D5D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Gallou, C &amp; Georgiadis, M. (2010) </w:t>
      </w:r>
      <w:r w:rsidRPr="4C3D4170" w:rsidR="008D5DC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C3D4170" w:rsidR="008D5DC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Mycenean</w:t>
      </w:r>
      <w:r w:rsidRPr="4C3D4170" w:rsidR="008D5DC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Cult of the Dead and Athletic Contests in honour of the Ancestors. </w:t>
      </w:r>
    </w:p>
    <w:p w:rsidR="0BAC3F01" w:rsidP="0BAC3F01" w:rsidRDefault="0BAC3F01" w14:paraId="639C2716" w14:textId="36CEF4DC">
      <w:pPr>
        <w:jc w:val="left"/>
      </w:pPr>
    </w:p>
    <w:p w:rsidR="0BAC3F01" w:rsidP="0BAC3F01" w:rsidRDefault="0BAC3F01" w14:paraId="73C9434F" w14:textId="5BE1DC13">
      <w:pPr>
        <w:pStyle w:val="Normal"/>
        <w:jc w:val="center"/>
        <w:rPr>
          <w:rFonts w:ascii="Times New Roman" w:hAnsi="Times New Roman" w:eastAsia="Times New Roman" w:cs="Times New Roman"/>
        </w:rPr>
      </w:pPr>
    </w:p>
    <w:p w:rsidR="0BAC3F01" w:rsidP="0BAC3F01" w:rsidRDefault="0BAC3F01" w14:paraId="5FD13C7C" w14:textId="06E95472">
      <w:pPr>
        <w:pStyle w:val="Normal"/>
        <w:jc w:val="center"/>
        <w:rPr>
          <w:rFonts w:ascii="Times New Roman" w:hAnsi="Times New Roman" w:eastAsia="Times New Roman" w:cs="Times New Roman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bd7a0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E05567"/>
    <w:rsid w:val="008D5DC7"/>
    <w:rsid w:val="0272A945"/>
    <w:rsid w:val="033E3C28"/>
    <w:rsid w:val="04AC8325"/>
    <w:rsid w:val="0BAC3F01"/>
    <w:rsid w:val="0C30AE65"/>
    <w:rsid w:val="0CD6B388"/>
    <w:rsid w:val="0F65927C"/>
    <w:rsid w:val="1106C769"/>
    <w:rsid w:val="12002A3A"/>
    <w:rsid w:val="1261CCBC"/>
    <w:rsid w:val="15648A31"/>
    <w:rsid w:val="18294824"/>
    <w:rsid w:val="1B36D304"/>
    <w:rsid w:val="1C360DD2"/>
    <w:rsid w:val="1D5E18DB"/>
    <w:rsid w:val="1EFF4422"/>
    <w:rsid w:val="1F20E051"/>
    <w:rsid w:val="22254E90"/>
    <w:rsid w:val="2413F274"/>
    <w:rsid w:val="2542267E"/>
    <w:rsid w:val="25D80488"/>
    <w:rsid w:val="2683E608"/>
    <w:rsid w:val="27506866"/>
    <w:rsid w:val="2992F37A"/>
    <w:rsid w:val="2BFC94B5"/>
    <w:rsid w:val="2C57C0FE"/>
    <w:rsid w:val="2D24F3B9"/>
    <w:rsid w:val="2E93AC24"/>
    <w:rsid w:val="2FD2931D"/>
    <w:rsid w:val="30B03781"/>
    <w:rsid w:val="38E240D8"/>
    <w:rsid w:val="3B5B15C6"/>
    <w:rsid w:val="3CF9616A"/>
    <w:rsid w:val="3E2F6D63"/>
    <w:rsid w:val="3EB6E9D4"/>
    <w:rsid w:val="3FAA88F8"/>
    <w:rsid w:val="42FEF7E7"/>
    <w:rsid w:val="43028EE8"/>
    <w:rsid w:val="44BA017A"/>
    <w:rsid w:val="475540E1"/>
    <w:rsid w:val="48D47ECE"/>
    <w:rsid w:val="49D254CB"/>
    <w:rsid w:val="4B37ED50"/>
    <w:rsid w:val="4BCBE568"/>
    <w:rsid w:val="4BF1B631"/>
    <w:rsid w:val="4C3D4170"/>
    <w:rsid w:val="4CCAEC5A"/>
    <w:rsid w:val="4D9CA77A"/>
    <w:rsid w:val="4DA963FB"/>
    <w:rsid w:val="4E562875"/>
    <w:rsid w:val="50369961"/>
    <w:rsid w:val="508C9F80"/>
    <w:rsid w:val="52678B25"/>
    <w:rsid w:val="526C815F"/>
    <w:rsid w:val="565C7965"/>
    <w:rsid w:val="57D27ABF"/>
    <w:rsid w:val="5921D620"/>
    <w:rsid w:val="5961EB2B"/>
    <w:rsid w:val="5B4CCC94"/>
    <w:rsid w:val="5C8958C9"/>
    <w:rsid w:val="5CBB304F"/>
    <w:rsid w:val="5D797E0C"/>
    <w:rsid w:val="5E1A3948"/>
    <w:rsid w:val="5E83269A"/>
    <w:rsid w:val="609EF4C1"/>
    <w:rsid w:val="6265B6D5"/>
    <w:rsid w:val="62756FAA"/>
    <w:rsid w:val="629A575C"/>
    <w:rsid w:val="629FE98F"/>
    <w:rsid w:val="63B51FD8"/>
    <w:rsid w:val="64783AF8"/>
    <w:rsid w:val="657F9146"/>
    <w:rsid w:val="6837C6CC"/>
    <w:rsid w:val="6B4F80C0"/>
    <w:rsid w:val="6B8170FA"/>
    <w:rsid w:val="6C3B54E7"/>
    <w:rsid w:val="6C500F74"/>
    <w:rsid w:val="6E142D7B"/>
    <w:rsid w:val="6E73A71D"/>
    <w:rsid w:val="7021ABF4"/>
    <w:rsid w:val="70BE8BE5"/>
    <w:rsid w:val="71C9D185"/>
    <w:rsid w:val="722B2D1E"/>
    <w:rsid w:val="7283B885"/>
    <w:rsid w:val="73D75D1F"/>
    <w:rsid w:val="74D4093B"/>
    <w:rsid w:val="759451F1"/>
    <w:rsid w:val="766915E7"/>
    <w:rsid w:val="782E6F7C"/>
    <w:rsid w:val="798283FA"/>
    <w:rsid w:val="7AE05567"/>
    <w:rsid w:val="7B87EB14"/>
    <w:rsid w:val="7C0D6554"/>
    <w:rsid w:val="7C3F4BE5"/>
    <w:rsid w:val="7CADC24D"/>
    <w:rsid w:val="7CE94A6A"/>
    <w:rsid w:val="7ECDC6BB"/>
    <w:rsid w:val="7F3616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05567"/>
  <w15:chartTrackingRefBased/>
  <w15:docId w15:val="{83BA27E0-D925-4F05-A216-F4D6AFE36A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BAC3F01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BAC3F0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k.pinterest.com/halycqn/hpah5081-iacov/" TargetMode="External" Id="Rc4f4e9d0c71a442e" /><Relationship Type="http://schemas.openxmlformats.org/officeDocument/2006/relationships/numbering" Target="numbering.xml" Id="R980ffb7062a34eb6" /><Relationship Type="http://schemas.openxmlformats.org/officeDocument/2006/relationships/image" Target="/media/image2.png" Id="R3b20762680ac40d1" /><Relationship Type="http://schemas.openxmlformats.org/officeDocument/2006/relationships/image" Target="/media/image3.png" Id="R9a9f4df775294ba5" /><Relationship Type="http://schemas.openxmlformats.org/officeDocument/2006/relationships/image" Target="/media/image4.png" Id="R5f1ee95a3afe4762" /><Relationship Type="http://schemas.openxmlformats.org/officeDocument/2006/relationships/image" Target="/media/image5.png" Id="Rd1f5604521824d1c" /><Relationship Type="http://schemas.openxmlformats.org/officeDocument/2006/relationships/image" Target="/media/image6.png" Id="Rc1af25ef309b4bdc" /><Relationship Type="http://schemas.openxmlformats.org/officeDocument/2006/relationships/image" Target="/media/image7.png" Id="R2c6ae8a51dba44b7" /><Relationship Type="http://schemas.openxmlformats.org/officeDocument/2006/relationships/hyperlink" Target="https://www.academia.edu/106129320/The_Mycenaean_cult_of_the_dead_and_athletic_contests_in_honour_of_the_ancestors" TargetMode="External" Id="Rfaae76d9aeed420a" /><Relationship Type="http://schemas.openxmlformats.org/officeDocument/2006/relationships/image" Target="/media/image8.png" Id="R7393d1fb52c3480f" /><Relationship Type="http://schemas.openxmlformats.org/officeDocument/2006/relationships/image" Target="/media/image9.png" Id="R24d4b56c64ff4d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2025-02-24T12:13:52.0738369Z</dcterms:created>
  <dcterms:modified xsi:type="dcterms:W3CDTF">2025-03-14T13:19:23.1424851Z</dcterms:modified>
  <dc:creator>Kayleigh Iacov (2305256)</dc:creator>
  <lastModifiedBy>Kayleigh Iacov (2305256)</lastModifiedBy>
</coreProperties>
</file>