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15921" w14:textId="77777777" w:rsidR="00CF25C0" w:rsidRPr="000042D3" w:rsidRDefault="00CF25C0" w:rsidP="000042D3">
      <w:pPr>
        <w:spacing w:line="360" w:lineRule="auto"/>
        <w:jc w:val="center"/>
        <w:rPr>
          <w:rFonts w:ascii="Arial" w:eastAsia="Tahoma" w:hAnsi="Arial" w:cs="Arial"/>
          <w:b/>
          <w:u w:val="single"/>
        </w:rPr>
      </w:pPr>
    </w:p>
    <w:p w14:paraId="15B50FD2" w14:textId="77777777" w:rsidR="00CF25C0" w:rsidRPr="000042D3" w:rsidRDefault="00CF25C0" w:rsidP="000042D3">
      <w:pPr>
        <w:spacing w:line="360" w:lineRule="auto"/>
        <w:jc w:val="both"/>
        <w:rPr>
          <w:rFonts w:ascii="Arial" w:eastAsia="Tahoma" w:hAnsi="Arial" w:cs="Arial"/>
          <w:b/>
          <w:u w:val="single"/>
        </w:rPr>
      </w:pPr>
    </w:p>
    <w:p w14:paraId="5E2CB40B" w14:textId="77777777" w:rsidR="00CF25C0" w:rsidRPr="000042D3" w:rsidRDefault="00CF25C0" w:rsidP="000042D3">
      <w:pPr>
        <w:spacing w:line="360" w:lineRule="auto"/>
        <w:jc w:val="both"/>
        <w:rPr>
          <w:rFonts w:ascii="Arial" w:eastAsia="Tahoma" w:hAnsi="Arial" w:cs="Arial"/>
          <w:b/>
          <w:u w:val="single"/>
        </w:rPr>
      </w:pPr>
    </w:p>
    <w:p w14:paraId="7403F225" w14:textId="77777777" w:rsidR="00CF25C0" w:rsidRPr="000042D3" w:rsidRDefault="00234A17" w:rsidP="000042D3">
      <w:pPr>
        <w:spacing w:line="360" w:lineRule="auto"/>
        <w:jc w:val="both"/>
        <w:rPr>
          <w:rFonts w:ascii="Arial" w:eastAsia="Tahoma" w:hAnsi="Arial" w:cs="Arial"/>
          <w:b/>
          <w:u w:val="single"/>
        </w:rPr>
      </w:pPr>
      <w:r w:rsidRPr="000042D3">
        <w:rPr>
          <w:rFonts w:ascii="Arial" w:eastAsia="Tahoma" w:hAnsi="Arial" w:cs="Arial"/>
          <w:b/>
          <w:u w:val="single"/>
        </w:rPr>
        <w:t xml:space="preserve">LEVEL 4 – Student Journal </w:t>
      </w:r>
    </w:p>
    <w:p w14:paraId="566D61B6" w14:textId="77777777" w:rsidR="00CF25C0" w:rsidRPr="000042D3" w:rsidRDefault="00CF25C0" w:rsidP="000042D3">
      <w:pPr>
        <w:spacing w:line="360" w:lineRule="auto"/>
        <w:rPr>
          <w:rFonts w:ascii="Arial" w:eastAsia="Tahoma" w:hAnsi="Arial" w:cs="Arial"/>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CF25C0" w:rsidRPr="000042D3" w14:paraId="06ABB744" w14:textId="77777777">
        <w:tc>
          <w:tcPr>
            <w:tcW w:w="3987" w:type="dxa"/>
            <w:shd w:val="clear" w:color="auto" w:fill="8DB3E2"/>
          </w:tcPr>
          <w:p w14:paraId="3D4A6F17" w14:textId="32DCF15C" w:rsidR="00CF25C0" w:rsidRPr="000042D3" w:rsidRDefault="000042D3" w:rsidP="000042D3">
            <w:pPr>
              <w:spacing w:line="360" w:lineRule="auto"/>
              <w:rPr>
                <w:rFonts w:ascii="Arial" w:eastAsia="Tahoma" w:hAnsi="Arial" w:cs="Arial"/>
                <w:b/>
              </w:rPr>
            </w:pPr>
            <w:r w:rsidRPr="000042D3">
              <w:rPr>
                <w:rFonts w:ascii="Arial" w:eastAsia="Tahoma" w:hAnsi="Arial" w:cs="Arial"/>
                <w:b/>
              </w:rPr>
              <w:t xml:space="preserve">Student Name: </w:t>
            </w:r>
            <w:r w:rsidR="00DA697A">
              <w:rPr>
                <w:rFonts w:ascii="Arial" w:eastAsia="Tahoma" w:hAnsi="Arial" w:cs="Arial"/>
                <w:b/>
              </w:rPr>
              <w:t xml:space="preserve">Humayun </w:t>
            </w:r>
            <w:r w:rsidR="000168A8">
              <w:rPr>
                <w:rFonts w:ascii="Arial" w:eastAsia="Tahoma" w:hAnsi="Arial" w:cs="Arial"/>
                <w:b/>
              </w:rPr>
              <w:t xml:space="preserve">Kabir </w:t>
            </w:r>
            <w:r w:rsidR="00DA697A">
              <w:rPr>
                <w:rFonts w:ascii="Arial" w:eastAsia="Tahoma" w:hAnsi="Arial" w:cs="Arial"/>
                <w:b/>
              </w:rPr>
              <w:t>Cho</w:t>
            </w:r>
            <w:r w:rsidR="000168A8">
              <w:rPr>
                <w:rFonts w:ascii="Arial" w:eastAsia="Tahoma" w:hAnsi="Arial" w:cs="Arial"/>
                <w:b/>
              </w:rPr>
              <w:t>w</w:t>
            </w:r>
            <w:r w:rsidR="00DA697A">
              <w:rPr>
                <w:rFonts w:ascii="Arial" w:eastAsia="Tahoma" w:hAnsi="Arial" w:cs="Arial"/>
                <w:b/>
              </w:rPr>
              <w:t>dhury</w:t>
            </w:r>
          </w:p>
          <w:p w14:paraId="6B949560" w14:textId="77777777" w:rsidR="00CF25C0" w:rsidRPr="000042D3" w:rsidRDefault="00CF25C0" w:rsidP="000042D3">
            <w:pPr>
              <w:spacing w:line="360" w:lineRule="auto"/>
              <w:rPr>
                <w:rFonts w:ascii="Arial" w:eastAsia="Tahoma" w:hAnsi="Arial" w:cs="Arial"/>
                <w:b/>
              </w:rPr>
            </w:pPr>
          </w:p>
          <w:p w14:paraId="3E3383C7" w14:textId="7220A13F" w:rsidR="00CF25C0" w:rsidRPr="000042D3" w:rsidRDefault="00234A17" w:rsidP="000042D3">
            <w:pPr>
              <w:spacing w:line="360" w:lineRule="auto"/>
              <w:rPr>
                <w:rFonts w:ascii="Arial" w:eastAsia="Tahoma" w:hAnsi="Arial" w:cs="Arial"/>
                <w:b/>
              </w:rPr>
            </w:pPr>
            <w:r w:rsidRPr="000042D3">
              <w:rPr>
                <w:rFonts w:ascii="Arial" w:eastAsia="Tahoma" w:hAnsi="Arial" w:cs="Arial"/>
                <w:b/>
              </w:rPr>
              <w:t xml:space="preserve">Student Number: </w:t>
            </w:r>
            <w:r w:rsidR="00DA697A">
              <w:rPr>
                <w:rFonts w:ascii="Arial" w:eastAsia="Tahoma" w:hAnsi="Arial" w:cs="Arial"/>
                <w:b/>
              </w:rPr>
              <w:t>2131342</w:t>
            </w:r>
          </w:p>
          <w:p w14:paraId="59534587" w14:textId="77777777" w:rsidR="00CF25C0" w:rsidRPr="000042D3" w:rsidRDefault="00CF25C0" w:rsidP="000042D3">
            <w:pPr>
              <w:spacing w:line="360" w:lineRule="auto"/>
              <w:rPr>
                <w:rFonts w:ascii="Arial" w:eastAsia="Tahoma" w:hAnsi="Arial" w:cs="Arial"/>
                <w:b/>
              </w:rPr>
            </w:pPr>
          </w:p>
        </w:tc>
        <w:tc>
          <w:tcPr>
            <w:tcW w:w="7195" w:type="dxa"/>
            <w:shd w:val="clear" w:color="auto" w:fill="8DB3E2"/>
          </w:tcPr>
          <w:p w14:paraId="6A9F3CE2" w14:textId="77777777" w:rsidR="00CF25C0" w:rsidRPr="000042D3" w:rsidRDefault="00234A17" w:rsidP="000042D3">
            <w:pPr>
              <w:spacing w:line="360" w:lineRule="auto"/>
              <w:rPr>
                <w:rFonts w:ascii="Arial" w:eastAsia="Tahoma" w:hAnsi="Arial" w:cs="Arial"/>
                <w:b/>
              </w:rPr>
            </w:pPr>
            <w:r w:rsidRPr="000042D3">
              <w:rPr>
                <w:rFonts w:ascii="Arial" w:eastAsia="Tahoma" w:hAnsi="Arial" w:cs="Arial"/>
                <w:b/>
              </w:rPr>
              <w:t>Module: Food &amp; Beverage Operations (BMIH4002)</w:t>
            </w:r>
          </w:p>
          <w:p w14:paraId="79EF9911" w14:textId="77777777" w:rsidR="00CF25C0" w:rsidRPr="000042D3" w:rsidRDefault="00CF25C0" w:rsidP="000042D3">
            <w:pPr>
              <w:spacing w:line="360" w:lineRule="auto"/>
              <w:rPr>
                <w:rFonts w:ascii="Arial" w:eastAsia="Tahoma" w:hAnsi="Arial" w:cs="Arial"/>
                <w:b/>
              </w:rPr>
            </w:pPr>
          </w:p>
          <w:p w14:paraId="77D021C0" w14:textId="364FA1B9" w:rsidR="00CF25C0" w:rsidRPr="000042D3" w:rsidRDefault="00234A17" w:rsidP="000042D3">
            <w:pPr>
              <w:spacing w:line="360" w:lineRule="auto"/>
              <w:rPr>
                <w:rFonts w:ascii="Arial" w:eastAsia="Tahoma" w:hAnsi="Arial" w:cs="Arial"/>
                <w:b/>
              </w:rPr>
            </w:pPr>
            <w:r w:rsidRPr="000042D3">
              <w:rPr>
                <w:rFonts w:ascii="Arial" w:eastAsia="Tahoma" w:hAnsi="Arial" w:cs="Arial"/>
                <w:b/>
              </w:rPr>
              <w:t xml:space="preserve">Lecturer: </w:t>
            </w:r>
            <w:r w:rsidR="000168A8">
              <w:rPr>
                <w:rFonts w:ascii="Arial" w:eastAsia="Tahoma" w:hAnsi="Arial" w:cs="Arial"/>
                <w:b/>
              </w:rPr>
              <w:t>Steve Jones</w:t>
            </w:r>
          </w:p>
        </w:tc>
      </w:tr>
    </w:tbl>
    <w:p w14:paraId="04A27091" w14:textId="77777777" w:rsidR="00CF25C0" w:rsidRPr="000042D3" w:rsidRDefault="00CF25C0" w:rsidP="000042D3">
      <w:pPr>
        <w:spacing w:line="360" w:lineRule="auto"/>
        <w:rPr>
          <w:rFonts w:ascii="Arial" w:eastAsia="Tahoma" w:hAnsi="Arial" w:cs="Arial"/>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CF25C0" w:rsidRPr="000042D3" w14:paraId="32B7D793" w14:textId="77777777">
        <w:tc>
          <w:tcPr>
            <w:tcW w:w="3983" w:type="dxa"/>
            <w:shd w:val="clear" w:color="auto" w:fill="FBD5B5"/>
          </w:tcPr>
          <w:p w14:paraId="66C51B61" w14:textId="77777777" w:rsidR="000042D3" w:rsidRPr="000042D3" w:rsidRDefault="00234A17" w:rsidP="000042D3">
            <w:pPr>
              <w:spacing w:line="360" w:lineRule="auto"/>
              <w:rPr>
                <w:rFonts w:ascii="Arial" w:eastAsia="Tahoma" w:hAnsi="Arial" w:cs="Arial"/>
                <w:b/>
                <w:lang w:val="en-US"/>
              </w:rPr>
            </w:pPr>
            <w:r w:rsidRPr="000042D3">
              <w:rPr>
                <w:rFonts w:ascii="Arial" w:eastAsia="Tahoma" w:hAnsi="Arial" w:cs="Arial"/>
                <w:b/>
              </w:rPr>
              <w:t xml:space="preserve">Topic of choice: </w:t>
            </w:r>
            <w:r w:rsidR="000042D3" w:rsidRPr="000042D3">
              <w:rPr>
                <w:rFonts w:ascii="Arial" w:eastAsia="Tahoma" w:hAnsi="Arial" w:cs="Arial"/>
                <w:b/>
                <w:lang w:val="en-SG"/>
              </w:rPr>
              <w:t>Restaurant Management and Types of Services</w:t>
            </w:r>
          </w:p>
          <w:p w14:paraId="32B834A0" w14:textId="77777777" w:rsidR="00CF25C0" w:rsidRPr="000042D3" w:rsidRDefault="00CF25C0" w:rsidP="000042D3">
            <w:pPr>
              <w:spacing w:line="360" w:lineRule="auto"/>
              <w:rPr>
                <w:rFonts w:ascii="Arial" w:eastAsia="Tahoma" w:hAnsi="Arial" w:cs="Arial"/>
                <w:b/>
              </w:rPr>
            </w:pPr>
          </w:p>
        </w:tc>
        <w:tc>
          <w:tcPr>
            <w:tcW w:w="7199" w:type="dxa"/>
            <w:shd w:val="clear" w:color="auto" w:fill="FBD5B5"/>
          </w:tcPr>
          <w:p w14:paraId="5FC7B68A" w14:textId="62A72924" w:rsidR="00CF25C0" w:rsidRPr="000042D3" w:rsidRDefault="00234A17" w:rsidP="000042D3">
            <w:pPr>
              <w:spacing w:line="360" w:lineRule="auto"/>
              <w:rPr>
                <w:rFonts w:ascii="Arial" w:eastAsia="Tahoma" w:hAnsi="Arial" w:cs="Arial"/>
                <w:b/>
              </w:rPr>
            </w:pPr>
            <w:r w:rsidRPr="000042D3">
              <w:rPr>
                <w:rFonts w:ascii="Arial" w:eastAsia="Tahoma" w:hAnsi="Arial" w:cs="Arial"/>
                <w:b/>
              </w:rPr>
              <w:t xml:space="preserve">Date Completed: </w:t>
            </w:r>
            <w:r w:rsidR="00422005">
              <w:rPr>
                <w:rFonts w:ascii="Arial" w:eastAsia="Tahoma" w:hAnsi="Arial" w:cs="Arial"/>
                <w:b/>
              </w:rPr>
              <w:t>17/10/22</w:t>
            </w:r>
          </w:p>
          <w:p w14:paraId="0BB2B2DD" w14:textId="77777777" w:rsidR="00CF25C0" w:rsidRPr="000042D3" w:rsidRDefault="00CF25C0" w:rsidP="000042D3">
            <w:pPr>
              <w:spacing w:line="360" w:lineRule="auto"/>
              <w:jc w:val="center"/>
              <w:rPr>
                <w:rFonts w:ascii="Arial" w:eastAsia="Tahoma" w:hAnsi="Arial" w:cs="Arial"/>
                <w:b/>
              </w:rPr>
            </w:pPr>
          </w:p>
          <w:p w14:paraId="61847CE2" w14:textId="77777777" w:rsidR="00CF25C0" w:rsidRPr="000042D3" w:rsidRDefault="00CF25C0" w:rsidP="000042D3">
            <w:pPr>
              <w:spacing w:line="360" w:lineRule="auto"/>
              <w:jc w:val="center"/>
              <w:rPr>
                <w:rFonts w:ascii="Arial" w:eastAsia="Tahoma" w:hAnsi="Arial" w:cs="Arial"/>
                <w:b/>
              </w:rPr>
            </w:pPr>
          </w:p>
        </w:tc>
      </w:tr>
      <w:tr w:rsidR="00CF25C0" w:rsidRPr="000042D3" w14:paraId="3460EE1B" w14:textId="77777777">
        <w:trPr>
          <w:trHeight w:val="2494"/>
        </w:trPr>
        <w:tc>
          <w:tcPr>
            <w:tcW w:w="11182" w:type="dxa"/>
            <w:gridSpan w:val="2"/>
          </w:tcPr>
          <w:p w14:paraId="51D5E457" w14:textId="77777777" w:rsidR="00CF25C0" w:rsidRPr="000042D3" w:rsidRDefault="00CF25C0" w:rsidP="000042D3">
            <w:pPr>
              <w:spacing w:line="360" w:lineRule="auto"/>
              <w:rPr>
                <w:rFonts w:ascii="Arial" w:eastAsia="Tahoma" w:hAnsi="Arial" w:cs="Arial"/>
              </w:rPr>
            </w:pPr>
          </w:p>
          <w:p w14:paraId="0156A066" w14:textId="2C0BB1AB" w:rsidR="00484FA5" w:rsidRDefault="00484FA5" w:rsidP="00DA697A">
            <w:pPr>
              <w:spacing w:line="360" w:lineRule="auto"/>
              <w:jc w:val="both"/>
              <w:rPr>
                <w:rFonts w:ascii="Arial" w:hAnsi="Arial" w:cs="Arial"/>
              </w:rPr>
            </w:pPr>
            <w:r w:rsidRPr="00AC026E">
              <w:rPr>
                <w:rFonts w:ascii="Arial" w:hAnsi="Arial" w:cs="Arial"/>
              </w:rPr>
              <w:t>To start the discussion about the restaurant management, the first thing we need to know more precisely is where the management system comes from and how this sector is related in an industry. The tourism and hospitality industry has gone so far in the modern life and tourists are very much reliable in this sector to make the hardest tour more enjoyable and refreshing (</w:t>
            </w:r>
            <w:r w:rsidRPr="00AC026E">
              <w:rPr>
                <w:rFonts w:ascii="Arial" w:hAnsi="Arial" w:cs="Arial"/>
                <w:color w:val="222222"/>
                <w:shd w:val="clear" w:color="auto" w:fill="FFFFFF"/>
              </w:rPr>
              <w:t>Cousins et al., 2019</w:t>
            </w:r>
            <w:r w:rsidRPr="00AC026E">
              <w:rPr>
                <w:rFonts w:ascii="Arial" w:hAnsi="Arial" w:cs="Arial"/>
              </w:rPr>
              <w:t>). Tourism industry operate the industry sometimes dependably and independently to make connection in the wider range along with the hotel management system. The restaurant management refers to the managing and organizing the business within the tourism management. This section includes the marketing, resource allocation, organizational culture, management style, health and safety and industrial issues and concerns that can affect the company in many ways (</w:t>
            </w:r>
            <w:r w:rsidRPr="00AC026E">
              <w:rPr>
                <w:rFonts w:ascii="Arial" w:hAnsi="Arial" w:cs="Arial"/>
                <w:color w:val="222222"/>
                <w:shd w:val="clear" w:color="auto" w:fill="FFFFFF"/>
              </w:rPr>
              <w:t>Wood, 2013</w:t>
            </w:r>
            <w:r w:rsidRPr="00AC026E">
              <w:rPr>
                <w:rFonts w:ascii="Arial" w:hAnsi="Arial" w:cs="Arial"/>
              </w:rPr>
              <w:t xml:space="preserve">). Here, the chosen hotel industry is Diageo PLC food and beverage Company in UK, taken for explaining the restaurant management and their services for customers or tourists. Without the restaurant management department, </w:t>
            </w:r>
            <w:proofErr w:type="gramStart"/>
            <w:r w:rsidRPr="00AC026E">
              <w:rPr>
                <w:rFonts w:ascii="Arial" w:hAnsi="Arial" w:cs="Arial"/>
              </w:rPr>
              <w:t>tourists</w:t>
            </w:r>
            <w:proofErr w:type="gramEnd"/>
            <w:r w:rsidRPr="00AC026E">
              <w:rPr>
                <w:rFonts w:ascii="Arial" w:hAnsi="Arial" w:cs="Arial"/>
              </w:rPr>
              <w:t xml:space="preserve"> places and tourists services cannot manage their workforce, finance, initiate the promotional strategies or achieve the objectives of the company (</w:t>
            </w:r>
            <w:r w:rsidRPr="00AC026E">
              <w:rPr>
                <w:rFonts w:ascii="Arial" w:hAnsi="Arial" w:cs="Arial"/>
                <w:color w:val="222222"/>
                <w:shd w:val="clear" w:color="auto" w:fill="FFFFFF"/>
              </w:rPr>
              <w:t>Davis et al., 2018</w:t>
            </w:r>
            <w:r w:rsidRPr="00AC026E">
              <w:rPr>
                <w:rFonts w:ascii="Arial" w:hAnsi="Arial" w:cs="Arial"/>
              </w:rPr>
              <w:t xml:space="preserve">). Providing service to the tourists become a great business in UK after 1990’s and this is now considered as one of the successful business </w:t>
            </w:r>
            <w:proofErr w:type="gramStart"/>
            <w:r w:rsidRPr="00AC026E">
              <w:rPr>
                <w:rFonts w:ascii="Arial" w:hAnsi="Arial" w:cs="Arial"/>
              </w:rPr>
              <w:t>industry</w:t>
            </w:r>
            <w:proofErr w:type="gramEnd"/>
            <w:r w:rsidRPr="00AC026E">
              <w:rPr>
                <w:rFonts w:ascii="Arial" w:hAnsi="Arial" w:cs="Arial"/>
              </w:rPr>
              <w:t xml:space="preserve"> among any other business companies. There are thousands of tourism business styles such as transportation, food and beverage, travel services, </w:t>
            </w:r>
            <w:proofErr w:type="gramStart"/>
            <w:r w:rsidRPr="00AC026E">
              <w:rPr>
                <w:rFonts w:ascii="Arial" w:hAnsi="Arial" w:cs="Arial"/>
              </w:rPr>
              <w:t>accommodation</w:t>
            </w:r>
            <w:proofErr w:type="gramEnd"/>
            <w:r w:rsidRPr="00AC026E">
              <w:rPr>
                <w:rFonts w:ascii="Arial" w:hAnsi="Arial" w:cs="Arial"/>
              </w:rPr>
              <w:t xml:space="preserve"> and entertainment industries. In this recent time, from the survey of UK Government, it seems that these food and beverage industries are serving greatly in the hospitality management to gain a great revenue which is similar in Diageo PLC’s net income £3.338 billion and their revenue in 2022 is £22.448 billion (</w:t>
            </w:r>
            <w:proofErr w:type="spellStart"/>
            <w:r w:rsidRPr="00AC026E">
              <w:rPr>
                <w:rFonts w:ascii="Arial" w:hAnsi="Arial" w:cs="Arial"/>
                <w:color w:val="222222"/>
                <w:shd w:val="clear" w:color="auto" w:fill="FFFFFF"/>
              </w:rPr>
              <w:t>Foskett</w:t>
            </w:r>
            <w:proofErr w:type="spellEnd"/>
            <w:r w:rsidRPr="00AC026E">
              <w:rPr>
                <w:rFonts w:ascii="Arial" w:hAnsi="Arial" w:cs="Arial"/>
                <w:color w:val="222222"/>
                <w:shd w:val="clear" w:color="auto" w:fill="FFFFFF"/>
              </w:rPr>
              <w:t xml:space="preserve"> et al., 2021</w:t>
            </w:r>
            <w:r w:rsidRPr="00AC026E">
              <w:rPr>
                <w:rFonts w:ascii="Arial" w:hAnsi="Arial" w:cs="Arial"/>
              </w:rPr>
              <w:t xml:space="preserve">). There are </w:t>
            </w:r>
            <w:r w:rsidRPr="00AC026E">
              <w:rPr>
                <w:rFonts w:ascii="Arial" w:hAnsi="Arial" w:cs="Arial"/>
              </w:rPr>
              <w:lastRenderedPageBreak/>
              <w:t xml:space="preserve">some various </w:t>
            </w:r>
            <w:proofErr w:type="gramStart"/>
            <w:r w:rsidRPr="00AC026E">
              <w:rPr>
                <w:rFonts w:ascii="Arial" w:hAnsi="Arial" w:cs="Arial"/>
              </w:rPr>
              <w:t>way</w:t>
            </w:r>
            <w:proofErr w:type="gramEnd"/>
            <w:r w:rsidRPr="00AC026E">
              <w:rPr>
                <w:rFonts w:ascii="Arial" w:hAnsi="Arial" w:cs="Arial"/>
              </w:rPr>
              <w:t xml:space="preserve"> to serve the food and beverage in the hotel industry. Some are- table service, English service or family style, French style service, cart service, snack bar service, self-service and buffet service are mostly common. The restaurant management also manage the staff responsibilities, they prepare their services and packaging more uniquely, the crisis management etc. (</w:t>
            </w:r>
            <w:r w:rsidRPr="00AC026E">
              <w:rPr>
                <w:rFonts w:ascii="Arial" w:hAnsi="Arial" w:cs="Arial"/>
                <w:color w:val="222222"/>
                <w:shd w:val="clear" w:color="auto" w:fill="FFFFFF"/>
              </w:rPr>
              <w:t>Brown et al., 2014</w:t>
            </w:r>
            <w:r w:rsidRPr="00AC026E">
              <w:rPr>
                <w:rFonts w:ascii="Arial" w:hAnsi="Arial" w:cs="Arial"/>
              </w:rPr>
              <w:t xml:space="preserve">). </w:t>
            </w:r>
          </w:p>
          <w:p w14:paraId="57ABAA69" w14:textId="77777777" w:rsidR="00DA697A" w:rsidRPr="00AC026E" w:rsidRDefault="00DA697A" w:rsidP="00DA697A">
            <w:pPr>
              <w:spacing w:line="360" w:lineRule="auto"/>
              <w:jc w:val="both"/>
              <w:rPr>
                <w:rFonts w:ascii="Arial" w:hAnsi="Arial" w:cs="Arial"/>
              </w:rPr>
            </w:pPr>
          </w:p>
          <w:p w14:paraId="49AAB14F" w14:textId="6D041A86" w:rsidR="00CF25C0" w:rsidRPr="000042D3" w:rsidRDefault="00484FA5" w:rsidP="00484FA5">
            <w:pPr>
              <w:spacing w:line="360" w:lineRule="auto"/>
              <w:jc w:val="both"/>
              <w:rPr>
                <w:rFonts w:ascii="Arial" w:eastAsia="Arial" w:hAnsi="Arial" w:cs="Arial"/>
              </w:rPr>
            </w:pPr>
            <w:r w:rsidRPr="00AC026E">
              <w:rPr>
                <w:rFonts w:ascii="Arial" w:hAnsi="Arial" w:cs="Arial"/>
              </w:rPr>
              <w:t>For this reflection report of mine as a manager of a hospitality company, here we serve various types of foods and beverage by the choice of the customers and tourists. The accommodation of the hotel is not everything that can attract the tourists and visitors (</w:t>
            </w:r>
            <w:r w:rsidRPr="00AC026E">
              <w:rPr>
                <w:rFonts w:ascii="Arial" w:hAnsi="Arial" w:cs="Arial"/>
                <w:color w:val="222222"/>
                <w:shd w:val="clear" w:color="auto" w:fill="FFFFFF"/>
              </w:rPr>
              <w:t>WALKER, 2017</w:t>
            </w:r>
            <w:r w:rsidRPr="00AC026E">
              <w:rPr>
                <w:rFonts w:ascii="Arial" w:hAnsi="Arial" w:cs="Arial"/>
              </w:rPr>
              <w:t xml:space="preserve">). The quality of food we </w:t>
            </w:r>
            <w:proofErr w:type="gramStart"/>
            <w:r w:rsidRPr="00AC026E">
              <w:rPr>
                <w:rFonts w:ascii="Arial" w:hAnsi="Arial" w:cs="Arial"/>
              </w:rPr>
              <w:t>serve</w:t>
            </w:r>
            <w:proofErr w:type="gramEnd"/>
            <w:r w:rsidRPr="00AC026E">
              <w:rPr>
                <w:rFonts w:ascii="Arial" w:hAnsi="Arial" w:cs="Arial"/>
              </w:rPr>
              <w:t xml:space="preserve"> and the services styles are very unique of the hotel and mostly we serve Diageo PLC’s beverage to the consumers since we have the business tourists and visitors who prefer to get better quality foods and beverage for their guests. We serve this company’s products because of their high quality of products – alcoholic beverage, beer, spirits and wine and leading brands are- Guinness, Captain Morgan Rum, </w:t>
            </w:r>
            <w:proofErr w:type="gramStart"/>
            <w:r w:rsidRPr="00AC026E">
              <w:rPr>
                <w:rFonts w:ascii="Arial" w:hAnsi="Arial" w:cs="Arial"/>
              </w:rPr>
              <w:t>Baileys</w:t>
            </w:r>
            <w:proofErr w:type="gramEnd"/>
            <w:r w:rsidRPr="00AC026E">
              <w:rPr>
                <w:rFonts w:ascii="Arial" w:hAnsi="Arial" w:cs="Arial"/>
              </w:rPr>
              <w:t xml:space="preserve"> liquor (</w:t>
            </w:r>
            <w:r w:rsidRPr="00AC026E">
              <w:rPr>
                <w:rFonts w:ascii="Arial" w:hAnsi="Arial" w:cs="Arial"/>
                <w:color w:val="222222"/>
                <w:shd w:val="clear" w:color="auto" w:fill="FFFFFF"/>
              </w:rPr>
              <w:t>Britton, 2013</w:t>
            </w:r>
            <w:r w:rsidRPr="00AC026E">
              <w:rPr>
                <w:rFonts w:ascii="Arial" w:hAnsi="Arial" w:cs="Arial"/>
              </w:rPr>
              <w:t xml:space="preserve">). </w:t>
            </w:r>
            <w:proofErr w:type="gramStart"/>
            <w:r w:rsidRPr="00AC026E">
              <w:rPr>
                <w:rFonts w:ascii="Arial" w:hAnsi="Arial" w:cs="Arial"/>
              </w:rPr>
              <w:t>This drinks</w:t>
            </w:r>
            <w:proofErr w:type="gramEnd"/>
            <w:r w:rsidRPr="00AC026E">
              <w:rPr>
                <w:rFonts w:ascii="Arial" w:hAnsi="Arial" w:cs="Arial"/>
              </w:rPr>
              <w:t xml:space="preserve"> are very much popular among the rich business men. We like to serve the best liqueur to our guests as the management of this company expect to get the loyal consumers. In my restaurant, as a manager we follow the services, as the situation demand. When any family party or family gatherings took place at this restaurant, we arrange the service in English style or buffest service style (</w:t>
            </w:r>
            <w:proofErr w:type="spellStart"/>
            <w:r w:rsidRPr="00AC026E">
              <w:rPr>
                <w:rFonts w:ascii="Arial" w:hAnsi="Arial" w:cs="Arial"/>
                <w:color w:val="222222"/>
                <w:shd w:val="clear" w:color="auto" w:fill="FFFFFF"/>
              </w:rPr>
              <w:t>Boussard</w:t>
            </w:r>
            <w:proofErr w:type="spellEnd"/>
            <w:r w:rsidRPr="00AC026E">
              <w:rPr>
                <w:rFonts w:ascii="Arial" w:hAnsi="Arial" w:cs="Arial"/>
                <w:color w:val="222222"/>
                <w:shd w:val="clear" w:color="auto" w:fill="FFFFFF"/>
              </w:rPr>
              <w:t>, 2021)</w:t>
            </w:r>
            <w:r w:rsidRPr="00AC026E">
              <w:rPr>
                <w:rFonts w:ascii="Arial" w:hAnsi="Arial" w:cs="Arial"/>
              </w:rPr>
              <w:t xml:space="preserve">. In other cases, like if any meetings and appointment is gathered in my hotel restaurant, then as a manager I prefer to serve the consumers in silver services or sometimes or American plate service style. At any how the </w:t>
            </w:r>
            <w:proofErr w:type="gramStart"/>
            <w:r w:rsidRPr="00AC026E">
              <w:rPr>
                <w:rFonts w:ascii="Arial" w:hAnsi="Arial" w:cs="Arial"/>
              </w:rPr>
              <w:t>main focus</w:t>
            </w:r>
            <w:proofErr w:type="gramEnd"/>
            <w:r w:rsidRPr="00AC026E">
              <w:rPr>
                <w:rFonts w:ascii="Arial" w:hAnsi="Arial" w:cs="Arial"/>
              </w:rPr>
              <w:t xml:space="preserve"> is to provide the best and quality service to our loyal and potential consumers (</w:t>
            </w:r>
            <w:r w:rsidRPr="00AC026E">
              <w:rPr>
                <w:rFonts w:ascii="Arial" w:hAnsi="Arial" w:cs="Arial"/>
                <w:color w:val="222222"/>
                <w:shd w:val="clear" w:color="auto" w:fill="FFFFFF"/>
              </w:rPr>
              <w:t xml:space="preserve">Jernigan and </w:t>
            </w:r>
            <w:proofErr w:type="spellStart"/>
            <w:r w:rsidRPr="00AC026E">
              <w:rPr>
                <w:rFonts w:ascii="Arial" w:hAnsi="Arial" w:cs="Arial"/>
                <w:color w:val="222222"/>
                <w:shd w:val="clear" w:color="auto" w:fill="FFFFFF"/>
              </w:rPr>
              <w:t>Babor</w:t>
            </w:r>
            <w:proofErr w:type="spellEnd"/>
            <w:r w:rsidRPr="00AC026E">
              <w:rPr>
                <w:rFonts w:ascii="Arial" w:hAnsi="Arial" w:cs="Arial"/>
                <w:color w:val="222222"/>
                <w:shd w:val="clear" w:color="auto" w:fill="FFFFFF"/>
              </w:rPr>
              <w:t>, 2015</w:t>
            </w:r>
            <w:r w:rsidRPr="00AC026E">
              <w:rPr>
                <w:rFonts w:ascii="Arial" w:hAnsi="Arial" w:cs="Arial"/>
              </w:rPr>
              <w:t xml:space="preserve">). However, for being a manager of the hotel management, my </w:t>
            </w:r>
            <w:proofErr w:type="gramStart"/>
            <w:r w:rsidRPr="00AC026E">
              <w:rPr>
                <w:rFonts w:ascii="Arial" w:hAnsi="Arial" w:cs="Arial"/>
              </w:rPr>
              <w:t>main focus</w:t>
            </w:r>
            <w:proofErr w:type="gramEnd"/>
            <w:r w:rsidRPr="00AC026E">
              <w:rPr>
                <w:rFonts w:ascii="Arial" w:hAnsi="Arial" w:cs="Arial"/>
              </w:rPr>
              <w:t xml:space="preserve"> is to create connection both the employees and consumers to keep the balance of not falling for any unnecessary issues and grow the company as well as the beverage company. The beverage companies are </w:t>
            </w:r>
            <w:proofErr w:type="gramStart"/>
            <w:r w:rsidRPr="00AC026E">
              <w:rPr>
                <w:rFonts w:ascii="Arial" w:hAnsi="Arial" w:cs="Arial"/>
              </w:rPr>
              <w:t>considers</w:t>
            </w:r>
            <w:proofErr w:type="gramEnd"/>
            <w:r w:rsidRPr="00AC026E">
              <w:rPr>
                <w:rFonts w:ascii="Arial" w:hAnsi="Arial" w:cs="Arial"/>
              </w:rPr>
              <w:t xml:space="preserve"> as the part of the hospitality business and to manage a restaurant fully based on the beverage only can survive when hotels can sell the products along with the place where higher limit (</w:t>
            </w:r>
            <w:proofErr w:type="spellStart"/>
            <w:r w:rsidR="00DA697A" w:rsidRPr="00AC026E">
              <w:rPr>
                <w:rFonts w:ascii="Arial" w:hAnsi="Arial" w:cs="Arial"/>
                <w:color w:val="222222"/>
                <w:shd w:val="clear" w:color="auto" w:fill="FFFFFF"/>
              </w:rPr>
              <w:t>Agwa</w:t>
            </w:r>
            <w:proofErr w:type="spellEnd"/>
            <w:r w:rsidR="00DA697A" w:rsidRPr="00AC026E">
              <w:rPr>
                <w:rFonts w:ascii="Arial" w:hAnsi="Arial" w:cs="Arial"/>
                <w:color w:val="222222"/>
                <w:shd w:val="clear" w:color="auto" w:fill="FFFFFF"/>
              </w:rPr>
              <w:t>, Aziz</w:t>
            </w:r>
            <w:r w:rsidR="00DA697A">
              <w:rPr>
                <w:rFonts w:ascii="Arial" w:hAnsi="Arial" w:cs="Arial"/>
                <w:color w:val="222222"/>
                <w:shd w:val="clear" w:color="auto" w:fill="FFFFFF"/>
              </w:rPr>
              <w:t>,</w:t>
            </w:r>
            <w:r w:rsidR="00DA697A" w:rsidRPr="00AC026E">
              <w:rPr>
                <w:rFonts w:ascii="Arial" w:hAnsi="Arial" w:cs="Arial"/>
                <w:color w:val="222222"/>
                <w:shd w:val="clear" w:color="auto" w:fill="FFFFFF"/>
              </w:rPr>
              <w:t xml:space="preserve"> and Khalifa</w:t>
            </w:r>
            <w:r w:rsidRPr="00AC026E">
              <w:rPr>
                <w:rFonts w:ascii="Arial" w:hAnsi="Arial" w:cs="Arial"/>
                <w:color w:val="222222"/>
                <w:shd w:val="clear" w:color="auto" w:fill="FFFFFF"/>
              </w:rPr>
              <w:t>, 2017)</w:t>
            </w:r>
          </w:p>
        </w:tc>
      </w:tr>
    </w:tbl>
    <w:p w14:paraId="059B4373" w14:textId="77777777" w:rsidR="00CF25C0" w:rsidRPr="000042D3" w:rsidRDefault="00CF25C0" w:rsidP="000042D3">
      <w:pPr>
        <w:spacing w:line="360" w:lineRule="auto"/>
        <w:rPr>
          <w:rFonts w:ascii="Arial" w:eastAsia="Tahoma" w:hAnsi="Arial" w:cs="Arial"/>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CF25C0" w:rsidRPr="000042D3" w14:paraId="30DA2F1D" w14:textId="77777777">
        <w:tc>
          <w:tcPr>
            <w:tcW w:w="10910" w:type="dxa"/>
            <w:shd w:val="clear" w:color="auto" w:fill="FBD5B5"/>
          </w:tcPr>
          <w:p w14:paraId="30774AC0" w14:textId="77777777" w:rsidR="001E5CF0" w:rsidRPr="000042D3" w:rsidRDefault="00234A17" w:rsidP="000042D3">
            <w:pPr>
              <w:spacing w:line="360" w:lineRule="auto"/>
              <w:rPr>
                <w:rFonts w:ascii="Arial" w:eastAsia="Tahoma" w:hAnsi="Arial" w:cs="Arial"/>
                <w:b/>
              </w:rPr>
            </w:pPr>
            <w:r w:rsidRPr="000042D3">
              <w:rPr>
                <w:rFonts w:ascii="Arial" w:eastAsia="Tahoma" w:hAnsi="Arial" w:cs="Arial"/>
                <w:b/>
              </w:rPr>
              <w:t xml:space="preserve">REFERENCE LIST </w:t>
            </w:r>
          </w:p>
        </w:tc>
        <w:tc>
          <w:tcPr>
            <w:tcW w:w="272" w:type="dxa"/>
            <w:shd w:val="clear" w:color="auto" w:fill="FBD5B5"/>
          </w:tcPr>
          <w:p w14:paraId="6B7B7586" w14:textId="77777777" w:rsidR="00CF25C0" w:rsidRPr="000042D3" w:rsidRDefault="00CF25C0" w:rsidP="000042D3">
            <w:pPr>
              <w:spacing w:line="360" w:lineRule="auto"/>
              <w:jc w:val="center"/>
              <w:rPr>
                <w:rFonts w:ascii="Arial" w:eastAsia="Tahoma" w:hAnsi="Arial" w:cs="Arial"/>
                <w:b/>
              </w:rPr>
            </w:pPr>
          </w:p>
          <w:p w14:paraId="7A588458" w14:textId="77777777" w:rsidR="00CF25C0" w:rsidRPr="000042D3" w:rsidRDefault="00CF25C0" w:rsidP="000042D3">
            <w:pPr>
              <w:spacing w:line="360" w:lineRule="auto"/>
              <w:jc w:val="center"/>
              <w:rPr>
                <w:rFonts w:ascii="Arial" w:eastAsia="Tahoma" w:hAnsi="Arial" w:cs="Arial"/>
                <w:b/>
              </w:rPr>
            </w:pPr>
          </w:p>
        </w:tc>
      </w:tr>
    </w:tbl>
    <w:p w14:paraId="14027224" w14:textId="77777777" w:rsidR="008F5A6E" w:rsidRDefault="008F5A6E" w:rsidP="008F5A6E">
      <w:pPr>
        <w:spacing w:line="360" w:lineRule="auto"/>
        <w:rPr>
          <w:rFonts w:ascii="Arial" w:hAnsi="Arial" w:cs="Arial"/>
        </w:rPr>
      </w:pPr>
    </w:p>
    <w:p w14:paraId="23E36F48" w14:textId="161195C8" w:rsidR="00DA697A" w:rsidRPr="00AC026E" w:rsidRDefault="00DA697A" w:rsidP="00DA697A">
      <w:pPr>
        <w:spacing w:line="360" w:lineRule="auto"/>
        <w:jc w:val="both"/>
        <w:rPr>
          <w:rFonts w:ascii="Arial" w:hAnsi="Arial" w:cs="Arial"/>
          <w:color w:val="222222"/>
          <w:shd w:val="clear" w:color="auto" w:fill="FFFFFF"/>
        </w:rPr>
      </w:pPr>
      <w:proofErr w:type="spellStart"/>
      <w:r w:rsidRPr="00AC026E">
        <w:rPr>
          <w:rFonts w:ascii="Arial" w:hAnsi="Arial" w:cs="Arial"/>
          <w:color w:val="222222"/>
          <w:shd w:val="clear" w:color="auto" w:fill="FFFFFF"/>
        </w:rPr>
        <w:t>Agwa</w:t>
      </w:r>
      <w:proofErr w:type="spellEnd"/>
      <w:r w:rsidRPr="00AC026E">
        <w:rPr>
          <w:rFonts w:ascii="Arial" w:hAnsi="Arial" w:cs="Arial"/>
          <w:color w:val="222222"/>
          <w:shd w:val="clear" w:color="auto" w:fill="FFFFFF"/>
        </w:rPr>
        <w:t xml:space="preserve">, Y., Aziz, W. and Khalifa, G., </w:t>
      </w:r>
      <w:r>
        <w:rPr>
          <w:rFonts w:ascii="Arial" w:hAnsi="Arial" w:cs="Arial"/>
          <w:color w:val="222222"/>
          <w:shd w:val="clear" w:color="auto" w:fill="FFFFFF"/>
        </w:rPr>
        <w:t>(</w:t>
      </w:r>
      <w:r w:rsidRPr="00AC026E">
        <w:rPr>
          <w:rFonts w:ascii="Arial" w:hAnsi="Arial" w:cs="Arial"/>
          <w:color w:val="222222"/>
          <w:shd w:val="clear" w:color="auto" w:fill="FFFFFF"/>
        </w:rPr>
        <w:t>2017</w:t>
      </w:r>
      <w:r>
        <w:rPr>
          <w:rFonts w:ascii="Arial" w:hAnsi="Arial" w:cs="Arial"/>
          <w:color w:val="222222"/>
          <w:shd w:val="clear" w:color="auto" w:fill="FFFFFF"/>
        </w:rPr>
        <w:t>)</w:t>
      </w:r>
      <w:r w:rsidRPr="00AC026E">
        <w:rPr>
          <w:rFonts w:ascii="Arial" w:hAnsi="Arial" w:cs="Arial"/>
          <w:color w:val="222222"/>
          <w:shd w:val="clear" w:color="auto" w:fill="FFFFFF"/>
        </w:rPr>
        <w:t>. Evaluating food and beverage courses in higher private tourism and hotels institutes in Alexandria: Professionals’ perception. </w:t>
      </w:r>
      <w:r w:rsidRPr="00AC026E">
        <w:rPr>
          <w:rFonts w:ascii="Arial" w:hAnsi="Arial" w:cs="Arial"/>
          <w:i/>
          <w:iCs/>
          <w:color w:val="222222"/>
          <w:shd w:val="clear" w:color="auto" w:fill="FFFFFF"/>
        </w:rPr>
        <w:t>International Journal of Heritage, Tourism and Hospitality</w:t>
      </w:r>
      <w:r w:rsidRPr="00AC026E">
        <w:rPr>
          <w:rFonts w:ascii="Arial" w:hAnsi="Arial" w:cs="Arial"/>
          <w:color w:val="222222"/>
          <w:shd w:val="clear" w:color="auto" w:fill="FFFFFF"/>
        </w:rPr>
        <w:t>, </w:t>
      </w:r>
      <w:r w:rsidRPr="00AC026E">
        <w:rPr>
          <w:rFonts w:ascii="Arial" w:hAnsi="Arial" w:cs="Arial"/>
          <w:i/>
          <w:iCs/>
          <w:color w:val="222222"/>
          <w:shd w:val="clear" w:color="auto" w:fill="FFFFFF"/>
        </w:rPr>
        <w:t>11</w:t>
      </w:r>
      <w:r w:rsidRPr="00AC026E">
        <w:rPr>
          <w:rFonts w:ascii="Arial" w:hAnsi="Arial" w:cs="Arial"/>
          <w:color w:val="222222"/>
          <w:shd w:val="clear" w:color="auto" w:fill="FFFFFF"/>
        </w:rPr>
        <w:t>(2), pp.98-110.</w:t>
      </w:r>
    </w:p>
    <w:p w14:paraId="21EC0414" w14:textId="77777777" w:rsidR="00DA697A" w:rsidRDefault="00DA697A" w:rsidP="00DA697A">
      <w:pPr>
        <w:spacing w:line="360" w:lineRule="auto"/>
        <w:jc w:val="both"/>
        <w:rPr>
          <w:rFonts w:ascii="Arial" w:hAnsi="Arial" w:cs="Arial"/>
          <w:color w:val="222222"/>
          <w:shd w:val="clear" w:color="auto" w:fill="FFFFFF"/>
        </w:rPr>
      </w:pPr>
    </w:p>
    <w:p w14:paraId="23A88062" w14:textId="77777777" w:rsidR="00DA697A" w:rsidRDefault="00DA697A" w:rsidP="00DA697A">
      <w:pPr>
        <w:spacing w:line="360" w:lineRule="auto"/>
        <w:jc w:val="both"/>
        <w:rPr>
          <w:rFonts w:ascii="Arial" w:hAnsi="Arial" w:cs="Arial"/>
          <w:color w:val="222222"/>
          <w:shd w:val="clear" w:color="auto" w:fill="FFFFFF"/>
        </w:rPr>
      </w:pPr>
    </w:p>
    <w:p w14:paraId="6C614811" w14:textId="77777777" w:rsidR="003A3B8A" w:rsidRDefault="003A3B8A" w:rsidP="00DA697A">
      <w:pPr>
        <w:spacing w:line="360" w:lineRule="auto"/>
        <w:jc w:val="both"/>
        <w:rPr>
          <w:rFonts w:ascii="Arial" w:hAnsi="Arial" w:cs="Arial"/>
          <w:color w:val="222222"/>
          <w:shd w:val="clear" w:color="auto" w:fill="FFFFFF"/>
        </w:rPr>
      </w:pPr>
    </w:p>
    <w:p w14:paraId="6730EF20" w14:textId="31F70400"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Brown, L.G., Le, B., Wong, M.R., Reimann, D., Nicholas, D., </w:t>
      </w:r>
      <w:proofErr w:type="spellStart"/>
      <w:r w:rsidRPr="00AC026E">
        <w:rPr>
          <w:rFonts w:ascii="Arial" w:hAnsi="Arial" w:cs="Arial"/>
          <w:color w:val="222222"/>
          <w:shd w:val="clear" w:color="auto" w:fill="FFFFFF"/>
        </w:rPr>
        <w:t>Faw</w:t>
      </w:r>
      <w:proofErr w:type="spellEnd"/>
      <w:r w:rsidRPr="00AC026E">
        <w:rPr>
          <w:rFonts w:ascii="Arial" w:hAnsi="Arial" w:cs="Arial"/>
          <w:color w:val="222222"/>
          <w:shd w:val="clear" w:color="auto" w:fill="FFFFFF"/>
        </w:rPr>
        <w:t xml:space="preserve">, B., Davis, E. and Selman, C.A., </w:t>
      </w:r>
      <w:r w:rsidR="003A3B8A">
        <w:rPr>
          <w:rFonts w:ascii="Arial" w:hAnsi="Arial" w:cs="Arial"/>
          <w:color w:val="222222"/>
          <w:shd w:val="clear" w:color="auto" w:fill="FFFFFF"/>
        </w:rPr>
        <w:t>(</w:t>
      </w:r>
      <w:r w:rsidRPr="00AC026E">
        <w:rPr>
          <w:rFonts w:ascii="Arial" w:hAnsi="Arial" w:cs="Arial"/>
          <w:color w:val="222222"/>
          <w:shd w:val="clear" w:color="auto" w:fill="FFFFFF"/>
        </w:rPr>
        <w:t>2014</w:t>
      </w:r>
      <w:r w:rsidR="003A3B8A">
        <w:rPr>
          <w:rFonts w:ascii="Arial" w:hAnsi="Arial" w:cs="Arial"/>
          <w:color w:val="222222"/>
          <w:shd w:val="clear" w:color="auto" w:fill="FFFFFF"/>
        </w:rPr>
        <w:t>)</w:t>
      </w:r>
      <w:r w:rsidRPr="00AC026E">
        <w:rPr>
          <w:rFonts w:ascii="Arial" w:hAnsi="Arial" w:cs="Arial"/>
          <w:color w:val="222222"/>
          <w:shd w:val="clear" w:color="auto" w:fill="FFFFFF"/>
        </w:rPr>
        <w:t>. Restaurant manager and worker food safety certification and knowledge. </w:t>
      </w:r>
      <w:r w:rsidRPr="00AC026E">
        <w:rPr>
          <w:rFonts w:ascii="Arial" w:hAnsi="Arial" w:cs="Arial"/>
          <w:i/>
          <w:iCs/>
          <w:color w:val="222222"/>
          <w:shd w:val="clear" w:color="auto" w:fill="FFFFFF"/>
        </w:rPr>
        <w:t>Foodborne pathogens and disease</w:t>
      </w:r>
      <w:r w:rsidRPr="00AC026E">
        <w:rPr>
          <w:rFonts w:ascii="Arial" w:hAnsi="Arial" w:cs="Arial"/>
          <w:color w:val="222222"/>
          <w:shd w:val="clear" w:color="auto" w:fill="FFFFFF"/>
        </w:rPr>
        <w:t>, </w:t>
      </w:r>
      <w:r w:rsidRPr="00AC026E">
        <w:rPr>
          <w:rFonts w:ascii="Arial" w:hAnsi="Arial" w:cs="Arial"/>
          <w:i/>
          <w:iCs/>
          <w:color w:val="222222"/>
          <w:shd w:val="clear" w:color="auto" w:fill="FFFFFF"/>
        </w:rPr>
        <w:t>11</w:t>
      </w:r>
      <w:r w:rsidRPr="00AC026E">
        <w:rPr>
          <w:rFonts w:ascii="Arial" w:hAnsi="Arial" w:cs="Arial"/>
          <w:color w:val="222222"/>
          <w:shd w:val="clear" w:color="auto" w:fill="FFFFFF"/>
        </w:rPr>
        <w:t>(11), pp.835-843.</w:t>
      </w:r>
    </w:p>
    <w:p w14:paraId="5B5293E3" w14:textId="6A97B74A" w:rsidR="00DA697A" w:rsidRPr="00AC026E" w:rsidRDefault="00DA697A" w:rsidP="00DA697A">
      <w:pPr>
        <w:spacing w:line="360" w:lineRule="auto"/>
        <w:jc w:val="both"/>
        <w:rPr>
          <w:rFonts w:ascii="Arial" w:hAnsi="Arial" w:cs="Arial"/>
          <w:color w:val="222222"/>
          <w:shd w:val="clear" w:color="auto" w:fill="FFFFFF"/>
        </w:rPr>
      </w:pPr>
      <w:proofErr w:type="spellStart"/>
      <w:r w:rsidRPr="00AC026E">
        <w:rPr>
          <w:rFonts w:ascii="Arial" w:hAnsi="Arial" w:cs="Arial"/>
          <w:color w:val="222222"/>
          <w:shd w:val="clear" w:color="auto" w:fill="FFFFFF"/>
        </w:rPr>
        <w:t>Boussard</w:t>
      </w:r>
      <w:proofErr w:type="spellEnd"/>
      <w:r w:rsidRPr="00AC026E">
        <w:rPr>
          <w:rFonts w:ascii="Arial" w:hAnsi="Arial" w:cs="Arial"/>
          <w:color w:val="222222"/>
          <w:shd w:val="clear" w:color="auto" w:fill="FFFFFF"/>
        </w:rPr>
        <w:t xml:space="preserve">, S., </w:t>
      </w:r>
      <w:r w:rsidR="003A3B8A">
        <w:rPr>
          <w:rFonts w:ascii="Arial" w:hAnsi="Arial" w:cs="Arial"/>
          <w:color w:val="222222"/>
          <w:shd w:val="clear" w:color="auto" w:fill="FFFFFF"/>
        </w:rPr>
        <w:t>(</w:t>
      </w:r>
      <w:r w:rsidRPr="00AC026E">
        <w:rPr>
          <w:rFonts w:ascii="Arial" w:hAnsi="Arial" w:cs="Arial"/>
          <w:color w:val="222222"/>
          <w:shd w:val="clear" w:color="auto" w:fill="FFFFFF"/>
        </w:rPr>
        <w:t>2021</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Food and Beverage Management in the Luxury Hotel Industry</w:t>
      </w:r>
      <w:r w:rsidRPr="00AC026E">
        <w:rPr>
          <w:rFonts w:ascii="Arial" w:hAnsi="Arial" w:cs="Arial"/>
          <w:color w:val="222222"/>
          <w:shd w:val="clear" w:color="auto" w:fill="FFFFFF"/>
        </w:rPr>
        <w:t>. Business Expert Press.</w:t>
      </w:r>
    </w:p>
    <w:p w14:paraId="0A004F93" w14:textId="41DEAE64" w:rsidR="00DA697A" w:rsidRPr="00AC026E" w:rsidRDefault="00DA697A" w:rsidP="00DA697A">
      <w:pPr>
        <w:spacing w:line="360" w:lineRule="auto"/>
        <w:jc w:val="both"/>
        <w:rPr>
          <w:rFonts w:ascii="Arial" w:hAnsi="Arial" w:cs="Arial"/>
        </w:rPr>
      </w:pPr>
      <w:r w:rsidRPr="00AC026E">
        <w:rPr>
          <w:rFonts w:ascii="Arial" w:hAnsi="Arial" w:cs="Arial"/>
          <w:color w:val="222222"/>
          <w:shd w:val="clear" w:color="auto" w:fill="FFFFFF"/>
        </w:rPr>
        <w:t xml:space="preserve">Britton, C., </w:t>
      </w:r>
      <w:r w:rsidR="003A3B8A">
        <w:rPr>
          <w:rFonts w:ascii="Arial" w:hAnsi="Arial" w:cs="Arial"/>
          <w:color w:val="222222"/>
          <w:shd w:val="clear" w:color="auto" w:fill="FFFFFF"/>
        </w:rPr>
        <w:t>(</w:t>
      </w:r>
      <w:r w:rsidRPr="00AC026E">
        <w:rPr>
          <w:rFonts w:ascii="Arial" w:hAnsi="Arial" w:cs="Arial"/>
          <w:color w:val="222222"/>
          <w:shd w:val="clear" w:color="auto" w:fill="FFFFFF"/>
        </w:rPr>
        <w:t>2013</w:t>
      </w:r>
      <w:r w:rsidR="003A3B8A">
        <w:rPr>
          <w:rFonts w:ascii="Arial" w:hAnsi="Arial" w:cs="Arial"/>
          <w:color w:val="222222"/>
          <w:shd w:val="clear" w:color="auto" w:fill="FFFFFF"/>
        </w:rPr>
        <w:t>)</w:t>
      </w:r>
      <w:r w:rsidRPr="00AC026E">
        <w:rPr>
          <w:rFonts w:ascii="Arial" w:hAnsi="Arial" w:cs="Arial"/>
          <w:color w:val="222222"/>
          <w:shd w:val="clear" w:color="auto" w:fill="FFFFFF"/>
        </w:rPr>
        <w:t>. Setting the standards for responsible consumer marketing in beverage alcohol. In </w:t>
      </w:r>
      <w:r w:rsidRPr="00AC026E">
        <w:rPr>
          <w:rFonts w:ascii="Arial" w:hAnsi="Arial" w:cs="Arial"/>
          <w:i/>
          <w:iCs/>
          <w:color w:val="222222"/>
          <w:shd w:val="clear" w:color="auto" w:fill="FFFFFF"/>
        </w:rPr>
        <w:t>Corporate Social Responsibility and Alcohol</w:t>
      </w:r>
      <w:r w:rsidRPr="00AC026E">
        <w:rPr>
          <w:rFonts w:ascii="Arial" w:hAnsi="Arial" w:cs="Arial"/>
          <w:color w:val="222222"/>
          <w:shd w:val="clear" w:color="auto" w:fill="FFFFFF"/>
        </w:rPr>
        <w:t> (pp. 151-154). Routledge.</w:t>
      </w:r>
    </w:p>
    <w:p w14:paraId="48F9614A" w14:textId="03CDFB7D"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Cousins, J., </w:t>
      </w:r>
      <w:proofErr w:type="spellStart"/>
      <w:r w:rsidRPr="00AC026E">
        <w:rPr>
          <w:rFonts w:ascii="Arial" w:hAnsi="Arial" w:cs="Arial"/>
          <w:color w:val="222222"/>
          <w:shd w:val="clear" w:color="auto" w:fill="FFFFFF"/>
        </w:rPr>
        <w:t>Foskett</w:t>
      </w:r>
      <w:proofErr w:type="spellEnd"/>
      <w:r w:rsidRPr="00AC026E">
        <w:rPr>
          <w:rFonts w:ascii="Arial" w:hAnsi="Arial" w:cs="Arial"/>
          <w:color w:val="222222"/>
          <w:shd w:val="clear" w:color="auto" w:fill="FFFFFF"/>
        </w:rPr>
        <w:t xml:space="preserve">, D., Graham, D. and Hollier, A., </w:t>
      </w:r>
      <w:r w:rsidR="003A3B8A">
        <w:rPr>
          <w:rFonts w:ascii="Arial" w:hAnsi="Arial" w:cs="Arial"/>
          <w:color w:val="222222"/>
          <w:shd w:val="clear" w:color="auto" w:fill="FFFFFF"/>
        </w:rPr>
        <w:t>(</w:t>
      </w:r>
      <w:r w:rsidRPr="00AC026E">
        <w:rPr>
          <w:rFonts w:ascii="Arial" w:hAnsi="Arial" w:cs="Arial"/>
          <w:color w:val="222222"/>
          <w:shd w:val="clear" w:color="auto" w:fill="FFFFFF"/>
        </w:rPr>
        <w:t>2019</w:t>
      </w:r>
      <w:r w:rsidR="003A3B8A">
        <w:rPr>
          <w:rFonts w:ascii="Arial" w:hAnsi="Arial" w:cs="Arial"/>
          <w:color w:val="222222"/>
          <w:shd w:val="clear" w:color="auto" w:fill="FFFFFF"/>
        </w:rPr>
        <w:t>)</w:t>
      </w:r>
      <w:r w:rsidRPr="00AC026E">
        <w:rPr>
          <w:rFonts w:ascii="Arial" w:hAnsi="Arial" w:cs="Arial"/>
          <w:color w:val="222222"/>
          <w:shd w:val="clear" w:color="auto" w:fill="FFFFFF"/>
        </w:rPr>
        <w:t>. Food and beverage operations and management.</w:t>
      </w:r>
    </w:p>
    <w:p w14:paraId="22163824" w14:textId="764CC43C"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Davis, B., Lockwood, A., Alcott, P. and </w:t>
      </w:r>
      <w:proofErr w:type="spellStart"/>
      <w:r w:rsidRPr="00AC026E">
        <w:rPr>
          <w:rFonts w:ascii="Arial" w:hAnsi="Arial" w:cs="Arial"/>
          <w:color w:val="222222"/>
          <w:shd w:val="clear" w:color="auto" w:fill="FFFFFF"/>
        </w:rPr>
        <w:t>Pantelidis</w:t>
      </w:r>
      <w:proofErr w:type="spellEnd"/>
      <w:r w:rsidRPr="00AC026E">
        <w:rPr>
          <w:rFonts w:ascii="Arial" w:hAnsi="Arial" w:cs="Arial"/>
          <w:color w:val="222222"/>
          <w:shd w:val="clear" w:color="auto" w:fill="FFFFFF"/>
        </w:rPr>
        <w:t xml:space="preserve">, I.S., </w:t>
      </w:r>
      <w:r w:rsidR="003A3B8A">
        <w:rPr>
          <w:rFonts w:ascii="Arial" w:hAnsi="Arial" w:cs="Arial"/>
          <w:color w:val="222222"/>
          <w:shd w:val="clear" w:color="auto" w:fill="FFFFFF"/>
        </w:rPr>
        <w:t>(</w:t>
      </w:r>
      <w:r w:rsidRPr="00AC026E">
        <w:rPr>
          <w:rFonts w:ascii="Arial" w:hAnsi="Arial" w:cs="Arial"/>
          <w:color w:val="222222"/>
          <w:shd w:val="clear" w:color="auto" w:fill="FFFFFF"/>
        </w:rPr>
        <w:t>2018</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Food and beverage management</w:t>
      </w:r>
      <w:r w:rsidRPr="00AC026E">
        <w:rPr>
          <w:rFonts w:ascii="Arial" w:hAnsi="Arial" w:cs="Arial"/>
          <w:color w:val="222222"/>
          <w:shd w:val="clear" w:color="auto" w:fill="FFFFFF"/>
        </w:rPr>
        <w:t>. Routledge.</w:t>
      </w:r>
    </w:p>
    <w:p w14:paraId="497471E7" w14:textId="7EACD348" w:rsidR="00DA697A" w:rsidRPr="00AC026E" w:rsidRDefault="00DA697A" w:rsidP="00DA697A">
      <w:pPr>
        <w:spacing w:line="360" w:lineRule="auto"/>
        <w:jc w:val="both"/>
        <w:rPr>
          <w:rFonts w:ascii="Arial" w:hAnsi="Arial" w:cs="Arial"/>
          <w:color w:val="222222"/>
          <w:shd w:val="clear" w:color="auto" w:fill="FFFFFF"/>
        </w:rPr>
      </w:pPr>
      <w:proofErr w:type="spellStart"/>
      <w:r w:rsidRPr="00AC026E">
        <w:rPr>
          <w:rFonts w:ascii="Arial" w:hAnsi="Arial" w:cs="Arial"/>
          <w:color w:val="222222"/>
          <w:shd w:val="clear" w:color="auto" w:fill="FFFFFF"/>
        </w:rPr>
        <w:t>Foskett</w:t>
      </w:r>
      <w:proofErr w:type="spellEnd"/>
      <w:r w:rsidRPr="00AC026E">
        <w:rPr>
          <w:rFonts w:ascii="Arial" w:hAnsi="Arial" w:cs="Arial"/>
          <w:color w:val="222222"/>
          <w:shd w:val="clear" w:color="auto" w:fill="FFFFFF"/>
        </w:rPr>
        <w:t xml:space="preserve">, D., Paskins, P., Pennington, A. and </w:t>
      </w:r>
      <w:proofErr w:type="spellStart"/>
      <w:r w:rsidRPr="00AC026E">
        <w:rPr>
          <w:rFonts w:ascii="Arial" w:hAnsi="Arial" w:cs="Arial"/>
          <w:color w:val="222222"/>
          <w:shd w:val="clear" w:color="auto" w:fill="FFFFFF"/>
        </w:rPr>
        <w:t>Rippington</w:t>
      </w:r>
      <w:proofErr w:type="spellEnd"/>
      <w:r w:rsidRPr="00AC026E">
        <w:rPr>
          <w:rFonts w:ascii="Arial" w:hAnsi="Arial" w:cs="Arial"/>
          <w:color w:val="222222"/>
          <w:shd w:val="clear" w:color="auto" w:fill="FFFFFF"/>
        </w:rPr>
        <w:t xml:space="preserve">, N., </w:t>
      </w:r>
      <w:r w:rsidR="003A3B8A">
        <w:rPr>
          <w:rFonts w:ascii="Arial" w:hAnsi="Arial" w:cs="Arial"/>
          <w:color w:val="222222"/>
          <w:shd w:val="clear" w:color="auto" w:fill="FFFFFF"/>
        </w:rPr>
        <w:t>(</w:t>
      </w:r>
      <w:r w:rsidRPr="00AC026E">
        <w:rPr>
          <w:rFonts w:ascii="Arial" w:hAnsi="Arial" w:cs="Arial"/>
          <w:color w:val="222222"/>
          <w:shd w:val="clear" w:color="auto" w:fill="FFFFFF"/>
        </w:rPr>
        <w:t>2021</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The theory of hospitality and catering</w:t>
      </w:r>
      <w:r w:rsidRPr="00AC026E">
        <w:rPr>
          <w:rFonts w:ascii="Arial" w:hAnsi="Arial" w:cs="Arial"/>
          <w:color w:val="222222"/>
          <w:shd w:val="clear" w:color="auto" w:fill="FFFFFF"/>
        </w:rPr>
        <w:t>. Hachette UK.</w:t>
      </w:r>
    </w:p>
    <w:p w14:paraId="134286EF" w14:textId="739B7A88"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Jernigan, D.H. and </w:t>
      </w:r>
      <w:proofErr w:type="spellStart"/>
      <w:r w:rsidRPr="00AC026E">
        <w:rPr>
          <w:rFonts w:ascii="Arial" w:hAnsi="Arial" w:cs="Arial"/>
          <w:color w:val="222222"/>
          <w:shd w:val="clear" w:color="auto" w:fill="FFFFFF"/>
        </w:rPr>
        <w:t>Babor</w:t>
      </w:r>
      <w:proofErr w:type="spellEnd"/>
      <w:r w:rsidRPr="00AC026E">
        <w:rPr>
          <w:rFonts w:ascii="Arial" w:hAnsi="Arial" w:cs="Arial"/>
          <w:color w:val="222222"/>
          <w:shd w:val="clear" w:color="auto" w:fill="FFFFFF"/>
        </w:rPr>
        <w:t xml:space="preserve">, T.F., </w:t>
      </w:r>
      <w:r w:rsidR="003A3B8A">
        <w:rPr>
          <w:rFonts w:ascii="Arial" w:hAnsi="Arial" w:cs="Arial"/>
          <w:color w:val="222222"/>
          <w:shd w:val="clear" w:color="auto" w:fill="FFFFFF"/>
        </w:rPr>
        <w:t>(</w:t>
      </w:r>
      <w:r w:rsidRPr="00AC026E">
        <w:rPr>
          <w:rFonts w:ascii="Arial" w:hAnsi="Arial" w:cs="Arial"/>
          <w:color w:val="222222"/>
          <w:shd w:val="clear" w:color="auto" w:fill="FFFFFF"/>
        </w:rPr>
        <w:t>2015</w:t>
      </w:r>
      <w:r w:rsidR="003A3B8A">
        <w:rPr>
          <w:rFonts w:ascii="Arial" w:hAnsi="Arial" w:cs="Arial"/>
          <w:color w:val="222222"/>
          <w:shd w:val="clear" w:color="auto" w:fill="FFFFFF"/>
        </w:rPr>
        <w:t>)</w:t>
      </w:r>
      <w:r w:rsidRPr="00AC026E">
        <w:rPr>
          <w:rFonts w:ascii="Arial" w:hAnsi="Arial" w:cs="Arial"/>
          <w:color w:val="222222"/>
          <w:shd w:val="clear" w:color="auto" w:fill="FFFFFF"/>
        </w:rPr>
        <w:t xml:space="preserve">. The concentration of the global alcohol industry and its penetration in </w:t>
      </w:r>
      <w:proofErr w:type="gramStart"/>
      <w:r w:rsidRPr="00AC026E">
        <w:rPr>
          <w:rFonts w:ascii="Arial" w:hAnsi="Arial" w:cs="Arial"/>
          <w:color w:val="222222"/>
          <w:shd w:val="clear" w:color="auto" w:fill="FFFFFF"/>
        </w:rPr>
        <w:t>the a</w:t>
      </w:r>
      <w:proofErr w:type="gramEnd"/>
      <w:r w:rsidRPr="00AC026E">
        <w:rPr>
          <w:rFonts w:ascii="Arial" w:hAnsi="Arial" w:cs="Arial"/>
          <w:color w:val="222222"/>
          <w:shd w:val="clear" w:color="auto" w:fill="FFFFFF"/>
        </w:rPr>
        <w:t xml:space="preserve"> </w:t>
      </w:r>
      <w:proofErr w:type="spellStart"/>
      <w:r w:rsidRPr="00AC026E">
        <w:rPr>
          <w:rFonts w:ascii="Arial" w:hAnsi="Arial" w:cs="Arial"/>
          <w:color w:val="222222"/>
          <w:shd w:val="clear" w:color="auto" w:fill="FFFFFF"/>
        </w:rPr>
        <w:t>frican</w:t>
      </w:r>
      <w:proofErr w:type="spellEnd"/>
      <w:r w:rsidRPr="00AC026E">
        <w:rPr>
          <w:rFonts w:ascii="Arial" w:hAnsi="Arial" w:cs="Arial"/>
          <w:color w:val="222222"/>
          <w:shd w:val="clear" w:color="auto" w:fill="FFFFFF"/>
        </w:rPr>
        <w:t xml:space="preserve"> region. </w:t>
      </w:r>
      <w:r w:rsidRPr="00AC026E">
        <w:rPr>
          <w:rFonts w:ascii="Arial" w:hAnsi="Arial" w:cs="Arial"/>
          <w:i/>
          <w:iCs/>
          <w:color w:val="222222"/>
          <w:shd w:val="clear" w:color="auto" w:fill="FFFFFF"/>
        </w:rPr>
        <w:t>Addiction</w:t>
      </w:r>
      <w:r w:rsidRPr="00AC026E">
        <w:rPr>
          <w:rFonts w:ascii="Arial" w:hAnsi="Arial" w:cs="Arial"/>
          <w:color w:val="222222"/>
          <w:shd w:val="clear" w:color="auto" w:fill="FFFFFF"/>
        </w:rPr>
        <w:t>, </w:t>
      </w:r>
      <w:r w:rsidRPr="00AC026E">
        <w:rPr>
          <w:rFonts w:ascii="Arial" w:hAnsi="Arial" w:cs="Arial"/>
          <w:i/>
          <w:iCs/>
          <w:color w:val="222222"/>
          <w:shd w:val="clear" w:color="auto" w:fill="FFFFFF"/>
        </w:rPr>
        <w:t>110</w:t>
      </w:r>
      <w:r w:rsidRPr="00AC026E">
        <w:rPr>
          <w:rFonts w:ascii="Arial" w:hAnsi="Arial" w:cs="Arial"/>
          <w:color w:val="222222"/>
          <w:shd w:val="clear" w:color="auto" w:fill="FFFFFF"/>
        </w:rPr>
        <w:t>(4), pp.551-560.</w:t>
      </w:r>
    </w:p>
    <w:p w14:paraId="7A3F3465" w14:textId="52C6DC1C"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WALKER, J., </w:t>
      </w:r>
      <w:r w:rsidR="003A3B8A">
        <w:rPr>
          <w:rFonts w:ascii="Arial" w:hAnsi="Arial" w:cs="Arial"/>
          <w:color w:val="222222"/>
          <w:shd w:val="clear" w:color="auto" w:fill="FFFFFF"/>
        </w:rPr>
        <w:t>(</w:t>
      </w:r>
      <w:r w:rsidRPr="00AC026E">
        <w:rPr>
          <w:rFonts w:ascii="Arial" w:hAnsi="Arial" w:cs="Arial"/>
          <w:color w:val="222222"/>
          <w:shd w:val="clear" w:color="auto" w:fill="FFFFFF"/>
        </w:rPr>
        <w:t>2017</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MYHOSPITALITYLAB WITH PEARSON ETEXT-INSTANTACCESS-FOR INTRODUCTION TO HOSPITALITY. GLOBAL EDITION</w:t>
      </w:r>
      <w:r w:rsidRPr="00AC026E">
        <w:rPr>
          <w:rFonts w:ascii="Arial" w:hAnsi="Arial" w:cs="Arial"/>
          <w:color w:val="222222"/>
          <w:shd w:val="clear" w:color="auto" w:fill="FFFFFF"/>
        </w:rPr>
        <w:t>. PEARSON EDUCATION LIMITED.</w:t>
      </w:r>
    </w:p>
    <w:p w14:paraId="65CA0205" w14:textId="5FED8C2D" w:rsidR="00DA697A" w:rsidRPr="00AC026E" w:rsidRDefault="00DA697A" w:rsidP="00DA697A">
      <w:pPr>
        <w:spacing w:line="360" w:lineRule="auto"/>
        <w:jc w:val="both"/>
        <w:rPr>
          <w:rFonts w:ascii="Arial" w:hAnsi="Arial" w:cs="Arial"/>
        </w:rPr>
      </w:pPr>
      <w:r w:rsidRPr="00AC026E">
        <w:rPr>
          <w:rFonts w:ascii="Arial" w:hAnsi="Arial" w:cs="Arial"/>
          <w:color w:val="222222"/>
          <w:shd w:val="clear" w:color="auto" w:fill="FFFFFF"/>
        </w:rPr>
        <w:t xml:space="preserve">Wood, R.C. ed., </w:t>
      </w:r>
      <w:r w:rsidR="003A3B8A">
        <w:rPr>
          <w:rFonts w:ascii="Arial" w:hAnsi="Arial" w:cs="Arial"/>
          <w:color w:val="222222"/>
          <w:shd w:val="clear" w:color="auto" w:fill="FFFFFF"/>
        </w:rPr>
        <w:t>(</w:t>
      </w:r>
      <w:r w:rsidRPr="00AC026E">
        <w:rPr>
          <w:rFonts w:ascii="Arial" w:hAnsi="Arial" w:cs="Arial"/>
          <w:color w:val="222222"/>
          <w:shd w:val="clear" w:color="auto" w:fill="FFFFFF"/>
        </w:rPr>
        <w:t>2013</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Key concepts in hospitality management</w:t>
      </w:r>
      <w:r w:rsidRPr="00AC026E">
        <w:rPr>
          <w:rFonts w:ascii="Arial" w:hAnsi="Arial" w:cs="Arial"/>
          <w:color w:val="222222"/>
          <w:shd w:val="clear" w:color="auto" w:fill="FFFFFF"/>
        </w:rPr>
        <w:t>. Sage.</w:t>
      </w:r>
    </w:p>
    <w:p w14:paraId="53B836DF" w14:textId="77777777" w:rsidR="00CF25C0" w:rsidRPr="00590906" w:rsidRDefault="00CF25C0" w:rsidP="00590906">
      <w:pPr>
        <w:spacing w:line="360" w:lineRule="auto"/>
        <w:ind w:left="630"/>
        <w:jc w:val="both"/>
        <w:rPr>
          <w:rFonts w:ascii="Arial" w:eastAsia="Tahoma" w:hAnsi="Arial" w:cs="Arial"/>
          <w:b/>
          <w:sz w:val="22"/>
        </w:rPr>
      </w:pPr>
    </w:p>
    <w:sectPr w:rsidR="00CF25C0" w:rsidRPr="00590906" w:rsidSect="00590906">
      <w:headerReference w:type="default" r:id="rId8"/>
      <w:footerReference w:type="default" r:id="rId9"/>
      <w:pgSz w:w="11906" w:h="16838"/>
      <w:pgMar w:top="360" w:right="746"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80281" w14:textId="77777777" w:rsidR="004F5946" w:rsidRDefault="004F5946">
      <w:r>
        <w:separator/>
      </w:r>
    </w:p>
  </w:endnote>
  <w:endnote w:type="continuationSeparator" w:id="0">
    <w:p w14:paraId="1183E58B" w14:textId="77777777" w:rsidR="004F5946" w:rsidRDefault="004F59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4C553" w14:textId="77777777" w:rsidR="00CF25C0" w:rsidRDefault="00234A17">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590906">
      <w:rPr>
        <w:noProof/>
        <w:color w:val="000000"/>
      </w:rPr>
      <w:t>1</w:t>
    </w:r>
    <w:r>
      <w:rPr>
        <w:color w:val="000000"/>
      </w:rPr>
      <w:fldChar w:fldCharType="end"/>
    </w:r>
  </w:p>
  <w:p w14:paraId="2A72F6B7" w14:textId="77777777" w:rsidR="00CF25C0" w:rsidRDefault="00CF25C0">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39317" w14:textId="77777777" w:rsidR="004F5946" w:rsidRDefault="004F5946">
      <w:r>
        <w:separator/>
      </w:r>
    </w:p>
  </w:footnote>
  <w:footnote w:type="continuationSeparator" w:id="0">
    <w:p w14:paraId="62662E42" w14:textId="77777777" w:rsidR="004F5946" w:rsidRDefault="004F59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BCDD5" w14:textId="77777777" w:rsidR="00CF25C0" w:rsidRDefault="00234A17">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lang w:eastAsia="en-GB"/>
      </w:rPr>
      <w:drawing>
        <wp:anchor distT="0" distB="0" distL="114300" distR="114300" simplePos="0" relativeHeight="251658240" behindDoc="0" locked="0" layoutInCell="1" hidden="0" allowOverlap="1" wp14:anchorId="7F6E4779" wp14:editId="44B8E0CC">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2C85"/>
    <w:multiLevelType w:val="hybridMultilevel"/>
    <w:tmpl w:val="5AEC6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5C0"/>
    <w:rsid w:val="000042D3"/>
    <w:rsid w:val="000168A8"/>
    <w:rsid w:val="001E5CF0"/>
    <w:rsid w:val="00234A17"/>
    <w:rsid w:val="003A3B8A"/>
    <w:rsid w:val="003E6130"/>
    <w:rsid w:val="00422005"/>
    <w:rsid w:val="00484FA5"/>
    <w:rsid w:val="004F5946"/>
    <w:rsid w:val="00590906"/>
    <w:rsid w:val="008F5A6E"/>
    <w:rsid w:val="00AD4E50"/>
    <w:rsid w:val="00C03B5A"/>
    <w:rsid w:val="00CF25C0"/>
    <w:rsid w:val="00DA6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886D8"/>
  <w15:docId w15:val="{E2DB7419-F5DC-0F41-910C-831FC5344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NormalWeb">
    <w:name w:val="Normal (Web)"/>
    <w:basedOn w:val="Normal"/>
    <w:uiPriority w:val="99"/>
    <w:semiHidden/>
    <w:unhideWhenUsed/>
    <w:rsid w:val="000042D3"/>
    <w:pPr>
      <w:spacing w:before="100" w:beforeAutospacing="1" w:after="100" w:afterAutospacing="1"/>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866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rSrziiMEgXmdb5OFN1+G/qvv/g==">AMUW2mXEsA8QS4Fo8ijcuNnqoTaIvVsGl/Cjs0IrGoClc478aVKo1ux/TgiVao1AR6cc/VnW66uf1oBvkcTs3h5HldU7ZlJbnz1U43SP13uiyJMqT5aTdhQ=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Pages>
  <Words>924</Words>
  <Characters>5143</Characters>
  <Application>Microsoft Office Word</Application>
  <DocSecurity>0</DocSecurity>
  <Lines>80</Lines>
  <Paragraphs>17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Arifur Rahman Khan (2022401)</dc:creator>
  <cp:lastModifiedBy>Mohammad Arifur Rahman Khan (2022401)</cp:lastModifiedBy>
  <cp:revision>3</cp:revision>
  <dcterms:created xsi:type="dcterms:W3CDTF">2022-10-18T01:31:00Z</dcterms:created>
  <dcterms:modified xsi:type="dcterms:W3CDTF">2022-10-28T09:02:00Z</dcterms:modified>
</cp:coreProperties>
</file>