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5CD2C1" w14:textId="26F171FB" w:rsidR="003E72BA" w:rsidRDefault="009049B2" w:rsidP="00873F70">
      <w:pPr>
        <w:rPr>
          <w:b/>
          <w:bCs/>
        </w:rPr>
      </w:pPr>
      <w:r>
        <w:rPr>
          <w:noProof/>
        </w:rPr>
        <w:drawing>
          <wp:anchor distT="0" distB="0" distL="114300" distR="114300" simplePos="0" relativeHeight="251672576" behindDoc="0" locked="0" layoutInCell="1" allowOverlap="1" wp14:anchorId="6D935A50" wp14:editId="7BD45208">
            <wp:simplePos x="0" y="0"/>
            <wp:positionH relativeFrom="page">
              <wp:posOffset>-1875584</wp:posOffset>
            </wp:positionH>
            <wp:positionV relativeFrom="margin">
              <wp:posOffset>-547924</wp:posOffset>
            </wp:positionV>
            <wp:extent cx="7602855" cy="2783840"/>
            <wp:effectExtent l="133350" t="819150" r="169545" b="1330960"/>
            <wp:wrapNone/>
            <wp:docPr id="1030" name="Picture 6" descr="Line Png / Lines PNG Images Transparent Free Download | PNGMart.com ...">
              <a:extLst xmlns:a="http://schemas.openxmlformats.org/drawingml/2006/main">
                <a:ext uri="{FF2B5EF4-FFF2-40B4-BE49-F238E27FC236}">
                  <a16:creationId xmlns:a16="http://schemas.microsoft.com/office/drawing/2014/main" id="{BC5D1831-C132-9CD3-B055-C54225D43A9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Line Png / Lines PNG Images Transparent Free Download | PNGMart.com ...">
                      <a:extLst>
                        <a:ext uri="{FF2B5EF4-FFF2-40B4-BE49-F238E27FC236}">
                          <a16:creationId xmlns:a16="http://schemas.microsoft.com/office/drawing/2014/main" id="{BC5D1831-C132-9CD3-B055-C54225D43A9F}"/>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rot="20191697">
                      <a:off x="0" y="0"/>
                      <a:ext cx="7602855" cy="2783840"/>
                    </a:xfrm>
                    <a:prstGeom prst="rect">
                      <a:avLst/>
                    </a:prstGeom>
                    <a:noFill/>
                  </pic:spPr>
                </pic:pic>
              </a:graphicData>
            </a:graphic>
            <wp14:sizeRelH relativeFrom="margin">
              <wp14:pctWidth>0</wp14:pctWidth>
            </wp14:sizeRelH>
          </wp:anchor>
        </w:drawing>
      </w:r>
      <w:r w:rsidR="0060583D" w:rsidRPr="00021998">
        <w:rPr>
          <w:noProof/>
        </w:rPr>
        <w:drawing>
          <wp:anchor distT="0" distB="0" distL="114300" distR="114300" simplePos="0" relativeHeight="251671552" behindDoc="0" locked="0" layoutInCell="1" allowOverlap="1" wp14:anchorId="1A63491C" wp14:editId="0D60001D">
            <wp:simplePos x="0" y="0"/>
            <wp:positionH relativeFrom="margin">
              <wp:posOffset>-637464</wp:posOffset>
            </wp:positionH>
            <wp:positionV relativeFrom="margin">
              <wp:posOffset>-557781</wp:posOffset>
            </wp:positionV>
            <wp:extent cx="2546350" cy="999490"/>
            <wp:effectExtent l="0" t="0" r="6350" b="0"/>
            <wp:wrapSquare wrapText="bothSides"/>
            <wp:docPr id="706625420" name="Picture 3"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t David – UniKitOu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46350" cy="999490"/>
                    </a:xfrm>
                    <a:prstGeom prst="rect">
                      <a:avLst/>
                    </a:prstGeom>
                    <a:noFill/>
                    <a:ln>
                      <a:noFill/>
                    </a:ln>
                  </pic:spPr>
                </pic:pic>
              </a:graphicData>
            </a:graphic>
          </wp:anchor>
        </w:drawing>
      </w:r>
    </w:p>
    <w:p w14:paraId="1DB80A23" w14:textId="690CB10F" w:rsidR="003E72BA" w:rsidRDefault="003E72BA" w:rsidP="00873F70">
      <w:pPr>
        <w:rPr>
          <w:b/>
          <w:bCs/>
        </w:rPr>
      </w:pPr>
    </w:p>
    <w:p w14:paraId="470A9A97" w14:textId="77777777" w:rsidR="003E72BA" w:rsidRDefault="003E72BA" w:rsidP="00873F70">
      <w:pPr>
        <w:rPr>
          <w:b/>
          <w:bCs/>
        </w:rPr>
      </w:pPr>
    </w:p>
    <w:p w14:paraId="3DEC2629" w14:textId="77777777" w:rsidR="003E72BA" w:rsidRDefault="003E72BA" w:rsidP="00873F70">
      <w:pPr>
        <w:rPr>
          <w:b/>
          <w:bCs/>
        </w:rPr>
      </w:pPr>
    </w:p>
    <w:p w14:paraId="14940A74" w14:textId="77777777" w:rsidR="003E72BA" w:rsidRDefault="003E72BA" w:rsidP="00873F70">
      <w:pPr>
        <w:rPr>
          <w:b/>
          <w:bCs/>
        </w:rPr>
      </w:pPr>
    </w:p>
    <w:p w14:paraId="565DB39A" w14:textId="77777777" w:rsidR="003E72BA" w:rsidRDefault="003E72BA" w:rsidP="00873F70">
      <w:pPr>
        <w:rPr>
          <w:b/>
          <w:bCs/>
        </w:rPr>
      </w:pPr>
    </w:p>
    <w:p w14:paraId="180105EC" w14:textId="77777777" w:rsidR="009049B2" w:rsidRDefault="009049B2" w:rsidP="007D6D29">
      <w:pPr>
        <w:jc w:val="center"/>
        <w:rPr>
          <w:rFonts w:ascii="Arial" w:hAnsi="Arial" w:cs="Arial"/>
          <w:b/>
          <w:bCs/>
          <w:sz w:val="44"/>
          <w:szCs w:val="44"/>
        </w:rPr>
      </w:pPr>
    </w:p>
    <w:p w14:paraId="73D3D4AC" w14:textId="77777777" w:rsidR="009049B2" w:rsidRDefault="009049B2" w:rsidP="007D6D29">
      <w:pPr>
        <w:jc w:val="center"/>
        <w:rPr>
          <w:rFonts w:ascii="Arial" w:hAnsi="Arial" w:cs="Arial"/>
          <w:b/>
          <w:bCs/>
          <w:sz w:val="44"/>
          <w:szCs w:val="44"/>
        </w:rPr>
      </w:pPr>
    </w:p>
    <w:p w14:paraId="12723B08" w14:textId="7A4CEAAC" w:rsidR="005A0F87" w:rsidRPr="007D6D29" w:rsidRDefault="007F5F46" w:rsidP="007D6D29">
      <w:pPr>
        <w:jc w:val="center"/>
        <w:rPr>
          <w:rFonts w:ascii="Arial" w:hAnsi="Arial" w:cs="Arial"/>
          <w:b/>
          <w:bCs/>
          <w:sz w:val="44"/>
          <w:szCs w:val="44"/>
        </w:rPr>
      </w:pPr>
      <w:r w:rsidRPr="007D6D29">
        <w:rPr>
          <w:rFonts w:ascii="Arial" w:hAnsi="Arial" w:cs="Arial"/>
          <w:b/>
          <w:bCs/>
          <w:sz w:val="44"/>
          <w:szCs w:val="44"/>
        </w:rPr>
        <w:t>Master of Business Administration</w:t>
      </w:r>
    </w:p>
    <w:p w14:paraId="63F29E37" w14:textId="77777777" w:rsidR="007D6D29" w:rsidRDefault="007D6D29" w:rsidP="007F5F46">
      <w:pPr>
        <w:jc w:val="center"/>
        <w:rPr>
          <w:rFonts w:ascii="Arial" w:hAnsi="Arial" w:cs="Arial"/>
          <w:b/>
          <w:bCs/>
          <w:sz w:val="32"/>
          <w:szCs w:val="32"/>
        </w:rPr>
      </w:pPr>
    </w:p>
    <w:p w14:paraId="14AD5801" w14:textId="16F8DAE7" w:rsidR="003E72BA" w:rsidRPr="007D6D29" w:rsidRDefault="007F5F46" w:rsidP="007F5F46">
      <w:pPr>
        <w:jc w:val="center"/>
        <w:rPr>
          <w:rFonts w:ascii="Arial" w:hAnsi="Arial" w:cs="Arial"/>
          <w:b/>
          <w:bCs/>
          <w:sz w:val="32"/>
          <w:szCs w:val="32"/>
        </w:rPr>
      </w:pPr>
      <w:r w:rsidRPr="007D6D29">
        <w:rPr>
          <w:rFonts w:ascii="Arial" w:hAnsi="Arial" w:cs="Arial"/>
          <w:b/>
          <w:bCs/>
          <w:sz w:val="32"/>
          <w:szCs w:val="32"/>
        </w:rPr>
        <w:t>Module: Human Capital Management</w:t>
      </w:r>
    </w:p>
    <w:p w14:paraId="6CCE5DC4" w14:textId="630B8211" w:rsidR="00B82A3E" w:rsidRPr="007D6D29" w:rsidRDefault="00B82A3E" w:rsidP="007F5F46">
      <w:pPr>
        <w:jc w:val="center"/>
        <w:rPr>
          <w:rFonts w:ascii="Arial" w:hAnsi="Arial" w:cs="Arial"/>
          <w:b/>
          <w:bCs/>
          <w:sz w:val="32"/>
          <w:szCs w:val="32"/>
        </w:rPr>
      </w:pPr>
      <w:r w:rsidRPr="007D6D29">
        <w:rPr>
          <w:rFonts w:ascii="Arial" w:hAnsi="Arial" w:cs="Arial"/>
          <w:b/>
          <w:bCs/>
          <w:sz w:val="32"/>
          <w:szCs w:val="32"/>
        </w:rPr>
        <w:t>LCMB7023</w:t>
      </w:r>
    </w:p>
    <w:p w14:paraId="46787A4E" w14:textId="77777777" w:rsidR="007D6D29" w:rsidRDefault="007D6D29" w:rsidP="005A0F87">
      <w:pPr>
        <w:jc w:val="center"/>
        <w:rPr>
          <w:rFonts w:ascii="Arial" w:hAnsi="Arial" w:cs="Arial"/>
          <w:b/>
          <w:bCs/>
          <w:sz w:val="28"/>
          <w:szCs w:val="28"/>
        </w:rPr>
      </w:pPr>
    </w:p>
    <w:p w14:paraId="442DAECF" w14:textId="3830E2C5" w:rsidR="003E72BA" w:rsidRDefault="00C6616D" w:rsidP="005A0F87">
      <w:pPr>
        <w:jc w:val="center"/>
        <w:rPr>
          <w:rFonts w:ascii="Arial" w:hAnsi="Arial" w:cs="Arial"/>
          <w:b/>
          <w:bCs/>
          <w:sz w:val="28"/>
          <w:szCs w:val="28"/>
        </w:rPr>
      </w:pPr>
      <w:r w:rsidRPr="007D6D29">
        <w:rPr>
          <w:rFonts w:ascii="Arial" w:hAnsi="Arial" w:cs="Arial"/>
          <w:b/>
          <w:bCs/>
          <w:sz w:val="28"/>
          <w:szCs w:val="28"/>
        </w:rPr>
        <w:t>Assessment component 1: Individual report</w:t>
      </w:r>
    </w:p>
    <w:p w14:paraId="6ACDB001" w14:textId="5749C866" w:rsidR="00C43062" w:rsidRPr="007D6D29" w:rsidRDefault="00C43062" w:rsidP="005A0F87">
      <w:pPr>
        <w:jc w:val="center"/>
        <w:rPr>
          <w:rFonts w:ascii="Arial" w:hAnsi="Arial" w:cs="Arial"/>
          <w:b/>
          <w:bCs/>
        </w:rPr>
      </w:pPr>
      <w:r w:rsidRPr="00C43062">
        <w:rPr>
          <w:rFonts w:ascii="Arial" w:hAnsi="Arial" w:cs="Arial"/>
          <w:b/>
          <w:bCs/>
        </w:rPr>
        <w:t>A Strategic Human Capital Consultancy Report for Helios Urban Mobility</w:t>
      </w:r>
    </w:p>
    <w:p w14:paraId="103DF461" w14:textId="02697DF3" w:rsidR="003E72BA" w:rsidRDefault="008030B7" w:rsidP="00873F70">
      <w:pPr>
        <w:rPr>
          <w:b/>
          <w:bCs/>
        </w:rPr>
      </w:pPr>
      <w:r>
        <w:rPr>
          <w:rFonts w:ascii="Arial" w:hAnsi="Arial" w:cs="Arial"/>
          <w:noProof/>
          <w:sz w:val="22"/>
          <w:szCs w:val="22"/>
        </w:rPr>
        <mc:AlternateContent>
          <mc:Choice Requires="wps">
            <w:drawing>
              <wp:anchor distT="0" distB="0" distL="114300" distR="114300" simplePos="0" relativeHeight="251677696" behindDoc="0" locked="0" layoutInCell="1" allowOverlap="1" wp14:anchorId="07513E49" wp14:editId="637244C0">
                <wp:simplePos x="0" y="0"/>
                <wp:positionH relativeFrom="margin">
                  <wp:align>center</wp:align>
                </wp:positionH>
                <wp:positionV relativeFrom="paragraph">
                  <wp:posOffset>307667</wp:posOffset>
                </wp:positionV>
                <wp:extent cx="2777655" cy="308758"/>
                <wp:effectExtent l="0" t="0" r="3810" b="0"/>
                <wp:wrapNone/>
                <wp:docPr id="1500396061" name="Text Box 13"/>
                <wp:cNvGraphicFramePr/>
                <a:graphic xmlns:a="http://schemas.openxmlformats.org/drawingml/2006/main">
                  <a:graphicData uri="http://schemas.microsoft.com/office/word/2010/wordprocessingShape">
                    <wps:wsp>
                      <wps:cNvSpPr txBox="1"/>
                      <wps:spPr>
                        <a:xfrm>
                          <a:off x="0" y="0"/>
                          <a:ext cx="2777655" cy="308758"/>
                        </a:xfrm>
                        <a:prstGeom prst="rect">
                          <a:avLst/>
                        </a:prstGeom>
                        <a:solidFill>
                          <a:schemeClr val="lt1"/>
                        </a:solidFill>
                        <a:ln w="6350">
                          <a:noFill/>
                        </a:ln>
                      </wps:spPr>
                      <wps:txbx>
                        <w:txbxContent>
                          <w:p w14:paraId="0954900E" w14:textId="009E6A04" w:rsidR="008030B7" w:rsidRPr="001A76AE" w:rsidRDefault="008030B7" w:rsidP="008030B7">
                            <w:pPr>
                              <w:rPr>
                                <w:rFonts w:ascii="Arial" w:hAnsi="Arial" w:cs="Arial"/>
                                <w:b/>
                                <w:bCs/>
                                <w:sz w:val="28"/>
                                <w:szCs w:val="28"/>
                              </w:rPr>
                            </w:pPr>
                            <w:r w:rsidRPr="001A76AE">
                              <w:rPr>
                                <w:rFonts w:ascii="Arial" w:hAnsi="Arial" w:cs="Arial"/>
                                <w:b/>
                                <w:bCs/>
                                <w:sz w:val="28"/>
                                <w:szCs w:val="28"/>
                              </w:rPr>
                              <w:t xml:space="preserve">Submission date: </w:t>
                            </w:r>
                            <w:r w:rsidRPr="001A76AE">
                              <w:rPr>
                                <w:rFonts w:ascii="Arial" w:hAnsi="Arial" w:cs="Arial"/>
                                <w:sz w:val="28"/>
                                <w:szCs w:val="28"/>
                              </w:rPr>
                              <w:t>1</w:t>
                            </w:r>
                            <w:r w:rsidR="00004DCA" w:rsidRPr="001A76AE">
                              <w:rPr>
                                <w:rFonts w:ascii="Arial" w:hAnsi="Arial" w:cs="Arial"/>
                                <w:sz w:val="28"/>
                                <w:szCs w:val="28"/>
                              </w:rPr>
                              <w:t>7</w:t>
                            </w:r>
                            <w:r w:rsidRPr="001A76AE">
                              <w:rPr>
                                <w:rFonts w:ascii="Arial" w:hAnsi="Arial" w:cs="Arial"/>
                                <w:sz w:val="28"/>
                                <w:szCs w:val="28"/>
                              </w:rPr>
                              <w:t>/0</w:t>
                            </w:r>
                            <w:r w:rsidR="00004DCA" w:rsidRPr="001A76AE">
                              <w:rPr>
                                <w:rFonts w:ascii="Arial" w:hAnsi="Arial" w:cs="Arial"/>
                                <w:sz w:val="28"/>
                                <w:szCs w:val="28"/>
                              </w:rPr>
                              <w:t>7</w:t>
                            </w:r>
                            <w:r w:rsidRPr="001A76AE">
                              <w:rPr>
                                <w:rFonts w:ascii="Arial" w:hAnsi="Arial" w:cs="Arial"/>
                                <w:sz w:val="28"/>
                                <w:szCs w:val="28"/>
                              </w:rPr>
                              <w:t>/202</w:t>
                            </w:r>
                            <w:r w:rsidR="00004DCA" w:rsidRPr="001A76AE">
                              <w:rPr>
                                <w:rFonts w:ascii="Arial" w:hAnsi="Arial" w:cs="Arial"/>
                                <w:sz w:val="28"/>
                                <w:szCs w:val="28"/>
                              </w:rPr>
                              <w:t>6</w:t>
                            </w:r>
                            <w:r w:rsidRPr="001A76AE">
                              <w:rPr>
                                <w:rFonts w:ascii="Arial" w:hAnsi="Arial" w:cs="Arial"/>
                                <w:sz w:val="28"/>
                                <w:szCs w:val="28"/>
                              </w:rPr>
                              <w:t xml:space="preserve"> by 14:00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513E49" id="_x0000_t202" coordsize="21600,21600" o:spt="202" path="m,l,21600r21600,l21600,xe">
                <v:stroke joinstyle="miter"/>
                <v:path gradientshapeok="t" o:connecttype="rect"/>
              </v:shapetype>
              <v:shape id="Text Box 13" o:spid="_x0000_s1026" type="#_x0000_t202" style="position:absolute;margin-left:0;margin-top:24.25pt;width:218.7pt;height:24.3pt;z-index:2516776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" fillcolor="white [3201]" stroked="f" strokeweight=".5pt">
                <v:textbox>
                  <w:txbxContent>
                    <w:p w14:paraId="0954900E" w14:textId="009E6A04" w:rsidR="008030B7" w:rsidRPr="001A76AE" w:rsidRDefault="008030B7" w:rsidP="008030B7">
                      <w:pPr>
                        <w:rPr>
                          <w:rFonts w:ascii="Arial" w:hAnsi="Arial" w:cs="Arial"/>
                          <w:b/>
                          <w:bCs/>
                          <w:sz w:val="28"/>
                          <w:szCs w:val="28"/>
                        </w:rPr>
                      </w:pPr>
                      <w:r w:rsidRPr="001A76AE">
                        <w:rPr>
                          <w:rFonts w:ascii="Arial" w:hAnsi="Arial" w:cs="Arial"/>
                          <w:b/>
                          <w:bCs/>
                          <w:sz w:val="28"/>
                          <w:szCs w:val="28"/>
                        </w:rPr>
                        <w:t xml:space="preserve">Submission date: </w:t>
                      </w:r>
                      <w:r w:rsidRPr="001A76AE">
                        <w:rPr>
                          <w:rFonts w:ascii="Arial" w:hAnsi="Arial" w:cs="Arial"/>
                          <w:sz w:val="28"/>
                          <w:szCs w:val="28"/>
                        </w:rPr>
                        <w:t>1</w:t>
                      </w:r>
                      <w:r w:rsidR="00004DCA" w:rsidRPr="001A76AE">
                        <w:rPr>
                          <w:rFonts w:ascii="Arial" w:hAnsi="Arial" w:cs="Arial"/>
                          <w:sz w:val="28"/>
                          <w:szCs w:val="28"/>
                        </w:rPr>
                        <w:t>7</w:t>
                      </w:r>
                      <w:r w:rsidRPr="001A76AE">
                        <w:rPr>
                          <w:rFonts w:ascii="Arial" w:hAnsi="Arial" w:cs="Arial"/>
                          <w:sz w:val="28"/>
                          <w:szCs w:val="28"/>
                        </w:rPr>
                        <w:t>/0</w:t>
                      </w:r>
                      <w:r w:rsidR="00004DCA" w:rsidRPr="001A76AE">
                        <w:rPr>
                          <w:rFonts w:ascii="Arial" w:hAnsi="Arial" w:cs="Arial"/>
                          <w:sz w:val="28"/>
                          <w:szCs w:val="28"/>
                        </w:rPr>
                        <w:t>7</w:t>
                      </w:r>
                      <w:r w:rsidRPr="001A76AE">
                        <w:rPr>
                          <w:rFonts w:ascii="Arial" w:hAnsi="Arial" w:cs="Arial"/>
                          <w:sz w:val="28"/>
                          <w:szCs w:val="28"/>
                        </w:rPr>
                        <w:t>/202</w:t>
                      </w:r>
                      <w:r w:rsidR="00004DCA" w:rsidRPr="001A76AE">
                        <w:rPr>
                          <w:rFonts w:ascii="Arial" w:hAnsi="Arial" w:cs="Arial"/>
                          <w:sz w:val="28"/>
                          <w:szCs w:val="28"/>
                        </w:rPr>
                        <w:t>6</w:t>
                      </w:r>
                      <w:r w:rsidRPr="001A76AE">
                        <w:rPr>
                          <w:rFonts w:ascii="Arial" w:hAnsi="Arial" w:cs="Arial"/>
                          <w:sz w:val="28"/>
                          <w:szCs w:val="28"/>
                        </w:rPr>
                        <w:t xml:space="preserve"> by 14:00</w:t>
                      </w:r>
                    </w:p>
                  </w:txbxContent>
                </v:textbox>
                <w10:wrap anchorx="margin"/>
              </v:shape>
            </w:pict>
          </mc:Fallback>
        </mc:AlternateContent>
      </w:r>
    </w:p>
    <w:p w14:paraId="070E718E" w14:textId="6BD26B41" w:rsidR="003E72BA" w:rsidRDefault="003E72BA" w:rsidP="00873F70">
      <w:pPr>
        <w:rPr>
          <w:b/>
          <w:bCs/>
        </w:rPr>
      </w:pPr>
    </w:p>
    <w:p w14:paraId="050298C3" w14:textId="28C474C2" w:rsidR="003E72BA" w:rsidRDefault="003E72BA" w:rsidP="00873F70">
      <w:pPr>
        <w:rPr>
          <w:b/>
          <w:bCs/>
        </w:rPr>
      </w:pPr>
    </w:p>
    <w:p w14:paraId="75ED2E74" w14:textId="69AC749A" w:rsidR="003E72BA" w:rsidRDefault="007D6D29" w:rsidP="00873F70">
      <w:pPr>
        <w:rPr>
          <w:b/>
          <w:bCs/>
        </w:rPr>
      </w:pPr>
      <w:r w:rsidRPr="007D6D29">
        <w:rPr>
          <w:rFonts w:ascii="Arial" w:hAnsi="Arial" w:cs="Arial"/>
          <w:noProof/>
        </w:rPr>
        <mc:AlternateContent>
          <mc:Choice Requires="wps">
            <w:drawing>
              <wp:anchor distT="45720" distB="45720" distL="114300" distR="114300" simplePos="0" relativeHeight="251675648" behindDoc="0" locked="0" layoutInCell="1" allowOverlap="1" wp14:anchorId="41E18465" wp14:editId="1D1CA2FD">
                <wp:simplePos x="0" y="0"/>
                <wp:positionH relativeFrom="margin">
                  <wp:align>center</wp:align>
                </wp:positionH>
                <wp:positionV relativeFrom="paragraph">
                  <wp:posOffset>257433</wp:posOffset>
                </wp:positionV>
                <wp:extent cx="3539842" cy="1404620"/>
                <wp:effectExtent l="0" t="0" r="3810" b="381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9842" cy="1404620"/>
                        </a:xfrm>
                        <a:prstGeom prst="rect">
                          <a:avLst/>
                        </a:prstGeom>
                        <a:solidFill>
                          <a:srgbClr val="FFFFFF"/>
                        </a:solidFill>
                        <a:ln w="9525">
                          <a:noFill/>
                          <a:miter lim="800000"/>
                          <a:headEnd/>
                          <a:tailEnd/>
                        </a:ln>
                      </wps:spPr>
                      <wps:txbx>
                        <w:txbxContent>
                          <w:p w14:paraId="599B1ABA" w14:textId="1A49595F" w:rsidR="00842125" w:rsidRPr="0031528E" w:rsidRDefault="00842125" w:rsidP="00842125">
                            <w:pPr>
                              <w:rPr>
                                <w:rFonts w:ascii="Arial" w:hAnsi="Arial" w:cs="Arial"/>
                                <w:sz w:val="28"/>
                                <w:szCs w:val="28"/>
                              </w:rPr>
                            </w:pPr>
                            <w:r w:rsidRPr="00C23F0A">
                              <w:rPr>
                                <w:rFonts w:ascii="Arial" w:hAnsi="Arial" w:cs="Arial"/>
                                <w:b/>
                                <w:bCs/>
                                <w:sz w:val="28"/>
                                <w:szCs w:val="28"/>
                              </w:rPr>
                              <w:t>Student name</w:t>
                            </w:r>
                            <w:r w:rsidR="007D6D29">
                              <w:rPr>
                                <w:rFonts w:ascii="Arial" w:hAnsi="Arial" w:cs="Arial"/>
                                <w:b/>
                                <w:bCs/>
                                <w:sz w:val="28"/>
                                <w:szCs w:val="28"/>
                              </w:rPr>
                              <w:t>/ID</w:t>
                            </w:r>
                            <w:r w:rsidRPr="00C23F0A">
                              <w:rPr>
                                <w:rFonts w:ascii="Arial" w:hAnsi="Arial" w:cs="Arial"/>
                                <w:b/>
                                <w:bCs/>
                                <w:sz w:val="28"/>
                                <w:szCs w:val="28"/>
                              </w:rPr>
                              <w:t>:</w:t>
                            </w:r>
                            <w:r w:rsidRPr="0031528E">
                              <w:rPr>
                                <w:rFonts w:ascii="Arial" w:hAnsi="Arial" w:cs="Arial"/>
                                <w:sz w:val="28"/>
                                <w:szCs w:val="28"/>
                              </w:rPr>
                              <w:t xml:space="preserve"> Andre Pinto</w:t>
                            </w:r>
                            <w:r w:rsidR="007D6D29">
                              <w:rPr>
                                <w:rFonts w:ascii="Arial" w:hAnsi="Arial" w:cs="Arial"/>
                                <w:sz w:val="28"/>
                                <w:szCs w:val="28"/>
                              </w:rPr>
                              <w:t xml:space="preserve"> 2242421</w:t>
                            </w:r>
                          </w:p>
                          <w:p w14:paraId="2E5D3A19" w14:textId="3933634B" w:rsidR="00842125" w:rsidRDefault="00842125" w:rsidP="00842125">
                            <w:pPr>
                              <w:rPr>
                                <w:rFonts w:ascii="Arial" w:hAnsi="Arial" w:cs="Arial"/>
                                <w:sz w:val="28"/>
                                <w:szCs w:val="28"/>
                              </w:rPr>
                            </w:pPr>
                            <w:r w:rsidRPr="00C23F0A">
                              <w:rPr>
                                <w:rFonts w:ascii="Arial" w:hAnsi="Arial" w:cs="Arial"/>
                                <w:b/>
                                <w:bCs/>
                                <w:sz w:val="28"/>
                                <w:szCs w:val="28"/>
                              </w:rPr>
                              <w:t>Lecturer name:</w:t>
                            </w:r>
                            <w:r w:rsidRPr="0031528E">
                              <w:rPr>
                                <w:rFonts w:ascii="Arial" w:hAnsi="Arial" w:cs="Arial"/>
                                <w:sz w:val="28"/>
                                <w:szCs w:val="28"/>
                              </w:rPr>
                              <w:t xml:space="preserve"> </w:t>
                            </w:r>
                            <w:r w:rsidR="00777417">
                              <w:rPr>
                                <w:rFonts w:ascii="Arial" w:hAnsi="Arial" w:cs="Arial"/>
                                <w:sz w:val="28"/>
                                <w:szCs w:val="28"/>
                              </w:rPr>
                              <w:t>Nerys Dosse</w:t>
                            </w:r>
                            <w:r w:rsidR="007803A0">
                              <w:rPr>
                                <w:rFonts w:ascii="Arial" w:hAnsi="Arial" w:cs="Arial"/>
                                <w:sz w:val="28"/>
                                <w:szCs w:val="28"/>
                              </w:rPr>
                              <w:t>h</w:t>
                            </w:r>
                          </w:p>
                          <w:p w14:paraId="399976F9" w14:textId="57A89889" w:rsidR="007803A0" w:rsidRPr="007803A0" w:rsidRDefault="007803A0" w:rsidP="00842125">
                            <w:pPr>
                              <w:rPr>
                                <w:rFonts w:ascii="Arial" w:hAnsi="Arial" w:cs="Arial"/>
                                <w:b/>
                                <w:bCs/>
                                <w:sz w:val="28"/>
                                <w:szCs w:val="28"/>
                              </w:rPr>
                            </w:pPr>
                            <w:r w:rsidRPr="007803A0">
                              <w:rPr>
                                <w:rFonts w:ascii="Arial" w:hAnsi="Arial" w:cs="Arial"/>
                                <w:b/>
                                <w:bCs/>
                                <w:sz w:val="28"/>
                                <w:szCs w:val="28"/>
                              </w:rPr>
                              <w:t>Word Count</w:t>
                            </w:r>
                            <w:r>
                              <w:rPr>
                                <w:rFonts w:ascii="Arial" w:hAnsi="Arial" w:cs="Arial"/>
                                <w:b/>
                                <w:bCs/>
                                <w:sz w:val="28"/>
                                <w:szCs w:val="28"/>
                              </w:rPr>
                              <w:t xml:space="preserve">: </w:t>
                            </w:r>
                            <w:r w:rsidR="00B96AC8" w:rsidRPr="00B96AC8">
                              <w:rPr>
                                <w:rFonts w:ascii="Arial" w:hAnsi="Arial" w:cs="Arial"/>
                                <w:sz w:val="28"/>
                                <w:szCs w:val="28"/>
                              </w:rPr>
                              <w:t>2785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1E18465" id="Text Box 2" o:spid="_x0000_s1027" type="#_x0000_t202" style="position:absolute;margin-left:0;margin-top:20.25pt;width:278.75pt;height:110.6pt;z-index:25167564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" stroked="f">
                <v:textbox style="mso-fit-shape-to-text:t">
                  <w:txbxContent>
                    <w:p w14:paraId="599B1ABA" w14:textId="1A49595F" w:rsidR="00842125" w:rsidRPr="0031528E" w:rsidRDefault="00842125" w:rsidP="00842125">
                      <w:pPr>
                        <w:rPr>
                          <w:rFonts w:ascii="Arial" w:hAnsi="Arial" w:cs="Arial"/>
                          <w:sz w:val="28"/>
                          <w:szCs w:val="28"/>
                        </w:rPr>
                      </w:pPr>
                      <w:r w:rsidRPr="00C23F0A">
                        <w:rPr>
                          <w:rFonts w:ascii="Arial" w:hAnsi="Arial" w:cs="Arial"/>
                          <w:b/>
                          <w:bCs/>
                          <w:sz w:val="28"/>
                          <w:szCs w:val="28"/>
                        </w:rPr>
                        <w:t>Student name</w:t>
                      </w:r>
                      <w:r w:rsidR="007D6D29">
                        <w:rPr>
                          <w:rFonts w:ascii="Arial" w:hAnsi="Arial" w:cs="Arial"/>
                          <w:b/>
                          <w:bCs/>
                          <w:sz w:val="28"/>
                          <w:szCs w:val="28"/>
                        </w:rPr>
                        <w:t>/ID</w:t>
                      </w:r>
                      <w:r w:rsidRPr="00C23F0A">
                        <w:rPr>
                          <w:rFonts w:ascii="Arial" w:hAnsi="Arial" w:cs="Arial"/>
                          <w:b/>
                          <w:bCs/>
                          <w:sz w:val="28"/>
                          <w:szCs w:val="28"/>
                        </w:rPr>
                        <w:t>:</w:t>
                      </w:r>
                      <w:r w:rsidRPr="0031528E">
                        <w:rPr>
                          <w:rFonts w:ascii="Arial" w:hAnsi="Arial" w:cs="Arial"/>
                          <w:sz w:val="28"/>
                          <w:szCs w:val="28"/>
                        </w:rPr>
                        <w:t xml:space="preserve"> Andre Pinto</w:t>
                      </w:r>
                      <w:r w:rsidR="007D6D29">
                        <w:rPr>
                          <w:rFonts w:ascii="Arial" w:hAnsi="Arial" w:cs="Arial"/>
                          <w:sz w:val="28"/>
                          <w:szCs w:val="28"/>
                        </w:rPr>
                        <w:t xml:space="preserve"> 2242421</w:t>
                      </w:r>
                    </w:p>
                    <w:p w14:paraId="2E5D3A19" w14:textId="3933634B" w:rsidR="00842125" w:rsidRDefault="00842125" w:rsidP="00842125">
                      <w:pPr>
                        <w:rPr>
                          <w:rFonts w:ascii="Arial" w:hAnsi="Arial" w:cs="Arial"/>
                          <w:sz w:val="28"/>
                          <w:szCs w:val="28"/>
                        </w:rPr>
                      </w:pPr>
                      <w:r w:rsidRPr="00C23F0A">
                        <w:rPr>
                          <w:rFonts w:ascii="Arial" w:hAnsi="Arial" w:cs="Arial"/>
                          <w:b/>
                          <w:bCs/>
                          <w:sz w:val="28"/>
                          <w:szCs w:val="28"/>
                        </w:rPr>
                        <w:t>Lecturer name:</w:t>
                      </w:r>
                      <w:r w:rsidRPr="0031528E">
                        <w:rPr>
                          <w:rFonts w:ascii="Arial" w:hAnsi="Arial" w:cs="Arial"/>
                          <w:sz w:val="28"/>
                          <w:szCs w:val="28"/>
                        </w:rPr>
                        <w:t xml:space="preserve"> </w:t>
                      </w:r>
                      <w:r w:rsidR="00777417">
                        <w:rPr>
                          <w:rFonts w:ascii="Arial" w:hAnsi="Arial" w:cs="Arial"/>
                          <w:sz w:val="28"/>
                          <w:szCs w:val="28"/>
                        </w:rPr>
                        <w:t>Nerys Dosse</w:t>
                      </w:r>
                      <w:r w:rsidR="007803A0">
                        <w:rPr>
                          <w:rFonts w:ascii="Arial" w:hAnsi="Arial" w:cs="Arial"/>
                          <w:sz w:val="28"/>
                          <w:szCs w:val="28"/>
                        </w:rPr>
                        <w:t>h</w:t>
                      </w:r>
                    </w:p>
                    <w:p w14:paraId="399976F9" w14:textId="57A89889" w:rsidR="007803A0" w:rsidRPr="007803A0" w:rsidRDefault="007803A0" w:rsidP="00842125">
                      <w:pPr>
                        <w:rPr>
                          <w:rFonts w:ascii="Arial" w:hAnsi="Arial" w:cs="Arial"/>
                          <w:b/>
                          <w:bCs/>
                          <w:sz w:val="28"/>
                          <w:szCs w:val="28"/>
                        </w:rPr>
                      </w:pPr>
                      <w:r w:rsidRPr="007803A0">
                        <w:rPr>
                          <w:rFonts w:ascii="Arial" w:hAnsi="Arial" w:cs="Arial"/>
                          <w:b/>
                          <w:bCs/>
                          <w:sz w:val="28"/>
                          <w:szCs w:val="28"/>
                        </w:rPr>
                        <w:t>Word Count</w:t>
                      </w:r>
                      <w:r>
                        <w:rPr>
                          <w:rFonts w:ascii="Arial" w:hAnsi="Arial" w:cs="Arial"/>
                          <w:b/>
                          <w:bCs/>
                          <w:sz w:val="28"/>
                          <w:szCs w:val="28"/>
                        </w:rPr>
                        <w:t xml:space="preserve">: </w:t>
                      </w:r>
                      <w:r w:rsidR="00B96AC8" w:rsidRPr="00B96AC8">
                        <w:rPr>
                          <w:rFonts w:ascii="Arial" w:hAnsi="Arial" w:cs="Arial"/>
                          <w:sz w:val="28"/>
                          <w:szCs w:val="28"/>
                        </w:rPr>
                        <w:t>2785</w:t>
                      </w:r>
                    </w:p>
                  </w:txbxContent>
                </v:textbox>
                <w10:wrap anchorx="margin"/>
              </v:shape>
            </w:pict>
          </mc:Fallback>
        </mc:AlternateContent>
      </w:r>
    </w:p>
    <w:p w14:paraId="7B0FC306" w14:textId="57A17FB0" w:rsidR="003E72BA" w:rsidRDefault="007D6D29" w:rsidP="00873F70">
      <w:pPr>
        <w:rPr>
          <w:b/>
          <w:bCs/>
        </w:rPr>
      </w:pPr>
      <w:r w:rsidRPr="007D6D29">
        <w:rPr>
          <w:rFonts w:ascii="Arial" w:hAnsi="Arial" w:cs="Arial"/>
          <w:noProof/>
        </w:rPr>
        <w:drawing>
          <wp:anchor distT="0" distB="0" distL="114300" distR="114300" simplePos="0" relativeHeight="251673600" behindDoc="0" locked="0" layoutInCell="1" allowOverlap="1" wp14:anchorId="1C9286DB" wp14:editId="7D77CD55">
            <wp:simplePos x="0" y="0"/>
            <wp:positionH relativeFrom="page">
              <wp:posOffset>-143056</wp:posOffset>
            </wp:positionH>
            <wp:positionV relativeFrom="page">
              <wp:posOffset>7258188</wp:posOffset>
            </wp:positionV>
            <wp:extent cx="8695055" cy="3668395"/>
            <wp:effectExtent l="209550" t="1409700" r="182245" b="2027555"/>
            <wp:wrapNone/>
            <wp:docPr id="1028" name="Picture 4" descr="Line Png / Lines PNG Images Transparent Free Download | PNGMart.com ...">
              <a:extLst xmlns:a="http://schemas.openxmlformats.org/drawingml/2006/main">
                <a:ext uri="{FF2B5EF4-FFF2-40B4-BE49-F238E27FC236}">
                  <a16:creationId xmlns:a16="http://schemas.microsoft.com/office/drawing/2014/main" id="{432FDD04-7141-C6B3-3897-694C5559449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Line Png / Lines PNG Images Transparent Free Download | PNGMart.com ...">
                      <a:extLst>
                        <a:ext uri="{FF2B5EF4-FFF2-40B4-BE49-F238E27FC236}">
                          <a16:creationId xmlns:a16="http://schemas.microsoft.com/office/drawing/2014/main" id="{432FDD04-7141-C6B3-3897-694C55594493}"/>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rot="19546497">
                      <a:off x="0" y="0"/>
                      <a:ext cx="8695055" cy="3668395"/>
                    </a:xfrm>
                    <a:prstGeom prst="rect">
                      <a:avLst/>
                    </a:prstGeom>
                    <a:noFill/>
                  </pic:spPr>
                </pic:pic>
              </a:graphicData>
            </a:graphic>
            <wp14:sizeRelH relativeFrom="margin">
              <wp14:pctWidth>0</wp14:pctWidth>
            </wp14:sizeRelH>
            <wp14:sizeRelV relativeFrom="margin">
              <wp14:pctHeight>0</wp14:pctHeight>
            </wp14:sizeRelV>
          </wp:anchor>
        </w:drawing>
      </w:r>
    </w:p>
    <w:p w14:paraId="3E1650C3" w14:textId="048D607E" w:rsidR="003E72BA" w:rsidRDefault="003E72BA" w:rsidP="00873F70">
      <w:pPr>
        <w:rPr>
          <w:b/>
          <w:bCs/>
        </w:rPr>
      </w:pPr>
    </w:p>
    <w:p w14:paraId="1E79F85D" w14:textId="479B3D35" w:rsidR="003E72BA" w:rsidRDefault="003E72BA" w:rsidP="00873F70">
      <w:pPr>
        <w:rPr>
          <w:b/>
          <w:bCs/>
        </w:rPr>
      </w:pPr>
    </w:p>
    <w:p w14:paraId="6AB200EC" w14:textId="77777777" w:rsidR="003E72BA" w:rsidRDefault="003E72BA" w:rsidP="00873F70">
      <w:pPr>
        <w:rPr>
          <w:b/>
          <w:bCs/>
        </w:rPr>
      </w:pPr>
    </w:p>
    <w:p w14:paraId="5713ABB9" w14:textId="77777777" w:rsidR="003E72BA" w:rsidRDefault="003E72BA" w:rsidP="00873F70">
      <w:pPr>
        <w:rPr>
          <w:b/>
          <w:bCs/>
        </w:rPr>
      </w:pPr>
    </w:p>
    <w:p w14:paraId="7A05E8BB" w14:textId="77777777" w:rsidR="003E72BA" w:rsidRDefault="003E72BA" w:rsidP="00873F70">
      <w:pPr>
        <w:rPr>
          <w:b/>
          <w:bCs/>
        </w:rPr>
      </w:pPr>
    </w:p>
    <w:p w14:paraId="52BCE6FA" w14:textId="77777777" w:rsidR="003E72BA" w:rsidRDefault="003E72BA" w:rsidP="00873F70">
      <w:pPr>
        <w:rPr>
          <w:b/>
          <w:bCs/>
        </w:rPr>
      </w:pPr>
    </w:p>
    <w:p w14:paraId="7DDE435C" w14:textId="77777777" w:rsidR="003E72BA" w:rsidRDefault="003E72BA" w:rsidP="00873F70">
      <w:pPr>
        <w:rPr>
          <w:b/>
          <w:bCs/>
        </w:rPr>
      </w:pPr>
    </w:p>
    <w:sdt>
      <w:sdtPr>
        <w:rPr>
          <w:rFonts w:asciiTheme="minorHAnsi" w:eastAsiaTheme="minorHAnsi" w:hAnsiTheme="minorHAnsi" w:cstheme="minorBidi"/>
          <w:color w:val="auto"/>
          <w:kern w:val="2"/>
          <w:sz w:val="24"/>
          <w:szCs w:val="24"/>
          <w:lang w:eastAsia="en-US"/>
          <w14:ligatures w14:val="standardContextual"/>
        </w:rPr>
        <w:id w:val="878819279"/>
        <w:docPartObj>
          <w:docPartGallery w:val="Table of Contents"/>
          <w:docPartUnique/>
        </w:docPartObj>
      </w:sdtPr>
      <w:sdtEndPr>
        <w:rPr>
          <w:b/>
          <w:bCs/>
        </w:rPr>
      </w:sdtEndPr>
      <w:sdtContent>
        <w:p w14:paraId="6F3819B5" w14:textId="70A8E39C" w:rsidR="002822DD" w:rsidRPr="002822DD" w:rsidRDefault="002822DD">
          <w:pPr>
            <w:pStyle w:val="TOCHeading"/>
            <w:rPr>
              <w:color w:val="auto"/>
            </w:rPr>
          </w:pPr>
          <w:r w:rsidRPr="002822DD">
            <w:rPr>
              <w:color w:val="auto"/>
            </w:rPr>
            <w:t>Table of Contents</w:t>
          </w:r>
        </w:p>
        <w:p w14:paraId="38A761C4" w14:textId="43E2086A" w:rsidR="002822DD" w:rsidRDefault="002822DD">
          <w:pPr>
            <w:pStyle w:val="TOC1"/>
            <w:tabs>
              <w:tab w:val="right" w:leader="dot" w:pos="9016"/>
            </w:tabs>
            <w:rPr>
              <w:noProof/>
            </w:rPr>
          </w:pPr>
          <w:r>
            <w:fldChar w:fldCharType="begin"/>
          </w:r>
          <w:r>
            <w:instrText xml:space="preserve"> TOC \o "1-3" \h \z \u </w:instrText>
          </w:r>
          <w:r>
            <w:fldChar w:fldCharType="separate"/>
          </w:r>
          <w:hyperlink w:anchor="_Toc234916280" w:history="1">
            <w:r w:rsidRPr="002A77B5">
              <w:rPr>
                <w:rStyle w:val="Hyperlink"/>
                <w:rFonts w:cs="Arial"/>
                <w:noProof/>
              </w:rPr>
              <w:t>1. Introduction</w:t>
            </w:r>
            <w:r>
              <w:rPr>
                <w:noProof/>
                <w:webHidden/>
              </w:rPr>
              <w:tab/>
            </w:r>
            <w:r>
              <w:rPr>
                <w:noProof/>
                <w:webHidden/>
              </w:rPr>
              <w:fldChar w:fldCharType="begin"/>
            </w:r>
            <w:r>
              <w:rPr>
                <w:noProof/>
                <w:webHidden/>
              </w:rPr>
              <w:instrText xml:space="preserve"> PAGEREF _Toc234916280 \h </w:instrText>
            </w:r>
            <w:r>
              <w:rPr>
                <w:noProof/>
                <w:webHidden/>
              </w:rPr>
            </w:r>
            <w:r>
              <w:rPr>
                <w:noProof/>
                <w:webHidden/>
              </w:rPr>
              <w:fldChar w:fldCharType="separate"/>
            </w:r>
            <w:r w:rsidR="007F351A">
              <w:rPr>
                <w:noProof/>
                <w:webHidden/>
              </w:rPr>
              <w:t>3</w:t>
            </w:r>
            <w:r>
              <w:rPr>
                <w:noProof/>
                <w:webHidden/>
              </w:rPr>
              <w:fldChar w:fldCharType="end"/>
            </w:r>
          </w:hyperlink>
        </w:p>
        <w:p w14:paraId="085E6B8E" w14:textId="5F7EDD39" w:rsidR="002822DD" w:rsidRDefault="002822DD">
          <w:pPr>
            <w:pStyle w:val="TOC2"/>
            <w:tabs>
              <w:tab w:val="right" w:leader="dot" w:pos="9016"/>
            </w:tabs>
            <w:rPr>
              <w:noProof/>
            </w:rPr>
          </w:pPr>
          <w:hyperlink w:anchor="_Toc234916281" w:history="1">
            <w:r w:rsidRPr="002A77B5">
              <w:rPr>
                <w:rStyle w:val="Hyperlink"/>
                <w:rFonts w:cs="Arial"/>
                <w:noProof/>
              </w:rPr>
              <w:t>1.1 Company Background</w:t>
            </w:r>
            <w:r>
              <w:rPr>
                <w:noProof/>
                <w:webHidden/>
              </w:rPr>
              <w:tab/>
            </w:r>
            <w:r>
              <w:rPr>
                <w:noProof/>
                <w:webHidden/>
              </w:rPr>
              <w:fldChar w:fldCharType="begin"/>
            </w:r>
            <w:r>
              <w:rPr>
                <w:noProof/>
                <w:webHidden/>
              </w:rPr>
              <w:instrText xml:space="preserve"> PAGEREF _Toc234916281 \h </w:instrText>
            </w:r>
            <w:r>
              <w:rPr>
                <w:noProof/>
                <w:webHidden/>
              </w:rPr>
            </w:r>
            <w:r>
              <w:rPr>
                <w:noProof/>
                <w:webHidden/>
              </w:rPr>
              <w:fldChar w:fldCharType="separate"/>
            </w:r>
            <w:r w:rsidR="007F351A">
              <w:rPr>
                <w:noProof/>
                <w:webHidden/>
              </w:rPr>
              <w:t>3</w:t>
            </w:r>
            <w:r>
              <w:rPr>
                <w:noProof/>
                <w:webHidden/>
              </w:rPr>
              <w:fldChar w:fldCharType="end"/>
            </w:r>
          </w:hyperlink>
        </w:p>
        <w:p w14:paraId="2950E7C6" w14:textId="27F08999" w:rsidR="002822DD" w:rsidRDefault="002822DD">
          <w:pPr>
            <w:pStyle w:val="TOC2"/>
            <w:tabs>
              <w:tab w:val="right" w:leader="dot" w:pos="9016"/>
            </w:tabs>
            <w:rPr>
              <w:noProof/>
            </w:rPr>
          </w:pPr>
          <w:hyperlink w:anchor="_Toc234916282" w:history="1">
            <w:r w:rsidRPr="002A77B5">
              <w:rPr>
                <w:rStyle w:val="Hyperlink"/>
                <w:rFonts w:cs="Arial"/>
                <w:noProof/>
              </w:rPr>
              <w:t>1.2 Report Overview</w:t>
            </w:r>
            <w:r>
              <w:rPr>
                <w:noProof/>
                <w:webHidden/>
              </w:rPr>
              <w:tab/>
            </w:r>
            <w:r>
              <w:rPr>
                <w:noProof/>
                <w:webHidden/>
              </w:rPr>
              <w:fldChar w:fldCharType="begin"/>
            </w:r>
            <w:r>
              <w:rPr>
                <w:noProof/>
                <w:webHidden/>
              </w:rPr>
              <w:instrText xml:space="preserve"> PAGEREF _Toc234916282 \h </w:instrText>
            </w:r>
            <w:r>
              <w:rPr>
                <w:noProof/>
                <w:webHidden/>
              </w:rPr>
            </w:r>
            <w:r>
              <w:rPr>
                <w:noProof/>
                <w:webHidden/>
              </w:rPr>
              <w:fldChar w:fldCharType="separate"/>
            </w:r>
            <w:r w:rsidR="007F351A">
              <w:rPr>
                <w:noProof/>
                <w:webHidden/>
              </w:rPr>
              <w:t>3</w:t>
            </w:r>
            <w:r>
              <w:rPr>
                <w:noProof/>
                <w:webHidden/>
              </w:rPr>
              <w:fldChar w:fldCharType="end"/>
            </w:r>
          </w:hyperlink>
        </w:p>
        <w:p w14:paraId="1FD871D2" w14:textId="6D6AAB21" w:rsidR="002822DD" w:rsidRDefault="002822DD">
          <w:pPr>
            <w:pStyle w:val="TOC1"/>
            <w:tabs>
              <w:tab w:val="right" w:leader="dot" w:pos="9016"/>
            </w:tabs>
            <w:rPr>
              <w:noProof/>
            </w:rPr>
          </w:pPr>
          <w:hyperlink w:anchor="_Toc234916283" w:history="1">
            <w:r w:rsidRPr="002A77B5">
              <w:rPr>
                <w:rStyle w:val="Hyperlink"/>
                <w:rFonts w:cs="Arial"/>
                <w:noProof/>
              </w:rPr>
              <w:t>2. Task A – Socialisation, Identity and Business Activism</w:t>
            </w:r>
            <w:r>
              <w:rPr>
                <w:noProof/>
                <w:webHidden/>
              </w:rPr>
              <w:tab/>
            </w:r>
            <w:r>
              <w:rPr>
                <w:noProof/>
                <w:webHidden/>
              </w:rPr>
              <w:fldChar w:fldCharType="begin"/>
            </w:r>
            <w:r>
              <w:rPr>
                <w:noProof/>
                <w:webHidden/>
              </w:rPr>
              <w:instrText xml:space="preserve"> PAGEREF _Toc234916283 \h </w:instrText>
            </w:r>
            <w:r>
              <w:rPr>
                <w:noProof/>
                <w:webHidden/>
              </w:rPr>
            </w:r>
            <w:r>
              <w:rPr>
                <w:noProof/>
                <w:webHidden/>
              </w:rPr>
              <w:fldChar w:fldCharType="separate"/>
            </w:r>
            <w:r w:rsidR="007F351A">
              <w:rPr>
                <w:noProof/>
                <w:webHidden/>
              </w:rPr>
              <w:t>3</w:t>
            </w:r>
            <w:r>
              <w:rPr>
                <w:noProof/>
                <w:webHidden/>
              </w:rPr>
              <w:fldChar w:fldCharType="end"/>
            </w:r>
          </w:hyperlink>
        </w:p>
        <w:p w14:paraId="4D93456D" w14:textId="5764E37B" w:rsidR="002822DD" w:rsidRDefault="002822DD">
          <w:pPr>
            <w:pStyle w:val="TOC2"/>
            <w:tabs>
              <w:tab w:val="right" w:leader="dot" w:pos="9016"/>
            </w:tabs>
            <w:rPr>
              <w:noProof/>
            </w:rPr>
          </w:pPr>
          <w:hyperlink w:anchor="_Toc234916284" w:history="1">
            <w:r w:rsidRPr="002A77B5">
              <w:rPr>
                <w:rStyle w:val="Hyperlink"/>
                <w:rFonts w:cs="Arial"/>
                <w:noProof/>
              </w:rPr>
              <w:t>2.1 Why Organisational Socialisation Matters</w:t>
            </w:r>
            <w:r>
              <w:rPr>
                <w:noProof/>
                <w:webHidden/>
              </w:rPr>
              <w:tab/>
            </w:r>
            <w:r>
              <w:rPr>
                <w:noProof/>
                <w:webHidden/>
              </w:rPr>
              <w:fldChar w:fldCharType="begin"/>
            </w:r>
            <w:r>
              <w:rPr>
                <w:noProof/>
                <w:webHidden/>
              </w:rPr>
              <w:instrText xml:space="preserve"> PAGEREF _Toc234916284 \h </w:instrText>
            </w:r>
            <w:r>
              <w:rPr>
                <w:noProof/>
                <w:webHidden/>
              </w:rPr>
            </w:r>
            <w:r>
              <w:rPr>
                <w:noProof/>
                <w:webHidden/>
              </w:rPr>
              <w:fldChar w:fldCharType="separate"/>
            </w:r>
            <w:r w:rsidR="007F351A">
              <w:rPr>
                <w:noProof/>
                <w:webHidden/>
              </w:rPr>
              <w:t>3</w:t>
            </w:r>
            <w:r>
              <w:rPr>
                <w:noProof/>
                <w:webHidden/>
              </w:rPr>
              <w:fldChar w:fldCharType="end"/>
            </w:r>
          </w:hyperlink>
        </w:p>
        <w:p w14:paraId="25DB5305" w14:textId="1079EF2D" w:rsidR="002822DD" w:rsidRDefault="002822DD">
          <w:pPr>
            <w:pStyle w:val="TOC3"/>
            <w:tabs>
              <w:tab w:val="right" w:leader="dot" w:pos="9016"/>
            </w:tabs>
            <w:rPr>
              <w:noProof/>
            </w:rPr>
          </w:pPr>
          <w:hyperlink w:anchor="_Toc234916285" w:history="1">
            <w:r w:rsidRPr="002A77B5">
              <w:rPr>
                <w:rStyle w:val="Hyperlink"/>
                <w:rFonts w:cs="Arial"/>
                <w:noProof/>
              </w:rPr>
              <w:t>Traditional Onboarding vs Organisational Socialisation</w:t>
            </w:r>
            <w:r>
              <w:rPr>
                <w:noProof/>
                <w:webHidden/>
              </w:rPr>
              <w:tab/>
            </w:r>
            <w:r>
              <w:rPr>
                <w:noProof/>
                <w:webHidden/>
              </w:rPr>
              <w:fldChar w:fldCharType="begin"/>
            </w:r>
            <w:r>
              <w:rPr>
                <w:noProof/>
                <w:webHidden/>
              </w:rPr>
              <w:instrText xml:space="preserve"> PAGEREF _Toc234916285 \h </w:instrText>
            </w:r>
            <w:r>
              <w:rPr>
                <w:noProof/>
                <w:webHidden/>
              </w:rPr>
            </w:r>
            <w:r>
              <w:rPr>
                <w:noProof/>
                <w:webHidden/>
              </w:rPr>
              <w:fldChar w:fldCharType="separate"/>
            </w:r>
            <w:r w:rsidR="007F351A">
              <w:rPr>
                <w:noProof/>
                <w:webHidden/>
              </w:rPr>
              <w:t>4</w:t>
            </w:r>
            <w:r>
              <w:rPr>
                <w:noProof/>
                <w:webHidden/>
              </w:rPr>
              <w:fldChar w:fldCharType="end"/>
            </w:r>
          </w:hyperlink>
        </w:p>
        <w:p w14:paraId="6A0CBA49" w14:textId="192C9018" w:rsidR="002822DD" w:rsidRDefault="002822DD">
          <w:pPr>
            <w:pStyle w:val="TOC2"/>
            <w:tabs>
              <w:tab w:val="right" w:leader="dot" w:pos="9016"/>
            </w:tabs>
            <w:rPr>
              <w:noProof/>
            </w:rPr>
          </w:pPr>
          <w:hyperlink w:anchor="_Toc234916286" w:history="1">
            <w:r w:rsidRPr="002A77B5">
              <w:rPr>
                <w:rStyle w:val="Hyperlink"/>
                <w:rFonts w:cs="Arial"/>
                <w:noProof/>
              </w:rPr>
              <w:t>2.2 Strengthening Organisational Socialisation at Helios</w:t>
            </w:r>
            <w:r>
              <w:rPr>
                <w:noProof/>
                <w:webHidden/>
              </w:rPr>
              <w:tab/>
            </w:r>
            <w:r>
              <w:rPr>
                <w:noProof/>
                <w:webHidden/>
              </w:rPr>
              <w:fldChar w:fldCharType="begin"/>
            </w:r>
            <w:r>
              <w:rPr>
                <w:noProof/>
                <w:webHidden/>
              </w:rPr>
              <w:instrText xml:space="preserve"> PAGEREF _Toc234916286 \h </w:instrText>
            </w:r>
            <w:r>
              <w:rPr>
                <w:noProof/>
                <w:webHidden/>
              </w:rPr>
            </w:r>
            <w:r>
              <w:rPr>
                <w:noProof/>
                <w:webHidden/>
              </w:rPr>
              <w:fldChar w:fldCharType="separate"/>
            </w:r>
            <w:r w:rsidR="007F351A">
              <w:rPr>
                <w:noProof/>
                <w:webHidden/>
              </w:rPr>
              <w:t>4</w:t>
            </w:r>
            <w:r>
              <w:rPr>
                <w:noProof/>
                <w:webHidden/>
              </w:rPr>
              <w:fldChar w:fldCharType="end"/>
            </w:r>
          </w:hyperlink>
        </w:p>
        <w:p w14:paraId="055369B3" w14:textId="79F8E944" w:rsidR="002822DD" w:rsidRDefault="002822DD">
          <w:pPr>
            <w:pStyle w:val="TOC2"/>
            <w:tabs>
              <w:tab w:val="right" w:leader="dot" w:pos="9016"/>
            </w:tabs>
            <w:rPr>
              <w:noProof/>
            </w:rPr>
          </w:pPr>
          <w:hyperlink w:anchor="_Toc234916287" w:history="1">
            <w:r w:rsidRPr="002A77B5">
              <w:rPr>
                <w:rStyle w:val="Hyperlink"/>
                <w:rFonts w:cs="Arial"/>
                <w:noProof/>
              </w:rPr>
              <w:t>2.3 Strengthening Organisational Identification</w:t>
            </w:r>
            <w:r>
              <w:rPr>
                <w:noProof/>
                <w:webHidden/>
              </w:rPr>
              <w:tab/>
            </w:r>
            <w:r>
              <w:rPr>
                <w:noProof/>
                <w:webHidden/>
              </w:rPr>
              <w:fldChar w:fldCharType="begin"/>
            </w:r>
            <w:r>
              <w:rPr>
                <w:noProof/>
                <w:webHidden/>
              </w:rPr>
              <w:instrText xml:space="preserve"> PAGEREF _Toc234916287 \h </w:instrText>
            </w:r>
            <w:r>
              <w:rPr>
                <w:noProof/>
                <w:webHidden/>
              </w:rPr>
            </w:r>
            <w:r>
              <w:rPr>
                <w:noProof/>
                <w:webHidden/>
              </w:rPr>
              <w:fldChar w:fldCharType="separate"/>
            </w:r>
            <w:r w:rsidR="007F351A">
              <w:rPr>
                <w:noProof/>
                <w:webHidden/>
              </w:rPr>
              <w:t>5</w:t>
            </w:r>
            <w:r>
              <w:rPr>
                <w:noProof/>
                <w:webHidden/>
              </w:rPr>
              <w:fldChar w:fldCharType="end"/>
            </w:r>
          </w:hyperlink>
        </w:p>
        <w:p w14:paraId="6C0AB012" w14:textId="431BD7DC" w:rsidR="002822DD" w:rsidRDefault="002822DD">
          <w:pPr>
            <w:pStyle w:val="TOC2"/>
            <w:tabs>
              <w:tab w:val="right" w:leader="dot" w:pos="9016"/>
            </w:tabs>
            <w:rPr>
              <w:noProof/>
            </w:rPr>
          </w:pPr>
          <w:hyperlink w:anchor="_Toc234916288" w:history="1">
            <w:r w:rsidRPr="002A77B5">
              <w:rPr>
                <w:rStyle w:val="Hyperlink"/>
                <w:rFonts w:cs="Arial"/>
                <w:noProof/>
              </w:rPr>
              <w:t>2.4 Promoting Ethical Professionalism and a Business Activist Mindset</w:t>
            </w:r>
            <w:r>
              <w:rPr>
                <w:noProof/>
                <w:webHidden/>
              </w:rPr>
              <w:tab/>
            </w:r>
            <w:r>
              <w:rPr>
                <w:noProof/>
                <w:webHidden/>
              </w:rPr>
              <w:fldChar w:fldCharType="begin"/>
            </w:r>
            <w:r>
              <w:rPr>
                <w:noProof/>
                <w:webHidden/>
              </w:rPr>
              <w:instrText xml:space="preserve"> PAGEREF _Toc234916288 \h </w:instrText>
            </w:r>
            <w:r>
              <w:rPr>
                <w:noProof/>
                <w:webHidden/>
              </w:rPr>
            </w:r>
            <w:r>
              <w:rPr>
                <w:noProof/>
                <w:webHidden/>
              </w:rPr>
              <w:fldChar w:fldCharType="separate"/>
            </w:r>
            <w:r w:rsidR="007F351A">
              <w:rPr>
                <w:noProof/>
                <w:webHidden/>
              </w:rPr>
              <w:t>7</w:t>
            </w:r>
            <w:r>
              <w:rPr>
                <w:noProof/>
                <w:webHidden/>
              </w:rPr>
              <w:fldChar w:fldCharType="end"/>
            </w:r>
          </w:hyperlink>
        </w:p>
        <w:p w14:paraId="71119DA5" w14:textId="6DED77B6" w:rsidR="002822DD" w:rsidRDefault="002822DD">
          <w:pPr>
            <w:pStyle w:val="TOC2"/>
            <w:tabs>
              <w:tab w:val="right" w:leader="dot" w:pos="9016"/>
            </w:tabs>
            <w:rPr>
              <w:noProof/>
            </w:rPr>
          </w:pPr>
          <w:hyperlink w:anchor="_Toc234916289" w:history="1">
            <w:r w:rsidRPr="002A77B5">
              <w:rPr>
                <w:rStyle w:val="Hyperlink"/>
                <w:rFonts w:cs="Arial"/>
                <w:noProof/>
              </w:rPr>
              <w:t>3.2 Applying the Job Characteristics Model</w:t>
            </w:r>
            <w:r>
              <w:rPr>
                <w:noProof/>
                <w:webHidden/>
              </w:rPr>
              <w:tab/>
            </w:r>
            <w:r>
              <w:rPr>
                <w:noProof/>
                <w:webHidden/>
              </w:rPr>
              <w:fldChar w:fldCharType="begin"/>
            </w:r>
            <w:r>
              <w:rPr>
                <w:noProof/>
                <w:webHidden/>
              </w:rPr>
              <w:instrText xml:space="preserve"> PAGEREF _Toc234916289 \h </w:instrText>
            </w:r>
            <w:r>
              <w:rPr>
                <w:noProof/>
                <w:webHidden/>
              </w:rPr>
            </w:r>
            <w:r>
              <w:rPr>
                <w:noProof/>
                <w:webHidden/>
              </w:rPr>
              <w:fldChar w:fldCharType="separate"/>
            </w:r>
            <w:r w:rsidR="007F351A">
              <w:rPr>
                <w:noProof/>
                <w:webHidden/>
              </w:rPr>
              <w:t>9</w:t>
            </w:r>
            <w:r>
              <w:rPr>
                <w:noProof/>
                <w:webHidden/>
              </w:rPr>
              <w:fldChar w:fldCharType="end"/>
            </w:r>
          </w:hyperlink>
        </w:p>
        <w:p w14:paraId="4BD9AD90" w14:textId="58418871" w:rsidR="002822DD" w:rsidRDefault="002822DD">
          <w:pPr>
            <w:pStyle w:val="TOC3"/>
            <w:tabs>
              <w:tab w:val="right" w:leader="dot" w:pos="9016"/>
            </w:tabs>
            <w:rPr>
              <w:noProof/>
            </w:rPr>
          </w:pPr>
          <w:hyperlink w:anchor="_Toc234916290" w:history="1">
            <w:r w:rsidRPr="002A77B5">
              <w:rPr>
                <w:rStyle w:val="Hyperlink"/>
                <w:rFonts w:cs="Arial"/>
                <w:noProof/>
              </w:rPr>
              <w:t>Figure 1. The Job Characteristics Model</w:t>
            </w:r>
            <w:r>
              <w:rPr>
                <w:noProof/>
                <w:webHidden/>
              </w:rPr>
              <w:tab/>
            </w:r>
            <w:r>
              <w:rPr>
                <w:noProof/>
                <w:webHidden/>
              </w:rPr>
              <w:fldChar w:fldCharType="begin"/>
            </w:r>
            <w:r>
              <w:rPr>
                <w:noProof/>
                <w:webHidden/>
              </w:rPr>
              <w:instrText xml:space="preserve"> PAGEREF _Toc234916290 \h </w:instrText>
            </w:r>
            <w:r>
              <w:rPr>
                <w:noProof/>
                <w:webHidden/>
              </w:rPr>
            </w:r>
            <w:r>
              <w:rPr>
                <w:noProof/>
                <w:webHidden/>
              </w:rPr>
              <w:fldChar w:fldCharType="separate"/>
            </w:r>
            <w:r w:rsidR="007F351A">
              <w:rPr>
                <w:noProof/>
                <w:webHidden/>
              </w:rPr>
              <w:t>10</w:t>
            </w:r>
            <w:r>
              <w:rPr>
                <w:noProof/>
                <w:webHidden/>
              </w:rPr>
              <w:fldChar w:fldCharType="end"/>
            </w:r>
          </w:hyperlink>
        </w:p>
        <w:p w14:paraId="78E4596E" w14:textId="04A396FB" w:rsidR="002822DD" w:rsidRDefault="002822DD">
          <w:pPr>
            <w:pStyle w:val="TOC2"/>
            <w:tabs>
              <w:tab w:val="right" w:leader="dot" w:pos="9016"/>
            </w:tabs>
            <w:rPr>
              <w:noProof/>
            </w:rPr>
          </w:pPr>
          <w:hyperlink w:anchor="_Toc234916291" w:history="1">
            <w:r w:rsidRPr="002A77B5">
              <w:rPr>
                <w:rStyle w:val="Hyperlink"/>
                <w:rFonts w:cs="Arial"/>
                <w:noProof/>
              </w:rPr>
              <w:t>3.3 Combining Traditional and Contemporary Job Design</w:t>
            </w:r>
            <w:r>
              <w:rPr>
                <w:noProof/>
                <w:webHidden/>
              </w:rPr>
              <w:tab/>
            </w:r>
            <w:r>
              <w:rPr>
                <w:noProof/>
                <w:webHidden/>
              </w:rPr>
              <w:fldChar w:fldCharType="begin"/>
            </w:r>
            <w:r>
              <w:rPr>
                <w:noProof/>
                <w:webHidden/>
              </w:rPr>
              <w:instrText xml:space="preserve"> PAGEREF _Toc234916291 \h </w:instrText>
            </w:r>
            <w:r>
              <w:rPr>
                <w:noProof/>
                <w:webHidden/>
              </w:rPr>
            </w:r>
            <w:r>
              <w:rPr>
                <w:noProof/>
                <w:webHidden/>
              </w:rPr>
              <w:fldChar w:fldCharType="separate"/>
            </w:r>
            <w:r w:rsidR="007F351A">
              <w:rPr>
                <w:noProof/>
                <w:webHidden/>
              </w:rPr>
              <w:t>10</w:t>
            </w:r>
            <w:r>
              <w:rPr>
                <w:noProof/>
                <w:webHidden/>
              </w:rPr>
              <w:fldChar w:fldCharType="end"/>
            </w:r>
          </w:hyperlink>
        </w:p>
        <w:p w14:paraId="6B47D548" w14:textId="46B2EFA1" w:rsidR="002822DD" w:rsidRDefault="002822DD">
          <w:pPr>
            <w:pStyle w:val="TOC2"/>
            <w:tabs>
              <w:tab w:val="right" w:leader="dot" w:pos="9016"/>
            </w:tabs>
            <w:rPr>
              <w:noProof/>
            </w:rPr>
          </w:pPr>
          <w:hyperlink w:anchor="_Toc234916292" w:history="1">
            <w:r w:rsidRPr="002A77B5">
              <w:rPr>
                <w:rStyle w:val="Hyperlink"/>
                <w:rFonts w:cs="Arial"/>
                <w:noProof/>
              </w:rPr>
              <w:t>3.4 Recommended Job Design Strategy</w:t>
            </w:r>
            <w:r>
              <w:rPr>
                <w:noProof/>
                <w:webHidden/>
              </w:rPr>
              <w:tab/>
            </w:r>
            <w:r>
              <w:rPr>
                <w:noProof/>
                <w:webHidden/>
              </w:rPr>
              <w:fldChar w:fldCharType="begin"/>
            </w:r>
            <w:r>
              <w:rPr>
                <w:noProof/>
                <w:webHidden/>
              </w:rPr>
              <w:instrText xml:space="preserve"> PAGEREF _Toc234916292 \h </w:instrText>
            </w:r>
            <w:r>
              <w:rPr>
                <w:noProof/>
                <w:webHidden/>
              </w:rPr>
            </w:r>
            <w:r>
              <w:rPr>
                <w:noProof/>
                <w:webHidden/>
              </w:rPr>
              <w:fldChar w:fldCharType="separate"/>
            </w:r>
            <w:r w:rsidR="007F351A">
              <w:rPr>
                <w:noProof/>
                <w:webHidden/>
              </w:rPr>
              <w:t>11</w:t>
            </w:r>
            <w:r>
              <w:rPr>
                <w:noProof/>
                <w:webHidden/>
              </w:rPr>
              <w:fldChar w:fldCharType="end"/>
            </w:r>
          </w:hyperlink>
        </w:p>
        <w:p w14:paraId="3DCE22F8" w14:textId="62F97CA9" w:rsidR="002822DD" w:rsidRDefault="002822DD">
          <w:pPr>
            <w:pStyle w:val="TOC1"/>
            <w:tabs>
              <w:tab w:val="right" w:leader="dot" w:pos="9016"/>
            </w:tabs>
            <w:rPr>
              <w:noProof/>
            </w:rPr>
          </w:pPr>
          <w:hyperlink w:anchor="_Toc234916293" w:history="1">
            <w:r w:rsidRPr="002A77B5">
              <w:rPr>
                <w:rStyle w:val="Hyperlink"/>
                <w:rFonts w:cs="Arial"/>
                <w:noProof/>
              </w:rPr>
              <w:t>4. Task C - Reflective Report</w:t>
            </w:r>
            <w:r>
              <w:rPr>
                <w:noProof/>
                <w:webHidden/>
              </w:rPr>
              <w:tab/>
            </w:r>
            <w:r>
              <w:rPr>
                <w:noProof/>
                <w:webHidden/>
              </w:rPr>
              <w:fldChar w:fldCharType="begin"/>
            </w:r>
            <w:r>
              <w:rPr>
                <w:noProof/>
                <w:webHidden/>
              </w:rPr>
              <w:instrText xml:space="preserve"> PAGEREF _Toc234916293 \h </w:instrText>
            </w:r>
            <w:r>
              <w:rPr>
                <w:noProof/>
                <w:webHidden/>
              </w:rPr>
            </w:r>
            <w:r>
              <w:rPr>
                <w:noProof/>
                <w:webHidden/>
              </w:rPr>
              <w:fldChar w:fldCharType="separate"/>
            </w:r>
            <w:r w:rsidR="007F351A">
              <w:rPr>
                <w:noProof/>
                <w:webHidden/>
              </w:rPr>
              <w:t>12</w:t>
            </w:r>
            <w:r>
              <w:rPr>
                <w:noProof/>
                <w:webHidden/>
              </w:rPr>
              <w:fldChar w:fldCharType="end"/>
            </w:r>
          </w:hyperlink>
        </w:p>
        <w:p w14:paraId="282048A8" w14:textId="0E60D557" w:rsidR="002822DD" w:rsidRDefault="002822DD">
          <w:pPr>
            <w:pStyle w:val="TOC2"/>
            <w:tabs>
              <w:tab w:val="right" w:leader="dot" w:pos="9016"/>
            </w:tabs>
            <w:rPr>
              <w:noProof/>
            </w:rPr>
          </w:pPr>
          <w:hyperlink w:anchor="_Toc234916294" w:history="1">
            <w:r w:rsidRPr="002A77B5">
              <w:rPr>
                <w:rStyle w:val="Hyperlink"/>
                <w:rFonts w:cs="Arial"/>
                <w:noProof/>
              </w:rPr>
              <w:t>4.1 Using AI as a Decision-Support Tool</w:t>
            </w:r>
            <w:r>
              <w:rPr>
                <w:noProof/>
                <w:webHidden/>
              </w:rPr>
              <w:tab/>
            </w:r>
            <w:r>
              <w:rPr>
                <w:noProof/>
                <w:webHidden/>
              </w:rPr>
              <w:fldChar w:fldCharType="begin"/>
            </w:r>
            <w:r>
              <w:rPr>
                <w:noProof/>
                <w:webHidden/>
              </w:rPr>
              <w:instrText xml:space="preserve"> PAGEREF _Toc234916294 \h </w:instrText>
            </w:r>
            <w:r>
              <w:rPr>
                <w:noProof/>
                <w:webHidden/>
              </w:rPr>
            </w:r>
            <w:r>
              <w:rPr>
                <w:noProof/>
                <w:webHidden/>
              </w:rPr>
              <w:fldChar w:fldCharType="separate"/>
            </w:r>
            <w:r w:rsidR="007F351A">
              <w:rPr>
                <w:noProof/>
                <w:webHidden/>
              </w:rPr>
              <w:t>12</w:t>
            </w:r>
            <w:r>
              <w:rPr>
                <w:noProof/>
                <w:webHidden/>
              </w:rPr>
              <w:fldChar w:fldCharType="end"/>
            </w:r>
          </w:hyperlink>
        </w:p>
        <w:p w14:paraId="79901039" w14:textId="7A29E17E" w:rsidR="002822DD" w:rsidRDefault="002822DD">
          <w:pPr>
            <w:pStyle w:val="TOC2"/>
            <w:tabs>
              <w:tab w:val="right" w:leader="dot" w:pos="9016"/>
            </w:tabs>
            <w:rPr>
              <w:noProof/>
            </w:rPr>
          </w:pPr>
          <w:hyperlink w:anchor="_Toc234916295" w:history="1">
            <w:r w:rsidRPr="002A77B5">
              <w:rPr>
                <w:rStyle w:val="Hyperlink"/>
                <w:rFonts w:cs="Arial"/>
                <w:noProof/>
              </w:rPr>
              <w:t>4.2 Personal Capability Development Plan</w:t>
            </w:r>
            <w:r>
              <w:rPr>
                <w:noProof/>
                <w:webHidden/>
              </w:rPr>
              <w:tab/>
            </w:r>
            <w:r>
              <w:rPr>
                <w:noProof/>
                <w:webHidden/>
              </w:rPr>
              <w:fldChar w:fldCharType="begin"/>
            </w:r>
            <w:r>
              <w:rPr>
                <w:noProof/>
                <w:webHidden/>
              </w:rPr>
              <w:instrText xml:space="preserve"> PAGEREF _Toc234916295 \h </w:instrText>
            </w:r>
            <w:r>
              <w:rPr>
                <w:noProof/>
                <w:webHidden/>
              </w:rPr>
            </w:r>
            <w:r>
              <w:rPr>
                <w:noProof/>
                <w:webHidden/>
              </w:rPr>
              <w:fldChar w:fldCharType="separate"/>
            </w:r>
            <w:r w:rsidR="007F351A">
              <w:rPr>
                <w:noProof/>
                <w:webHidden/>
              </w:rPr>
              <w:t>13</w:t>
            </w:r>
            <w:r>
              <w:rPr>
                <w:noProof/>
                <w:webHidden/>
              </w:rPr>
              <w:fldChar w:fldCharType="end"/>
            </w:r>
          </w:hyperlink>
        </w:p>
        <w:p w14:paraId="26CB4794" w14:textId="658D959A" w:rsidR="002822DD" w:rsidRDefault="002822DD">
          <w:pPr>
            <w:pStyle w:val="TOC3"/>
            <w:tabs>
              <w:tab w:val="right" w:leader="dot" w:pos="9016"/>
            </w:tabs>
            <w:rPr>
              <w:noProof/>
            </w:rPr>
          </w:pPr>
          <w:hyperlink w:anchor="_Toc234916296" w:history="1">
            <w:r w:rsidRPr="002A77B5">
              <w:rPr>
                <w:rStyle w:val="Hyperlink"/>
                <w:rFonts w:cs="Arial"/>
                <w:noProof/>
              </w:rPr>
              <w:t>Personal Capability Development Plan</w:t>
            </w:r>
            <w:r>
              <w:rPr>
                <w:noProof/>
                <w:webHidden/>
              </w:rPr>
              <w:tab/>
            </w:r>
            <w:r>
              <w:rPr>
                <w:noProof/>
                <w:webHidden/>
              </w:rPr>
              <w:fldChar w:fldCharType="begin"/>
            </w:r>
            <w:r>
              <w:rPr>
                <w:noProof/>
                <w:webHidden/>
              </w:rPr>
              <w:instrText xml:space="preserve"> PAGEREF _Toc234916296 \h </w:instrText>
            </w:r>
            <w:r>
              <w:rPr>
                <w:noProof/>
                <w:webHidden/>
              </w:rPr>
            </w:r>
            <w:r>
              <w:rPr>
                <w:noProof/>
                <w:webHidden/>
              </w:rPr>
              <w:fldChar w:fldCharType="separate"/>
            </w:r>
            <w:r w:rsidR="007F351A">
              <w:rPr>
                <w:noProof/>
                <w:webHidden/>
              </w:rPr>
              <w:t>13</w:t>
            </w:r>
            <w:r>
              <w:rPr>
                <w:noProof/>
                <w:webHidden/>
              </w:rPr>
              <w:fldChar w:fldCharType="end"/>
            </w:r>
          </w:hyperlink>
        </w:p>
        <w:p w14:paraId="5F85CFC1" w14:textId="3FB86B55" w:rsidR="002822DD" w:rsidRDefault="002822DD">
          <w:pPr>
            <w:pStyle w:val="TOC1"/>
            <w:tabs>
              <w:tab w:val="right" w:leader="dot" w:pos="9016"/>
            </w:tabs>
            <w:rPr>
              <w:noProof/>
            </w:rPr>
          </w:pPr>
          <w:hyperlink w:anchor="_Toc234916297" w:history="1">
            <w:r w:rsidRPr="002A77B5">
              <w:rPr>
                <w:rStyle w:val="Hyperlink"/>
                <w:rFonts w:cs="Arial"/>
                <w:noProof/>
              </w:rPr>
              <w:t>5. Conclusion</w:t>
            </w:r>
            <w:r>
              <w:rPr>
                <w:noProof/>
                <w:webHidden/>
              </w:rPr>
              <w:tab/>
            </w:r>
            <w:r>
              <w:rPr>
                <w:noProof/>
                <w:webHidden/>
              </w:rPr>
              <w:fldChar w:fldCharType="begin"/>
            </w:r>
            <w:r>
              <w:rPr>
                <w:noProof/>
                <w:webHidden/>
              </w:rPr>
              <w:instrText xml:space="preserve"> PAGEREF _Toc234916297 \h </w:instrText>
            </w:r>
            <w:r>
              <w:rPr>
                <w:noProof/>
                <w:webHidden/>
              </w:rPr>
            </w:r>
            <w:r>
              <w:rPr>
                <w:noProof/>
                <w:webHidden/>
              </w:rPr>
              <w:fldChar w:fldCharType="separate"/>
            </w:r>
            <w:r w:rsidR="007F351A">
              <w:rPr>
                <w:noProof/>
                <w:webHidden/>
              </w:rPr>
              <w:t>14</w:t>
            </w:r>
            <w:r>
              <w:rPr>
                <w:noProof/>
                <w:webHidden/>
              </w:rPr>
              <w:fldChar w:fldCharType="end"/>
            </w:r>
          </w:hyperlink>
        </w:p>
        <w:p w14:paraId="2B801AE5" w14:textId="41AE5A99" w:rsidR="002822DD" w:rsidRDefault="002822DD">
          <w:pPr>
            <w:pStyle w:val="TOC1"/>
            <w:tabs>
              <w:tab w:val="right" w:leader="dot" w:pos="9016"/>
            </w:tabs>
            <w:rPr>
              <w:noProof/>
            </w:rPr>
          </w:pPr>
          <w:hyperlink w:anchor="_Toc234916298" w:history="1">
            <w:r w:rsidRPr="002A77B5">
              <w:rPr>
                <w:rStyle w:val="Hyperlink"/>
                <w:rFonts w:cs="Arial"/>
                <w:noProof/>
              </w:rPr>
              <w:t>References</w:t>
            </w:r>
            <w:r>
              <w:rPr>
                <w:noProof/>
                <w:webHidden/>
              </w:rPr>
              <w:tab/>
            </w:r>
            <w:r>
              <w:rPr>
                <w:noProof/>
                <w:webHidden/>
              </w:rPr>
              <w:fldChar w:fldCharType="begin"/>
            </w:r>
            <w:r>
              <w:rPr>
                <w:noProof/>
                <w:webHidden/>
              </w:rPr>
              <w:instrText xml:space="preserve"> PAGEREF _Toc234916298 \h </w:instrText>
            </w:r>
            <w:r>
              <w:rPr>
                <w:noProof/>
                <w:webHidden/>
              </w:rPr>
            </w:r>
            <w:r>
              <w:rPr>
                <w:noProof/>
                <w:webHidden/>
              </w:rPr>
              <w:fldChar w:fldCharType="separate"/>
            </w:r>
            <w:r w:rsidR="007F351A">
              <w:rPr>
                <w:noProof/>
                <w:webHidden/>
              </w:rPr>
              <w:t>15</w:t>
            </w:r>
            <w:r>
              <w:rPr>
                <w:noProof/>
                <w:webHidden/>
              </w:rPr>
              <w:fldChar w:fldCharType="end"/>
            </w:r>
          </w:hyperlink>
        </w:p>
        <w:p w14:paraId="563F164F" w14:textId="0AE43A9A" w:rsidR="002822DD" w:rsidRDefault="002822DD">
          <w:r>
            <w:rPr>
              <w:b/>
              <w:bCs/>
            </w:rPr>
            <w:fldChar w:fldCharType="end"/>
          </w:r>
        </w:p>
      </w:sdtContent>
    </w:sdt>
    <w:p w14:paraId="55BDCB26" w14:textId="77777777" w:rsidR="003E72BA" w:rsidRDefault="003E72BA" w:rsidP="00873F70">
      <w:pPr>
        <w:rPr>
          <w:b/>
          <w:bCs/>
        </w:rPr>
      </w:pPr>
    </w:p>
    <w:p w14:paraId="19FF6FBE" w14:textId="77777777" w:rsidR="003E72BA" w:rsidRDefault="003E72BA" w:rsidP="00873F70">
      <w:pPr>
        <w:rPr>
          <w:b/>
          <w:bCs/>
        </w:rPr>
      </w:pPr>
    </w:p>
    <w:p w14:paraId="6620D788" w14:textId="49F71985" w:rsidR="003E72BA" w:rsidRDefault="003E72BA" w:rsidP="00873F70">
      <w:pPr>
        <w:rPr>
          <w:b/>
          <w:bCs/>
        </w:rPr>
      </w:pPr>
    </w:p>
    <w:p w14:paraId="3E45EB59" w14:textId="77777777" w:rsidR="003E72BA" w:rsidRDefault="003E72BA" w:rsidP="00873F70">
      <w:pPr>
        <w:rPr>
          <w:b/>
          <w:bCs/>
        </w:rPr>
      </w:pPr>
    </w:p>
    <w:p w14:paraId="313D8416" w14:textId="77777777" w:rsidR="003E72BA" w:rsidRDefault="003E72BA" w:rsidP="00873F70">
      <w:pPr>
        <w:rPr>
          <w:b/>
          <w:bCs/>
        </w:rPr>
      </w:pPr>
    </w:p>
    <w:p w14:paraId="62DBEDFC" w14:textId="77777777" w:rsidR="003E72BA" w:rsidRDefault="003E72BA" w:rsidP="00873F70">
      <w:pPr>
        <w:rPr>
          <w:b/>
          <w:bCs/>
        </w:rPr>
      </w:pPr>
    </w:p>
    <w:p w14:paraId="508C78F6" w14:textId="77777777" w:rsidR="003E72BA" w:rsidRDefault="003E72BA" w:rsidP="00873F70">
      <w:pPr>
        <w:rPr>
          <w:b/>
          <w:bCs/>
        </w:rPr>
      </w:pPr>
    </w:p>
    <w:p w14:paraId="62A7FD0E" w14:textId="77777777" w:rsidR="00C43062" w:rsidRPr="00C43062" w:rsidRDefault="00C43062" w:rsidP="003C7BEB">
      <w:pPr>
        <w:rPr>
          <w:rFonts w:ascii="Arial" w:hAnsi="Arial" w:cs="Arial"/>
          <w:b/>
          <w:bCs/>
          <w:sz w:val="32"/>
          <w:szCs w:val="32"/>
        </w:rPr>
      </w:pPr>
      <w:bookmarkStart w:id="0" w:name="_Toc234916280"/>
    </w:p>
    <w:p w14:paraId="70C20F2A" w14:textId="4B01ABA2" w:rsidR="00873F70" w:rsidRPr="009D1570" w:rsidRDefault="00873F70" w:rsidP="009D1570">
      <w:pPr>
        <w:pStyle w:val="Heading1"/>
        <w:spacing w:line="360" w:lineRule="auto"/>
        <w:rPr>
          <w:rFonts w:cs="Arial"/>
        </w:rPr>
      </w:pPr>
      <w:r w:rsidRPr="009D1570">
        <w:rPr>
          <w:rFonts w:cs="Arial"/>
        </w:rPr>
        <w:lastRenderedPageBreak/>
        <w:t>1. Introduction</w:t>
      </w:r>
      <w:bookmarkEnd w:id="0"/>
    </w:p>
    <w:p w14:paraId="5FCCBC23" w14:textId="77777777" w:rsidR="00873F70" w:rsidRPr="009D1570" w:rsidRDefault="00873F70" w:rsidP="009D1570">
      <w:pPr>
        <w:pStyle w:val="Heading2"/>
        <w:spacing w:line="360" w:lineRule="auto"/>
        <w:rPr>
          <w:rFonts w:cs="Arial"/>
        </w:rPr>
      </w:pPr>
      <w:bookmarkStart w:id="1" w:name="_Toc234916281"/>
      <w:r w:rsidRPr="009D1570">
        <w:rPr>
          <w:rFonts w:cs="Arial"/>
        </w:rPr>
        <w:t>1.1 Company Background</w:t>
      </w:r>
      <w:bookmarkEnd w:id="1"/>
    </w:p>
    <w:p w14:paraId="4C5A6A8C" w14:textId="77777777" w:rsidR="00873F70" w:rsidRPr="009D1570" w:rsidRDefault="00873F70" w:rsidP="009D1570">
      <w:pPr>
        <w:spacing w:line="360" w:lineRule="auto"/>
        <w:rPr>
          <w:rFonts w:ascii="Arial" w:hAnsi="Arial" w:cs="Arial"/>
        </w:rPr>
      </w:pPr>
      <w:r w:rsidRPr="009D1570">
        <w:rPr>
          <w:rFonts w:ascii="Arial" w:hAnsi="Arial" w:cs="Arial"/>
        </w:rPr>
        <w:t>Helios Urban Mobility (HUM) is a European smart mobility start-up employing approximately 450 employees across London, Berlin and Singapore. The organisation develops AI-enabled electric mobility systems and smart infrastructure analytics for city governments. Despite five years of rapid growth, Helios is experiencing declining employee engagement (54%), inconsistent onboarding practices and high turnover among graduate employees. These challenges indicate weaknesses within the organisation's current human capital practices and present a risk to future innovation, workforce stability and organisational performance.</w:t>
      </w:r>
    </w:p>
    <w:p w14:paraId="43B662E9" w14:textId="77777777" w:rsidR="00873F70" w:rsidRPr="009D1570" w:rsidRDefault="00873F70" w:rsidP="009D1570">
      <w:pPr>
        <w:pStyle w:val="Heading2"/>
        <w:spacing w:line="360" w:lineRule="auto"/>
        <w:rPr>
          <w:rFonts w:cs="Arial"/>
        </w:rPr>
      </w:pPr>
      <w:bookmarkStart w:id="2" w:name="_Toc234916282"/>
      <w:r w:rsidRPr="009D1570">
        <w:rPr>
          <w:rFonts w:cs="Arial"/>
        </w:rPr>
        <w:t>1.2 Report Overview</w:t>
      </w:r>
      <w:bookmarkEnd w:id="2"/>
    </w:p>
    <w:p w14:paraId="03633299" w14:textId="56465353" w:rsidR="00873F70" w:rsidRPr="009D1570" w:rsidRDefault="00873F70" w:rsidP="009D1570">
      <w:pPr>
        <w:spacing w:line="360" w:lineRule="auto"/>
        <w:rPr>
          <w:rFonts w:ascii="Arial" w:hAnsi="Arial" w:cs="Arial"/>
        </w:rPr>
      </w:pPr>
      <w:r w:rsidRPr="009D1570">
        <w:rPr>
          <w:rFonts w:ascii="Arial" w:hAnsi="Arial" w:cs="Arial"/>
        </w:rPr>
        <w:t>This report recommends a strategic human capital architecture to support Helios long-term organisational renewal. It first evaluates how organisational socialisation can strengthen employee integration, organisational identification and ethical professionalism. It then proposes an innovative job design strategy that enhances motivation, collaboration and workforce agility. The report concludes with a reflective discussion on the responsible use of Artificial Intelligence (AI) as a decision-support tool and outlines a personal capability development plan to strengthen future employability.</w:t>
      </w:r>
    </w:p>
    <w:p w14:paraId="0F98D627" w14:textId="77777777" w:rsidR="00873F70" w:rsidRPr="009D1570" w:rsidRDefault="00873F70" w:rsidP="009D1570">
      <w:pPr>
        <w:pStyle w:val="Heading1"/>
        <w:spacing w:line="360" w:lineRule="auto"/>
        <w:rPr>
          <w:rFonts w:cs="Arial"/>
        </w:rPr>
      </w:pPr>
      <w:bookmarkStart w:id="3" w:name="_Toc234916283"/>
      <w:r w:rsidRPr="009D1570">
        <w:rPr>
          <w:rFonts w:cs="Arial"/>
        </w:rPr>
        <w:t>2. Task A – Socialisation, Identity and Business Activism</w:t>
      </w:r>
      <w:bookmarkEnd w:id="3"/>
    </w:p>
    <w:p w14:paraId="755C3CFA" w14:textId="77777777" w:rsidR="00873F70" w:rsidRPr="009D1570" w:rsidRDefault="00873F70" w:rsidP="009D1570">
      <w:pPr>
        <w:pStyle w:val="Heading2"/>
        <w:spacing w:line="360" w:lineRule="auto"/>
        <w:rPr>
          <w:rFonts w:cs="Arial"/>
        </w:rPr>
      </w:pPr>
      <w:bookmarkStart w:id="4" w:name="_Toc234916284"/>
      <w:r w:rsidRPr="009D1570">
        <w:rPr>
          <w:rFonts w:cs="Arial"/>
        </w:rPr>
        <w:t>2.1 Why Organisational Socialisation Matters</w:t>
      </w:r>
      <w:bookmarkEnd w:id="4"/>
    </w:p>
    <w:p w14:paraId="1D233302" w14:textId="422EE66F" w:rsidR="009D1570" w:rsidRPr="009D1570" w:rsidRDefault="008B092F" w:rsidP="009D1570">
      <w:pPr>
        <w:spacing w:line="360" w:lineRule="auto"/>
        <w:rPr>
          <w:rFonts w:ascii="Arial" w:hAnsi="Arial" w:cs="Arial"/>
        </w:rPr>
      </w:pPr>
      <w:r w:rsidRPr="008B092F">
        <w:rPr>
          <w:rFonts w:ascii="Arial" w:hAnsi="Arial" w:cs="Arial"/>
        </w:rPr>
        <w:t>Helios high graduate turnover and inconsistent onboarding suggest that new employees are not fully integrating into the organisation. Although onboarding is often viewed as an administrative process, organisational socialisation is a longer-term strategy that enables employees to understand organisational values, build workplace relationships and become productive organisational members (Van Maanen and Schein, 1979). Contemporary research further suggests that effective socialisation enhances employee adjustment, organisational commitment and retention by creating a sense of belonging and reducing uncertainty during organisational entry (Van Maanen and Schein, 1979</w:t>
      </w:r>
      <w:r w:rsidR="00251838">
        <w:rPr>
          <w:rFonts w:ascii="Arial" w:hAnsi="Arial" w:cs="Arial"/>
        </w:rPr>
        <w:t>,</w:t>
      </w:r>
      <w:r w:rsidRPr="008B092F">
        <w:rPr>
          <w:rFonts w:ascii="Arial" w:hAnsi="Arial" w:cs="Arial"/>
        </w:rPr>
        <w:t xml:space="preserve"> Klein, Polin and Leigh Sutton, </w:t>
      </w:r>
      <w:r w:rsidRPr="008B092F">
        <w:rPr>
          <w:rFonts w:ascii="Arial" w:hAnsi="Arial" w:cs="Arial"/>
        </w:rPr>
        <w:lastRenderedPageBreak/>
        <w:t>2021). Strengthening this process is essential if Helios is to improve employee engagement and retain talented graduates.</w:t>
      </w:r>
    </w:p>
    <w:p w14:paraId="7C4848F9" w14:textId="77777777" w:rsidR="00873F70" w:rsidRPr="009D1570" w:rsidRDefault="00873F70" w:rsidP="009D1570">
      <w:pPr>
        <w:pStyle w:val="Heading3"/>
        <w:rPr>
          <w:rFonts w:cs="Arial"/>
        </w:rPr>
      </w:pPr>
      <w:bookmarkStart w:id="5" w:name="_Toc234916285"/>
      <w:r w:rsidRPr="009D1570">
        <w:rPr>
          <w:rFonts w:cs="Arial"/>
        </w:rPr>
        <w:t>Traditional Onboarding vs Organisational Socialisation</w:t>
      </w:r>
      <w:bookmarkEnd w:id="5"/>
    </w:p>
    <w:tbl>
      <w:tblPr>
        <w:tblStyle w:val="GridTable5Dark-Accent6"/>
        <w:tblW w:w="0" w:type="auto"/>
        <w:tblLook w:val="04A0" w:firstRow="1" w:lastRow="0" w:firstColumn="1" w:lastColumn="0" w:noHBand="0" w:noVBand="1"/>
      </w:tblPr>
      <w:tblGrid>
        <w:gridCol w:w="4162"/>
        <w:gridCol w:w="4854"/>
      </w:tblGrid>
      <w:tr w:rsidR="00873F70" w:rsidRPr="009D1570" w14:paraId="631ABD9B" w14:textId="77777777" w:rsidTr="00873F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24817F" w14:textId="77777777" w:rsidR="00873F70" w:rsidRPr="009D1570" w:rsidRDefault="00873F70" w:rsidP="009D1570">
            <w:pPr>
              <w:spacing w:after="160" w:line="360" w:lineRule="auto"/>
              <w:rPr>
                <w:rFonts w:ascii="Arial" w:hAnsi="Arial" w:cs="Arial"/>
              </w:rPr>
            </w:pPr>
            <w:r w:rsidRPr="009D1570">
              <w:rPr>
                <w:rFonts w:ascii="Arial" w:hAnsi="Arial" w:cs="Arial"/>
              </w:rPr>
              <w:t>Traditional Onboarding</w:t>
            </w:r>
          </w:p>
        </w:tc>
        <w:tc>
          <w:tcPr>
            <w:tcW w:w="0" w:type="auto"/>
            <w:hideMark/>
          </w:tcPr>
          <w:p w14:paraId="1F88EDE2" w14:textId="77777777" w:rsidR="00873F70" w:rsidRPr="009D1570" w:rsidRDefault="00873F70" w:rsidP="009D1570">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9D1570">
              <w:rPr>
                <w:rFonts w:ascii="Arial" w:hAnsi="Arial" w:cs="Arial"/>
              </w:rPr>
              <w:t>Organisational Socialisation</w:t>
            </w:r>
          </w:p>
        </w:tc>
      </w:tr>
      <w:tr w:rsidR="00873F70" w:rsidRPr="009D1570" w14:paraId="68A9C3FE" w14:textId="77777777" w:rsidTr="00873F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E8E097" w14:textId="77777777" w:rsidR="00873F70" w:rsidRPr="009D1570" w:rsidRDefault="00873F70" w:rsidP="009D1570">
            <w:pPr>
              <w:spacing w:after="160" w:line="360" w:lineRule="auto"/>
              <w:rPr>
                <w:rFonts w:ascii="Arial" w:hAnsi="Arial" w:cs="Arial"/>
              </w:rPr>
            </w:pPr>
            <w:r w:rsidRPr="009D1570">
              <w:rPr>
                <w:rFonts w:ascii="Arial" w:hAnsi="Arial" w:cs="Arial"/>
              </w:rPr>
              <w:t>Administrative and compliance focused</w:t>
            </w:r>
          </w:p>
        </w:tc>
        <w:tc>
          <w:tcPr>
            <w:tcW w:w="0" w:type="auto"/>
            <w:hideMark/>
          </w:tcPr>
          <w:p w14:paraId="67FCCF4E" w14:textId="77777777" w:rsidR="00873F70" w:rsidRPr="009D1570" w:rsidRDefault="00873F70" w:rsidP="009D1570">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1570">
              <w:rPr>
                <w:rFonts w:ascii="Arial" w:hAnsi="Arial" w:cs="Arial"/>
              </w:rPr>
              <w:t>Focuses on long-term integration and commitment</w:t>
            </w:r>
          </w:p>
        </w:tc>
      </w:tr>
      <w:tr w:rsidR="00873F70" w:rsidRPr="009D1570" w14:paraId="318097EF" w14:textId="77777777" w:rsidTr="00873F70">
        <w:tc>
          <w:tcPr>
            <w:cnfStyle w:val="001000000000" w:firstRow="0" w:lastRow="0" w:firstColumn="1" w:lastColumn="0" w:oddVBand="0" w:evenVBand="0" w:oddHBand="0" w:evenHBand="0" w:firstRowFirstColumn="0" w:firstRowLastColumn="0" w:lastRowFirstColumn="0" w:lastRowLastColumn="0"/>
            <w:tcW w:w="0" w:type="auto"/>
            <w:hideMark/>
          </w:tcPr>
          <w:p w14:paraId="53D0CD40" w14:textId="77777777" w:rsidR="00873F70" w:rsidRPr="009D1570" w:rsidRDefault="00873F70" w:rsidP="009D1570">
            <w:pPr>
              <w:spacing w:after="160" w:line="360" w:lineRule="auto"/>
              <w:rPr>
                <w:rFonts w:ascii="Arial" w:hAnsi="Arial" w:cs="Arial"/>
              </w:rPr>
            </w:pPr>
            <w:r w:rsidRPr="009D1570">
              <w:rPr>
                <w:rFonts w:ascii="Arial" w:hAnsi="Arial" w:cs="Arial"/>
              </w:rPr>
              <w:t>Short-term activity</w:t>
            </w:r>
          </w:p>
        </w:tc>
        <w:tc>
          <w:tcPr>
            <w:tcW w:w="0" w:type="auto"/>
            <w:hideMark/>
          </w:tcPr>
          <w:p w14:paraId="0C5EF242" w14:textId="77777777" w:rsidR="00873F70" w:rsidRPr="009D1570" w:rsidRDefault="00873F70" w:rsidP="009D1570">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1570">
              <w:rPr>
                <w:rFonts w:ascii="Arial" w:hAnsi="Arial" w:cs="Arial"/>
              </w:rPr>
              <w:t>Continuous employee development</w:t>
            </w:r>
          </w:p>
        </w:tc>
      </w:tr>
      <w:tr w:rsidR="00873F70" w:rsidRPr="009D1570" w14:paraId="32DC5FB2" w14:textId="77777777" w:rsidTr="00873F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516A04" w14:textId="77777777" w:rsidR="00873F70" w:rsidRPr="009D1570" w:rsidRDefault="00873F70" w:rsidP="009D1570">
            <w:pPr>
              <w:spacing w:after="160" w:line="360" w:lineRule="auto"/>
              <w:rPr>
                <w:rFonts w:ascii="Arial" w:hAnsi="Arial" w:cs="Arial"/>
              </w:rPr>
            </w:pPr>
            <w:r w:rsidRPr="009D1570">
              <w:rPr>
                <w:rFonts w:ascii="Arial" w:hAnsi="Arial" w:cs="Arial"/>
              </w:rPr>
              <w:t>Introduces organisational procedures</w:t>
            </w:r>
          </w:p>
        </w:tc>
        <w:tc>
          <w:tcPr>
            <w:tcW w:w="0" w:type="auto"/>
            <w:hideMark/>
          </w:tcPr>
          <w:p w14:paraId="275CEC27" w14:textId="77777777" w:rsidR="00873F70" w:rsidRPr="009D1570" w:rsidRDefault="00873F70" w:rsidP="009D1570">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1570">
              <w:rPr>
                <w:rFonts w:ascii="Arial" w:hAnsi="Arial" w:cs="Arial"/>
              </w:rPr>
              <w:t>Develops organisational identity and relationships</w:t>
            </w:r>
          </w:p>
        </w:tc>
      </w:tr>
      <w:tr w:rsidR="00873F70" w:rsidRPr="009D1570" w14:paraId="58231AE9" w14:textId="77777777" w:rsidTr="00873F70">
        <w:tc>
          <w:tcPr>
            <w:cnfStyle w:val="001000000000" w:firstRow="0" w:lastRow="0" w:firstColumn="1" w:lastColumn="0" w:oddVBand="0" w:evenVBand="0" w:oddHBand="0" w:evenHBand="0" w:firstRowFirstColumn="0" w:firstRowLastColumn="0" w:lastRowFirstColumn="0" w:lastRowLastColumn="0"/>
            <w:tcW w:w="0" w:type="auto"/>
            <w:hideMark/>
          </w:tcPr>
          <w:p w14:paraId="4B500D19" w14:textId="77777777" w:rsidR="00873F70" w:rsidRPr="009D1570" w:rsidRDefault="00873F70" w:rsidP="009D1570">
            <w:pPr>
              <w:spacing w:after="160" w:line="360" w:lineRule="auto"/>
              <w:rPr>
                <w:rFonts w:ascii="Arial" w:hAnsi="Arial" w:cs="Arial"/>
              </w:rPr>
            </w:pPr>
            <w:r w:rsidRPr="009D1570">
              <w:rPr>
                <w:rFonts w:ascii="Arial" w:hAnsi="Arial" w:cs="Arial"/>
              </w:rPr>
              <w:t>Measures completion</w:t>
            </w:r>
          </w:p>
        </w:tc>
        <w:tc>
          <w:tcPr>
            <w:tcW w:w="0" w:type="auto"/>
            <w:hideMark/>
          </w:tcPr>
          <w:p w14:paraId="59136554" w14:textId="77777777" w:rsidR="00873F70" w:rsidRPr="009D1570" w:rsidRDefault="00873F70" w:rsidP="009D1570">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1570">
              <w:rPr>
                <w:rFonts w:ascii="Arial" w:hAnsi="Arial" w:cs="Arial"/>
              </w:rPr>
              <w:t>Measures engagement, performance and retention</w:t>
            </w:r>
          </w:p>
        </w:tc>
      </w:tr>
    </w:tbl>
    <w:p w14:paraId="55CC3CDA" w14:textId="77777777" w:rsidR="00873F70" w:rsidRPr="009D1570" w:rsidRDefault="00873F70" w:rsidP="009D1570">
      <w:pPr>
        <w:spacing w:line="360" w:lineRule="auto"/>
        <w:rPr>
          <w:rFonts w:ascii="Arial" w:hAnsi="Arial" w:cs="Arial"/>
        </w:rPr>
      </w:pPr>
      <w:r w:rsidRPr="009D1570">
        <w:rPr>
          <w:rFonts w:ascii="Arial" w:hAnsi="Arial" w:cs="Arial"/>
          <w:i/>
          <w:iCs/>
        </w:rPr>
        <w:t>Adapted from Van Maanen and Schein (1979) and Armstrong and Taylor (2023).</w:t>
      </w:r>
    </w:p>
    <w:p w14:paraId="174759BB" w14:textId="37ABD63A" w:rsidR="00873F70" w:rsidRPr="009D1570" w:rsidRDefault="00873F70" w:rsidP="009D1570">
      <w:pPr>
        <w:spacing w:line="360" w:lineRule="auto"/>
        <w:rPr>
          <w:rFonts w:ascii="Arial" w:hAnsi="Arial" w:cs="Arial"/>
        </w:rPr>
      </w:pPr>
      <w:r w:rsidRPr="009D1570">
        <w:rPr>
          <w:rFonts w:ascii="Arial" w:hAnsi="Arial" w:cs="Arial"/>
        </w:rPr>
        <w:t>Rather than viewing onboarding as a one-off event, Helios should implement an organisation-wide socialisation strategy that combines mentoring, continuous learning and regular manager support throughout employees</w:t>
      </w:r>
      <w:r w:rsidR="00B01E90">
        <w:rPr>
          <w:rFonts w:ascii="Arial" w:hAnsi="Arial" w:cs="Arial"/>
        </w:rPr>
        <w:t xml:space="preserve"> </w:t>
      </w:r>
      <w:r w:rsidRPr="009D1570">
        <w:rPr>
          <w:rFonts w:ascii="Arial" w:hAnsi="Arial" w:cs="Arial"/>
        </w:rPr>
        <w:t xml:space="preserve">first year. This would strengthen organisational commitment while reducing the uncertainty often experienced by new graduates (Marchington </w:t>
      </w:r>
      <w:r w:rsidRPr="009D1570">
        <w:rPr>
          <w:rFonts w:ascii="Arial" w:hAnsi="Arial" w:cs="Arial"/>
          <w:i/>
          <w:iCs/>
        </w:rPr>
        <w:t>et al</w:t>
      </w:r>
      <w:r w:rsidRPr="009D1570">
        <w:rPr>
          <w:rFonts w:ascii="Arial" w:hAnsi="Arial" w:cs="Arial"/>
        </w:rPr>
        <w:t>., 2021).</w:t>
      </w:r>
    </w:p>
    <w:p w14:paraId="274A08F1" w14:textId="77777777" w:rsidR="00873F70" w:rsidRPr="009D1570" w:rsidRDefault="00873F70" w:rsidP="009D1570">
      <w:pPr>
        <w:spacing w:line="360" w:lineRule="auto"/>
        <w:rPr>
          <w:rFonts w:ascii="Arial" w:hAnsi="Arial" w:cs="Arial"/>
        </w:rPr>
      </w:pPr>
      <w:r w:rsidRPr="009D1570">
        <w:rPr>
          <w:rFonts w:ascii="Arial" w:hAnsi="Arial" w:cs="Arial"/>
          <w:b/>
          <w:bCs/>
        </w:rPr>
        <w:t>Industry Example</w:t>
      </w:r>
    </w:p>
    <w:p w14:paraId="0924DA6E" w14:textId="77777777" w:rsidR="00A8336A" w:rsidRPr="00323B27" w:rsidRDefault="00A8336A" w:rsidP="00323B27">
      <w:pPr>
        <w:spacing w:line="360" w:lineRule="auto"/>
        <w:rPr>
          <w:rFonts w:ascii="Arial" w:hAnsi="Arial" w:cs="Arial"/>
          <w:b/>
        </w:rPr>
      </w:pPr>
      <w:bookmarkStart w:id="6" w:name="_Toc234916286"/>
      <w:r w:rsidRPr="00323B27">
        <w:rPr>
          <w:rFonts w:ascii="Arial" w:hAnsi="Arial" w:cs="Arial"/>
        </w:rPr>
        <w:t>Microsoft has adapted its onboarding approach for hybrid work by combining structured onboarding with continuous manager support, relationship building and learning opportunities throughout an employee's first year. This recognises that successful organisational socialisation extends beyond induction and requires ongoing development and social connection (Klinghoffer, Kocher and Luna, 2024).</w:t>
      </w:r>
    </w:p>
    <w:p w14:paraId="06E20890" w14:textId="52FE8443" w:rsidR="00873F70" w:rsidRPr="009D1570" w:rsidRDefault="00873F70" w:rsidP="009D1570">
      <w:pPr>
        <w:pStyle w:val="Heading2"/>
        <w:spacing w:line="360" w:lineRule="auto"/>
        <w:rPr>
          <w:rFonts w:cs="Arial"/>
        </w:rPr>
      </w:pPr>
      <w:r w:rsidRPr="009D1570">
        <w:rPr>
          <w:rFonts w:cs="Arial"/>
        </w:rPr>
        <w:t xml:space="preserve">2.2 Strengthening </w:t>
      </w:r>
      <w:proofErr w:type="spellStart"/>
      <w:r w:rsidRPr="009D1570">
        <w:rPr>
          <w:rFonts w:cs="Arial"/>
        </w:rPr>
        <w:t>Organisational</w:t>
      </w:r>
      <w:proofErr w:type="spellEnd"/>
      <w:r w:rsidRPr="009D1570">
        <w:rPr>
          <w:rFonts w:cs="Arial"/>
        </w:rPr>
        <w:t xml:space="preserve"> </w:t>
      </w:r>
      <w:proofErr w:type="spellStart"/>
      <w:r w:rsidRPr="009D1570">
        <w:rPr>
          <w:rFonts w:cs="Arial"/>
        </w:rPr>
        <w:t>Socialisation</w:t>
      </w:r>
      <w:proofErr w:type="spellEnd"/>
      <w:r w:rsidRPr="009D1570">
        <w:rPr>
          <w:rFonts w:cs="Arial"/>
        </w:rPr>
        <w:t xml:space="preserve"> at Helios</w:t>
      </w:r>
      <w:bookmarkEnd w:id="6"/>
    </w:p>
    <w:p w14:paraId="286F3C27" w14:textId="77777777" w:rsidR="00873F70" w:rsidRPr="009D1570" w:rsidRDefault="00873F70" w:rsidP="009D1570">
      <w:pPr>
        <w:spacing w:line="360" w:lineRule="auto"/>
        <w:rPr>
          <w:rFonts w:ascii="Arial" w:hAnsi="Arial" w:cs="Arial"/>
        </w:rPr>
      </w:pPr>
      <w:r w:rsidRPr="009D1570">
        <w:rPr>
          <w:rFonts w:ascii="Arial" w:hAnsi="Arial" w:cs="Arial"/>
        </w:rPr>
        <w:t xml:space="preserve">Improving organisational socialisation should be a strategic priority for Helios rather than an extension of its onboarding programme. Van Maanen and Schein (1979) argue that employees adapt more effectively when organisations deliberately structure how knowledge, values and workplace behaviours are transferred. For Helios, adopting a consistent approach across its London, Berlin and Singapore </w:t>
      </w:r>
      <w:r w:rsidRPr="009D1570">
        <w:rPr>
          <w:rFonts w:ascii="Arial" w:hAnsi="Arial" w:cs="Arial"/>
        </w:rPr>
        <w:lastRenderedPageBreak/>
        <w:t>offices would help reduce uncertainty, accelerate employee integration and support organisational renewal.</w:t>
      </w:r>
    </w:p>
    <w:p w14:paraId="4E6374B7" w14:textId="77777777" w:rsidR="00873F70" w:rsidRPr="009D1570" w:rsidRDefault="00873F70" w:rsidP="009D1570">
      <w:pPr>
        <w:spacing w:line="360" w:lineRule="auto"/>
        <w:rPr>
          <w:rFonts w:ascii="Arial" w:hAnsi="Arial" w:cs="Arial"/>
        </w:rPr>
      </w:pPr>
      <w:r w:rsidRPr="009D1570">
        <w:rPr>
          <w:rFonts w:ascii="Arial" w:hAnsi="Arial" w:cs="Arial"/>
        </w:rPr>
        <w:t>Rather than relying on informal learning, Helios should introduce a structured socialisation journey that extends beyond an employee's first few weeks. This could include scheduled manager check-ins, mentoring relationships and cross-functional learning opportunities that reinforce organisational values while helping employees establish professional networks.</w:t>
      </w:r>
    </w:p>
    <w:p w14:paraId="5881746F" w14:textId="527B445C" w:rsidR="00873F70" w:rsidRPr="009D1570" w:rsidRDefault="00873F70" w:rsidP="009D1570">
      <w:pPr>
        <w:spacing w:line="360" w:lineRule="auto"/>
        <w:rPr>
          <w:rFonts w:ascii="Arial" w:hAnsi="Arial" w:cs="Arial"/>
          <w:b/>
          <w:bCs/>
        </w:rPr>
      </w:pPr>
      <w:r w:rsidRPr="009D1570">
        <w:rPr>
          <w:rFonts w:ascii="Arial" w:hAnsi="Arial" w:cs="Arial"/>
          <w:b/>
          <w:bCs/>
        </w:rPr>
        <w:t>Consultant Recommendation</w:t>
      </w:r>
    </w:p>
    <w:p w14:paraId="795CAC00" w14:textId="77777777" w:rsidR="00873F70" w:rsidRPr="009D1570" w:rsidRDefault="00873F70" w:rsidP="009D1570">
      <w:pPr>
        <w:spacing w:line="360" w:lineRule="auto"/>
        <w:rPr>
          <w:rFonts w:ascii="Arial" w:hAnsi="Arial" w:cs="Arial"/>
        </w:rPr>
      </w:pPr>
      <w:r w:rsidRPr="009D1570">
        <w:rPr>
          <w:rFonts w:ascii="Arial" w:hAnsi="Arial" w:cs="Arial"/>
        </w:rPr>
        <w:t>Helios should strengthen organisational socialisation by:</w:t>
      </w:r>
    </w:p>
    <w:p w14:paraId="733F687E" w14:textId="21DEA425" w:rsidR="00873F70" w:rsidRPr="009D1570" w:rsidRDefault="00873F70" w:rsidP="009D1570">
      <w:pPr>
        <w:numPr>
          <w:ilvl w:val="0"/>
          <w:numId w:val="1"/>
        </w:numPr>
        <w:spacing w:line="360" w:lineRule="auto"/>
        <w:rPr>
          <w:rFonts w:ascii="Arial" w:hAnsi="Arial" w:cs="Arial"/>
        </w:rPr>
      </w:pPr>
      <w:r w:rsidRPr="009D1570">
        <w:rPr>
          <w:rFonts w:ascii="Arial" w:hAnsi="Arial" w:cs="Arial"/>
        </w:rPr>
        <w:t xml:space="preserve">implementing a standardised onboarding programme across all three locations </w:t>
      </w:r>
    </w:p>
    <w:p w14:paraId="6298AA93" w14:textId="492D9AAD" w:rsidR="00873F70" w:rsidRPr="009D1570" w:rsidRDefault="00873F70" w:rsidP="009D1570">
      <w:pPr>
        <w:numPr>
          <w:ilvl w:val="0"/>
          <w:numId w:val="1"/>
        </w:numPr>
        <w:spacing w:line="360" w:lineRule="auto"/>
        <w:rPr>
          <w:rFonts w:ascii="Arial" w:hAnsi="Arial" w:cs="Arial"/>
        </w:rPr>
      </w:pPr>
      <w:r w:rsidRPr="009D1570">
        <w:rPr>
          <w:rFonts w:ascii="Arial" w:hAnsi="Arial" w:cs="Arial"/>
        </w:rPr>
        <w:t>assigning experienced mentors to all graduate recruits during their first year</w:t>
      </w:r>
    </w:p>
    <w:p w14:paraId="15D4AC89" w14:textId="754BE8A5" w:rsidR="00873F70" w:rsidRPr="009D1570" w:rsidRDefault="00873F70" w:rsidP="009D1570">
      <w:pPr>
        <w:numPr>
          <w:ilvl w:val="0"/>
          <w:numId w:val="1"/>
        </w:numPr>
        <w:spacing w:line="360" w:lineRule="auto"/>
        <w:rPr>
          <w:rFonts w:ascii="Arial" w:hAnsi="Arial" w:cs="Arial"/>
        </w:rPr>
      </w:pPr>
      <w:r w:rsidRPr="009D1570">
        <w:rPr>
          <w:rFonts w:ascii="Arial" w:hAnsi="Arial" w:cs="Arial"/>
        </w:rPr>
        <w:t xml:space="preserve">scheduling structured development conversations at 30, 60 and 90 days </w:t>
      </w:r>
    </w:p>
    <w:p w14:paraId="1AEBC329" w14:textId="77777777" w:rsidR="00873F70" w:rsidRPr="009D1570" w:rsidRDefault="00873F70" w:rsidP="009D1570">
      <w:pPr>
        <w:numPr>
          <w:ilvl w:val="0"/>
          <w:numId w:val="1"/>
        </w:numPr>
        <w:spacing w:line="360" w:lineRule="auto"/>
        <w:rPr>
          <w:rFonts w:ascii="Arial" w:hAnsi="Arial" w:cs="Arial"/>
        </w:rPr>
      </w:pPr>
      <w:r w:rsidRPr="009D1570">
        <w:rPr>
          <w:rFonts w:ascii="Arial" w:hAnsi="Arial" w:cs="Arial"/>
        </w:rPr>
        <w:t xml:space="preserve">encouraging cross-functional project participation to strengthen collaboration and organisational learning. </w:t>
      </w:r>
    </w:p>
    <w:p w14:paraId="61AAC8FE" w14:textId="77777777" w:rsidR="00873F70" w:rsidRPr="009D1570" w:rsidRDefault="00873F70" w:rsidP="009D1570">
      <w:pPr>
        <w:spacing w:line="360" w:lineRule="auto"/>
        <w:rPr>
          <w:rFonts w:ascii="Arial" w:hAnsi="Arial" w:cs="Arial"/>
        </w:rPr>
      </w:pPr>
      <w:r w:rsidRPr="009D1570">
        <w:rPr>
          <w:rFonts w:ascii="Arial" w:hAnsi="Arial" w:cs="Arial"/>
        </w:rPr>
        <w:t>These initiatives would help employees integrate more quickly while supporting consistency across international teams. They would also contribute to stronger organisational commitment by demonstrating that employee development continues beyond initial induction.</w:t>
      </w:r>
    </w:p>
    <w:p w14:paraId="6FEDB4F4" w14:textId="77777777" w:rsidR="00873F70" w:rsidRPr="009D1570" w:rsidRDefault="00873F70" w:rsidP="009D1570">
      <w:pPr>
        <w:spacing w:line="360" w:lineRule="auto"/>
        <w:rPr>
          <w:rFonts w:ascii="Arial" w:hAnsi="Arial" w:cs="Arial"/>
        </w:rPr>
      </w:pPr>
      <w:r w:rsidRPr="009D1570">
        <w:rPr>
          <w:rFonts w:ascii="Arial" w:hAnsi="Arial" w:cs="Arial"/>
        </w:rPr>
        <w:t xml:space="preserve">Although Van Maanen and Schein's (1979) socialisation tactics remain highly influential, they were developed within more traditional organisational settings. Modern organisations increasingly operate through hybrid working, virtual collaboration and geographically dispersed teams. Consequently, Helios should complement these established principles with continuous learning, digital collaboration platforms and regular developmental feedback to ensure employees remain connected throughout their employment (Marchington </w:t>
      </w:r>
      <w:r w:rsidRPr="009D1570">
        <w:rPr>
          <w:rFonts w:ascii="Arial" w:hAnsi="Arial" w:cs="Arial"/>
          <w:i/>
          <w:iCs/>
        </w:rPr>
        <w:t>et al</w:t>
      </w:r>
      <w:r w:rsidRPr="009D1570">
        <w:rPr>
          <w:rFonts w:ascii="Arial" w:hAnsi="Arial" w:cs="Arial"/>
        </w:rPr>
        <w:t>., 2021).</w:t>
      </w:r>
    </w:p>
    <w:p w14:paraId="0D43D813" w14:textId="606FBA8C" w:rsidR="00873F70" w:rsidRPr="009D1570" w:rsidRDefault="00873F70" w:rsidP="009D1570">
      <w:pPr>
        <w:spacing w:line="360" w:lineRule="auto"/>
        <w:rPr>
          <w:rFonts w:ascii="Arial" w:hAnsi="Arial" w:cs="Arial"/>
        </w:rPr>
      </w:pPr>
      <w:r w:rsidRPr="009D1570">
        <w:rPr>
          <w:rFonts w:ascii="Arial" w:hAnsi="Arial" w:cs="Arial"/>
          <w:b/>
          <w:bCs/>
        </w:rPr>
        <w:t>Example within the industry</w:t>
      </w:r>
    </w:p>
    <w:p w14:paraId="56CD1E62" w14:textId="77777777" w:rsidR="00AD2397" w:rsidRPr="00AD2397" w:rsidRDefault="00AD2397" w:rsidP="00AD2397">
      <w:pPr>
        <w:spacing w:line="360" w:lineRule="auto"/>
        <w:rPr>
          <w:rFonts w:ascii="Arial" w:hAnsi="Arial" w:cs="Arial"/>
          <w:b/>
        </w:rPr>
      </w:pPr>
      <w:bookmarkStart w:id="7" w:name="_Toc234916287"/>
      <w:r w:rsidRPr="00AD2397">
        <w:rPr>
          <w:rFonts w:ascii="Arial" w:hAnsi="Arial" w:cs="Arial"/>
        </w:rPr>
        <w:t xml:space="preserve">Unilever invests in structured early career programmes that combine leadership development, mentoring and continuous learning to help employees build capability </w:t>
      </w:r>
      <w:r w:rsidRPr="00AD2397">
        <w:rPr>
          <w:rFonts w:ascii="Arial" w:hAnsi="Arial" w:cs="Arial"/>
        </w:rPr>
        <w:lastRenderedPageBreak/>
        <w:t>and prepare for future leadership roles. This demonstrates how organisations can integrate learning and development into the employee experience to strengthen engagement and long-term talent development (Unilever, 2025).</w:t>
      </w:r>
    </w:p>
    <w:p w14:paraId="77495DB9" w14:textId="21A8763F" w:rsidR="00873F70" w:rsidRPr="009D1570" w:rsidRDefault="00873F70" w:rsidP="009D1570">
      <w:pPr>
        <w:pStyle w:val="Heading2"/>
        <w:spacing w:line="360" w:lineRule="auto"/>
        <w:rPr>
          <w:rFonts w:cs="Arial"/>
        </w:rPr>
      </w:pPr>
      <w:r w:rsidRPr="009D1570">
        <w:rPr>
          <w:rFonts w:cs="Arial"/>
        </w:rPr>
        <w:t xml:space="preserve">2.3 Strengthening </w:t>
      </w:r>
      <w:proofErr w:type="spellStart"/>
      <w:r w:rsidRPr="009D1570">
        <w:rPr>
          <w:rFonts w:cs="Arial"/>
        </w:rPr>
        <w:t>Organisational</w:t>
      </w:r>
      <w:proofErr w:type="spellEnd"/>
      <w:r w:rsidRPr="009D1570">
        <w:rPr>
          <w:rFonts w:cs="Arial"/>
        </w:rPr>
        <w:t xml:space="preserve"> Identification</w:t>
      </w:r>
      <w:bookmarkEnd w:id="7"/>
    </w:p>
    <w:p w14:paraId="549D84E2" w14:textId="3576992A" w:rsidR="00873F70" w:rsidRPr="009D1570" w:rsidRDefault="00873F70" w:rsidP="009D1570">
      <w:pPr>
        <w:spacing w:line="360" w:lineRule="auto"/>
        <w:rPr>
          <w:rFonts w:ascii="Arial" w:hAnsi="Arial" w:cs="Arial"/>
        </w:rPr>
      </w:pPr>
      <w:r w:rsidRPr="009D1570">
        <w:rPr>
          <w:rFonts w:ascii="Arial" w:hAnsi="Arial" w:cs="Arial"/>
        </w:rPr>
        <w:t>For Helios, successful socialisation should lead to more than employees understanding their job role it should encourage them to identify with the organisation's purpose and values. According to Social Identity Theory, individuals are more committed to organisations when they perceive themselves as part of a meaningful collective rather than simply as employees (Tajfel and Turner, 1979). This is particularly relevant for Helios, where low engagement and graduate turnover suggest that employees may not be developing a strong sense of belonging.</w:t>
      </w:r>
    </w:p>
    <w:p w14:paraId="39FFA38D" w14:textId="010828C5" w:rsidR="00873F70" w:rsidRPr="009D1570" w:rsidRDefault="00873F70" w:rsidP="009D1570">
      <w:pPr>
        <w:spacing w:line="360" w:lineRule="auto"/>
        <w:rPr>
          <w:rFonts w:ascii="Arial" w:hAnsi="Arial" w:cs="Arial"/>
        </w:rPr>
      </w:pPr>
      <w:r w:rsidRPr="009D1570">
        <w:rPr>
          <w:rFonts w:ascii="Arial" w:hAnsi="Arial" w:cs="Arial"/>
        </w:rPr>
        <w:t>Organisational culture plays an equally important role in shaping employee identity. Schein (2017) argues that employees are more likely to adopt organisational values when they observe leaders consistently demonstrating those behaviours in practice. Therefore, Helios should ensure that its values</w:t>
      </w:r>
      <w:r w:rsidR="00D8338E" w:rsidRPr="009D1570">
        <w:rPr>
          <w:rFonts w:ascii="Arial" w:hAnsi="Arial" w:cs="Arial"/>
        </w:rPr>
        <w:t xml:space="preserve"> </w:t>
      </w:r>
      <w:r w:rsidRPr="009D1570">
        <w:rPr>
          <w:rFonts w:ascii="Arial" w:hAnsi="Arial" w:cs="Arial"/>
        </w:rPr>
        <w:t>innovation, collaboration and sustainability</w:t>
      </w:r>
      <w:r w:rsidR="00D8338E" w:rsidRPr="009D1570">
        <w:rPr>
          <w:rFonts w:ascii="Arial" w:hAnsi="Arial" w:cs="Arial"/>
        </w:rPr>
        <w:t xml:space="preserve"> </w:t>
      </w:r>
      <w:r w:rsidRPr="009D1570">
        <w:rPr>
          <w:rFonts w:ascii="Arial" w:hAnsi="Arial" w:cs="Arial"/>
        </w:rPr>
        <w:t>are reflected through leadership actions, recognition schemes and everyday decision-making rather than being confined to mission statements or induction materials.</w:t>
      </w:r>
    </w:p>
    <w:p w14:paraId="1F321CB6" w14:textId="77777777" w:rsidR="00873F70" w:rsidRPr="009D1570" w:rsidRDefault="00873F70" w:rsidP="009D1570">
      <w:pPr>
        <w:spacing w:line="360" w:lineRule="auto"/>
        <w:rPr>
          <w:rFonts w:ascii="Arial" w:hAnsi="Arial" w:cs="Arial"/>
          <w:b/>
          <w:bCs/>
        </w:rPr>
      </w:pPr>
      <w:r w:rsidRPr="009D1570">
        <w:rPr>
          <w:rFonts w:ascii="Arial" w:hAnsi="Arial" w:cs="Arial"/>
          <w:b/>
          <w:bCs/>
        </w:rPr>
        <w:t>Building Organisational Identification</w:t>
      </w:r>
    </w:p>
    <w:p w14:paraId="60842657" w14:textId="1F69B87D" w:rsidR="00873F70" w:rsidRPr="009D1570" w:rsidRDefault="00873F70" w:rsidP="009D1570">
      <w:pPr>
        <w:spacing w:line="360" w:lineRule="auto"/>
        <w:rPr>
          <w:rFonts w:ascii="Arial" w:hAnsi="Arial" w:cs="Arial"/>
        </w:rPr>
      </w:pPr>
      <w:r w:rsidRPr="009D1570">
        <w:rPr>
          <w:rFonts w:ascii="Arial" w:hAnsi="Arial" w:cs="Arial"/>
        </w:rPr>
        <w:t xml:space="preserve">To strengthen </w:t>
      </w:r>
      <w:proofErr w:type="gramStart"/>
      <w:r w:rsidRPr="009D1570">
        <w:rPr>
          <w:rFonts w:ascii="Arial" w:hAnsi="Arial" w:cs="Arial"/>
        </w:rPr>
        <w:t>employees</w:t>
      </w:r>
      <w:proofErr w:type="gramEnd"/>
      <w:r w:rsidRPr="009D1570">
        <w:rPr>
          <w:rFonts w:ascii="Arial" w:hAnsi="Arial" w:cs="Arial"/>
        </w:rPr>
        <w:t xml:space="preserve"> connection with the organisation, Helios should:</w:t>
      </w:r>
    </w:p>
    <w:p w14:paraId="48BFC899" w14:textId="5C2C95AB" w:rsidR="00873F70" w:rsidRPr="009D1570" w:rsidRDefault="00873F70" w:rsidP="009D1570">
      <w:pPr>
        <w:numPr>
          <w:ilvl w:val="0"/>
          <w:numId w:val="2"/>
        </w:numPr>
        <w:spacing w:line="360" w:lineRule="auto"/>
        <w:rPr>
          <w:rFonts w:ascii="Arial" w:hAnsi="Arial" w:cs="Arial"/>
        </w:rPr>
      </w:pPr>
      <w:r w:rsidRPr="009D1570">
        <w:rPr>
          <w:rFonts w:ascii="Arial" w:hAnsi="Arial" w:cs="Arial"/>
        </w:rPr>
        <w:t>communicate a clear organisational purpose linked to sustainable urban mobility</w:t>
      </w:r>
    </w:p>
    <w:p w14:paraId="007F6C21" w14:textId="237F9488" w:rsidR="00873F70" w:rsidRPr="009D1570" w:rsidRDefault="00873F70" w:rsidP="009D1570">
      <w:pPr>
        <w:numPr>
          <w:ilvl w:val="0"/>
          <w:numId w:val="2"/>
        </w:numPr>
        <w:spacing w:line="360" w:lineRule="auto"/>
        <w:rPr>
          <w:rFonts w:ascii="Arial" w:hAnsi="Arial" w:cs="Arial"/>
        </w:rPr>
      </w:pPr>
      <w:r w:rsidRPr="009D1570">
        <w:rPr>
          <w:rFonts w:ascii="Arial" w:hAnsi="Arial" w:cs="Arial"/>
        </w:rPr>
        <w:t>involve senior leaders in onboarding and development activities</w:t>
      </w:r>
    </w:p>
    <w:p w14:paraId="3363D999" w14:textId="1392952F" w:rsidR="00873F70" w:rsidRPr="009D1570" w:rsidRDefault="00873F70" w:rsidP="009D1570">
      <w:pPr>
        <w:numPr>
          <w:ilvl w:val="0"/>
          <w:numId w:val="2"/>
        </w:numPr>
        <w:spacing w:line="360" w:lineRule="auto"/>
        <w:rPr>
          <w:rFonts w:ascii="Arial" w:hAnsi="Arial" w:cs="Arial"/>
        </w:rPr>
      </w:pPr>
      <w:r w:rsidRPr="009D1570">
        <w:rPr>
          <w:rFonts w:ascii="Arial" w:hAnsi="Arial" w:cs="Arial"/>
        </w:rPr>
        <w:t>recognise behaviours that reflect organisational values</w:t>
      </w:r>
    </w:p>
    <w:p w14:paraId="189F917C" w14:textId="189D7F28" w:rsidR="00873F70" w:rsidRPr="009D1570" w:rsidRDefault="00873F70" w:rsidP="009D1570">
      <w:pPr>
        <w:numPr>
          <w:ilvl w:val="0"/>
          <w:numId w:val="2"/>
        </w:numPr>
        <w:spacing w:line="360" w:lineRule="auto"/>
        <w:rPr>
          <w:rFonts w:ascii="Arial" w:hAnsi="Arial" w:cs="Arial"/>
        </w:rPr>
      </w:pPr>
      <w:r w:rsidRPr="009D1570">
        <w:rPr>
          <w:rFonts w:ascii="Arial" w:hAnsi="Arial" w:cs="Arial"/>
        </w:rPr>
        <w:t>encourage collaboration through cross-functional projects and employee networks</w:t>
      </w:r>
    </w:p>
    <w:p w14:paraId="3C9D0B4A" w14:textId="77777777" w:rsidR="00873F70" w:rsidRPr="009D1570" w:rsidRDefault="00873F70" w:rsidP="009D1570">
      <w:pPr>
        <w:numPr>
          <w:ilvl w:val="0"/>
          <w:numId w:val="2"/>
        </w:numPr>
        <w:spacing w:line="360" w:lineRule="auto"/>
        <w:rPr>
          <w:rFonts w:ascii="Arial" w:hAnsi="Arial" w:cs="Arial"/>
        </w:rPr>
      </w:pPr>
      <w:r w:rsidRPr="009D1570">
        <w:rPr>
          <w:rFonts w:ascii="Arial" w:hAnsi="Arial" w:cs="Arial"/>
        </w:rPr>
        <w:t xml:space="preserve">promote internal career opportunities to demonstrate long-term investment in employees. </w:t>
      </w:r>
    </w:p>
    <w:p w14:paraId="6FC6F1C8" w14:textId="56BC4D85" w:rsidR="00873F70" w:rsidRPr="009D1570" w:rsidRDefault="00873F70" w:rsidP="009D1570">
      <w:pPr>
        <w:spacing w:line="360" w:lineRule="auto"/>
        <w:rPr>
          <w:rFonts w:ascii="Arial" w:hAnsi="Arial" w:cs="Arial"/>
        </w:rPr>
      </w:pPr>
      <w:r w:rsidRPr="009D1570">
        <w:rPr>
          <w:rFonts w:ascii="Arial" w:hAnsi="Arial" w:cs="Arial"/>
        </w:rPr>
        <w:t xml:space="preserve">These initiatives would reinforce </w:t>
      </w:r>
      <w:proofErr w:type="gramStart"/>
      <w:r w:rsidRPr="009D1570">
        <w:rPr>
          <w:rFonts w:ascii="Arial" w:hAnsi="Arial" w:cs="Arial"/>
        </w:rPr>
        <w:t>employees</w:t>
      </w:r>
      <w:proofErr w:type="gramEnd"/>
      <w:r w:rsidRPr="009D1570">
        <w:rPr>
          <w:rFonts w:ascii="Arial" w:hAnsi="Arial" w:cs="Arial"/>
        </w:rPr>
        <w:t xml:space="preserve"> sense of belonging while creating stronger alignment between individual and organisational objectives.</w:t>
      </w:r>
    </w:p>
    <w:p w14:paraId="3E366A5C" w14:textId="77777777" w:rsidR="00873F70" w:rsidRPr="009D1570" w:rsidRDefault="00873F70" w:rsidP="009D1570">
      <w:pPr>
        <w:spacing w:line="360" w:lineRule="auto"/>
        <w:rPr>
          <w:rFonts w:ascii="Arial" w:hAnsi="Arial" w:cs="Arial"/>
        </w:rPr>
      </w:pPr>
      <w:r w:rsidRPr="009D1570">
        <w:rPr>
          <w:rFonts w:ascii="Arial" w:hAnsi="Arial" w:cs="Arial"/>
          <w:b/>
          <w:bCs/>
        </w:rPr>
        <w:lastRenderedPageBreak/>
        <w:t>Industry Example</w:t>
      </w:r>
    </w:p>
    <w:p w14:paraId="7CA1848C" w14:textId="77777777" w:rsidR="003D3E29" w:rsidRDefault="00004067" w:rsidP="009D1570">
      <w:pPr>
        <w:spacing w:line="360" w:lineRule="auto"/>
        <w:rPr>
          <w:rFonts w:ascii="Arial" w:hAnsi="Arial" w:cs="Arial"/>
        </w:rPr>
      </w:pPr>
      <w:r w:rsidRPr="00004067">
        <w:rPr>
          <w:rFonts w:ascii="Arial" w:hAnsi="Arial" w:cs="Arial"/>
        </w:rPr>
        <w:t xml:space="preserve">Following Satya Nadella's appointment as CEO, Microsoft introduced a cultural transformation centred on a </w:t>
      </w:r>
      <w:r w:rsidRPr="00004067">
        <w:rPr>
          <w:rFonts w:ascii="Arial" w:hAnsi="Arial" w:cs="Arial"/>
          <w:i/>
          <w:iCs/>
        </w:rPr>
        <w:t>growth mindset</w:t>
      </w:r>
      <w:r w:rsidRPr="00004067">
        <w:rPr>
          <w:rFonts w:ascii="Arial" w:hAnsi="Arial" w:cs="Arial"/>
        </w:rPr>
        <w:t>, collaboration, empathy and continuous learning. This shift encouraged employees to move from a "know-it-all" to a "learn-it-all" culture, strengthening organisational learning and supporting innovation across the business (Huy and Duke, 2022)</w:t>
      </w:r>
    </w:p>
    <w:p w14:paraId="4CA403E0" w14:textId="239DC6E1" w:rsidR="004E0F5D" w:rsidRDefault="00873F70" w:rsidP="007262F5">
      <w:pPr>
        <w:spacing w:line="360" w:lineRule="auto"/>
        <w:rPr>
          <w:rFonts w:ascii="Arial" w:hAnsi="Arial" w:cs="Arial"/>
        </w:rPr>
      </w:pPr>
      <w:r w:rsidRPr="009D1570">
        <w:rPr>
          <w:rFonts w:ascii="Arial" w:hAnsi="Arial" w:cs="Arial"/>
        </w:rPr>
        <w:t xml:space="preserve">While organisational identification can improve commitment and reduce turnover, it should not be viewed as a solution in isolation. Employees are unlikely to develop lasting attachment if career progression, leadership support and learning opportunities remain limited. </w:t>
      </w:r>
      <w:bookmarkStart w:id="8" w:name="_Toc234916288"/>
      <w:r w:rsidR="004E0F5D" w:rsidRPr="004E0F5D">
        <w:rPr>
          <w:rFonts w:ascii="Arial" w:hAnsi="Arial" w:cs="Arial"/>
        </w:rPr>
        <w:t>As Guest (1987) argues, positive organisational outcomes are more likely when human resource practices operate as an integrated system rather than as isolated initiatives. More recent research similarly highlights that strategically aligned HR practices reinforce employee commitment, organisational capability and sustainable performance by ensuring people management activities support wider business objectives (Guest, 1987</w:t>
      </w:r>
      <w:r w:rsidR="000813B8">
        <w:rPr>
          <w:rFonts w:ascii="Arial" w:hAnsi="Arial" w:cs="Arial"/>
        </w:rPr>
        <w:t>,</w:t>
      </w:r>
      <w:r w:rsidR="004E0F5D" w:rsidRPr="004E0F5D">
        <w:rPr>
          <w:rFonts w:ascii="Arial" w:hAnsi="Arial" w:cs="Arial"/>
        </w:rPr>
        <w:t xml:space="preserve"> Marchington </w:t>
      </w:r>
      <w:r w:rsidR="004E0F5D" w:rsidRPr="004E0F5D">
        <w:rPr>
          <w:rFonts w:ascii="Arial" w:hAnsi="Arial" w:cs="Arial"/>
          <w:i/>
          <w:iCs/>
        </w:rPr>
        <w:t>et al</w:t>
      </w:r>
      <w:r w:rsidR="004E0F5D" w:rsidRPr="004E0F5D">
        <w:rPr>
          <w:rFonts w:ascii="Arial" w:hAnsi="Arial" w:cs="Arial"/>
        </w:rPr>
        <w:t>., 2021). For Helios, organisational identification should therefore complement wider investments in employee development, performance management and job design to create a coherent human capital architecture capable of supporting long-term strategic renewal.</w:t>
      </w:r>
    </w:p>
    <w:p w14:paraId="7FC0C38F" w14:textId="4ECA9431" w:rsidR="00873F70" w:rsidRPr="009D1570" w:rsidRDefault="00873F70" w:rsidP="007262F5">
      <w:pPr>
        <w:spacing w:line="360" w:lineRule="auto"/>
        <w:rPr>
          <w:rFonts w:ascii="Arial" w:hAnsi="Arial" w:cs="Arial"/>
          <w:b/>
        </w:rPr>
      </w:pPr>
      <w:r w:rsidRPr="009D1570">
        <w:rPr>
          <w:rFonts w:ascii="Arial" w:hAnsi="Arial" w:cs="Arial"/>
          <w:b/>
        </w:rPr>
        <w:t>2.4 Promoting Ethical Professionalism and a Business Activist Mindset</w:t>
      </w:r>
      <w:bookmarkEnd w:id="8"/>
    </w:p>
    <w:p w14:paraId="211B3A84" w14:textId="77777777" w:rsidR="00873F70" w:rsidRPr="009D1570" w:rsidRDefault="00873F70" w:rsidP="009D1570">
      <w:pPr>
        <w:spacing w:line="360" w:lineRule="auto"/>
        <w:rPr>
          <w:rFonts w:ascii="Arial" w:hAnsi="Arial" w:cs="Arial"/>
        </w:rPr>
      </w:pPr>
      <w:r w:rsidRPr="009D1570">
        <w:rPr>
          <w:rFonts w:ascii="Arial" w:hAnsi="Arial" w:cs="Arial"/>
        </w:rPr>
        <w:t>As Helios expands within the smart mobility sector, employees will increasingly make decisions that affect customers, public infrastructure and organisational reputation. Developing technical expertise alone is therefore insufficient. To support strategic renewal, Helios should embed ethical professionalism throughout its human capital practices, ensuring employees consistently demonstrate integrity, accountability and responsible decision-making (Armstrong and Taylor, 2023).</w:t>
      </w:r>
    </w:p>
    <w:p w14:paraId="2CA08D48" w14:textId="77777777" w:rsidR="00873F70" w:rsidRPr="009D1570" w:rsidRDefault="00873F70" w:rsidP="009D1570">
      <w:pPr>
        <w:spacing w:line="360" w:lineRule="auto"/>
        <w:rPr>
          <w:rFonts w:ascii="Arial" w:hAnsi="Arial" w:cs="Arial"/>
        </w:rPr>
      </w:pPr>
      <w:r w:rsidRPr="009D1570">
        <w:rPr>
          <w:rFonts w:ascii="Arial" w:hAnsi="Arial" w:cs="Arial"/>
        </w:rPr>
        <w:t>Ethical behaviour should not be introduced solely during induction or compliance training. Instead, it should be reinforced throughout recruitment, leadership development, performance management and reward systems. This integrated approach is more likely to influence everyday behaviours and strengthen trust across the organisation.</w:t>
      </w:r>
    </w:p>
    <w:p w14:paraId="2658C6E5" w14:textId="77777777" w:rsidR="00873F70" w:rsidRPr="009D1570" w:rsidRDefault="00873F70" w:rsidP="009D1570">
      <w:pPr>
        <w:spacing w:line="360" w:lineRule="auto"/>
        <w:rPr>
          <w:rFonts w:ascii="Arial" w:hAnsi="Arial" w:cs="Arial"/>
          <w:b/>
          <w:bCs/>
        </w:rPr>
      </w:pPr>
      <w:r w:rsidRPr="009D1570">
        <w:rPr>
          <w:rFonts w:ascii="Arial" w:hAnsi="Arial" w:cs="Arial"/>
          <w:b/>
          <w:bCs/>
        </w:rPr>
        <w:lastRenderedPageBreak/>
        <w:t>Practical Recommendations for Helios</w:t>
      </w:r>
    </w:p>
    <w:p w14:paraId="36D2FA76" w14:textId="77777777" w:rsidR="00873F70" w:rsidRPr="009D1570" w:rsidRDefault="00873F70" w:rsidP="009D1570">
      <w:pPr>
        <w:spacing w:line="360" w:lineRule="auto"/>
        <w:rPr>
          <w:rFonts w:ascii="Arial" w:hAnsi="Arial" w:cs="Arial"/>
        </w:rPr>
      </w:pPr>
      <w:r w:rsidRPr="009D1570">
        <w:rPr>
          <w:rFonts w:ascii="Arial" w:hAnsi="Arial" w:cs="Arial"/>
        </w:rPr>
        <w:t>To embed ethical professionalism, Helios should:</w:t>
      </w:r>
    </w:p>
    <w:p w14:paraId="56DF4E58" w14:textId="75042A69" w:rsidR="00873F70" w:rsidRPr="009D1570" w:rsidRDefault="00873F70" w:rsidP="009D1570">
      <w:pPr>
        <w:numPr>
          <w:ilvl w:val="0"/>
          <w:numId w:val="3"/>
        </w:numPr>
        <w:spacing w:line="360" w:lineRule="auto"/>
        <w:rPr>
          <w:rFonts w:ascii="Arial" w:hAnsi="Arial" w:cs="Arial"/>
        </w:rPr>
      </w:pPr>
      <w:r w:rsidRPr="009D1570">
        <w:rPr>
          <w:rFonts w:ascii="Arial" w:hAnsi="Arial" w:cs="Arial"/>
        </w:rPr>
        <w:t>include ethical decision-making and responsible AI within employee development programmes</w:t>
      </w:r>
    </w:p>
    <w:p w14:paraId="4FCD58C4" w14:textId="0C4114E1" w:rsidR="00873F70" w:rsidRPr="009D1570" w:rsidRDefault="00873F70" w:rsidP="009D1570">
      <w:pPr>
        <w:numPr>
          <w:ilvl w:val="0"/>
          <w:numId w:val="3"/>
        </w:numPr>
        <w:spacing w:line="360" w:lineRule="auto"/>
        <w:rPr>
          <w:rFonts w:ascii="Arial" w:hAnsi="Arial" w:cs="Arial"/>
        </w:rPr>
      </w:pPr>
      <w:r w:rsidRPr="009D1570">
        <w:rPr>
          <w:rFonts w:ascii="Arial" w:hAnsi="Arial" w:cs="Arial"/>
        </w:rPr>
        <w:t>assess organisational values alongside technical competence during recruitment</w:t>
      </w:r>
    </w:p>
    <w:p w14:paraId="13D32608" w14:textId="678945A2" w:rsidR="00873F70" w:rsidRPr="009D1570" w:rsidRDefault="00873F70" w:rsidP="009D1570">
      <w:pPr>
        <w:numPr>
          <w:ilvl w:val="0"/>
          <w:numId w:val="3"/>
        </w:numPr>
        <w:spacing w:line="360" w:lineRule="auto"/>
        <w:rPr>
          <w:rFonts w:ascii="Arial" w:hAnsi="Arial" w:cs="Arial"/>
        </w:rPr>
      </w:pPr>
      <w:r w:rsidRPr="009D1570">
        <w:rPr>
          <w:rFonts w:ascii="Arial" w:hAnsi="Arial" w:cs="Arial"/>
        </w:rPr>
        <w:t>recognise ethical behaviour as part of the performance management process</w:t>
      </w:r>
    </w:p>
    <w:p w14:paraId="2666B7AE" w14:textId="77777777" w:rsidR="00873F70" w:rsidRPr="009D1570" w:rsidRDefault="00873F70" w:rsidP="009D1570">
      <w:pPr>
        <w:numPr>
          <w:ilvl w:val="0"/>
          <w:numId w:val="3"/>
        </w:numPr>
        <w:spacing w:line="360" w:lineRule="auto"/>
        <w:rPr>
          <w:rFonts w:ascii="Arial" w:hAnsi="Arial" w:cs="Arial"/>
        </w:rPr>
      </w:pPr>
      <w:r w:rsidRPr="009D1570">
        <w:rPr>
          <w:rFonts w:ascii="Arial" w:hAnsi="Arial" w:cs="Arial"/>
        </w:rPr>
        <w:t xml:space="preserve">provide managers with training on inclusive leadership and ethical decision-making. </w:t>
      </w:r>
    </w:p>
    <w:p w14:paraId="4DA15F95" w14:textId="77777777" w:rsidR="00873F70" w:rsidRPr="009D1570" w:rsidRDefault="00873F70" w:rsidP="009D1570">
      <w:pPr>
        <w:spacing w:line="360" w:lineRule="auto"/>
        <w:rPr>
          <w:rFonts w:ascii="Arial" w:hAnsi="Arial" w:cs="Arial"/>
        </w:rPr>
      </w:pPr>
      <w:r w:rsidRPr="009D1570">
        <w:rPr>
          <w:rFonts w:ascii="Arial" w:hAnsi="Arial" w:cs="Arial"/>
        </w:rPr>
        <w:t>Encouraging ethical professionalism also creates a stronger foundation for developing a business activist mindset. Ulrich and Yeung (2019) argue that modern organisations benefit from employees who understand wider business challenges, identify opportunities for improvement and actively contribute to organisational success. Rather than viewing employees as task performers, Helios should encourage them to become active contributors to innovation and continuous improvement.</w:t>
      </w:r>
    </w:p>
    <w:p w14:paraId="42DCBB02" w14:textId="77777777" w:rsidR="00873F70" w:rsidRPr="009D1570" w:rsidRDefault="00873F70" w:rsidP="009D1570">
      <w:pPr>
        <w:spacing w:line="360" w:lineRule="auto"/>
        <w:rPr>
          <w:rFonts w:ascii="Arial" w:hAnsi="Arial" w:cs="Arial"/>
        </w:rPr>
      </w:pPr>
      <w:r w:rsidRPr="009D1570">
        <w:rPr>
          <w:rFonts w:ascii="Arial" w:hAnsi="Arial" w:cs="Arial"/>
        </w:rPr>
        <w:t>Developing this mindset requires a workplace where employees feel confident sharing ideas and constructively challenging existing practices. Edmondson (2019) highlights that psychological safety enables employees to voice concerns, learn from mistakes and contribute more effectively to organisational innovation. For Helios, creating this environment will be essential if it wishes to remain competitive within a rapidly changing industry.</w:t>
      </w:r>
    </w:p>
    <w:p w14:paraId="75A198A7" w14:textId="35274C68" w:rsidR="00B71E91" w:rsidRDefault="00873F70" w:rsidP="009D1570">
      <w:pPr>
        <w:spacing w:line="360" w:lineRule="auto"/>
        <w:rPr>
          <w:rFonts w:ascii="Arial" w:hAnsi="Arial" w:cs="Arial"/>
        </w:rPr>
      </w:pPr>
      <w:r w:rsidRPr="009D1570">
        <w:rPr>
          <w:rFonts w:ascii="Arial" w:hAnsi="Arial" w:cs="Arial"/>
          <w:b/>
          <w:bCs/>
        </w:rPr>
        <w:t>Consultant's Insight</w:t>
      </w:r>
      <w:r w:rsidR="00B71E91" w:rsidRPr="00B71E91">
        <w:rPr>
          <w:rFonts w:ascii="Arial" w:hAnsi="Arial" w:cs="Arial"/>
        </w:rPr>
        <w:br/>
        <w:t xml:space="preserve">Patagonia has embedded ethical values into its organisational purpose by integrating sustainability into its governance, leadership and business practices. This values-led approach demonstrates how aligning organisational culture with a clear social purpose can strengthen employee commitment and support long-term organisational sustainability. Although Helios operates in a different sector, adopting a similar culture of openness, accountability and shared purpose could strengthen employee </w:t>
      </w:r>
      <w:r w:rsidR="00B71E91" w:rsidRPr="00B71E91">
        <w:rPr>
          <w:rFonts w:ascii="Arial" w:hAnsi="Arial" w:cs="Arial"/>
        </w:rPr>
        <w:lastRenderedPageBreak/>
        <w:t>engagement while supporting sustainable innovation (Patagonia, 2025</w:t>
      </w:r>
      <w:r w:rsidR="00323B27">
        <w:rPr>
          <w:rFonts w:ascii="Arial" w:hAnsi="Arial" w:cs="Arial"/>
        </w:rPr>
        <w:t>.</w:t>
      </w:r>
      <w:r w:rsidR="00B71E91" w:rsidRPr="00B71E91">
        <w:rPr>
          <w:rFonts w:ascii="Arial" w:hAnsi="Arial" w:cs="Arial"/>
        </w:rPr>
        <w:t xml:space="preserve"> B Lab, 2025).</w:t>
      </w:r>
    </w:p>
    <w:p w14:paraId="45186B9D" w14:textId="10F6CBBA" w:rsidR="00873F70" w:rsidRPr="009D1570" w:rsidRDefault="00873F70" w:rsidP="009D1570">
      <w:pPr>
        <w:spacing w:line="360" w:lineRule="auto"/>
        <w:rPr>
          <w:rFonts w:ascii="Arial" w:hAnsi="Arial" w:cs="Arial"/>
        </w:rPr>
      </w:pPr>
      <w:r w:rsidRPr="009D1570">
        <w:rPr>
          <w:rFonts w:ascii="Arial" w:hAnsi="Arial" w:cs="Arial"/>
        </w:rPr>
        <w:t>Ultimately, ethical professionalism and business activism should not be viewed as separate initiatives. Together, they encourage employees to make responsible decisions while actively supporting organisational change. Embedding both within Helios human capital architecture would strengthen employee commitment, improve organisational resilience and create a culture capable of sustaining long-term strategic renewal.</w:t>
      </w:r>
    </w:p>
    <w:p w14:paraId="7909EA95" w14:textId="77777777" w:rsidR="00873F70" w:rsidRPr="009D1570" w:rsidRDefault="00873F70" w:rsidP="009D1570">
      <w:pPr>
        <w:spacing w:line="360" w:lineRule="auto"/>
        <w:rPr>
          <w:rFonts w:ascii="Arial" w:hAnsi="Arial" w:cs="Arial"/>
          <w:b/>
          <w:bCs/>
        </w:rPr>
      </w:pPr>
      <w:r w:rsidRPr="009D1570">
        <w:rPr>
          <w:rFonts w:ascii="Arial" w:hAnsi="Arial" w:cs="Arial"/>
          <w:b/>
          <w:bCs/>
        </w:rPr>
        <w:t>3. Task B – Designing an Innovative Job Strategy for Helios Urban Mobility</w:t>
      </w:r>
    </w:p>
    <w:p w14:paraId="0C793CC9" w14:textId="77777777" w:rsidR="00873F70" w:rsidRPr="009D1570" w:rsidRDefault="00873F70" w:rsidP="009D1570">
      <w:pPr>
        <w:spacing w:line="360" w:lineRule="auto"/>
        <w:rPr>
          <w:rFonts w:ascii="Arial" w:hAnsi="Arial" w:cs="Arial"/>
          <w:b/>
          <w:bCs/>
        </w:rPr>
      </w:pPr>
      <w:r w:rsidRPr="009D1570">
        <w:rPr>
          <w:rFonts w:ascii="Arial" w:hAnsi="Arial" w:cs="Arial"/>
          <w:b/>
          <w:bCs/>
        </w:rPr>
        <w:t>3.1 Redesigning Jobs to Support Strategic Renewal</w:t>
      </w:r>
    </w:p>
    <w:p w14:paraId="221D98CE" w14:textId="77777777" w:rsidR="00873F70" w:rsidRPr="009D1570" w:rsidRDefault="00873F70" w:rsidP="009D1570">
      <w:pPr>
        <w:spacing w:line="360" w:lineRule="auto"/>
        <w:rPr>
          <w:rFonts w:ascii="Arial" w:hAnsi="Arial" w:cs="Arial"/>
        </w:rPr>
      </w:pPr>
      <w:r w:rsidRPr="009D1570">
        <w:rPr>
          <w:rFonts w:ascii="Arial" w:hAnsi="Arial" w:cs="Arial"/>
        </w:rPr>
        <w:t>While improving organisational socialisation strengthens employee commitment, Helios must also redesign work to sustain motivation and innovation. The organisation operates in a highly competitive technology sector where employees are expected to solve complex problems, collaborate across international teams and respond quickly to changing customer needs. However, declining engagement and graduate turnover indicate that existing job roles may not provide sufficient autonomy, variety or opportunities for development.</w:t>
      </w:r>
    </w:p>
    <w:p w14:paraId="7BF351E5" w14:textId="52D06433" w:rsidR="00873F70" w:rsidRPr="009D1570" w:rsidRDefault="00873F70" w:rsidP="009D1570">
      <w:pPr>
        <w:spacing w:line="360" w:lineRule="auto"/>
        <w:rPr>
          <w:rFonts w:ascii="Arial" w:hAnsi="Arial" w:cs="Arial"/>
        </w:rPr>
      </w:pPr>
      <w:r w:rsidRPr="009D1570">
        <w:rPr>
          <w:rFonts w:ascii="Arial" w:hAnsi="Arial" w:cs="Arial"/>
        </w:rPr>
        <w:t>Traditional job designs typically emphasise clearly defined responsibilities and operational efficiency. Although effective in stable environments, these approaches can restrict creativity and reduce employee involvement in knowledge-intensive organisations (Dessler, 2024). To support strategic renewal, Helios should adopt a more flexible job design strategy that empowers employees while encouraging continuous learning and collaboration.</w:t>
      </w:r>
    </w:p>
    <w:p w14:paraId="4099BCAC" w14:textId="77777777" w:rsidR="00873F70" w:rsidRPr="009D1570" w:rsidRDefault="00873F70" w:rsidP="009D1570">
      <w:pPr>
        <w:pStyle w:val="Heading2"/>
        <w:spacing w:line="360" w:lineRule="auto"/>
        <w:rPr>
          <w:rFonts w:cs="Arial"/>
        </w:rPr>
      </w:pPr>
      <w:bookmarkStart w:id="9" w:name="_Toc234916289"/>
      <w:r w:rsidRPr="009D1570">
        <w:rPr>
          <w:rFonts w:cs="Arial"/>
        </w:rPr>
        <w:t>3.2 Applying the Job Characteristics Model</w:t>
      </w:r>
      <w:bookmarkEnd w:id="9"/>
    </w:p>
    <w:p w14:paraId="64E7DD56" w14:textId="77777777" w:rsidR="00873F70" w:rsidRDefault="00873F70" w:rsidP="009D1570">
      <w:pPr>
        <w:spacing w:line="360" w:lineRule="auto"/>
        <w:rPr>
          <w:rFonts w:ascii="Arial" w:hAnsi="Arial" w:cs="Arial"/>
        </w:rPr>
      </w:pPr>
      <w:r w:rsidRPr="009D1570">
        <w:rPr>
          <w:rFonts w:ascii="Arial" w:hAnsi="Arial" w:cs="Arial"/>
        </w:rPr>
        <w:t>Hackman and Oldham's (1976) Job Characteristics Model (JCM) remains one of the most recognised approaches to designing motivating jobs. The model proposes that five core job characteristics increase intrinsic motivation by making work more meaningful and giving employees greater ownership of their responsibilities.</w:t>
      </w:r>
    </w:p>
    <w:p w14:paraId="2D91E0C2" w14:textId="77777777" w:rsidR="00875DA8" w:rsidRDefault="00875DA8" w:rsidP="009D1570">
      <w:pPr>
        <w:spacing w:line="360" w:lineRule="auto"/>
        <w:rPr>
          <w:rFonts w:ascii="Arial" w:hAnsi="Arial" w:cs="Arial"/>
        </w:rPr>
      </w:pPr>
    </w:p>
    <w:p w14:paraId="093BC98C" w14:textId="77777777" w:rsidR="00875DA8" w:rsidRPr="009D1570" w:rsidRDefault="00875DA8" w:rsidP="009D1570">
      <w:pPr>
        <w:spacing w:line="360" w:lineRule="auto"/>
        <w:rPr>
          <w:rFonts w:ascii="Arial" w:hAnsi="Arial" w:cs="Arial"/>
        </w:rPr>
      </w:pPr>
    </w:p>
    <w:p w14:paraId="2E2317B1" w14:textId="34A8E82D" w:rsidR="00873F70" w:rsidRPr="009D1570" w:rsidRDefault="00873F70" w:rsidP="009D1570">
      <w:pPr>
        <w:pStyle w:val="Heading3"/>
        <w:rPr>
          <w:rFonts w:cs="Arial"/>
        </w:rPr>
      </w:pPr>
      <w:bookmarkStart w:id="10" w:name="_Toc234916290"/>
      <w:r w:rsidRPr="009D1570">
        <w:rPr>
          <w:rFonts w:cs="Arial"/>
        </w:rPr>
        <w:lastRenderedPageBreak/>
        <w:t>Figure 1. The Job Characteristics Model</w:t>
      </w:r>
      <w:bookmarkEnd w:id="10"/>
    </w:p>
    <w:p w14:paraId="1350A6EA" w14:textId="1067410B" w:rsidR="00873F70" w:rsidRPr="009D1570" w:rsidRDefault="001306F7" w:rsidP="009D1570">
      <w:pPr>
        <w:spacing w:line="360" w:lineRule="auto"/>
        <w:jc w:val="center"/>
        <w:rPr>
          <w:rFonts w:ascii="Arial" w:hAnsi="Arial" w:cs="Arial"/>
          <w:color w:val="FFFFFF" w:themeColor="background1"/>
        </w:rPr>
      </w:pPr>
      <w:r w:rsidRPr="009D1570">
        <w:rPr>
          <w:rFonts w:ascii="Arial" w:hAnsi="Arial" w:cs="Arial"/>
          <w:noProof/>
          <w:color w:val="FFFFFF" w:themeColor="background1"/>
        </w:rPr>
        <mc:AlternateContent>
          <mc:Choice Requires="wps">
            <w:drawing>
              <wp:anchor distT="0" distB="0" distL="114300" distR="114300" simplePos="0" relativeHeight="251664384" behindDoc="1" locked="0" layoutInCell="1" allowOverlap="1" wp14:anchorId="33E6A85C" wp14:editId="6436F98B">
                <wp:simplePos x="0" y="0"/>
                <wp:positionH relativeFrom="margin">
                  <wp:align>center</wp:align>
                </wp:positionH>
                <wp:positionV relativeFrom="paragraph">
                  <wp:posOffset>1554027</wp:posOffset>
                </wp:positionV>
                <wp:extent cx="819150" cy="209550"/>
                <wp:effectExtent l="0" t="0" r="19050" b="19050"/>
                <wp:wrapNone/>
                <wp:docPr id="544683242" name="Rectangle: Rounded Corners 3"/>
                <wp:cNvGraphicFramePr/>
                <a:graphic xmlns:a="http://schemas.openxmlformats.org/drawingml/2006/main">
                  <a:graphicData uri="http://schemas.microsoft.com/office/word/2010/wordprocessingShape">
                    <wps:wsp>
                      <wps:cNvSpPr/>
                      <wps:spPr>
                        <a:xfrm>
                          <a:off x="0" y="0"/>
                          <a:ext cx="819150" cy="2095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D155FE1" id="Rectangle: Rounded Corners 3" o:spid="_x0000_s1026" style="position:absolute;margin-left:0;margin-top:122.35pt;width:64.5pt;height:16.5pt;z-index:-2516520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" fillcolor="#156082 [3204]" strokecolor="#030e13 [484]" strokeweight="1.5pt">
                <v:stroke joinstyle="miter"/>
                <w10:wrap anchorx="margin"/>
              </v:roundrect>
            </w:pict>
          </mc:Fallback>
        </mc:AlternateContent>
      </w:r>
      <w:r w:rsidRPr="009D1570">
        <w:rPr>
          <w:rFonts w:ascii="Arial" w:hAnsi="Arial" w:cs="Arial"/>
          <w:noProof/>
          <w:color w:val="FFFFFF" w:themeColor="background1"/>
        </w:rPr>
        <mc:AlternateContent>
          <mc:Choice Requires="wps">
            <w:drawing>
              <wp:anchor distT="0" distB="0" distL="114300" distR="114300" simplePos="0" relativeHeight="251666432" behindDoc="1" locked="0" layoutInCell="1" allowOverlap="1" wp14:anchorId="2A4E9D01" wp14:editId="77922C87">
                <wp:simplePos x="0" y="0"/>
                <wp:positionH relativeFrom="column">
                  <wp:posOffset>2481706</wp:posOffset>
                </wp:positionH>
                <wp:positionV relativeFrom="paragraph">
                  <wp:posOffset>2084271</wp:posOffset>
                </wp:positionV>
                <wp:extent cx="819150" cy="209550"/>
                <wp:effectExtent l="0" t="0" r="19050" b="19050"/>
                <wp:wrapNone/>
                <wp:docPr id="383508859" name="Rectangle: Rounded Corners 3"/>
                <wp:cNvGraphicFramePr/>
                <a:graphic xmlns:a="http://schemas.openxmlformats.org/drawingml/2006/main">
                  <a:graphicData uri="http://schemas.microsoft.com/office/word/2010/wordprocessingShape">
                    <wps:wsp>
                      <wps:cNvSpPr/>
                      <wps:spPr>
                        <a:xfrm>
                          <a:off x="0" y="0"/>
                          <a:ext cx="819150" cy="2095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D860C6C" id="Rectangle: Rounded Corners 3" o:spid="_x0000_s1026" style="position:absolute;margin-left:195.4pt;margin-top:164.1pt;width:64.5pt;height:16.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" fillcolor="#156082 [3204]" strokecolor="#030e13 [484]" strokeweight="1.5pt">
                <v:stroke joinstyle="miter"/>
              </v:roundrect>
            </w:pict>
          </mc:Fallback>
        </mc:AlternateContent>
      </w:r>
      <w:r w:rsidRPr="009D1570">
        <w:rPr>
          <w:rFonts w:ascii="Arial" w:hAnsi="Arial" w:cs="Arial"/>
          <w:noProof/>
          <w:color w:val="FFFFFF" w:themeColor="background1"/>
        </w:rPr>
        <mc:AlternateContent>
          <mc:Choice Requires="wps">
            <w:drawing>
              <wp:anchor distT="0" distB="0" distL="114300" distR="114300" simplePos="0" relativeHeight="251667456" behindDoc="1" locked="0" layoutInCell="1" allowOverlap="1" wp14:anchorId="1CE54231" wp14:editId="07A0C1D8">
                <wp:simplePos x="0" y="0"/>
                <wp:positionH relativeFrom="margin">
                  <wp:align>center</wp:align>
                </wp:positionH>
                <wp:positionV relativeFrom="paragraph">
                  <wp:posOffset>2628837</wp:posOffset>
                </wp:positionV>
                <wp:extent cx="1809750" cy="228600"/>
                <wp:effectExtent l="0" t="0" r="19050" b="19050"/>
                <wp:wrapNone/>
                <wp:docPr id="1039491495" name="Rectangle: Rounded Corners 4"/>
                <wp:cNvGraphicFramePr/>
                <a:graphic xmlns:a="http://schemas.openxmlformats.org/drawingml/2006/main">
                  <a:graphicData uri="http://schemas.microsoft.com/office/word/2010/wordprocessingShape">
                    <wps:wsp>
                      <wps:cNvSpPr/>
                      <wps:spPr>
                        <a:xfrm>
                          <a:off x="0" y="0"/>
                          <a:ext cx="1809750" cy="2286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CAF4348" id="Rectangle: Rounded Corners 4" o:spid="_x0000_s1026" style="position:absolute;margin-left:0;margin-top:207pt;width:142.5pt;height:18pt;z-index:-251649024;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" fillcolor="#156082 [3204]" strokecolor="#030e13 [484]" strokeweight="1.5pt">
                <v:stroke joinstyle="miter"/>
                <w10:wrap anchorx="margin"/>
              </v:roundrect>
            </w:pict>
          </mc:Fallback>
        </mc:AlternateContent>
      </w:r>
      <w:r w:rsidRPr="009D1570">
        <w:rPr>
          <w:rFonts w:ascii="Arial" w:hAnsi="Arial" w:cs="Arial"/>
          <w:noProof/>
          <w:color w:val="FFFFFF" w:themeColor="background1"/>
        </w:rPr>
        <mc:AlternateContent>
          <mc:Choice Requires="wps">
            <w:drawing>
              <wp:anchor distT="0" distB="0" distL="114300" distR="114300" simplePos="0" relativeHeight="251669504" behindDoc="1" locked="0" layoutInCell="1" allowOverlap="1" wp14:anchorId="145FE074" wp14:editId="3FED12C1">
                <wp:simplePos x="0" y="0"/>
                <wp:positionH relativeFrom="margin">
                  <wp:align>center</wp:align>
                </wp:positionH>
                <wp:positionV relativeFrom="paragraph">
                  <wp:posOffset>3162928</wp:posOffset>
                </wp:positionV>
                <wp:extent cx="2438400" cy="222250"/>
                <wp:effectExtent l="0" t="0" r="19050" b="25400"/>
                <wp:wrapNone/>
                <wp:docPr id="736532244" name="Rectangle: Rounded Corners 4"/>
                <wp:cNvGraphicFramePr/>
                <a:graphic xmlns:a="http://schemas.openxmlformats.org/drawingml/2006/main">
                  <a:graphicData uri="http://schemas.microsoft.com/office/word/2010/wordprocessingShape">
                    <wps:wsp>
                      <wps:cNvSpPr/>
                      <wps:spPr>
                        <a:xfrm>
                          <a:off x="0" y="0"/>
                          <a:ext cx="2438400" cy="2222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6375F1" id="Rectangle: Rounded Corners 4" o:spid="_x0000_s1026" style="position:absolute;margin-left:0;margin-top:249.05pt;width:192pt;height:17.5pt;z-index:-2516469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" fillcolor="#156082 [3204]" strokecolor="#030e13 [484]" strokeweight="1.5pt">
                <v:stroke joinstyle="miter"/>
                <w10:wrap anchorx="margin"/>
              </v:roundrect>
            </w:pict>
          </mc:Fallback>
        </mc:AlternateContent>
      </w:r>
      <w:r w:rsidRPr="009D1570">
        <w:rPr>
          <w:rFonts w:ascii="Arial" w:hAnsi="Arial" w:cs="Arial"/>
          <w:noProof/>
          <w:color w:val="FFFFFF" w:themeColor="background1"/>
        </w:rPr>
        <mc:AlternateContent>
          <mc:Choice Requires="wps">
            <w:drawing>
              <wp:anchor distT="0" distB="0" distL="114300" distR="114300" simplePos="0" relativeHeight="251660288" behindDoc="1" locked="0" layoutInCell="1" allowOverlap="1" wp14:anchorId="5D4AD2FC" wp14:editId="7152CDB9">
                <wp:simplePos x="0" y="0"/>
                <wp:positionH relativeFrom="column">
                  <wp:posOffset>2406650</wp:posOffset>
                </wp:positionH>
                <wp:positionV relativeFrom="paragraph">
                  <wp:posOffset>477068</wp:posOffset>
                </wp:positionV>
                <wp:extent cx="889000" cy="215900"/>
                <wp:effectExtent l="0" t="0" r="25400" b="12700"/>
                <wp:wrapNone/>
                <wp:docPr id="1272707853" name="Rectangle: Rounded Corners 3"/>
                <wp:cNvGraphicFramePr/>
                <a:graphic xmlns:a="http://schemas.openxmlformats.org/drawingml/2006/main">
                  <a:graphicData uri="http://schemas.microsoft.com/office/word/2010/wordprocessingShape">
                    <wps:wsp>
                      <wps:cNvSpPr/>
                      <wps:spPr>
                        <a:xfrm>
                          <a:off x="0" y="0"/>
                          <a:ext cx="889000" cy="2159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9E80C37" id="Rectangle: Rounded Corners 3" o:spid="_x0000_s1026" style="position:absolute;margin-left:189.5pt;margin-top:37.55pt;width:70pt;height:17pt;z-index:-2516561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" fillcolor="#156082 [3204]" strokecolor="#030e13 [484]" strokeweight="1.5pt">
                <v:stroke joinstyle="miter"/>
              </v:roundrect>
            </w:pict>
          </mc:Fallback>
        </mc:AlternateContent>
      </w:r>
      <w:r w:rsidRPr="009D1570">
        <w:rPr>
          <w:rFonts w:ascii="Arial" w:hAnsi="Arial" w:cs="Arial"/>
          <w:noProof/>
          <w:color w:val="FFFFFF" w:themeColor="background1"/>
        </w:rPr>
        <mc:AlternateContent>
          <mc:Choice Requires="wps">
            <w:drawing>
              <wp:anchor distT="0" distB="0" distL="114300" distR="114300" simplePos="0" relativeHeight="251662336" behindDoc="1" locked="0" layoutInCell="1" allowOverlap="1" wp14:anchorId="03EECE3A" wp14:editId="2EB50CAB">
                <wp:simplePos x="0" y="0"/>
                <wp:positionH relativeFrom="margin">
                  <wp:align>center</wp:align>
                </wp:positionH>
                <wp:positionV relativeFrom="paragraph">
                  <wp:posOffset>1010216</wp:posOffset>
                </wp:positionV>
                <wp:extent cx="1206500" cy="222250"/>
                <wp:effectExtent l="0" t="0" r="12700" b="25400"/>
                <wp:wrapNone/>
                <wp:docPr id="74248093" name="Rectangle: Rounded Corners 3"/>
                <wp:cNvGraphicFramePr/>
                <a:graphic xmlns:a="http://schemas.openxmlformats.org/drawingml/2006/main">
                  <a:graphicData uri="http://schemas.microsoft.com/office/word/2010/wordprocessingShape">
                    <wps:wsp>
                      <wps:cNvSpPr/>
                      <wps:spPr>
                        <a:xfrm>
                          <a:off x="0" y="0"/>
                          <a:ext cx="1206500" cy="2222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6F9F13" id="Rectangle: Rounded Corners 3" o:spid="_x0000_s1026" style="position:absolute;margin-left:0;margin-top:79.55pt;width:95pt;height:17.5pt;z-index:-2516541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" fillcolor="#156082 [3204]" strokecolor="#030e13 [484]" strokeweight="1.5pt">
                <v:stroke joinstyle="miter"/>
                <w10:wrap anchorx="margin"/>
              </v:roundrect>
            </w:pict>
          </mc:Fallback>
        </mc:AlternateContent>
      </w:r>
      <w:r w:rsidR="00BA7404" w:rsidRPr="009D1570">
        <w:rPr>
          <w:rFonts w:ascii="Arial" w:hAnsi="Arial" w:cs="Arial"/>
          <w:b/>
          <w:noProof/>
        </w:rPr>
        <mc:AlternateContent>
          <mc:Choice Requires="wps">
            <w:drawing>
              <wp:anchor distT="0" distB="0" distL="114300" distR="114300" simplePos="0" relativeHeight="251659264" behindDoc="1" locked="0" layoutInCell="1" allowOverlap="1" wp14:anchorId="4F44F2F0" wp14:editId="4F4C55B5">
                <wp:simplePos x="0" y="0"/>
                <wp:positionH relativeFrom="margin">
                  <wp:align>center</wp:align>
                </wp:positionH>
                <wp:positionV relativeFrom="paragraph">
                  <wp:posOffset>22967</wp:posOffset>
                </wp:positionV>
                <wp:extent cx="838200" cy="234950"/>
                <wp:effectExtent l="0" t="0" r="19050" b="12700"/>
                <wp:wrapNone/>
                <wp:docPr id="433181670" name="Rectangle: Rounded Corners 2"/>
                <wp:cNvGraphicFramePr/>
                <a:graphic xmlns:a="http://schemas.openxmlformats.org/drawingml/2006/main">
                  <a:graphicData uri="http://schemas.microsoft.com/office/word/2010/wordprocessingShape">
                    <wps:wsp>
                      <wps:cNvSpPr/>
                      <wps:spPr>
                        <a:xfrm>
                          <a:off x="0" y="0"/>
                          <a:ext cx="838200" cy="2349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4883F50" id="Rectangle: Rounded Corners 2" o:spid="_x0000_s1026" style="position:absolute;margin-left:0;margin-top:1.8pt;width:66pt;height:18.5pt;z-index:-251657216;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" fillcolor="#156082 [3204]" strokecolor="#030e13 [484]" strokeweight="1.5pt">
                <v:stroke joinstyle="miter"/>
                <w10:wrap anchorx="margin"/>
              </v:roundrect>
            </w:pict>
          </mc:Fallback>
        </mc:AlternateContent>
      </w:r>
      <w:r w:rsidR="00873F70" w:rsidRPr="009D1570">
        <w:rPr>
          <w:rFonts w:ascii="Arial" w:hAnsi="Arial" w:cs="Arial"/>
          <w:color w:val="FFFFFF" w:themeColor="background1"/>
        </w:rPr>
        <w:t>Skill Variety</w:t>
      </w:r>
      <w:r w:rsidR="00873F70" w:rsidRPr="009D1570">
        <w:rPr>
          <w:rFonts w:ascii="Arial" w:hAnsi="Arial" w:cs="Arial"/>
          <w:color w:val="FFFFFF" w:themeColor="background1"/>
        </w:rPr>
        <w:br/>
        <w:t xml:space="preserve"> </w:t>
      </w:r>
      <w:r w:rsidR="00873F70" w:rsidRPr="009D1570">
        <w:rPr>
          <w:rFonts w:ascii="Arial" w:hAnsi="Arial" w:cs="Arial"/>
        </w:rPr>
        <w:t>↓</w:t>
      </w:r>
      <w:r w:rsidR="00873F70" w:rsidRPr="009D1570">
        <w:rPr>
          <w:rFonts w:ascii="Arial" w:hAnsi="Arial" w:cs="Arial"/>
          <w:color w:val="FFFFFF" w:themeColor="background1"/>
        </w:rPr>
        <w:br/>
        <w:t>Task Identity</w:t>
      </w:r>
      <w:r w:rsidR="00873F70" w:rsidRPr="009D1570">
        <w:rPr>
          <w:rFonts w:ascii="Arial" w:hAnsi="Arial" w:cs="Arial"/>
          <w:color w:val="FFFFFF" w:themeColor="background1"/>
        </w:rPr>
        <w:br/>
      </w:r>
      <w:r w:rsidR="00873F70" w:rsidRPr="009D1570">
        <w:rPr>
          <w:rFonts w:ascii="Arial" w:hAnsi="Arial" w:cs="Arial"/>
        </w:rPr>
        <w:t xml:space="preserve"> ↓</w:t>
      </w:r>
      <w:r w:rsidR="00873F70" w:rsidRPr="009D1570">
        <w:rPr>
          <w:rFonts w:ascii="Arial" w:hAnsi="Arial" w:cs="Arial"/>
          <w:color w:val="FFFFFF" w:themeColor="background1"/>
        </w:rPr>
        <w:br/>
        <w:t>Task Significance</w:t>
      </w:r>
      <w:r w:rsidR="00873F70" w:rsidRPr="009D1570">
        <w:rPr>
          <w:rFonts w:ascii="Arial" w:hAnsi="Arial" w:cs="Arial"/>
          <w:color w:val="FFFFFF" w:themeColor="background1"/>
        </w:rPr>
        <w:br/>
        <w:t xml:space="preserve"> </w:t>
      </w:r>
      <w:r w:rsidR="00873F70" w:rsidRPr="009D1570">
        <w:rPr>
          <w:rFonts w:ascii="Arial" w:hAnsi="Arial" w:cs="Arial"/>
        </w:rPr>
        <w:t>↓</w:t>
      </w:r>
      <w:r w:rsidR="00873F70" w:rsidRPr="009D1570">
        <w:rPr>
          <w:rFonts w:ascii="Arial" w:hAnsi="Arial" w:cs="Arial"/>
          <w:color w:val="FFFFFF" w:themeColor="background1"/>
        </w:rPr>
        <w:br/>
        <w:t>Autonomy</w:t>
      </w:r>
      <w:r w:rsidR="00873F70" w:rsidRPr="009D1570">
        <w:rPr>
          <w:rFonts w:ascii="Arial" w:hAnsi="Arial" w:cs="Arial"/>
          <w:color w:val="FFFFFF" w:themeColor="background1"/>
        </w:rPr>
        <w:br/>
        <w:t xml:space="preserve"> </w:t>
      </w:r>
      <w:r w:rsidR="00873F70" w:rsidRPr="009D1570">
        <w:rPr>
          <w:rFonts w:ascii="Arial" w:hAnsi="Arial" w:cs="Arial"/>
        </w:rPr>
        <w:t>↓</w:t>
      </w:r>
      <w:r w:rsidR="00873F70" w:rsidRPr="009D1570">
        <w:rPr>
          <w:rFonts w:ascii="Arial" w:hAnsi="Arial" w:cs="Arial"/>
          <w:color w:val="FFFFFF" w:themeColor="background1"/>
        </w:rPr>
        <w:br/>
        <w:t>Feedback</w:t>
      </w:r>
      <w:r w:rsidR="00873F70" w:rsidRPr="009D1570">
        <w:rPr>
          <w:rFonts w:ascii="Arial" w:hAnsi="Arial" w:cs="Arial"/>
          <w:color w:val="FFFFFF" w:themeColor="background1"/>
        </w:rPr>
        <w:br/>
        <w:t xml:space="preserve"> </w:t>
      </w:r>
      <w:r w:rsidR="00873F70" w:rsidRPr="009D1570">
        <w:rPr>
          <w:rFonts w:ascii="Arial" w:hAnsi="Arial" w:cs="Arial"/>
        </w:rPr>
        <w:t>↓</w:t>
      </w:r>
      <w:r w:rsidR="00873F70" w:rsidRPr="009D1570">
        <w:rPr>
          <w:rFonts w:ascii="Arial" w:hAnsi="Arial" w:cs="Arial"/>
        </w:rPr>
        <w:br/>
      </w:r>
      <w:r w:rsidR="00873F70" w:rsidRPr="009D1570">
        <w:rPr>
          <w:rFonts w:ascii="Arial" w:hAnsi="Arial" w:cs="Arial"/>
          <w:color w:val="FFFFFF" w:themeColor="background1"/>
        </w:rPr>
        <w:t>Higher Intrinsic Motivation</w:t>
      </w:r>
      <w:r w:rsidR="00873F70" w:rsidRPr="009D1570">
        <w:rPr>
          <w:rFonts w:ascii="Arial" w:hAnsi="Arial" w:cs="Arial"/>
          <w:color w:val="FFFFFF" w:themeColor="background1"/>
        </w:rPr>
        <w:br/>
        <w:t xml:space="preserve"> </w:t>
      </w:r>
      <w:r w:rsidR="00873F70" w:rsidRPr="009D1570">
        <w:rPr>
          <w:rFonts w:ascii="Arial" w:hAnsi="Arial" w:cs="Arial"/>
        </w:rPr>
        <w:t>↓</w:t>
      </w:r>
      <w:r w:rsidR="00873F70" w:rsidRPr="009D1570">
        <w:rPr>
          <w:rFonts w:ascii="Arial" w:hAnsi="Arial" w:cs="Arial"/>
          <w:color w:val="FFFFFF" w:themeColor="background1"/>
        </w:rPr>
        <w:br/>
        <w:t>Improved Performance &amp; Innovation</w:t>
      </w:r>
    </w:p>
    <w:p w14:paraId="182008AC" w14:textId="77777777" w:rsidR="00873F70" w:rsidRPr="009D1570" w:rsidRDefault="00873F70" w:rsidP="009D1570">
      <w:pPr>
        <w:spacing w:line="360" w:lineRule="auto"/>
        <w:rPr>
          <w:rFonts w:ascii="Arial" w:hAnsi="Arial" w:cs="Arial"/>
        </w:rPr>
      </w:pPr>
      <w:r w:rsidRPr="009D1570">
        <w:rPr>
          <w:rFonts w:ascii="Arial" w:hAnsi="Arial" w:cs="Arial"/>
          <w:i/>
          <w:iCs/>
        </w:rPr>
        <w:t>Adapted from Hackman and Oldham (1976).</w:t>
      </w:r>
    </w:p>
    <w:p w14:paraId="1FF961AA" w14:textId="77777777" w:rsidR="00873F70" w:rsidRPr="009D1570" w:rsidRDefault="00873F70" w:rsidP="009D1570">
      <w:pPr>
        <w:spacing w:line="360" w:lineRule="auto"/>
        <w:rPr>
          <w:rFonts w:ascii="Arial" w:hAnsi="Arial" w:cs="Arial"/>
        </w:rPr>
      </w:pPr>
      <w:r w:rsidRPr="009D1570">
        <w:rPr>
          <w:rFonts w:ascii="Arial" w:hAnsi="Arial" w:cs="Arial"/>
        </w:rPr>
        <w:t>Applying this model would allow Helios to redesign jobs that encourage employees to contribute beyond narrowly defined responsibilities. For example, software engineers could participate throughout the full product development cycle rather than focusing solely on coding, while data analysts could work directly with customer insight and product teams. Increasing autonomy and continuous feedback would also encourage employees to take greater ownership of their work, strengthening both engagement and innovation.</w:t>
      </w:r>
    </w:p>
    <w:p w14:paraId="39656D76" w14:textId="50BC026E" w:rsidR="00873F70" w:rsidRPr="009D1570" w:rsidRDefault="00873F70" w:rsidP="009D1570">
      <w:pPr>
        <w:spacing w:line="360" w:lineRule="auto"/>
        <w:rPr>
          <w:rFonts w:ascii="Arial" w:hAnsi="Arial" w:cs="Arial"/>
        </w:rPr>
      </w:pPr>
      <w:r w:rsidRPr="009D1570">
        <w:rPr>
          <w:rFonts w:ascii="Arial" w:hAnsi="Arial" w:cs="Arial"/>
        </w:rPr>
        <w:t>Despite its continued relevance, the Job Characteristics Model has limitations. It was developed before agile working, hybrid teams and rapid technological change became common organisational features. Parker (2014) therefore argues that modern job design should provide greater flexibility and enable employees to adapt their roles as organisational priorities evolve. Consequently, Helios should use the model as a foundation while incorporating more contemporary approaches.</w:t>
      </w:r>
    </w:p>
    <w:p w14:paraId="03251499" w14:textId="77777777" w:rsidR="00873F70" w:rsidRPr="009D1570" w:rsidRDefault="00873F70" w:rsidP="009D1570">
      <w:pPr>
        <w:pStyle w:val="Heading2"/>
        <w:spacing w:line="360" w:lineRule="auto"/>
        <w:rPr>
          <w:rFonts w:cs="Arial"/>
        </w:rPr>
      </w:pPr>
      <w:bookmarkStart w:id="11" w:name="_Toc234916291"/>
      <w:r w:rsidRPr="009D1570">
        <w:rPr>
          <w:rFonts w:cs="Arial"/>
        </w:rPr>
        <w:t>3.3 Combining Traditional and Contemporary Job Design</w:t>
      </w:r>
      <w:bookmarkEnd w:id="11"/>
    </w:p>
    <w:p w14:paraId="4093E50F" w14:textId="77777777" w:rsidR="00873F70" w:rsidRPr="009D1570" w:rsidRDefault="00873F70" w:rsidP="009D1570">
      <w:pPr>
        <w:spacing w:line="360" w:lineRule="auto"/>
        <w:rPr>
          <w:rFonts w:ascii="Arial" w:hAnsi="Arial" w:cs="Arial"/>
        </w:rPr>
      </w:pPr>
      <w:r w:rsidRPr="009D1570">
        <w:rPr>
          <w:rFonts w:ascii="Arial" w:hAnsi="Arial" w:cs="Arial"/>
        </w:rPr>
        <w:t>Rather than relying on a single model, Helios should integrate traditional job design principles with modern workforce practices to create a more agile organisation.</w:t>
      </w:r>
    </w:p>
    <w:p w14:paraId="04C74221" w14:textId="77777777" w:rsidR="00873F70" w:rsidRPr="009D1570" w:rsidRDefault="00873F70" w:rsidP="009D1570">
      <w:pPr>
        <w:spacing w:line="360" w:lineRule="auto"/>
        <w:rPr>
          <w:rFonts w:ascii="Arial" w:hAnsi="Arial" w:cs="Arial"/>
          <w:b/>
          <w:bCs/>
        </w:rPr>
      </w:pPr>
      <w:r w:rsidRPr="009D1570">
        <w:rPr>
          <w:rFonts w:ascii="Arial" w:hAnsi="Arial" w:cs="Arial"/>
          <w:b/>
          <w:bCs/>
        </w:rPr>
        <w:lastRenderedPageBreak/>
        <w:t>Consultant's Recommendation</w:t>
      </w:r>
    </w:p>
    <w:p w14:paraId="6B408FA7" w14:textId="77777777" w:rsidR="00873F70" w:rsidRPr="009D1570" w:rsidRDefault="00873F70" w:rsidP="009D1570">
      <w:pPr>
        <w:spacing w:line="360" w:lineRule="auto"/>
        <w:rPr>
          <w:rFonts w:ascii="Arial" w:hAnsi="Arial" w:cs="Arial"/>
        </w:rPr>
      </w:pPr>
      <w:r w:rsidRPr="009D1570">
        <w:rPr>
          <w:rFonts w:ascii="Arial" w:hAnsi="Arial" w:cs="Arial"/>
        </w:rPr>
        <w:t>Alongside redesigning jobs, Helios should introduce:</w:t>
      </w:r>
    </w:p>
    <w:p w14:paraId="26D3E531" w14:textId="77777777" w:rsidR="00873F70" w:rsidRPr="009D1570" w:rsidRDefault="00873F70" w:rsidP="009D1570">
      <w:pPr>
        <w:numPr>
          <w:ilvl w:val="0"/>
          <w:numId w:val="4"/>
        </w:numPr>
        <w:spacing w:line="360" w:lineRule="auto"/>
        <w:rPr>
          <w:rFonts w:ascii="Arial" w:hAnsi="Arial" w:cs="Arial"/>
        </w:rPr>
      </w:pPr>
      <w:r w:rsidRPr="009D1570">
        <w:rPr>
          <w:rFonts w:ascii="Arial" w:hAnsi="Arial" w:cs="Arial"/>
          <w:b/>
          <w:bCs/>
        </w:rPr>
        <w:t>Job crafting</w:t>
      </w:r>
      <w:r w:rsidRPr="009D1570">
        <w:rPr>
          <w:rFonts w:ascii="Arial" w:hAnsi="Arial" w:cs="Arial"/>
        </w:rPr>
        <w:t>, allowing employees to shape aspects of their work according to their strengths and interests (</w:t>
      </w:r>
      <w:proofErr w:type="spellStart"/>
      <w:r w:rsidRPr="009D1570">
        <w:rPr>
          <w:rFonts w:ascii="Arial" w:hAnsi="Arial" w:cs="Arial"/>
        </w:rPr>
        <w:t>Wrzesniewski</w:t>
      </w:r>
      <w:proofErr w:type="spellEnd"/>
      <w:r w:rsidRPr="009D1570">
        <w:rPr>
          <w:rFonts w:ascii="Arial" w:hAnsi="Arial" w:cs="Arial"/>
        </w:rPr>
        <w:t xml:space="preserve"> and Dutton, 2001). </w:t>
      </w:r>
    </w:p>
    <w:p w14:paraId="2A0C5574" w14:textId="77777777" w:rsidR="00873F70" w:rsidRPr="009D1570" w:rsidRDefault="00873F70" w:rsidP="009D1570">
      <w:pPr>
        <w:numPr>
          <w:ilvl w:val="0"/>
          <w:numId w:val="4"/>
        </w:numPr>
        <w:spacing w:line="360" w:lineRule="auto"/>
        <w:rPr>
          <w:rFonts w:ascii="Arial" w:hAnsi="Arial" w:cs="Arial"/>
        </w:rPr>
      </w:pPr>
      <w:r w:rsidRPr="009D1570">
        <w:rPr>
          <w:rFonts w:ascii="Arial" w:hAnsi="Arial" w:cs="Arial"/>
          <w:b/>
          <w:bCs/>
        </w:rPr>
        <w:t>Cross-functional project teams</w:t>
      </w:r>
      <w:r w:rsidRPr="009D1570">
        <w:rPr>
          <w:rFonts w:ascii="Arial" w:hAnsi="Arial" w:cs="Arial"/>
        </w:rPr>
        <w:t xml:space="preserve"> to improve collaboration between engineering, analytics and commercial functions. </w:t>
      </w:r>
    </w:p>
    <w:p w14:paraId="36371603" w14:textId="77777777" w:rsidR="00873F70" w:rsidRPr="009D1570" w:rsidRDefault="00873F70" w:rsidP="009D1570">
      <w:pPr>
        <w:numPr>
          <w:ilvl w:val="0"/>
          <w:numId w:val="4"/>
        </w:numPr>
        <w:spacing w:line="360" w:lineRule="auto"/>
        <w:rPr>
          <w:rFonts w:ascii="Arial" w:hAnsi="Arial" w:cs="Arial"/>
        </w:rPr>
      </w:pPr>
      <w:r w:rsidRPr="009D1570">
        <w:rPr>
          <w:rFonts w:ascii="Arial" w:hAnsi="Arial" w:cs="Arial"/>
          <w:b/>
          <w:bCs/>
        </w:rPr>
        <w:t>Skills-based workforce planning</w:t>
      </w:r>
      <w:r w:rsidRPr="009D1570">
        <w:rPr>
          <w:rFonts w:ascii="Arial" w:hAnsi="Arial" w:cs="Arial"/>
        </w:rPr>
        <w:t xml:space="preserve">, enabling employees to move between projects based on capability rather than job title. </w:t>
      </w:r>
    </w:p>
    <w:p w14:paraId="7A5446E1" w14:textId="77777777" w:rsidR="00873F70" w:rsidRPr="009D1570" w:rsidRDefault="00873F70" w:rsidP="009D1570">
      <w:pPr>
        <w:numPr>
          <w:ilvl w:val="0"/>
          <w:numId w:val="4"/>
        </w:numPr>
        <w:spacing w:line="360" w:lineRule="auto"/>
        <w:rPr>
          <w:rFonts w:ascii="Arial" w:hAnsi="Arial" w:cs="Arial"/>
        </w:rPr>
      </w:pPr>
      <w:r w:rsidRPr="009D1570">
        <w:rPr>
          <w:rFonts w:ascii="Arial" w:hAnsi="Arial" w:cs="Arial"/>
          <w:b/>
          <w:bCs/>
        </w:rPr>
        <w:t>Continuous coaching</w:t>
      </w:r>
      <w:r w:rsidRPr="009D1570">
        <w:rPr>
          <w:rFonts w:ascii="Arial" w:hAnsi="Arial" w:cs="Arial"/>
        </w:rPr>
        <w:t xml:space="preserve"> instead of relying solely on annual performance reviews. </w:t>
      </w:r>
    </w:p>
    <w:p w14:paraId="0E30251F" w14:textId="77777777" w:rsidR="00873F70" w:rsidRPr="009D1570" w:rsidRDefault="00873F70" w:rsidP="009D1570">
      <w:pPr>
        <w:numPr>
          <w:ilvl w:val="0"/>
          <w:numId w:val="4"/>
        </w:numPr>
        <w:spacing w:line="360" w:lineRule="auto"/>
        <w:rPr>
          <w:rFonts w:ascii="Arial" w:hAnsi="Arial" w:cs="Arial"/>
        </w:rPr>
      </w:pPr>
      <w:r w:rsidRPr="009D1570">
        <w:rPr>
          <w:rFonts w:ascii="Arial" w:hAnsi="Arial" w:cs="Arial"/>
          <w:b/>
          <w:bCs/>
        </w:rPr>
        <w:t>Internal mobility opportunities</w:t>
      </w:r>
      <w:r w:rsidRPr="009D1570">
        <w:rPr>
          <w:rFonts w:ascii="Arial" w:hAnsi="Arial" w:cs="Arial"/>
        </w:rPr>
        <w:t xml:space="preserve"> that encourage career progression across international offices. </w:t>
      </w:r>
    </w:p>
    <w:p w14:paraId="680CC1A5" w14:textId="77777777" w:rsidR="00873F70" w:rsidRPr="009D1570" w:rsidRDefault="00873F70" w:rsidP="009D1570">
      <w:pPr>
        <w:spacing w:line="360" w:lineRule="auto"/>
        <w:rPr>
          <w:rFonts w:ascii="Arial" w:hAnsi="Arial" w:cs="Arial"/>
        </w:rPr>
      </w:pPr>
      <w:r w:rsidRPr="009D1570">
        <w:rPr>
          <w:rFonts w:ascii="Arial" w:hAnsi="Arial" w:cs="Arial"/>
        </w:rPr>
        <w:t>These initiatives would create a more adaptable workforce while supporting employee development and knowledge sharing across the organisation.</w:t>
      </w:r>
    </w:p>
    <w:p w14:paraId="4C6DB74C" w14:textId="77777777" w:rsidR="00873F70" w:rsidRPr="009D1570" w:rsidRDefault="00873F70" w:rsidP="009D1570">
      <w:pPr>
        <w:spacing w:line="360" w:lineRule="auto"/>
        <w:rPr>
          <w:rFonts w:ascii="Arial" w:hAnsi="Arial" w:cs="Arial"/>
        </w:rPr>
      </w:pPr>
      <w:r w:rsidRPr="009D1570">
        <w:rPr>
          <w:rFonts w:ascii="Arial" w:hAnsi="Arial" w:cs="Arial"/>
          <w:b/>
          <w:bCs/>
        </w:rPr>
        <w:t>Industry Example</w:t>
      </w:r>
    </w:p>
    <w:p w14:paraId="0C83B2BD" w14:textId="77777777" w:rsidR="0054060C" w:rsidRPr="0054060C" w:rsidRDefault="0054060C" w:rsidP="0054060C">
      <w:pPr>
        <w:spacing w:line="360" w:lineRule="auto"/>
        <w:rPr>
          <w:rFonts w:ascii="Arial" w:hAnsi="Arial" w:cs="Arial"/>
          <w:b/>
        </w:rPr>
      </w:pPr>
      <w:bookmarkStart w:id="12" w:name="_Toc234916292"/>
      <w:r w:rsidRPr="0054060C">
        <w:rPr>
          <w:rFonts w:ascii="Arial" w:hAnsi="Arial" w:cs="Arial"/>
        </w:rPr>
        <w:t>IBM has adopted a skills-first talent strategy that places greater emphasis on employee capabilities than traditional job titles or qualifications. Through skill-based hiring, continuous learning and internal career development, IBM aims to improve workforce agility and create greater opportunities for internal career mobility, enabling employees to adapt to evolving business needs (IBM, 2025).</w:t>
      </w:r>
    </w:p>
    <w:p w14:paraId="3A353126" w14:textId="0C008F3C" w:rsidR="00873F70" w:rsidRPr="009D1570" w:rsidRDefault="00873F70" w:rsidP="009D1570">
      <w:pPr>
        <w:pStyle w:val="Heading2"/>
        <w:spacing w:line="360" w:lineRule="auto"/>
        <w:rPr>
          <w:rFonts w:cs="Arial"/>
        </w:rPr>
      </w:pPr>
      <w:r w:rsidRPr="009D1570">
        <w:rPr>
          <w:rFonts w:cs="Arial"/>
        </w:rPr>
        <w:t>3.4 Recommended Job Design Strategy</w:t>
      </w:r>
      <w:bookmarkEnd w:id="12"/>
    </w:p>
    <w:p w14:paraId="25AB4B15" w14:textId="793F8828" w:rsidR="00873F70" w:rsidRPr="009D1570" w:rsidRDefault="00873F70" w:rsidP="009D1570">
      <w:pPr>
        <w:spacing w:line="360" w:lineRule="auto"/>
        <w:rPr>
          <w:rFonts w:ascii="Arial" w:hAnsi="Arial" w:cs="Arial"/>
        </w:rPr>
      </w:pPr>
      <w:r w:rsidRPr="009D1570">
        <w:rPr>
          <w:rFonts w:ascii="Arial" w:hAnsi="Arial" w:cs="Arial"/>
        </w:rPr>
        <w:t>No single job design approach is sufficient to meet Helios future workforce requirements. While the Job Characteristics Model provides a strong foundation for increasing intrinsic motivation, combining it with job crafting and skills-based workforce planning creates greater flexibility and supports continuous innovation. This integrated approach aligns with Helios objective of building a human capital architecture capable of adapting to technological change while retaining talented employees.</w:t>
      </w:r>
    </w:p>
    <w:p w14:paraId="376C3B06" w14:textId="77777777" w:rsidR="00873F70" w:rsidRPr="009D1570" w:rsidRDefault="00873F70" w:rsidP="009D1570">
      <w:pPr>
        <w:spacing w:line="360" w:lineRule="auto"/>
        <w:rPr>
          <w:rFonts w:ascii="Arial" w:hAnsi="Arial" w:cs="Arial"/>
        </w:rPr>
      </w:pPr>
      <w:r w:rsidRPr="009D1570">
        <w:rPr>
          <w:rFonts w:ascii="Arial" w:hAnsi="Arial" w:cs="Arial"/>
        </w:rPr>
        <w:lastRenderedPageBreak/>
        <w:t>To maximise the impact of this strategy, implementation should focus on three priorities:</w:t>
      </w:r>
    </w:p>
    <w:p w14:paraId="4E211937" w14:textId="7D4CCB5E" w:rsidR="00873F70" w:rsidRPr="009D1570" w:rsidRDefault="00873F70" w:rsidP="009D1570">
      <w:pPr>
        <w:numPr>
          <w:ilvl w:val="0"/>
          <w:numId w:val="5"/>
        </w:numPr>
        <w:spacing w:line="360" w:lineRule="auto"/>
        <w:rPr>
          <w:rFonts w:ascii="Arial" w:hAnsi="Arial" w:cs="Arial"/>
        </w:rPr>
      </w:pPr>
      <w:r w:rsidRPr="009D1570">
        <w:rPr>
          <w:rFonts w:ascii="Arial" w:hAnsi="Arial" w:cs="Arial"/>
          <w:b/>
          <w:bCs/>
        </w:rPr>
        <w:t>Redesign roles</w:t>
      </w:r>
      <w:r w:rsidR="00D8338E" w:rsidRPr="009D1570">
        <w:rPr>
          <w:rFonts w:ascii="Arial" w:hAnsi="Arial" w:cs="Arial"/>
          <w:b/>
          <w:bCs/>
        </w:rPr>
        <w:t xml:space="preserve"> -</w:t>
      </w:r>
      <w:r w:rsidRPr="009D1570">
        <w:rPr>
          <w:rFonts w:ascii="Arial" w:hAnsi="Arial" w:cs="Arial"/>
        </w:rPr>
        <w:t xml:space="preserve"> to increase autonomy, task variety and meaningful feedback. </w:t>
      </w:r>
    </w:p>
    <w:p w14:paraId="66D12A1F" w14:textId="00403C61" w:rsidR="00873F70" w:rsidRPr="009D1570" w:rsidRDefault="00873F70" w:rsidP="009D1570">
      <w:pPr>
        <w:numPr>
          <w:ilvl w:val="0"/>
          <w:numId w:val="5"/>
        </w:numPr>
        <w:spacing w:line="360" w:lineRule="auto"/>
        <w:rPr>
          <w:rFonts w:ascii="Arial" w:hAnsi="Arial" w:cs="Arial"/>
        </w:rPr>
      </w:pPr>
      <w:r w:rsidRPr="009D1570">
        <w:rPr>
          <w:rFonts w:ascii="Arial" w:hAnsi="Arial" w:cs="Arial"/>
          <w:b/>
          <w:bCs/>
        </w:rPr>
        <w:t>Develop employee capabilities</w:t>
      </w:r>
      <w:r w:rsidRPr="009D1570">
        <w:rPr>
          <w:rFonts w:ascii="Arial" w:hAnsi="Arial" w:cs="Arial"/>
        </w:rPr>
        <w:t xml:space="preserve"> </w:t>
      </w:r>
      <w:r w:rsidR="00D8338E" w:rsidRPr="009D1570">
        <w:rPr>
          <w:rFonts w:ascii="Arial" w:hAnsi="Arial" w:cs="Arial"/>
        </w:rPr>
        <w:t xml:space="preserve">- </w:t>
      </w:r>
      <w:r w:rsidRPr="009D1570">
        <w:rPr>
          <w:rFonts w:ascii="Arial" w:hAnsi="Arial" w:cs="Arial"/>
        </w:rPr>
        <w:t xml:space="preserve">through job crafting, mentoring and cross-functional collaboration. </w:t>
      </w:r>
    </w:p>
    <w:p w14:paraId="0149CA9F" w14:textId="612ECBF9" w:rsidR="00873F70" w:rsidRPr="009D1570" w:rsidRDefault="00873F70" w:rsidP="009D1570">
      <w:pPr>
        <w:numPr>
          <w:ilvl w:val="0"/>
          <w:numId w:val="5"/>
        </w:numPr>
        <w:spacing w:line="360" w:lineRule="auto"/>
        <w:rPr>
          <w:rFonts w:ascii="Arial" w:hAnsi="Arial" w:cs="Arial"/>
        </w:rPr>
      </w:pPr>
      <w:r w:rsidRPr="009D1570">
        <w:rPr>
          <w:rFonts w:ascii="Arial" w:hAnsi="Arial" w:cs="Arial"/>
          <w:b/>
          <w:bCs/>
        </w:rPr>
        <w:t>Strengthen workforce agility</w:t>
      </w:r>
      <w:r w:rsidR="00D8338E" w:rsidRPr="009D1570">
        <w:rPr>
          <w:rFonts w:ascii="Arial" w:hAnsi="Arial" w:cs="Arial"/>
          <w:b/>
          <w:bCs/>
        </w:rPr>
        <w:t xml:space="preserve"> -</w:t>
      </w:r>
      <w:r w:rsidRPr="009D1570">
        <w:rPr>
          <w:rFonts w:ascii="Arial" w:hAnsi="Arial" w:cs="Arial"/>
        </w:rPr>
        <w:t xml:space="preserve"> by introducing skills-based career pathways and internal mobility opportunities. </w:t>
      </w:r>
    </w:p>
    <w:p w14:paraId="06EEE3B2" w14:textId="15576A68" w:rsidR="00873F70" w:rsidRPr="009D1570" w:rsidRDefault="00873F70" w:rsidP="009D1570">
      <w:pPr>
        <w:spacing w:line="360" w:lineRule="auto"/>
        <w:rPr>
          <w:rFonts w:ascii="Arial" w:hAnsi="Arial" w:cs="Arial"/>
        </w:rPr>
      </w:pPr>
      <w:r w:rsidRPr="009D1570">
        <w:rPr>
          <w:rFonts w:ascii="Arial" w:hAnsi="Arial" w:cs="Arial"/>
        </w:rPr>
        <w:t>Collectively, these recommendations would improve employee motivation, encourage innovation and support Helios long-term strategic renewal by creating a workforce that is both highly engaged and adaptable.</w:t>
      </w:r>
    </w:p>
    <w:p w14:paraId="2CE01DC3" w14:textId="53D3CE90" w:rsidR="00873F70" w:rsidRPr="009D1570" w:rsidRDefault="00873F70" w:rsidP="009D1570">
      <w:pPr>
        <w:pStyle w:val="Heading1"/>
        <w:spacing w:line="360" w:lineRule="auto"/>
        <w:rPr>
          <w:rFonts w:cs="Arial"/>
        </w:rPr>
      </w:pPr>
      <w:bookmarkStart w:id="13" w:name="_Toc234916293"/>
      <w:r w:rsidRPr="009D1570">
        <w:rPr>
          <w:rFonts w:cs="Arial"/>
        </w:rPr>
        <w:t>4. Task C</w:t>
      </w:r>
      <w:r w:rsidR="00D8338E" w:rsidRPr="009D1570">
        <w:rPr>
          <w:rFonts w:cs="Arial"/>
        </w:rPr>
        <w:t xml:space="preserve"> -</w:t>
      </w:r>
      <w:r w:rsidRPr="009D1570">
        <w:rPr>
          <w:rFonts w:cs="Arial"/>
        </w:rPr>
        <w:t xml:space="preserve"> Reflective Report</w:t>
      </w:r>
      <w:bookmarkEnd w:id="13"/>
    </w:p>
    <w:p w14:paraId="2CE293D0" w14:textId="77777777" w:rsidR="00873F70" w:rsidRPr="009D1570" w:rsidRDefault="00873F70" w:rsidP="009D1570">
      <w:pPr>
        <w:pStyle w:val="Heading2"/>
        <w:spacing w:line="360" w:lineRule="auto"/>
        <w:rPr>
          <w:rFonts w:cs="Arial"/>
        </w:rPr>
      </w:pPr>
      <w:bookmarkStart w:id="14" w:name="_Toc234916294"/>
      <w:r w:rsidRPr="009D1570">
        <w:rPr>
          <w:rFonts w:cs="Arial"/>
        </w:rPr>
        <w:t>4.1 Using AI as a Decision-Support Tool</w:t>
      </w:r>
      <w:bookmarkEnd w:id="14"/>
    </w:p>
    <w:p w14:paraId="0B4D6177" w14:textId="77777777" w:rsidR="00873F70" w:rsidRPr="009D1570" w:rsidRDefault="00873F70" w:rsidP="009D1570">
      <w:pPr>
        <w:spacing w:line="360" w:lineRule="auto"/>
        <w:rPr>
          <w:rFonts w:ascii="Arial" w:hAnsi="Arial" w:cs="Arial"/>
        </w:rPr>
      </w:pPr>
      <w:r w:rsidRPr="009D1570">
        <w:rPr>
          <w:rFonts w:ascii="Arial" w:hAnsi="Arial" w:cs="Arial"/>
        </w:rPr>
        <w:t>Artificial Intelligence (AI) is becoming an increasingly valuable tool within Human Resource Management, supporting activities such as workforce planning, recruitment, people analytics and performance management. As I progress into my professional career, I intend to use AI to improve the quality and efficiency of HR decision-making rather than relying on it to make decisions on my behalf.</w:t>
      </w:r>
    </w:p>
    <w:p w14:paraId="32A0CFF9" w14:textId="77777777" w:rsidR="00873F70" w:rsidRPr="009D1570" w:rsidRDefault="00873F70" w:rsidP="009D1570">
      <w:pPr>
        <w:spacing w:line="360" w:lineRule="auto"/>
        <w:rPr>
          <w:rFonts w:ascii="Arial" w:hAnsi="Arial" w:cs="Arial"/>
        </w:rPr>
      </w:pPr>
      <w:r w:rsidRPr="009D1570">
        <w:rPr>
          <w:rFonts w:ascii="Arial" w:hAnsi="Arial" w:cs="Arial"/>
        </w:rPr>
        <w:t>For example, I would use AI to analyse workforce trends, identify potential skills gaps and support recruitment by reviewing large volumes of applicant data more efficiently. This would enable me to make evidence-informed decisions while reducing the time spent on administrative tasks. However, I recognise that AI should not replace professional judgement, particularly when decisions affect people's careers, wellbeing or development.</w:t>
      </w:r>
    </w:p>
    <w:p w14:paraId="5E5750B5" w14:textId="77777777" w:rsidR="00873F70" w:rsidRPr="009D1570" w:rsidRDefault="00873F70" w:rsidP="009D1570">
      <w:pPr>
        <w:spacing w:line="360" w:lineRule="auto"/>
        <w:rPr>
          <w:rFonts w:ascii="Arial" w:hAnsi="Arial" w:cs="Arial"/>
        </w:rPr>
      </w:pPr>
      <w:r w:rsidRPr="009D1570">
        <w:rPr>
          <w:rFonts w:ascii="Arial" w:hAnsi="Arial" w:cs="Arial"/>
        </w:rPr>
        <w:t xml:space="preserve">One of the main limitations of AI is that it can only make recommendations based on the quality of the data it receives. Bias within historical data, incomplete information or a lack of organisational context may result in recommendations that are technically accurate but inappropriate in practice (Stone </w:t>
      </w:r>
      <w:r w:rsidRPr="009D1570">
        <w:rPr>
          <w:rFonts w:ascii="Arial" w:hAnsi="Arial" w:cs="Arial"/>
          <w:i/>
          <w:iCs/>
        </w:rPr>
        <w:t>et al</w:t>
      </w:r>
      <w:r w:rsidRPr="009D1570">
        <w:rPr>
          <w:rFonts w:ascii="Arial" w:hAnsi="Arial" w:cs="Arial"/>
        </w:rPr>
        <w:t>., 2020). Therefore, I will always question AI-generated outputs, compare them with organisational objectives and consider ethical, legal and human implications before making a final decision.</w:t>
      </w:r>
    </w:p>
    <w:p w14:paraId="21CC6BEB" w14:textId="183E6058" w:rsidR="00873F70" w:rsidRPr="009D1570" w:rsidRDefault="00873F70" w:rsidP="009D1570">
      <w:pPr>
        <w:spacing w:line="360" w:lineRule="auto"/>
        <w:rPr>
          <w:rFonts w:ascii="Arial" w:hAnsi="Arial" w:cs="Arial"/>
        </w:rPr>
      </w:pPr>
      <w:r w:rsidRPr="009D1570">
        <w:rPr>
          <w:rFonts w:ascii="Arial" w:hAnsi="Arial" w:cs="Arial"/>
        </w:rPr>
        <w:lastRenderedPageBreak/>
        <w:t>Ultimately, I see AI as a tool that strengthens my decision-making rather than replacing it. Maintaining critical thinking, professional judgement and ethical responsibility will remain essential when making strategic HR decisions.</w:t>
      </w:r>
    </w:p>
    <w:p w14:paraId="3A54CC05" w14:textId="77777777" w:rsidR="00873F70" w:rsidRPr="009D1570" w:rsidRDefault="00873F70" w:rsidP="009D1570">
      <w:pPr>
        <w:pStyle w:val="Heading2"/>
        <w:spacing w:line="360" w:lineRule="auto"/>
        <w:rPr>
          <w:rFonts w:cs="Arial"/>
        </w:rPr>
      </w:pPr>
      <w:bookmarkStart w:id="15" w:name="_Toc234916295"/>
      <w:r w:rsidRPr="009D1570">
        <w:rPr>
          <w:rFonts w:cs="Arial"/>
        </w:rPr>
        <w:t>4.2 Personal Capability Development Plan</w:t>
      </w:r>
      <w:bookmarkEnd w:id="15"/>
    </w:p>
    <w:p w14:paraId="6223B7C0" w14:textId="77777777" w:rsidR="00873F70" w:rsidRDefault="00873F70" w:rsidP="009D1570">
      <w:pPr>
        <w:spacing w:line="360" w:lineRule="auto"/>
        <w:rPr>
          <w:rFonts w:ascii="Arial" w:hAnsi="Arial" w:cs="Arial"/>
        </w:rPr>
      </w:pPr>
      <w:r w:rsidRPr="009D1570">
        <w:rPr>
          <w:rFonts w:ascii="Arial" w:hAnsi="Arial" w:cs="Arial"/>
        </w:rPr>
        <w:t>To become an effective HR professional, I recognise that continuous learning will be essential. The rapid development of AI, workforce analytics and global employment practices means that technical knowledge alone will no longer be sufficient. I therefore intend to develop a combination of analytical, strategic and interpersonal capabilities that will enhance my future employability.</w:t>
      </w:r>
    </w:p>
    <w:p w14:paraId="03815C66" w14:textId="77777777" w:rsidR="001306F7" w:rsidRPr="009D1570" w:rsidRDefault="001306F7" w:rsidP="009D1570">
      <w:pPr>
        <w:spacing w:line="360" w:lineRule="auto"/>
        <w:rPr>
          <w:rFonts w:ascii="Arial" w:hAnsi="Arial" w:cs="Arial"/>
        </w:rPr>
      </w:pPr>
    </w:p>
    <w:p w14:paraId="0F4D3C16" w14:textId="77777777" w:rsidR="00873F70" w:rsidRPr="009D1570" w:rsidRDefault="00873F70" w:rsidP="009D1570">
      <w:pPr>
        <w:pStyle w:val="Heading3"/>
        <w:rPr>
          <w:rFonts w:cs="Arial"/>
        </w:rPr>
      </w:pPr>
      <w:bookmarkStart w:id="16" w:name="_Toc234916296"/>
      <w:r w:rsidRPr="009D1570">
        <w:rPr>
          <w:rFonts w:cs="Arial"/>
        </w:rPr>
        <w:t>Personal Capability Development Plan</w:t>
      </w:r>
      <w:bookmarkEnd w:id="16"/>
    </w:p>
    <w:tbl>
      <w:tblPr>
        <w:tblStyle w:val="GridTable5Dark"/>
        <w:tblW w:w="0" w:type="auto"/>
        <w:tblLook w:val="04A0" w:firstRow="1" w:lastRow="0" w:firstColumn="1" w:lastColumn="0" w:noHBand="0" w:noVBand="1"/>
      </w:tblPr>
      <w:tblGrid>
        <w:gridCol w:w="1850"/>
        <w:gridCol w:w="3104"/>
        <w:gridCol w:w="4062"/>
      </w:tblGrid>
      <w:tr w:rsidR="00873F70" w:rsidRPr="009D1570" w14:paraId="7D31D2EA" w14:textId="77777777" w:rsidTr="003407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06CAB9" w14:textId="77777777" w:rsidR="00873F70" w:rsidRPr="009D1570" w:rsidRDefault="00873F70" w:rsidP="009D1570">
            <w:pPr>
              <w:spacing w:after="160" w:line="360" w:lineRule="auto"/>
              <w:rPr>
                <w:rFonts w:ascii="Arial" w:hAnsi="Arial" w:cs="Arial"/>
              </w:rPr>
            </w:pPr>
            <w:r w:rsidRPr="009D1570">
              <w:rPr>
                <w:rFonts w:ascii="Arial" w:hAnsi="Arial" w:cs="Arial"/>
              </w:rPr>
              <w:t>Capability</w:t>
            </w:r>
          </w:p>
        </w:tc>
        <w:tc>
          <w:tcPr>
            <w:tcW w:w="0" w:type="auto"/>
            <w:hideMark/>
          </w:tcPr>
          <w:p w14:paraId="1C9BCD90" w14:textId="77777777" w:rsidR="00873F70" w:rsidRPr="009D1570" w:rsidRDefault="00873F70" w:rsidP="009D1570">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9D1570">
              <w:rPr>
                <w:rFonts w:ascii="Arial" w:hAnsi="Arial" w:cs="Arial"/>
              </w:rPr>
              <w:t>Why it matters</w:t>
            </w:r>
          </w:p>
        </w:tc>
        <w:tc>
          <w:tcPr>
            <w:tcW w:w="0" w:type="auto"/>
            <w:hideMark/>
          </w:tcPr>
          <w:p w14:paraId="2029C330" w14:textId="77777777" w:rsidR="00873F70" w:rsidRPr="009D1570" w:rsidRDefault="00873F70" w:rsidP="009D1570">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9D1570">
              <w:rPr>
                <w:rFonts w:ascii="Arial" w:hAnsi="Arial" w:cs="Arial"/>
              </w:rPr>
              <w:t>My development plan</w:t>
            </w:r>
          </w:p>
        </w:tc>
      </w:tr>
      <w:tr w:rsidR="00873F70" w:rsidRPr="009D1570" w14:paraId="1BF56EC8" w14:textId="77777777" w:rsidTr="003407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7549F9" w14:textId="77777777" w:rsidR="00873F70" w:rsidRPr="009D1570" w:rsidRDefault="00873F70" w:rsidP="009D1570">
            <w:pPr>
              <w:spacing w:after="160" w:line="360" w:lineRule="auto"/>
              <w:rPr>
                <w:rFonts w:ascii="Arial" w:hAnsi="Arial" w:cs="Arial"/>
              </w:rPr>
            </w:pPr>
            <w:r w:rsidRPr="009D1570">
              <w:rPr>
                <w:rFonts w:ascii="Arial" w:hAnsi="Arial" w:cs="Arial"/>
              </w:rPr>
              <w:t>Data literacy</w:t>
            </w:r>
          </w:p>
        </w:tc>
        <w:tc>
          <w:tcPr>
            <w:tcW w:w="0" w:type="auto"/>
            <w:hideMark/>
          </w:tcPr>
          <w:p w14:paraId="5DA3D61C" w14:textId="77777777" w:rsidR="00873F70" w:rsidRPr="009D1570" w:rsidRDefault="00873F70" w:rsidP="009D1570">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1570">
              <w:rPr>
                <w:rFonts w:ascii="Arial" w:hAnsi="Arial" w:cs="Arial"/>
              </w:rPr>
              <w:t>Supports evidence-based HR decisions and workforce planning.</w:t>
            </w:r>
          </w:p>
        </w:tc>
        <w:tc>
          <w:tcPr>
            <w:tcW w:w="0" w:type="auto"/>
            <w:hideMark/>
          </w:tcPr>
          <w:p w14:paraId="7159C55D" w14:textId="77777777" w:rsidR="00873F70" w:rsidRPr="009D1570" w:rsidRDefault="00873F70" w:rsidP="009D1570">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1570">
              <w:rPr>
                <w:rFonts w:ascii="Arial" w:hAnsi="Arial" w:cs="Arial"/>
              </w:rPr>
              <w:t>Complete training in Excel, Power BI and HR analytics within the next 12 months.</w:t>
            </w:r>
          </w:p>
        </w:tc>
      </w:tr>
      <w:tr w:rsidR="00873F70" w:rsidRPr="009D1570" w14:paraId="461BF995" w14:textId="77777777" w:rsidTr="00340701">
        <w:tc>
          <w:tcPr>
            <w:cnfStyle w:val="001000000000" w:firstRow="0" w:lastRow="0" w:firstColumn="1" w:lastColumn="0" w:oddVBand="0" w:evenVBand="0" w:oddHBand="0" w:evenHBand="0" w:firstRowFirstColumn="0" w:firstRowLastColumn="0" w:lastRowFirstColumn="0" w:lastRowLastColumn="0"/>
            <w:tcW w:w="0" w:type="auto"/>
            <w:hideMark/>
          </w:tcPr>
          <w:p w14:paraId="31A7BB02" w14:textId="77777777" w:rsidR="00873F70" w:rsidRPr="009D1570" w:rsidRDefault="00873F70" w:rsidP="009D1570">
            <w:pPr>
              <w:spacing w:after="160" w:line="360" w:lineRule="auto"/>
              <w:rPr>
                <w:rFonts w:ascii="Arial" w:hAnsi="Arial" w:cs="Arial"/>
              </w:rPr>
            </w:pPr>
            <w:r w:rsidRPr="009D1570">
              <w:rPr>
                <w:rFonts w:ascii="Arial" w:hAnsi="Arial" w:cs="Arial"/>
              </w:rPr>
              <w:t>AI in HR</w:t>
            </w:r>
          </w:p>
        </w:tc>
        <w:tc>
          <w:tcPr>
            <w:tcW w:w="0" w:type="auto"/>
            <w:hideMark/>
          </w:tcPr>
          <w:p w14:paraId="0ABE1917" w14:textId="77777777" w:rsidR="00873F70" w:rsidRPr="009D1570" w:rsidRDefault="00873F70" w:rsidP="009D1570">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1570">
              <w:rPr>
                <w:rFonts w:ascii="Arial" w:hAnsi="Arial" w:cs="Arial"/>
              </w:rPr>
              <w:t>Enables responsible use of AI within recruitment and people management.</w:t>
            </w:r>
          </w:p>
        </w:tc>
        <w:tc>
          <w:tcPr>
            <w:tcW w:w="0" w:type="auto"/>
            <w:hideMark/>
          </w:tcPr>
          <w:p w14:paraId="39D54745" w14:textId="77777777" w:rsidR="00873F70" w:rsidRPr="009D1570" w:rsidRDefault="00873F70" w:rsidP="009D1570">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1570">
              <w:rPr>
                <w:rFonts w:ascii="Arial" w:hAnsi="Arial" w:cs="Arial"/>
              </w:rPr>
              <w:t>Attend AI and HR webinars, complete online courses and follow developments in responsible AI.</w:t>
            </w:r>
          </w:p>
        </w:tc>
      </w:tr>
      <w:tr w:rsidR="00873F70" w:rsidRPr="009D1570" w14:paraId="030D3AAB" w14:textId="77777777" w:rsidTr="003407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42A8F6" w14:textId="77777777" w:rsidR="00873F70" w:rsidRPr="009D1570" w:rsidRDefault="00873F70" w:rsidP="009D1570">
            <w:pPr>
              <w:spacing w:after="160" w:line="360" w:lineRule="auto"/>
              <w:rPr>
                <w:rFonts w:ascii="Arial" w:hAnsi="Arial" w:cs="Arial"/>
              </w:rPr>
            </w:pPr>
            <w:r w:rsidRPr="009D1570">
              <w:rPr>
                <w:rFonts w:ascii="Arial" w:hAnsi="Arial" w:cs="Arial"/>
              </w:rPr>
              <w:t>Strategic influencing</w:t>
            </w:r>
          </w:p>
        </w:tc>
        <w:tc>
          <w:tcPr>
            <w:tcW w:w="0" w:type="auto"/>
            <w:hideMark/>
          </w:tcPr>
          <w:p w14:paraId="2A58CB6C" w14:textId="77777777" w:rsidR="00873F70" w:rsidRPr="009D1570" w:rsidRDefault="00873F70" w:rsidP="009D1570">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1570">
              <w:rPr>
                <w:rFonts w:ascii="Arial" w:hAnsi="Arial" w:cs="Arial"/>
              </w:rPr>
              <w:t>Strengthens communication with senior leaders and stakeholders.</w:t>
            </w:r>
          </w:p>
        </w:tc>
        <w:tc>
          <w:tcPr>
            <w:tcW w:w="0" w:type="auto"/>
            <w:hideMark/>
          </w:tcPr>
          <w:p w14:paraId="2B80B0D9" w14:textId="77777777" w:rsidR="00873F70" w:rsidRPr="009D1570" w:rsidRDefault="00873F70" w:rsidP="009D1570">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1570">
              <w:rPr>
                <w:rFonts w:ascii="Arial" w:hAnsi="Arial" w:cs="Arial"/>
              </w:rPr>
              <w:t>Seek opportunities to lead projects, improve presentation skills and participate in professional networking events.</w:t>
            </w:r>
          </w:p>
        </w:tc>
      </w:tr>
      <w:tr w:rsidR="00873F70" w:rsidRPr="009D1570" w14:paraId="5E0A95E5" w14:textId="77777777" w:rsidTr="00340701">
        <w:tc>
          <w:tcPr>
            <w:cnfStyle w:val="001000000000" w:firstRow="0" w:lastRow="0" w:firstColumn="1" w:lastColumn="0" w:oddVBand="0" w:evenVBand="0" w:oddHBand="0" w:evenHBand="0" w:firstRowFirstColumn="0" w:firstRowLastColumn="0" w:lastRowFirstColumn="0" w:lastRowLastColumn="0"/>
            <w:tcW w:w="0" w:type="auto"/>
            <w:hideMark/>
          </w:tcPr>
          <w:p w14:paraId="2D9070B0" w14:textId="77777777" w:rsidR="00873F70" w:rsidRPr="009D1570" w:rsidRDefault="00873F70" w:rsidP="009D1570">
            <w:pPr>
              <w:spacing w:after="160" w:line="360" w:lineRule="auto"/>
              <w:rPr>
                <w:rFonts w:ascii="Arial" w:hAnsi="Arial" w:cs="Arial"/>
              </w:rPr>
            </w:pPr>
            <w:r w:rsidRPr="009D1570">
              <w:rPr>
                <w:rFonts w:ascii="Arial" w:hAnsi="Arial" w:cs="Arial"/>
              </w:rPr>
              <w:t>Global mobility awareness</w:t>
            </w:r>
          </w:p>
        </w:tc>
        <w:tc>
          <w:tcPr>
            <w:tcW w:w="0" w:type="auto"/>
            <w:hideMark/>
          </w:tcPr>
          <w:p w14:paraId="193FDD1E" w14:textId="77777777" w:rsidR="00873F70" w:rsidRPr="009D1570" w:rsidRDefault="00873F70" w:rsidP="009D1570">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1570">
              <w:rPr>
                <w:rFonts w:ascii="Arial" w:hAnsi="Arial" w:cs="Arial"/>
              </w:rPr>
              <w:t>Supports international workforce management.</w:t>
            </w:r>
          </w:p>
        </w:tc>
        <w:tc>
          <w:tcPr>
            <w:tcW w:w="0" w:type="auto"/>
            <w:hideMark/>
          </w:tcPr>
          <w:p w14:paraId="421295D3" w14:textId="77777777" w:rsidR="00873F70" w:rsidRPr="009D1570" w:rsidRDefault="00873F70" w:rsidP="009D1570">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1570">
              <w:rPr>
                <w:rFonts w:ascii="Arial" w:hAnsi="Arial" w:cs="Arial"/>
              </w:rPr>
              <w:t>Keep up to date with employment legislation, global labour market trends and CIPD guidance on international HR practices.</w:t>
            </w:r>
          </w:p>
        </w:tc>
      </w:tr>
    </w:tbl>
    <w:p w14:paraId="08A0EEB1" w14:textId="05A77FDF" w:rsidR="00FC26C8" w:rsidRDefault="00FC26C8" w:rsidP="009D1570">
      <w:pPr>
        <w:spacing w:line="360" w:lineRule="auto"/>
        <w:rPr>
          <w:rFonts w:ascii="Arial" w:hAnsi="Arial" w:cs="Arial"/>
        </w:rPr>
      </w:pPr>
      <w:r>
        <w:rPr>
          <w:rFonts w:ascii="Arial" w:hAnsi="Arial" w:cs="Arial"/>
        </w:rPr>
        <w:t xml:space="preserve">Table created by </w:t>
      </w:r>
      <w:proofErr w:type="gramStart"/>
      <w:r>
        <w:rPr>
          <w:rFonts w:ascii="Arial" w:hAnsi="Arial" w:cs="Arial"/>
        </w:rPr>
        <w:t>myself</w:t>
      </w:r>
      <w:proofErr w:type="gramEnd"/>
      <w:r>
        <w:rPr>
          <w:rFonts w:ascii="Arial" w:hAnsi="Arial" w:cs="Arial"/>
        </w:rPr>
        <w:t xml:space="preserve"> on word</w:t>
      </w:r>
    </w:p>
    <w:p w14:paraId="57254EA7" w14:textId="78AC64B8" w:rsidR="00873F70" w:rsidRPr="009D1570" w:rsidRDefault="00873F70" w:rsidP="009D1570">
      <w:pPr>
        <w:spacing w:line="360" w:lineRule="auto"/>
        <w:rPr>
          <w:rFonts w:ascii="Arial" w:hAnsi="Arial" w:cs="Arial"/>
        </w:rPr>
      </w:pPr>
      <w:r w:rsidRPr="009D1570">
        <w:rPr>
          <w:rFonts w:ascii="Arial" w:hAnsi="Arial" w:cs="Arial"/>
        </w:rPr>
        <w:t xml:space="preserve">Developing these capabilities will enable me to contribute more effectively to organisational strategy while responding confidently to future changes within the HR profession. I also intend to maintain my professional development by engaging with </w:t>
      </w:r>
      <w:r w:rsidRPr="009D1570">
        <w:rPr>
          <w:rFonts w:ascii="Arial" w:hAnsi="Arial" w:cs="Arial"/>
        </w:rPr>
        <w:lastRenderedPageBreak/>
        <w:t>current research, attending industry events and working towards Chartered CIPD membership. This commitment to continuous learning will help ensure that my knowledge remains relevant as technology and organisational practices continue to evolve.</w:t>
      </w:r>
    </w:p>
    <w:p w14:paraId="5442A2D0" w14:textId="77777777" w:rsidR="00BC42BB" w:rsidRPr="009D1570" w:rsidRDefault="00BC42BB" w:rsidP="009D1570">
      <w:pPr>
        <w:pStyle w:val="Heading1"/>
        <w:spacing w:line="360" w:lineRule="auto"/>
        <w:rPr>
          <w:rFonts w:cs="Arial"/>
        </w:rPr>
      </w:pPr>
      <w:bookmarkStart w:id="17" w:name="_Toc234916297"/>
      <w:r w:rsidRPr="009D1570">
        <w:rPr>
          <w:rFonts w:cs="Arial"/>
        </w:rPr>
        <w:t>5. Conclusion</w:t>
      </w:r>
      <w:bookmarkEnd w:id="17"/>
    </w:p>
    <w:p w14:paraId="1B6CD91C" w14:textId="77777777" w:rsidR="00BC42BB" w:rsidRDefault="00BC42BB" w:rsidP="009D1570">
      <w:pPr>
        <w:spacing w:line="360" w:lineRule="auto"/>
        <w:rPr>
          <w:rFonts w:ascii="Arial" w:hAnsi="Arial" w:cs="Arial"/>
        </w:rPr>
      </w:pPr>
      <w:r w:rsidRPr="009D1570">
        <w:rPr>
          <w:rFonts w:ascii="Arial" w:hAnsi="Arial" w:cs="Arial"/>
        </w:rPr>
        <w:t>This report has demonstrated that Helios Urban Mobility's current human capital challenges require a strategic rather than operational response. Strengthening organisational socialisation, fostering organisational identification and embedding ethical professionalism will help improve employee engagement, retention and long-term commitment. In addition, redesigning jobs through a combination of enriched job characteristics, job crafting and skills-based workforce practices will create a more agile and innovative workforce capable of supporting organisational renewal. Finally, recognising AI as a decision-support tool while maintaining critical human judgement highlights the importance of balancing technological advancement with ethical and strategic decision-making. Collectively, these recommendations provide Helios with a practical human capital architecture that supports sustainable growth, workforce resilience and future competitiveness.</w:t>
      </w:r>
    </w:p>
    <w:p w14:paraId="08D06A22" w14:textId="77777777" w:rsidR="001306F7" w:rsidRDefault="001306F7" w:rsidP="009D1570">
      <w:pPr>
        <w:spacing w:line="360" w:lineRule="auto"/>
        <w:rPr>
          <w:rFonts w:ascii="Arial" w:hAnsi="Arial" w:cs="Arial"/>
        </w:rPr>
      </w:pPr>
    </w:p>
    <w:p w14:paraId="74431457" w14:textId="77777777" w:rsidR="001306F7" w:rsidRDefault="001306F7" w:rsidP="009D1570">
      <w:pPr>
        <w:spacing w:line="360" w:lineRule="auto"/>
        <w:rPr>
          <w:rFonts w:ascii="Arial" w:hAnsi="Arial" w:cs="Arial"/>
        </w:rPr>
      </w:pPr>
    </w:p>
    <w:p w14:paraId="0A911985" w14:textId="77777777" w:rsidR="001306F7" w:rsidRDefault="001306F7" w:rsidP="009D1570">
      <w:pPr>
        <w:spacing w:line="360" w:lineRule="auto"/>
        <w:rPr>
          <w:rFonts w:ascii="Arial" w:hAnsi="Arial" w:cs="Arial"/>
        </w:rPr>
      </w:pPr>
    </w:p>
    <w:p w14:paraId="60FCB387" w14:textId="77777777" w:rsidR="001306F7" w:rsidRDefault="001306F7" w:rsidP="009D1570">
      <w:pPr>
        <w:spacing w:line="360" w:lineRule="auto"/>
        <w:rPr>
          <w:rFonts w:ascii="Arial" w:hAnsi="Arial" w:cs="Arial"/>
        </w:rPr>
      </w:pPr>
    </w:p>
    <w:p w14:paraId="7FC6F71B" w14:textId="77777777" w:rsidR="001306F7" w:rsidRDefault="001306F7" w:rsidP="009D1570">
      <w:pPr>
        <w:spacing w:line="360" w:lineRule="auto"/>
        <w:rPr>
          <w:rFonts w:ascii="Arial" w:hAnsi="Arial" w:cs="Arial"/>
        </w:rPr>
      </w:pPr>
    </w:p>
    <w:p w14:paraId="26B832DB" w14:textId="77777777" w:rsidR="008E3AA9" w:rsidRDefault="008E3AA9" w:rsidP="009D1570">
      <w:pPr>
        <w:spacing w:line="360" w:lineRule="auto"/>
        <w:rPr>
          <w:rFonts w:ascii="Arial" w:hAnsi="Arial" w:cs="Arial"/>
        </w:rPr>
      </w:pPr>
    </w:p>
    <w:p w14:paraId="704E81E0" w14:textId="77777777" w:rsidR="008E3AA9" w:rsidRDefault="008E3AA9" w:rsidP="009D1570">
      <w:pPr>
        <w:spacing w:line="360" w:lineRule="auto"/>
        <w:rPr>
          <w:rFonts w:ascii="Arial" w:hAnsi="Arial" w:cs="Arial"/>
        </w:rPr>
      </w:pPr>
    </w:p>
    <w:p w14:paraId="3DF7D76A" w14:textId="77777777" w:rsidR="008E3AA9" w:rsidRDefault="008E3AA9" w:rsidP="009D1570">
      <w:pPr>
        <w:spacing w:line="360" w:lineRule="auto"/>
        <w:rPr>
          <w:rFonts w:ascii="Arial" w:hAnsi="Arial" w:cs="Arial"/>
        </w:rPr>
      </w:pPr>
    </w:p>
    <w:p w14:paraId="45948D8D" w14:textId="77777777" w:rsidR="008E3AA9" w:rsidRPr="009D1570" w:rsidRDefault="008E3AA9" w:rsidP="009D1570">
      <w:pPr>
        <w:spacing w:line="360" w:lineRule="auto"/>
        <w:rPr>
          <w:rFonts w:ascii="Arial" w:hAnsi="Arial" w:cs="Arial"/>
        </w:rPr>
      </w:pPr>
    </w:p>
    <w:p w14:paraId="1671931A" w14:textId="77777777" w:rsidR="003E72BA" w:rsidRPr="009D1570" w:rsidRDefault="003E72BA" w:rsidP="009D1570">
      <w:pPr>
        <w:pStyle w:val="Heading1"/>
        <w:spacing w:line="360" w:lineRule="auto"/>
        <w:rPr>
          <w:rFonts w:cs="Arial"/>
        </w:rPr>
      </w:pPr>
      <w:bookmarkStart w:id="18" w:name="_Toc234916298"/>
      <w:r w:rsidRPr="009D1570">
        <w:rPr>
          <w:rFonts w:cs="Arial"/>
        </w:rPr>
        <w:lastRenderedPageBreak/>
        <w:t>References</w:t>
      </w:r>
      <w:bookmarkEnd w:id="18"/>
    </w:p>
    <w:p w14:paraId="1E250F6F" w14:textId="5D52FDDD" w:rsidR="003E72BA" w:rsidRPr="009D1570" w:rsidRDefault="003E72BA" w:rsidP="009D1570">
      <w:pPr>
        <w:spacing w:line="360" w:lineRule="auto"/>
        <w:rPr>
          <w:rFonts w:ascii="Arial" w:hAnsi="Arial" w:cs="Arial"/>
        </w:rPr>
      </w:pPr>
      <w:r w:rsidRPr="009D1570">
        <w:rPr>
          <w:rFonts w:ascii="Arial" w:hAnsi="Arial" w:cs="Arial"/>
        </w:rPr>
        <w:t>Allen, T.D., Eby, L.T., Poteet, M.L., Lentz, E. and Lima, L. (2004)</w:t>
      </w:r>
      <w:r w:rsidR="00FD6A04">
        <w:rPr>
          <w:rFonts w:ascii="Arial" w:hAnsi="Arial" w:cs="Arial"/>
        </w:rPr>
        <w:t>.</w:t>
      </w:r>
      <w:r w:rsidRPr="009D1570">
        <w:rPr>
          <w:rFonts w:ascii="Arial" w:hAnsi="Arial" w:cs="Arial"/>
        </w:rPr>
        <w:t xml:space="preserve"> Career benefits associated with mentoring for protégés: A meta-analysis, </w:t>
      </w:r>
      <w:r w:rsidRPr="009D1570">
        <w:rPr>
          <w:rFonts w:ascii="Arial" w:hAnsi="Arial" w:cs="Arial"/>
          <w:i/>
          <w:iCs/>
        </w:rPr>
        <w:t>Journal of Applied Psychology</w:t>
      </w:r>
      <w:r w:rsidRPr="009D1570">
        <w:rPr>
          <w:rFonts w:ascii="Arial" w:hAnsi="Arial" w:cs="Arial"/>
        </w:rPr>
        <w:t>, 89(1), pp. 127–136.</w:t>
      </w:r>
    </w:p>
    <w:p w14:paraId="0ECDD7A4" w14:textId="6AB0835B" w:rsidR="003E72BA" w:rsidRPr="009D1570" w:rsidRDefault="003E72BA" w:rsidP="009D1570">
      <w:pPr>
        <w:spacing w:line="360" w:lineRule="auto"/>
        <w:rPr>
          <w:rFonts w:ascii="Arial" w:hAnsi="Arial" w:cs="Arial"/>
        </w:rPr>
      </w:pPr>
      <w:r w:rsidRPr="009D1570">
        <w:rPr>
          <w:rFonts w:ascii="Arial" w:hAnsi="Arial" w:cs="Arial"/>
        </w:rPr>
        <w:t>Armstrong, M. and Taylor, S. (2023)</w:t>
      </w:r>
      <w:r w:rsidR="00FD6A04">
        <w:rPr>
          <w:rFonts w:ascii="Arial" w:hAnsi="Arial" w:cs="Arial"/>
        </w:rPr>
        <w:t>.</w:t>
      </w:r>
      <w:r w:rsidRPr="009D1570">
        <w:rPr>
          <w:rFonts w:ascii="Arial" w:hAnsi="Arial" w:cs="Arial"/>
        </w:rPr>
        <w:t xml:space="preserve"> </w:t>
      </w:r>
      <w:r w:rsidRPr="009D1570">
        <w:rPr>
          <w:rFonts w:ascii="Arial" w:hAnsi="Arial" w:cs="Arial"/>
          <w:i/>
          <w:iCs/>
        </w:rPr>
        <w:t>Armstrong's Handbook of Human Resource Management Practice</w:t>
      </w:r>
      <w:r w:rsidRPr="009D1570">
        <w:rPr>
          <w:rFonts w:ascii="Arial" w:hAnsi="Arial" w:cs="Arial"/>
        </w:rPr>
        <w:t xml:space="preserve">. 16th </w:t>
      </w:r>
      <w:proofErr w:type="spellStart"/>
      <w:r w:rsidRPr="009D1570">
        <w:rPr>
          <w:rFonts w:ascii="Arial" w:hAnsi="Arial" w:cs="Arial"/>
        </w:rPr>
        <w:t>edn</w:t>
      </w:r>
      <w:proofErr w:type="spellEnd"/>
      <w:r w:rsidRPr="009D1570">
        <w:rPr>
          <w:rFonts w:ascii="Arial" w:hAnsi="Arial" w:cs="Arial"/>
        </w:rPr>
        <w:t>. London: Kogan Page.</w:t>
      </w:r>
    </w:p>
    <w:p w14:paraId="09D6588B" w14:textId="3FACFE9C" w:rsidR="003E72BA" w:rsidRDefault="003E72BA" w:rsidP="009D1570">
      <w:pPr>
        <w:spacing w:line="360" w:lineRule="auto"/>
        <w:rPr>
          <w:rFonts w:ascii="Arial" w:hAnsi="Arial" w:cs="Arial"/>
        </w:rPr>
      </w:pPr>
      <w:r w:rsidRPr="009D1570">
        <w:rPr>
          <w:rFonts w:ascii="Arial" w:hAnsi="Arial" w:cs="Arial"/>
        </w:rPr>
        <w:t>Ashforth, B.E. and Mael, F. (1989)</w:t>
      </w:r>
      <w:r w:rsidR="00FD6A04">
        <w:rPr>
          <w:rFonts w:ascii="Arial" w:hAnsi="Arial" w:cs="Arial"/>
        </w:rPr>
        <w:t>.</w:t>
      </w:r>
      <w:r w:rsidRPr="009D1570">
        <w:rPr>
          <w:rFonts w:ascii="Arial" w:hAnsi="Arial" w:cs="Arial"/>
        </w:rPr>
        <w:t xml:space="preserve"> Social identity theory and the organisation, </w:t>
      </w:r>
      <w:r w:rsidRPr="009D1570">
        <w:rPr>
          <w:rFonts w:ascii="Arial" w:hAnsi="Arial" w:cs="Arial"/>
          <w:i/>
          <w:iCs/>
        </w:rPr>
        <w:t>Academy of Management Review</w:t>
      </w:r>
      <w:r w:rsidRPr="009D1570">
        <w:rPr>
          <w:rFonts w:ascii="Arial" w:hAnsi="Arial" w:cs="Arial"/>
        </w:rPr>
        <w:t>, 14(1), pp. 20–39.</w:t>
      </w:r>
    </w:p>
    <w:p w14:paraId="4E2C1FBB" w14:textId="6E03D69A" w:rsidR="00DC2DCA" w:rsidRPr="009D1570" w:rsidRDefault="00DC2DCA" w:rsidP="009D1570">
      <w:pPr>
        <w:spacing w:line="360" w:lineRule="auto"/>
        <w:rPr>
          <w:rFonts w:ascii="Arial" w:hAnsi="Arial" w:cs="Arial"/>
        </w:rPr>
      </w:pPr>
      <w:r w:rsidRPr="00DC2DCA">
        <w:rPr>
          <w:rFonts w:ascii="Arial" w:hAnsi="Arial" w:cs="Arial"/>
        </w:rPr>
        <w:t>B Lab</w:t>
      </w:r>
      <w:r w:rsidR="00FD6A04">
        <w:rPr>
          <w:rFonts w:ascii="Arial" w:hAnsi="Arial" w:cs="Arial"/>
        </w:rPr>
        <w:t>.</w:t>
      </w:r>
      <w:r w:rsidRPr="00DC2DCA">
        <w:rPr>
          <w:rFonts w:ascii="Arial" w:hAnsi="Arial" w:cs="Arial"/>
        </w:rPr>
        <w:t xml:space="preserve"> (2025)</w:t>
      </w:r>
      <w:r w:rsidR="00FD6A04">
        <w:rPr>
          <w:rFonts w:ascii="Arial" w:hAnsi="Arial" w:cs="Arial"/>
        </w:rPr>
        <w:t>.</w:t>
      </w:r>
      <w:r w:rsidRPr="00DC2DCA">
        <w:rPr>
          <w:rFonts w:ascii="Arial" w:hAnsi="Arial" w:cs="Arial"/>
        </w:rPr>
        <w:t xml:space="preserve"> </w:t>
      </w:r>
      <w:r w:rsidRPr="00DC2DCA">
        <w:rPr>
          <w:rFonts w:ascii="Arial" w:hAnsi="Arial" w:cs="Arial"/>
          <w:i/>
          <w:iCs/>
        </w:rPr>
        <w:t>Patagonia – Certified B Corporation</w:t>
      </w:r>
      <w:r w:rsidRPr="00DC2DCA">
        <w:rPr>
          <w:rFonts w:ascii="Arial" w:hAnsi="Arial" w:cs="Arial"/>
        </w:rPr>
        <w:t xml:space="preserve">. Available at: </w:t>
      </w:r>
      <w:hyperlink r:id="rId8" w:tgtFrame="_new" w:history="1">
        <w:r w:rsidRPr="00DC2DCA">
          <w:rPr>
            <w:rStyle w:val="Hyperlink"/>
            <w:rFonts w:ascii="Arial" w:hAnsi="Arial" w:cs="Arial"/>
          </w:rPr>
          <w:t>https://www.bcorporation.net/en-us/find-a-b-corp/company/patagonia-inc/</w:t>
        </w:r>
      </w:hyperlink>
      <w:r w:rsidRPr="00DC2DCA">
        <w:rPr>
          <w:rFonts w:ascii="Arial" w:hAnsi="Arial" w:cs="Arial"/>
        </w:rPr>
        <w:t xml:space="preserve"> (Accessed</w:t>
      </w:r>
      <w:r>
        <w:rPr>
          <w:rFonts w:ascii="Arial" w:hAnsi="Arial" w:cs="Arial"/>
        </w:rPr>
        <w:t xml:space="preserve"> on 11/07/</w:t>
      </w:r>
      <w:r w:rsidRPr="00DC2DCA">
        <w:rPr>
          <w:rFonts w:ascii="Arial" w:hAnsi="Arial" w:cs="Arial"/>
        </w:rPr>
        <w:t>2026).</w:t>
      </w:r>
    </w:p>
    <w:p w14:paraId="7F0F752E" w14:textId="718570A5" w:rsidR="003E72BA" w:rsidRPr="009D1570" w:rsidRDefault="003E72BA" w:rsidP="009D1570">
      <w:pPr>
        <w:spacing w:line="360" w:lineRule="auto"/>
        <w:rPr>
          <w:rFonts w:ascii="Arial" w:hAnsi="Arial" w:cs="Arial"/>
        </w:rPr>
      </w:pPr>
      <w:r w:rsidRPr="009D1570">
        <w:rPr>
          <w:rFonts w:ascii="Arial" w:hAnsi="Arial" w:cs="Arial"/>
        </w:rPr>
        <w:t>CIPD</w:t>
      </w:r>
      <w:r w:rsidR="00DB7C39">
        <w:rPr>
          <w:rFonts w:ascii="Arial" w:hAnsi="Arial" w:cs="Arial"/>
        </w:rPr>
        <w:t>.</w:t>
      </w:r>
      <w:r w:rsidRPr="009D1570">
        <w:rPr>
          <w:rFonts w:ascii="Arial" w:hAnsi="Arial" w:cs="Arial"/>
        </w:rPr>
        <w:t xml:space="preserve"> (2023)</w:t>
      </w:r>
      <w:r w:rsidR="00DB7C39">
        <w:rPr>
          <w:rFonts w:ascii="Arial" w:hAnsi="Arial" w:cs="Arial"/>
        </w:rPr>
        <w:t>.</w:t>
      </w:r>
      <w:r w:rsidRPr="009D1570">
        <w:rPr>
          <w:rFonts w:ascii="Arial" w:hAnsi="Arial" w:cs="Arial"/>
        </w:rPr>
        <w:t xml:space="preserve"> </w:t>
      </w:r>
      <w:r w:rsidRPr="009D1570">
        <w:rPr>
          <w:rFonts w:ascii="Arial" w:hAnsi="Arial" w:cs="Arial"/>
          <w:i/>
          <w:iCs/>
        </w:rPr>
        <w:t>Profession Map</w:t>
      </w:r>
      <w:r w:rsidRPr="009D1570">
        <w:rPr>
          <w:rFonts w:ascii="Arial" w:hAnsi="Arial" w:cs="Arial"/>
        </w:rPr>
        <w:t>. London: Chartered Institute of Personnel and Development.</w:t>
      </w:r>
    </w:p>
    <w:p w14:paraId="0F0F57C1" w14:textId="64DF09C8" w:rsidR="003E72BA" w:rsidRPr="009D1570" w:rsidRDefault="003E72BA" w:rsidP="009D1570">
      <w:pPr>
        <w:spacing w:line="360" w:lineRule="auto"/>
        <w:rPr>
          <w:rFonts w:ascii="Arial" w:hAnsi="Arial" w:cs="Arial"/>
        </w:rPr>
      </w:pPr>
      <w:r w:rsidRPr="009D1570">
        <w:rPr>
          <w:rFonts w:ascii="Arial" w:hAnsi="Arial" w:cs="Arial"/>
        </w:rPr>
        <w:t>Deloitte</w:t>
      </w:r>
      <w:r w:rsidR="00FD6A04">
        <w:rPr>
          <w:rFonts w:ascii="Arial" w:hAnsi="Arial" w:cs="Arial"/>
        </w:rPr>
        <w:t>.</w:t>
      </w:r>
      <w:r w:rsidRPr="009D1570">
        <w:rPr>
          <w:rFonts w:ascii="Arial" w:hAnsi="Arial" w:cs="Arial"/>
        </w:rPr>
        <w:t xml:space="preserve"> (2024)</w:t>
      </w:r>
      <w:r w:rsidR="00DB7C39">
        <w:rPr>
          <w:rFonts w:ascii="Arial" w:hAnsi="Arial" w:cs="Arial"/>
        </w:rPr>
        <w:t>.</w:t>
      </w:r>
      <w:r w:rsidRPr="009D1570">
        <w:rPr>
          <w:rFonts w:ascii="Arial" w:hAnsi="Arial" w:cs="Arial"/>
        </w:rPr>
        <w:t xml:space="preserve"> </w:t>
      </w:r>
      <w:r w:rsidRPr="009D1570">
        <w:rPr>
          <w:rFonts w:ascii="Arial" w:hAnsi="Arial" w:cs="Arial"/>
          <w:i/>
          <w:iCs/>
        </w:rPr>
        <w:t>2024 Global Human Capital Trends</w:t>
      </w:r>
      <w:r w:rsidRPr="009D1570">
        <w:rPr>
          <w:rFonts w:ascii="Arial" w:hAnsi="Arial" w:cs="Arial"/>
        </w:rPr>
        <w:t>. London: Deloitte.</w:t>
      </w:r>
    </w:p>
    <w:p w14:paraId="5AA64C45" w14:textId="77777777" w:rsidR="003E72BA" w:rsidRPr="009D1570" w:rsidRDefault="003E72BA" w:rsidP="009D1570">
      <w:pPr>
        <w:spacing w:line="360" w:lineRule="auto"/>
        <w:rPr>
          <w:rFonts w:ascii="Arial" w:hAnsi="Arial" w:cs="Arial"/>
        </w:rPr>
      </w:pPr>
      <w:r w:rsidRPr="009D1570">
        <w:rPr>
          <w:rFonts w:ascii="Arial" w:hAnsi="Arial" w:cs="Arial"/>
        </w:rPr>
        <w:t xml:space="preserve">Dessler, G. (2024) </w:t>
      </w:r>
      <w:r w:rsidRPr="009D1570">
        <w:rPr>
          <w:rFonts w:ascii="Arial" w:hAnsi="Arial" w:cs="Arial"/>
          <w:i/>
          <w:iCs/>
        </w:rPr>
        <w:t>Human Resource Management</w:t>
      </w:r>
      <w:r w:rsidRPr="009D1570">
        <w:rPr>
          <w:rFonts w:ascii="Arial" w:hAnsi="Arial" w:cs="Arial"/>
        </w:rPr>
        <w:t xml:space="preserve">. 17th </w:t>
      </w:r>
      <w:proofErr w:type="spellStart"/>
      <w:r w:rsidRPr="009D1570">
        <w:rPr>
          <w:rFonts w:ascii="Arial" w:hAnsi="Arial" w:cs="Arial"/>
        </w:rPr>
        <w:t>edn</w:t>
      </w:r>
      <w:proofErr w:type="spellEnd"/>
      <w:r w:rsidRPr="009D1570">
        <w:rPr>
          <w:rFonts w:ascii="Arial" w:hAnsi="Arial" w:cs="Arial"/>
        </w:rPr>
        <w:t>. Harlow: Pearson.</w:t>
      </w:r>
    </w:p>
    <w:p w14:paraId="38C8E602" w14:textId="6116D2AC" w:rsidR="003E72BA" w:rsidRPr="009D1570" w:rsidRDefault="003E72BA" w:rsidP="009D1570">
      <w:pPr>
        <w:spacing w:line="360" w:lineRule="auto"/>
        <w:rPr>
          <w:rFonts w:ascii="Arial" w:hAnsi="Arial" w:cs="Arial"/>
        </w:rPr>
      </w:pPr>
      <w:r w:rsidRPr="009D1570">
        <w:rPr>
          <w:rFonts w:ascii="Arial" w:hAnsi="Arial" w:cs="Arial"/>
        </w:rPr>
        <w:t>Edmondson, A.C. (2019)</w:t>
      </w:r>
      <w:r w:rsidR="00DB7C39">
        <w:rPr>
          <w:rFonts w:ascii="Arial" w:hAnsi="Arial" w:cs="Arial"/>
        </w:rPr>
        <w:t>.</w:t>
      </w:r>
      <w:r w:rsidRPr="009D1570">
        <w:rPr>
          <w:rFonts w:ascii="Arial" w:hAnsi="Arial" w:cs="Arial"/>
        </w:rPr>
        <w:t xml:space="preserve"> </w:t>
      </w:r>
      <w:r w:rsidRPr="009D1570">
        <w:rPr>
          <w:rFonts w:ascii="Arial" w:hAnsi="Arial" w:cs="Arial"/>
          <w:i/>
          <w:iCs/>
        </w:rPr>
        <w:t>The Fearless Organization: Creating Psychological Safety in the Workplace for Learning, Innovation, and Growth</w:t>
      </w:r>
      <w:r w:rsidRPr="009D1570">
        <w:rPr>
          <w:rFonts w:ascii="Arial" w:hAnsi="Arial" w:cs="Arial"/>
        </w:rPr>
        <w:t>. Hoboken: Wiley.</w:t>
      </w:r>
    </w:p>
    <w:p w14:paraId="0E2CA6A2" w14:textId="439CFF4E" w:rsidR="003E72BA" w:rsidRPr="009D1570" w:rsidRDefault="003E72BA" w:rsidP="009D1570">
      <w:pPr>
        <w:spacing w:line="360" w:lineRule="auto"/>
        <w:rPr>
          <w:rFonts w:ascii="Arial" w:hAnsi="Arial" w:cs="Arial"/>
        </w:rPr>
      </w:pPr>
      <w:r w:rsidRPr="009D1570">
        <w:rPr>
          <w:rFonts w:ascii="Arial" w:hAnsi="Arial" w:cs="Arial"/>
        </w:rPr>
        <w:t>Guest, D.E. (1987)</w:t>
      </w:r>
      <w:r w:rsidR="00DB7C39">
        <w:rPr>
          <w:rFonts w:ascii="Arial" w:hAnsi="Arial" w:cs="Arial"/>
        </w:rPr>
        <w:t>.</w:t>
      </w:r>
      <w:r w:rsidRPr="009D1570">
        <w:rPr>
          <w:rFonts w:ascii="Arial" w:hAnsi="Arial" w:cs="Arial"/>
        </w:rPr>
        <w:t xml:space="preserve"> Human resource management and industrial relations, </w:t>
      </w:r>
      <w:r w:rsidRPr="009D1570">
        <w:rPr>
          <w:rFonts w:ascii="Arial" w:hAnsi="Arial" w:cs="Arial"/>
          <w:i/>
          <w:iCs/>
        </w:rPr>
        <w:t>Journal of Management Studies</w:t>
      </w:r>
      <w:r w:rsidRPr="009D1570">
        <w:rPr>
          <w:rFonts w:ascii="Arial" w:hAnsi="Arial" w:cs="Arial"/>
        </w:rPr>
        <w:t>, 24(5), pp. 503–521.</w:t>
      </w:r>
    </w:p>
    <w:p w14:paraId="62014867" w14:textId="78FB1F9C" w:rsidR="003E72BA" w:rsidRDefault="003E72BA" w:rsidP="009D1570">
      <w:pPr>
        <w:spacing w:line="360" w:lineRule="auto"/>
        <w:rPr>
          <w:rFonts w:ascii="Arial" w:hAnsi="Arial" w:cs="Arial"/>
        </w:rPr>
      </w:pPr>
      <w:r w:rsidRPr="009D1570">
        <w:rPr>
          <w:rFonts w:ascii="Arial" w:hAnsi="Arial" w:cs="Arial"/>
        </w:rPr>
        <w:t>Hackman, J.R. and Oldham, G.R. (1976)</w:t>
      </w:r>
      <w:r w:rsidR="00DB7C39">
        <w:rPr>
          <w:rFonts w:ascii="Arial" w:hAnsi="Arial" w:cs="Arial"/>
        </w:rPr>
        <w:t>.</w:t>
      </w:r>
      <w:r w:rsidRPr="009D1570">
        <w:rPr>
          <w:rFonts w:ascii="Arial" w:hAnsi="Arial" w:cs="Arial"/>
        </w:rPr>
        <w:t xml:space="preserve"> Motivation through the design of work: Test of a theory, </w:t>
      </w:r>
      <w:r w:rsidRPr="009D1570">
        <w:rPr>
          <w:rFonts w:ascii="Arial" w:hAnsi="Arial" w:cs="Arial"/>
          <w:i/>
          <w:iCs/>
        </w:rPr>
        <w:t xml:space="preserve">Organizational </w:t>
      </w:r>
      <w:proofErr w:type="spellStart"/>
      <w:r w:rsidRPr="009D1570">
        <w:rPr>
          <w:rFonts w:ascii="Arial" w:hAnsi="Arial" w:cs="Arial"/>
          <w:i/>
          <w:iCs/>
        </w:rPr>
        <w:t>Behavior</w:t>
      </w:r>
      <w:proofErr w:type="spellEnd"/>
      <w:r w:rsidRPr="009D1570">
        <w:rPr>
          <w:rFonts w:ascii="Arial" w:hAnsi="Arial" w:cs="Arial"/>
          <w:i/>
          <w:iCs/>
        </w:rPr>
        <w:t xml:space="preserve"> and Human Performance</w:t>
      </w:r>
      <w:r w:rsidRPr="009D1570">
        <w:rPr>
          <w:rFonts w:ascii="Arial" w:hAnsi="Arial" w:cs="Arial"/>
        </w:rPr>
        <w:t>, 16(2), pp. 250–279.</w:t>
      </w:r>
    </w:p>
    <w:p w14:paraId="5B982389" w14:textId="7D283A5A" w:rsidR="00785CD3" w:rsidRDefault="00785CD3" w:rsidP="009D1570">
      <w:pPr>
        <w:spacing w:line="360" w:lineRule="auto"/>
        <w:rPr>
          <w:rFonts w:ascii="Arial" w:hAnsi="Arial" w:cs="Arial"/>
        </w:rPr>
      </w:pPr>
      <w:r w:rsidRPr="00785CD3">
        <w:rPr>
          <w:rFonts w:ascii="Arial" w:hAnsi="Arial" w:cs="Arial"/>
        </w:rPr>
        <w:t>Huy, Q.N. and Duke, L.S. (2022)</w:t>
      </w:r>
      <w:r w:rsidR="00DB7C39">
        <w:rPr>
          <w:rFonts w:ascii="Arial" w:hAnsi="Arial" w:cs="Arial"/>
        </w:rPr>
        <w:t>.</w:t>
      </w:r>
      <w:r w:rsidRPr="00785CD3">
        <w:rPr>
          <w:rFonts w:ascii="Arial" w:hAnsi="Arial" w:cs="Arial"/>
        </w:rPr>
        <w:t xml:space="preserve"> </w:t>
      </w:r>
      <w:r w:rsidRPr="00785CD3">
        <w:rPr>
          <w:rFonts w:ascii="Arial" w:hAnsi="Arial" w:cs="Arial"/>
          <w:i/>
          <w:iCs/>
        </w:rPr>
        <w:t>Enhancing Innovation through Organisational Learning and Empathy Culture: Microsoft under CEO Satya Nadella</w:t>
      </w:r>
      <w:r w:rsidRPr="00785CD3">
        <w:rPr>
          <w:rFonts w:ascii="Arial" w:hAnsi="Arial" w:cs="Arial"/>
        </w:rPr>
        <w:t xml:space="preserve">. INSEAD Case Study. Available at: </w:t>
      </w:r>
      <w:hyperlink r:id="rId9" w:tgtFrame="_blank" w:history="1">
        <w:r w:rsidRPr="00785CD3">
          <w:rPr>
            <w:rStyle w:val="Hyperlink"/>
            <w:rFonts w:ascii="Arial" w:hAnsi="Arial" w:cs="Arial"/>
          </w:rPr>
          <w:t>Harvard Business Publishing</w:t>
        </w:r>
      </w:hyperlink>
      <w:r w:rsidRPr="00785CD3">
        <w:rPr>
          <w:rFonts w:ascii="Arial" w:hAnsi="Arial" w:cs="Arial"/>
        </w:rPr>
        <w:t xml:space="preserve"> (Accessed</w:t>
      </w:r>
      <w:r w:rsidR="006C4061">
        <w:rPr>
          <w:rFonts w:ascii="Arial" w:hAnsi="Arial" w:cs="Arial"/>
        </w:rPr>
        <w:t xml:space="preserve"> on</w:t>
      </w:r>
      <w:r w:rsidRPr="00785CD3">
        <w:rPr>
          <w:rFonts w:ascii="Arial" w:hAnsi="Arial" w:cs="Arial"/>
        </w:rPr>
        <w:t xml:space="preserve"> 1</w:t>
      </w:r>
      <w:r w:rsidR="006C4061">
        <w:rPr>
          <w:rFonts w:ascii="Arial" w:hAnsi="Arial" w:cs="Arial"/>
        </w:rPr>
        <w:t>0/07/</w:t>
      </w:r>
      <w:r w:rsidRPr="00785CD3">
        <w:rPr>
          <w:rFonts w:ascii="Arial" w:hAnsi="Arial" w:cs="Arial"/>
        </w:rPr>
        <w:t>2026).</w:t>
      </w:r>
    </w:p>
    <w:p w14:paraId="2C1A5565" w14:textId="549EDC46" w:rsidR="008B73BC" w:rsidRDefault="008B73BC" w:rsidP="009D1570">
      <w:pPr>
        <w:spacing w:line="360" w:lineRule="auto"/>
        <w:rPr>
          <w:rFonts w:ascii="Arial" w:hAnsi="Arial" w:cs="Arial"/>
        </w:rPr>
      </w:pPr>
      <w:r w:rsidRPr="008B73BC">
        <w:rPr>
          <w:rFonts w:ascii="Arial" w:hAnsi="Arial" w:cs="Arial"/>
        </w:rPr>
        <w:t>IBM (2025)</w:t>
      </w:r>
      <w:r w:rsidR="00B64A02">
        <w:rPr>
          <w:rFonts w:ascii="Arial" w:hAnsi="Arial" w:cs="Arial"/>
        </w:rPr>
        <w:t>.</w:t>
      </w:r>
      <w:r w:rsidRPr="008B73BC">
        <w:rPr>
          <w:rFonts w:ascii="Arial" w:hAnsi="Arial" w:cs="Arial"/>
        </w:rPr>
        <w:t xml:space="preserve"> </w:t>
      </w:r>
      <w:r w:rsidRPr="008B73BC">
        <w:rPr>
          <w:rFonts w:ascii="Arial" w:hAnsi="Arial" w:cs="Arial"/>
          <w:i/>
          <w:iCs/>
        </w:rPr>
        <w:t>Skills and Talent Development</w:t>
      </w:r>
      <w:r w:rsidRPr="008B73BC">
        <w:rPr>
          <w:rFonts w:ascii="Arial" w:hAnsi="Arial" w:cs="Arial"/>
        </w:rPr>
        <w:t xml:space="preserve">. Available at: </w:t>
      </w:r>
      <w:hyperlink r:id="rId10" w:tgtFrame="_new" w:history="1">
        <w:r w:rsidRPr="008B73BC">
          <w:rPr>
            <w:rStyle w:val="Hyperlink"/>
            <w:rFonts w:ascii="Arial" w:hAnsi="Arial" w:cs="Arial"/>
          </w:rPr>
          <w:t>https://www.ibm.com/responsibility/talent/skills-development</w:t>
        </w:r>
      </w:hyperlink>
      <w:r w:rsidRPr="008B73BC">
        <w:rPr>
          <w:rFonts w:ascii="Arial" w:hAnsi="Arial" w:cs="Arial"/>
        </w:rPr>
        <w:t xml:space="preserve"> (Accessed</w:t>
      </w:r>
      <w:r>
        <w:rPr>
          <w:rFonts w:ascii="Arial" w:hAnsi="Arial" w:cs="Arial"/>
        </w:rPr>
        <w:t xml:space="preserve"> on</w:t>
      </w:r>
      <w:r w:rsidRPr="008B73BC">
        <w:rPr>
          <w:rFonts w:ascii="Arial" w:hAnsi="Arial" w:cs="Arial"/>
        </w:rPr>
        <w:t xml:space="preserve"> </w:t>
      </w:r>
      <w:r w:rsidR="001C130F">
        <w:rPr>
          <w:rFonts w:ascii="Arial" w:hAnsi="Arial" w:cs="Arial"/>
        </w:rPr>
        <w:t>11/07/2026</w:t>
      </w:r>
      <w:r w:rsidRPr="008B73BC">
        <w:rPr>
          <w:rFonts w:ascii="Arial" w:hAnsi="Arial" w:cs="Arial"/>
        </w:rPr>
        <w:t>).</w:t>
      </w:r>
    </w:p>
    <w:p w14:paraId="1107564E" w14:textId="5907DC1F" w:rsidR="0032785F" w:rsidRPr="009D1570" w:rsidRDefault="0032785F" w:rsidP="009D1570">
      <w:pPr>
        <w:spacing w:line="360" w:lineRule="auto"/>
        <w:rPr>
          <w:rFonts w:ascii="Arial" w:hAnsi="Arial" w:cs="Arial"/>
        </w:rPr>
      </w:pPr>
      <w:r w:rsidRPr="0032785F">
        <w:rPr>
          <w:rFonts w:ascii="Arial" w:hAnsi="Arial" w:cs="Arial"/>
        </w:rPr>
        <w:lastRenderedPageBreak/>
        <w:t>Klein, H.J., Polin, B. and Leigh Sutton, K. (2021)</w:t>
      </w:r>
      <w:r>
        <w:rPr>
          <w:rFonts w:ascii="Arial" w:hAnsi="Arial" w:cs="Arial"/>
        </w:rPr>
        <w:t>.</w:t>
      </w:r>
      <w:r w:rsidRPr="0032785F">
        <w:rPr>
          <w:rFonts w:ascii="Arial" w:hAnsi="Arial" w:cs="Arial"/>
        </w:rPr>
        <w:t xml:space="preserve"> Specific onboarding practices for the socialization of new employees, </w:t>
      </w:r>
      <w:r w:rsidRPr="0032785F">
        <w:rPr>
          <w:rFonts w:ascii="Arial" w:hAnsi="Arial" w:cs="Arial"/>
          <w:i/>
          <w:iCs/>
        </w:rPr>
        <w:t>International Journal of Selection and Assessment</w:t>
      </w:r>
      <w:r w:rsidRPr="0032785F">
        <w:rPr>
          <w:rFonts w:ascii="Arial" w:hAnsi="Arial" w:cs="Arial"/>
        </w:rPr>
        <w:t>, 29(1), pp. 36–48.</w:t>
      </w:r>
    </w:p>
    <w:p w14:paraId="6643700E" w14:textId="0F94CC1E" w:rsidR="003E72BA" w:rsidRDefault="003E72BA" w:rsidP="009D1570">
      <w:pPr>
        <w:spacing w:line="360" w:lineRule="auto"/>
        <w:rPr>
          <w:rFonts w:ascii="Arial" w:hAnsi="Arial" w:cs="Arial"/>
        </w:rPr>
      </w:pPr>
      <w:r w:rsidRPr="009D1570">
        <w:rPr>
          <w:rFonts w:ascii="Arial" w:hAnsi="Arial" w:cs="Arial"/>
        </w:rPr>
        <w:t xml:space="preserve">Marchington, M., Wilkinson, A., Donnelly, R. and </w:t>
      </w:r>
      <w:proofErr w:type="spellStart"/>
      <w:r w:rsidRPr="009D1570">
        <w:rPr>
          <w:rFonts w:ascii="Arial" w:hAnsi="Arial" w:cs="Arial"/>
        </w:rPr>
        <w:t>Kynighou</w:t>
      </w:r>
      <w:proofErr w:type="spellEnd"/>
      <w:r w:rsidRPr="009D1570">
        <w:rPr>
          <w:rFonts w:ascii="Arial" w:hAnsi="Arial" w:cs="Arial"/>
        </w:rPr>
        <w:t>, A. (2021)</w:t>
      </w:r>
      <w:r w:rsidR="00A10BD1">
        <w:rPr>
          <w:rFonts w:ascii="Arial" w:hAnsi="Arial" w:cs="Arial"/>
        </w:rPr>
        <w:t>.</w:t>
      </w:r>
      <w:r w:rsidRPr="009D1570">
        <w:rPr>
          <w:rFonts w:ascii="Arial" w:hAnsi="Arial" w:cs="Arial"/>
        </w:rPr>
        <w:t xml:space="preserve"> </w:t>
      </w:r>
      <w:r w:rsidRPr="009D1570">
        <w:rPr>
          <w:rFonts w:ascii="Arial" w:hAnsi="Arial" w:cs="Arial"/>
          <w:i/>
          <w:iCs/>
        </w:rPr>
        <w:t>Human Resource Management at Work</w:t>
      </w:r>
      <w:r w:rsidRPr="009D1570">
        <w:rPr>
          <w:rFonts w:ascii="Arial" w:hAnsi="Arial" w:cs="Arial"/>
        </w:rPr>
        <w:t xml:space="preserve">. 7th </w:t>
      </w:r>
      <w:proofErr w:type="spellStart"/>
      <w:r w:rsidRPr="009D1570">
        <w:rPr>
          <w:rFonts w:ascii="Arial" w:hAnsi="Arial" w:cs="Arial"/>
        </w:rPr>
        <w:t>edn</w:t>
      </w:r>
      <w:proofErr w:type="spellEnd"/>
      <w:r w:rsidRPr="009D1570">
        <w:rPr>
          <w:rFonts w:ascii="Arial" w:hAnsi="Arial" w:cs="Arial"/>
        </w:rPr>
        <w:t>. London: CIPD/Kogan Page.</w:t>
      </w:r>
    </w:p>
    <w:p w14:paraId="41E518A2" w14:textId="5A6763F4" w:rsidR="00DC6B15" w:rsidRPr="009D1570" w:rsidRDefault="00DC6B15" w:rsidP="009D1570">
      <w:pPr>
        <w:spacing w:line="360" w:lineRule="auto"/>
        <w:rPr>
          <w:rFonts w:ascii="Arial" w:hAnsi="Arial" w:cs="Arial"/>
        </w:rPr>
      </w:pPr>
      <w:r w:rsidRPr="00DC6B15">
        <w:rPr>
          <w:rFonts w:ascii="Arial" w:hAnsi="Arial" w:cs="Arial"/>
        </w:rPr>
        <w:t>Patagonia (2025)</w:t>
      </w:r>
      <w:r w:rsidR="00A10BD1">
        <w:rPr>
          <w:rFonts w:ascii="Arial" w:hAnsi="Arial" w:cs="Arial"/>
        </w:rPr>
        <w:t>.</w:t>
      </w:r>
      <w:r w:rsidRPr="00DC6B15">
        <w:rPr>
          <w:rFonts w:ascii="Arial" w:hAnsi="Arial" w:cs="Arial"/>
        </w:rPr>
        <w:t xml:space="preserve"> </w:t>
      </w:r>
      <w:r w:rsidRPr="00DC6B15">
        <w:rPr>
          <w:rFonts w:ascii="Arial" w:hAnsi="Arial" w:cs="Arial"/>
          <w:i/>
          <w:iCs/>
        </w:rPr>
        <w:t>Work in Progress Report 2025</w:t>
      </w:r>
      <w:r w:rsidRPr="00DC6B15">
        <w:rPr>
          <w:rFonts w:ascii="Arial" w:hAnsi="Arial" w:cs="Arial"/>
        </w:rPr>
        <w:t xml:space="preserve">. Available at: </w:t>
      </w:r>
      <w:hyperlink r:id="rId11" w:tgtFrame="_new" w:history="1">
        <w:r w:rsidRPr="00DC6B15">
          <w:rPr>
            <w:rStyle w:val="Hyperlink"/>
            <w:rFonts w:ascii="Arial" w:hAnsi="Arial" w:cs="Arial"/>
          </w:rPr>
          <w:t>https://www.patagonia.com/progress-report/</w:t>
        </w:r>
      </w:hyperlink>
      <w:r w:rsidRPr="00DC6B15">
        <w:rPr>
          <w:rFonts w:ascii="Arial" w:hAnsi="Arial" w:cs="Arial"/>
        </w:rPr>
        <w:t xml:space="preserve"> (Accessed</w:t>
      </w:r>
      <w:r>
        <w:rPr>
          <w:rFonts w:ascii="Arial" w:hAnsi="Arial" w:cs="Arial"/>
        </w:rPr>
        <w:t xml:space="preserve"> on 11/07/</w:t>
      </w:r>
      <w:r w:rsidRPr="00DC6B15">
        <w:rPr>
          <w:rFonts w:ascii="Arial" w:hAnsi="Arial" w:cs="Arial"/>
        </w:rPr>
        <w:t>2026).</w:t>
      </w:r>
    </w:p>
    <w:p w14:paraId="442EC4B8" w14:textId="4B72654D" w:rsidR="003E72BA" w:rsidRDefault="003E72BA" w:rsidP="009D1570">
      <w:pPr>
        <w:spacing w:line="360" w:lineRule="auto"/>
        <w:rPr>
          <w:rFonts w:ascii="Arial" w:hAnsi="Arial" w:cs="Arial"/>
        </w:rPr>
      </w:pPr>
      <w:r w:rsidRPr="009D1570">
        <w:rPr>
          <w:rFonts w:ascii="Arial" w:hAnsi="Arial" w:cs="Arial"/>
        </w:rPr>
        <w:t>Parker, S.K. (2014)</w:t>
      </w:r>
      <w:r w:rsidR="00A10BD1">
        <w:rPr>
          <w:rFonts w:ascii="Arial" w:hAnsi="Arial" w:cs="Arial"/>
        </w:rPr>
        <w:t>.</w:t>
      </w:r>
      <w:r w:rsidRPr="009D1570">
        <w:rPr>
          <w:rFonts w:ascii="Arial" w:hAnsi="Arial" w:cs="Arial"/>
        </w:rPr>
        <w:t xml:space="preserve"> </w:t>
      </w:r>
      <w:r w:rsidRPr="009D1570">
        <w:rPr>
          <w:rFonts w:ascii="Arial" w:hAnsi="Arial" w:cs="Arial"/>
          <w:i/>
          <w:iCs/>
        </w:rPr>
        <w:t>Beyond Motivation: Job and Work Design for Development, Health, Ambidexterity, and More</w:t>
      </w:r>
      <w:r w:rsidRPr="009D1570">
        <w:rPr>
          <w:rFonts w:ascii="Arial" w:hAnsi="Arial" w:cs="Arial"/>
        </w:rPr>
        <w:t xml:space="preserve">. </w:t>
      </w:r>
      <w:r w:rsidRPr="009D1570">
        <w:rPr>
          <w:rFonts w:ascii="Arial" w:hAnsi="Arial" w:cs="Arial"/>
          <w:i/>
          <w:iCs/>
        </w:rPr>
        <w:t>Annual Review of Psychology</w:t>
      </w:r>
      <w:r w:rsidRPr="009D1570">
        <w:rPr>
          <w:rFonts w:ascii="Arial" w:hAnsi="Arial" w:cs="Arial"/>
        </w:rPr>
        <w:t>, 65, pp. 661–691.</w:t>
      </w:r>
    </w:p>
    <w:p w14:paraId="513D9571" w14:textId="7EA516C2" w:rsidR="003E72BA" w:rsidRPr="009D1570" w:rsidRDefault="003E72BA" w:rsidP="009D1570">
      <w:pPr>
        <w:spacing w:line="360" w:lineRule="auto"/>
        <w:rPr>
          <w:rFonts w:ascii="Arial" w:hAnsi="Arial" w:cs="Arial"/>
        </w:rPr>
      </w:pPr>
      <w:r w:rsidRPr="009D1570">
        <w:rPr>
          <w:rFonts w:ascii="Arial" w:hAnsi="Arial" w:cs="Arial"/>
        </w:rPr>
        <w:t>Schein, E.H. and Schein, P.A. (2017)</w:t>
      </w:r>
      <w:r w:rsidR="00A10BD1">
        <w:rPr>
          <w:rFonts w:ascii="Arial" w:hAnsi="Arial" w:cs="Arial"/>
        </w:rPr>
        <w:t>.</w:t>
      </w:r>
      <w:r w:rsidRPr="009D1570">
        <w:rPr>
          <w:rFonts w:ascii="Arial" w:hAnsi="Arial" w:cs="Arial"/>
        </w:rPr>
        <w:t xml:space="preserve"> </w:t>
      </w:r>
      <w:r w:rsidRPr="009D1570">
        <w:rPr>
          <w:rFonts w:ascii="Arial" w:hAnsi="Arial" w:cs="Arial"/>
          <w:i/>
          <w:iCs/>
        </w:rPr>
        <w:t>Organizational Culture and Leadership</w:t>
      </w:r>
      <w:r w:rsidRPr="009D1570">
        <w:rPr>
          <w:rFonts w:ascii="Arial" w:hAnsi="Arial" w:cs="Arial"/>
        </w:rPr>
        <w:t xml:space="preserve">. 5th </w:t>
      </w:r>
      <w:proofErr w:type="spellStart"/>
      <w:r w:rsidRPr="009D1570">
        <w:rPr>
          <w:rFonts w:ascii="Arial" w:hAnsi="Arial" w:cs="Arial"/>
        </w:rPr>
        <w:t>edn</w:t>
      </w:r>
      <w:proofErr w:type="spellEnd"/>
      <w:r w:rsidRPr="009D1570">
        <w:rPr>
          <w:rFonts w:ascii="Arial" w:hAnsi="Arial" w:cs="Arial"/>
        </w:rPr>
        <w:t>. Hoboken: Wiley.</w:t>
      </w:r>
    </w:p>
    <w:p w14:paraId="429AFEA5" w14:textId="1E66FDE0" w:rsidR="003E72BA" w:rsidRPr="009D1570" w:rsidRDefault="003E72BA" w:rsidP="009D1570">
      <w:pPr>
        <w:spacing w:line="360" w:lineRule="auto"/>
        <w:rPr>
          <w:rFonts w:ascii="Arial" w:hAnsi="Arial" w:cs="Arial"/>
        </w:rPr>
      </w:pPr>
      <w:r w:rsidRPr="009D1570">
        <w:rPr>
          <w:rFonts w:ascii="Arial" w:hAnsi="Arial" w:cs="Arial"/>
        </w:rPr>
        <w:t>Stone, D.L., Deadrick, D.L., Lukaszewski, K.M. and Johnson, R. (2020)</w:t>
      </w:r>
      <w:r w:rsidR="00A10BD1">
        <w:rPr>
          <w:rFonts w:ascii="Arial" w:hAnsi="Arial" w:cs="Arial"/>
        </w:rPr>
        <w:t>.</w:t>
      </w:r>
      <w:r w:rsidRPr="009D1570">
        <w:rPr>
          <w:rFonts w:ascii="Arial" w:hAnsi="Arial" w:cs="Arial"/>
        </w:rPr>
        <w:t xml:space="preserve"> </w:t>
      </w:r>
      <w:r w:rsidRPr="009D1570">
        <w:rPr>
          <w:rFonts w:ascii="Arial" w:hAnsi="Arial" w:cs="Arial"/>
          <w:i/>
          <w:iCs/>
        </w:rPr>
        <w:t>Human Resource Management and Digitalisation</w:t>
      </w:r>
      <w:r w:rsidRPr="009D1570">
        <w:rPr>
          <w:rFonts w:ascii="Arial" w:hAnsi="Arial" w:cs="Arial"/>
        </w:rPr>
        <w:t>. Abingdon: Routledge.</w:t>
      </w:r>
    </w:p>
    <w:p w14:paraId="4F27DDAD" w14:textId="08D50F88" w:rsidR="003E72BA" w:rsidRPr="009D1570" w:rsidRDefault="003E72BA" w:rsidP="009D1570">
      <w:pPr>
        <w:spacing w:line="360" w:lineRule="auto"/>
        <w:rPr>
          <w:rFonts w:ascii="Arial" w:hAnsi="Arial" w:cs="Arial"/>
        </w:rPr>
      </w:pPr>
      <w:r w:rsidRPr="009D1570">
        <w:rPr>
          <w:rFonts w:ascii="Arial" w:hAnsi="Arial" w:cs="Arial"/>
        </w:rPr>
        <w:t>Tajfel, H. and Turner, J.C. (1979)</w:t>
      </w:r>
      <w:r w:rsidR="00B414C5">
        <w:rPr>
          <w:rFonts w:ascii="Arial" w:hAnsi="Arial" w:cs="Arial"/>
        </w:rPr>
        <w:t xml:space="preserve">. </w:t>
      </w:r>
      <w:r w:rsidRPr="009D1570">
        <w:rPr>
          <w:rFonts w:ascii="Arial" w:hAnsi="Arial" w:cs="Arial"/>
        </w:rPr>
        <w:t xml:space="preserve">An integrative theory of intergroup conflict, in Austin, W.G. and </w:t>
      </w:r>
      <w:proofErr w:type="spellStart"/>
      <w:r w:rsidRPr="009D1570">
        <w:rPr>
          <w:rFonts w:ascii="Arial" w:hAnsi="Arial" w:cs="Arial"/>
        </w:rPr>
        <w:t>Worchel</w:t>
      </w:r>
      <w:proofErr w:type="spellEnd"/>
      <w:r w:rsidRPr="009D1570">
        <w:rPr>
          <w:rFonts w:ascii="Arial" w:hAnsi="Arial" w:cs="Arial"/>
        </w:rPr>
        <w:t xml:space="preserve">, S. (eds.) </w:t>
      </w:r>
      <w:r w:rsidRPr="009D1570">
        <w:rPr>
          <w:rFonts w:ascii="Arial" w:hAnsi="Arial" w:cs="Arial"/>
          <w:i/>
          <w:iCs/>
        </w:rPr>
        <w:t>The Social Psychology of Intergroup Relations</w:t>
      </w:r>
      <w:r w:rsidRPr="009D1570">
        <w:rPr>
          <w:rFonts w:ascii="Arial" w:hAnsi="Arial" w:cs="Arial"/>
        </w:rPr>
        <w:t>. Monterey, CA: Brooks/Cole, pp. 33–47.</w:t>
      </w:r>
    </w:p>
    <w:p w14:paraId="4770189A" w14:textId="6DF49397" w:rsidR="003E72BA" w:rsidRDefault="003E72BA" w:rsidP="009D1570">
      <w:pPr>
        <w:spacing w:line="360" w:lineRule="auto"/>
        <w:rPr>
          <w:rFonts w:ascii="Arial" w:hAnsi="Arial" w:cs="Arial"/>
        </w:rPr>
      </w:pPr>
      <w:r w:rsidRPr="009D1570">
        <w:rPr>
          <w:rFonts w:ascii="Arial" w:hAnsi="Arial" w:cs="Arial"/>
        </w:rPr>
        <w:t>Ulrich, D. and Yeung, A. (2019)</w:t>
      </w:r>
      <w:r w:rsidR="00B414C5">
        <w:rPr>
          <w:rFonts w:ascii="Arial" w:hAnsi="Arial" w:cs="Arial"/>
        </w:rPr>
        <w:t xml:space="preserve">. </w:t>
      </w:r>
      <w:r w:rsidRPr="009D1570">
        <w:rPr>
          <w:rFonts w:ascii="Arial" w:hAnsi="Arial" w:cs="Arial"/>
        </w:rPr>
        <w:t xml:space="preserve">The future of HR: Business activists, </w:t>
      </w:r>
      <w:r w:rsidRPr="009D1570">
        <w:rPr>
          <w:rFonts w:ascii="Arial" w:hAnsi="Arial" w:cs="Arial"/>
          <w:i/>
          <w:iCs/>
        </w:rPr>
        <w:t>Human Resource Management</w:t>
      </w:r>
      <w:r w:rsidRPr="009D1570">
        <w:rPr>
          <w:rFonts w:ascii="Arial" w:hAnsi="Arial" w:cs="Arial"/>
        </w:rPr>
        <w:t>, 58(5), pp. 457–471.</w:t>
      </w:r>
    </w:p>
    <w:p w14:paraId="2F789B37" w14:textId="600FAE4E" w:rsidR="00424F5F" w:rsidRPr="009D1570" w:rsidRDefault="00424F5F" w:rsidP="009D1570">
      <w:pPr>
        <w:spacing w:line="360" w:lineRule="auto"/>
        <w:rPr>
          <w:rFonts w:ascii="Arial" w:hAnsi="Arial" w:cs="Arial"/>
        </w:rPr>
      </w:pPr>
      <w:r w:rsidRPr="00424F5F">
        <w:rPr>
          <w:rFonts w:ascii="Arial" w:hAnsi="Arial" w:cs="Arial"/>
        </w:rPr>
        <w:t>Unilever (2025)</w:t>
      </w:r>
      <w:r w:rsidR="00B64A02">
        <w:rPr>
          <w:rFonts w:ascii="Arial" w:hAnsi="Arial" w:cs="Arial"/>
        </w:rPr>
        <w:t>.</w:t>
      </w:r>
      <w:r w:rsidRPr="00424F5F">
        <w:rPr>
          <w:rFonts w:ascii="Arial" w:hAnsi="Arial" w:cs="Arial"/>
        </w:rPr>
        <w:t xml:space="preserve"> </w:t>
      </w:r>
      <w:r w:rsidRPr="00424F5F">
        <w:rPr>
          <w:rFonts w:ascii="Arial" w:hAnsi="Arial" w:cs="Arial"/>
          <w:i/>
          <w:iCs/>
        </w:rPr>
        <w:t>Early Careers</w:t>
      </w:r>
      <w:r w:rsidRPr="00424F5F">
        <w:rPr>
          <w:rFonts w:ascii="Arial" w:hAnsi="Arial" w:cs="Arial"/>
        </w:rPr>
        <w:t xml:space="preserve">. Available at: </w:t>
      </w:r>
      <w:hyperlink r:id="rId12" w:tgtFrame="_blank" w:history="1">
        <w:r w:rsidRPr="00424F5F">
          <w:rPr>
            <w:rStyle w:val="Hyperlink"/>
            <w:rFonts w:ascii="Arial" w:hAnsi="Arial" w:cs="Arial"/>
          </w:rPr>
          <w:t>Unilever Careers – Early Careers</w:t>
        </w:r>
      </w:hyperlink>
      <w:r w:rsidRPr="00424F5F">
        <w:rPr>
          <w:rFonts w:ascii="Arial" w:hAnsi="Arial" w:cs="Arial"/>
        </w:rPr>
        <w:t xml:space="preserve"> (Accessed: 14 July 2026).</w:t>
      </w:r>
    </w:p>
    <w:p w14:paraId="326CB539" w14:textId="5915023C" w:rsidR="003E72BA" w:rsidRPr="009D1570" w:rsidRDefault="003E72BA" w:rsidP="009D1570">
      <w:pPr>
        <w:spacing w:line="360" w:lineRule="auto"/>
        <w:rPr>
          <w:rFonts w:ascii="Arial" w:hAnsi="Arial" w:cs="Arial"/>
        </w:rPr>
      </w:pPr>
      <w:r w:rsidRPr="009D1570">
        <w:rPr>
          <w:rFonts w:ascii="Arial" w:hAnsi="Arial" w:cs="Arial"/>
        </w:rPr>
        <w:t>Van Maanen, J. and Schein, E.H. (1979)</w:t>
      </w:r>
      <w:r w:rsidR="00C04832">
        <w:rPr>
          <w:rFonts w:ascii="Arial" w:hAnsi="Arial" w:cs="Arial"/>
        </w:rPr>
        <w:t xml:space="preserve">. </w:t>
      </w:r>
      <w:r w:rsidRPr="009D1570">
        <w:rPr>
          <w:rFonts w:ascii="Arial" w:hAnsi="Arial" w:cs="Arial"/>
        </w:rPr>
        <w:t xml:space="preserve">Toward a theory of organisational socialisation, in </w:t>
      </w:r>
      <w:proofErr w:type="spellStart"/>
      <w:r w:rsidRPr="009D1570">
        <w:rPr>
          <w:rFonts w:ascii="Arial" w:hAnsi="Arial" w:cs="Arial"/>
        </w:rPr>
        <w:t>Staw</w:t>
      </w:r>
      <w:proofErr w:type="spellEnd"/>
      <w:r w:rsidRPr="009D1570">
        <w:rPr>
          <w:rFonts w:ascii="Arial" w:hAnsi="Arial" w:cs="Arial"/>
        </w:rPr>
        <w:t xml:space="preserve">, B.M. (ed.) </w:t>
      </w:r>
      <w:r w:rsidRPr="009D1570">
        <w:rPr>
          <w:rFonts w:ascii="Arial" w:hAnsi="Arial" w:cs="Arial"/>
          <w:i/>
          <w:iCs/>
        </w:rPr>
        <w:t xml:space="preserve">Research in Organizational </w:t>
      </w:r>
      <w:proofErr w:type="spellStart"/>
      <w:r w:rsidRPr="009D1570">
        <w:rPr>
          <w:rFonts w:ascii="Arial" w:hAnsi="Arial" w:cs="Arial"/>
          <w:i/>
          <w:iCs/>
        </w:rPr>
        <w:t>Behavior</w:t>
      </w:r>
      <w:proofErr w:type="spellEnd"/>
      <w:r w:rsidRPr="009D1570">
        <w:rPr>
          <w:rFonts w:ascii="Arial" w:hAnsi="Arial" w:cs="Arial"/>
        </w:rPr>
        <w:t>. Vol. 1. Greenwich, CT: JAI Press, pp. 209–264.</w:t>
      </w:r>
    </w:p>
    <w:p w14:paraId="0F71070E" w14:textId="6E64B213" w:rsidR="003E72BA" w:rsidRPr="009D1570" w:rsidRDefault="003E72BA" w:rsidP="009D1570">
      <w:pPr>
        <w:spacing w:line="360" w:lineRule="auto"/>
        <w:rPr>
          <w:rFonts w:ascii="Arial" w:hAnsi="Arial" w:cs="Arial"/>
        </w:rPr>
      </w:pPr>
      <w:r w:rsidRPr="009D1570">
        <w:rPr>
          <w:rFonts w:ascii="Arial" w:hAnsi="Arial" w:cs="Arial"/>
        </w:rPr>
        <w:t>Wrzesniewski, A. and Dutton, J.E. (2001)</w:t>
      </w:r>
      <w:r w:rsidR="00C04832">
        <w:rPr>
          <w:rFonts w:ascii="Arial" w:hAnsi="Arial" w:cs="Arial"/>
        </w:rPr>
        <w:t xml:space="preserve">. </w:t>
      </w:r>
      <w:r w:rsidRPr="009D1570">
        <w:rPr>
          <w:rFonts w:ascii="Arial" w:hAnsi="Arial" w:cs="Arial"/>
        </w:rPr>
        <w:t xml:space="preserve">Crafting a job: Revisioning employees as active crafters of their work, </w:t>
      </w:r>
      <w:r w:rsidRPr="009D1570">
        <w:rPr>
          <w:rFonts w:ascii="Arial" w:hAnsi="Arial" w:cs="Arial"/>
          <w:i/>
          <w:iCs/>
        </w:rPr>
        <w:t>Academy of Management Review</w:t>
      </w:r>
      <w:r w:rsidRPr="009D1570">
        <w:rPr>
          <w:rFonts w:ascii="Arial" w:hAnsi="Arial" w:cs="Arial"/>
        </w:rPr>
        <w:t>, 26(2), pp. 179–201.</w:t>
      </w:r>
    </w:p>
    <w:p w14:paraId="02F5AF89" w14:textId="77777777" w:rsidR="003E72BA" w:rsidRPr="00BC42BB" w:rsidRDefault="003E72BA" w:rsidP="00BC42BB"/>
    <w:p w14:paraId="43120C9B" w14:textId="77777777" w:rsidR="00BC42BB" w:rsidRPr="00873F70" w:rsidRDefault="00BC42BB" w:rsidP="00873F70"/>
    <w:p w14:paraId="79A0A868" w14:textId="77777777" w:rsidR="00873F70" w:rsidRPr="00873F70" w:rsidRDefault="00873F70" w:rsidP="00873F70"/>
    <w:p w14:paraId="2E481327" w14:textId="77777777" w:rsidR="007176A4" w:rsidRDefault="007176A4"/>
    <w:sectPr w:rsidR="007176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106A29"/>
    <w:multiLevelType w:val="multilevel"/>
    <w:tmpl w:val="EBCC9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4746E8"/>
    <w:multiLevelType w:val="multilevel"/>
    <w:tmpl w:val="E1E6F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E02629"/>
    <w:multiLevelType w:val="multilevel"/>
    <w:tmpl w:val="3F589F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8DA778A"/>
    <w:multiLevelType w:val="multilevel"/>
    <w:tmpl w:val="74348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1555BD"/>
    <w:multiLevelType w:val="multilevel"/>
    <w:tmpl w:val="D812B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6272168">
    <w:abstractNumId w:val="4"/>
  </w:num>
  <w:num w:numId="2" w16cid:durableId="789978097">
    <w:abstractNumId w:val="1"/>
  </w:num>
  <w:num w:numId="3" w16cid:durableId="1035227828">
    <w:abstractNumId w:val="3"/>
  </w:num>
  <w:num w:numId="4" w16cid:durableId="864177769">
    <w:abstractNumId w:val="0"/>
  </w:num>
  <w:num w:numId="5" w16cid:durableId="882799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F70"/>
    <w:rsid w:val="00004067"/>
    <w:rsid w:val="00004DCA"/>
    <w:rsid w:val="00026E0B"/>
    <w:rsid w:val="00072B4F"/>
    <w:rsid w:val="000813B8"/>
    <w:rsid w:val="00114FA0"/>
    <w:rsid w:val="001306F7"/>
    <w:rsid w:val="00133EEA"/>
    <w:rsid w:val="001361FA"/>
    <w:rsid w:val="00162096"/>
    <w:rsid w:val="00191AB0"/>
    <w:rsid w:val="001A76AE"/>
    <w:rsid w:val="001C130F"/>
    <w:rsid w:val="00215EC8"/>
    <w:rsid w:val="00251838"/>
    <w:rsid w:val="002822DD"/>
    <w:rsid w:val="002E102A"/>
    <w:rsid w:val="00323B27"/>
    <w:rsid w:val="0032785F"/>
    <w:rsid w:val="00340701"/>
    <w:rsid w:val="00387DB1"/>
    <w:rsid w:val="003C7BEB"/>
    <w:rsid w:val="003D3E29"/>
    <w:rsid w:val="003E72BA"/>
    <w:rsid w:val="004129DD"/>
    <w:rsid w:val="00424F5F"/>
    <w:rsid w:val="00482B12"/>
    <w:rsid w:val="004E0F5D"/>
    <w:rsid w:val="0054060C"/>
    <w:rsid w:val="00562876"/>
    <w:rsid w:val="005A0F87"/>
    <w:rsid w:val="005C20A4"/>
    <w:rsid w:val="0060583D"/>
    <w:rsid w:val="00656300"/>
    <w:rsid w:val="006C4061"/>
    <w:rsid w:val="007176A4"/>
    <w:rsid w:val="007262F5"/>
    <w:rsid w:val="00777417"/>
    <w:rsid w:val="007803A0"/>
    <w:rsid w:val="00785CD3"/>
    <w:rsid w:val="007D6D29"/>
    <w:rsid w:val="007F351A"/>
    <w:rsid w:val="007F5F46"/>
    <w:rsid w:val="008030B7"/>
    <w:rsid w:val="008201D3"/>
    <w:rsid w:val="00842125"/>
    <w:rsid w:val="00851B2F"/>
    <w:rsid w:val="00873F70"/>
    <w:rsid w:val="00875DA8"/>
    <w:rsid w:val="008B092F"/>
    <w:rsid w:val="008B73BC"/>
    <w:rsid w:val="008C093C"/>
    <w:rsid w:val="008E3AA9"/>
    <w:rsid w:val="009049B2"/>
    <w:rsid w:val="0095465B"/>
    <w:rsid w:val="009D1570"/>
    <w:rsid w:val="00A10BD1"/>
    <w:rsid w:val="00A42432"/>
    <w:rsid w:val="00A8336A"/>
    <w:rsid w:val="00AA632D"/>
    <w:rsid w:val="00AD2397"/>
    <w:rsid w:val="00B01E90"/>
    <w:rsid w:val="00B414C5"/>
    <w:rsid w:val="00B64A02"/>
    <w:rsid w:val="00B71E91"/>
    <w:rsid w:val="00B77CBE"/>
    <w:rsid w:val="00B82A3E"/>
    <w:rsid w:val="00B95775"/>
    <w:rsid w:val="00B96AC8"/>
    <w:rsid w:val="00BA7404"/>
    <w:rsid w:val="00BB6E38"/>
    <w:rsid w:val="00BC42BB"/>
    <w:rsid w:val="00BF683E"/>
    <w:rsid w:val="00C04832"/>
    <w:rsid w:val="00C43062"/>
    <w:rsid w:val="00C6616D"/>
    <w:rsid w:val="00D8338E"/>
    <w:rsid w:val="00D8374B"/>
    <w:rsid w:val="00DB7C39"/>
    <w:rsid w:val="00DC2DCA"/>
    <w:rsid w:val="00DC6B15"/>
    <w:rsid w:val="00E30B46"/>
    <w:rsid w:val="00E76F26"/>
    <w:rsid w:val="00F4324E"/>
    <w:rsid w:val="00FB3E90"/>
    <w:rsid w:val="00FC26C8"/>
    <w:rsid w:val="00FD6A04"/>
    <w:rsid w:val="00FF0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63EF2"/>
  <w15:chartTrackingRefBased/>
  <w15:docId w15:val="{241814DA-EAF6-41C3-A55F-77A4F36C7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51B2F"/>
    <w:pPr>
      <w:keepNext/>
      <w:keepLines/>
      <w:pBdr>
        <w:top w:val="nil"/>
        <w:left w:val="nil"/>
        <w:bottom w:val="nil"/>
        <w:right w:val="nil"/>
        <w:between w:val="nil"/>
        <w:bar w:val="nil"/>
      </w:pBdr>
      <w:spacing w:before="240" w:after="0" w:line="240" w:lineRule="auto"/>
      <w:outlineLvl w:val="0"/>
    </w:pPr>
    <w:rPr>
      <w:rFonts w:ascii="Arial" w:eastAsiaTheme="majorEastAsia" w:hAnsi="Arial" w:cstheme="majorBidi"/>
      <w:b/>
      <w:color w:val="000000" w:themeColor="text1"/>
      <w:sz w:val="32"/>
      <w:szCs w:val="32"/>
      <w:bdr w:val="nil"/>
      <w:lang w:val="en-US"/>
    </w:rPr>
  </w:style>
  <w:style w:type="paragraph" w:styleId="Heading2">
    <w:name w:val="heading 2"/>
    <w:basedOn w:val="Normal"/>
    <w:next w:val="Normal"/>
    <w:link w:val="Heading2Char"/>
    <w:autoRedefine/>
    <w:uiPriority w:val="9"/>
    <w:unhideWhenUsed/>
    <w:qFormat/>
    <w:rsid w:val="00851B2F"/>
    <w:pPr>
      <w:keepNext/>
      <w:keepLines/>
      <w:pBdr>
        <w:top w:val="nil"/>
        <w:left w:val="nil"/>
        <w:bottom w:val="nil"/>
        <w:right w:val="nil"/>
        <w:between w:val="nil"/>
        <w:bar w:val="nil"/>
      </w:pBdr>
      <w:spacing w:before="40" w:after="0" w:line="240" w:lineRule="auto"/>
      <w:outlineLvl w:val="1"/>
    </w:pPr>
    <w:rPr>
      <w:rFonts w:ascii="Arial" w:eastAsiaTheme="majorEastAsia" w:hAnsi="Arial" w:cstheme="majorBidi"/>
      <w:b/>
      <w:color w:val="000000" w:themeColor="text1"/>
      <w:sz w:val="28"/>
      <w:szCs w:val="26"/>
      <w:bdr w:val="nil"/>
      <w:lang w:val="en-US"/>
    </w:rPr>
  </w:style>
  <w:style w:type="paragraph" w:styleId="Heading3">
    <w:name w:val="heading 3"/>
    <w:basedOn w:val="Normal"/>
    <w:next w:val="Normal"/>
    <w:link w:val="Heading3Char"/>
    <w:autoRedefine/>
    <w:uiPriority w:val="9"/>
    <w:unhideWhenUsed/>
    <w:qFormat/>
    <w:rsid w:val="00BA7404"/>
    <w:pPr>
      <w:keepNext/>
      <w:keepLines/>
      <w:pBdr>
        <w:top w:val="nil"/>
        <w:left w:val="nil"/>
        <w:bottom w:val="nil"/>
        <w:right w:val="nil"/>
        <w:between w:val="nil"/>
        <w:bar w:val="nil"/>
      </w:pBdr>
      <w:spacing w:before="40" w:after="0" w:line="360" w:lineRule="auto"/>
      <w:outlineLvl w:val="2"/>
    </w:pPr>
    <w:rPr>
      <w:rFonts w:ascii="Arial" w:eastAsiaTheme="majorEastAsia" w:hAnsi="Arial" w:cstheme="majorBidi"/>
      <w:b/>
      <w:color w:val="000000" w:themeColor="text1"/>
      <w:bdr w:val="nil"/>
      <w:lang w:val="en-US"/>
    </w:rPr>
  </w:style>
  <w:style w:type="paragraph" w:styleId="Heading4">
    <w:name w:val="heading 4"/>
    <w:basedOn w:val="Normal"/>
    <w:next w:val="Normal"/>
    <w:link w:val="Heading4Char"/>
    <w:autoRedefine/>
    <w:uiPriority w:val="9"/>
    <w:semiHidden/>
    <w:unhideWhenUsed/>
    <w:qFormat/>
    <w:rsid w:val="00A42432"/>
    <w:pPr>
      <w:keepNext/>
      <w:keepLines/>
      <w:spacing w:before="80" w:after="40"/>
      <w:outlineLvl w:val="3"/>
    </w:pPr>
    <w:rPr>
      <w:rFonts w:ascii="Arial" w:eastAsiaTheme="majorEastAsia" w:hAnsi="Arial" w:cstheme="majorBidi"/>
      <w:b/>
      <w:i/>
      <w:iCs/>
      <w:color w:val="000000" w:themeColor="text1"/>
      <w:sz w:val="22"/>
    </w:rPr>
  </w:style>
  <w:style w:type="paragraph" w:styleId="Heading5">
    <w:name w:val="heading 5"/>
    <w:basedOn w:val="Normal"/>
    <w:next w:val="Normal"/>
    <w:link w:val="Heading5Char"/>
    <w:uiPriority w:val="9"/>
    <w:semiHidden/>
    <w:unhideWhenUsed/>
    <w:qFormat/>
    <w:rsid w:val="00873F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3F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3F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3F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3F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1B2F"/>
    <w:rPr>
      <w:rFonts w:ascii="Arial" w:eastAsiaTheme="majorEastAsia" w:hAnsi="Arial" w:cstheme="majorBidi"/>
      <w:b/>
      <w:color w:val="000000" w:themeColor="text1"/>
      <w:sz w:val="32"/>
      <w:szCs w:val="32"/>
      <w:bdr w:val="nil"/>
      <w:lang w:val="en-US"/>
    </w:rPr>
  </w:style>
  <w:style w:type="character" w:customStyle="1" w:styleId="Heading2Char">
    <w:name w:val="Heading 2 Char"/>
    <w:basedOn w:val="DefaultParagraphFont"/>
    <w:link w:val="Heading2"/>
    <w:uiPriority w:val="9"/>
    <w:rsid w:val="00851B2F"/>
    <w:rPr>
      <w:rFonts w:ascii="Arial" w:eastAsiaTheme="majorEastAsia" w:hAnsi="Arial" w:cstheme="majorBidi"/>
      <w:b/>
      <w:color w:val="000000" w:themeColor="text1"/>
      <w:sz w:val="28"/>
      <w:szCs w:val="26"/>
      <w:bdr w:val="nil"/>
      <w:lang w:val="en-US"/>
    </w:rPr>
  </w:style>
  <w:style w:type="character" w:customStyle="1" w:styleId="Heading3Char">
    <w:name w:val="Heading 3 Char"/>
    <w:basedOn w:val="DefaultParagraphFont"/>
    <w:link w:val="Heading3"/>
    <w:uiPriority w:val="9"/>
    <w:rsid w:val="00BA7404"/>
    <w:rPr>
      <w:rFonts w:ascii="Arial" w:eastAsiaTheme="majorEastAsia" w:hAnsi="Arial" w:cstheme="majorBidi"/>
      <w:b/>
      <w:color w:val="000000" w:themeColor="text1"/>
      <w:bdr w:val="nil"/>
      <w:lang w:val="en-US"/>
    </w:rPr>
  </w:style>
  <w:style w:type="character" w:customStyle="1" w:styleId="Heading4Char">
    <w:name w:val="Heading 4 Char"/>
    <w:basedOn w:val="DefaultParagraphFont"/>
    <w:link w:val="Heading4"/>
    <w:uiPriority w:val="9"/>
    <w:semiHidden/>
    <w:rsid w:val="00A42432"/>
    <w:rPr>
      <w:rFonts w:ascii="Arial" w:eastAsiaTheme="majorEastAsia" w:hAnsi="Arial" w:cstheme="majorBidi"/>
      <w:b/>
      <w:i/>
      <w:iCs/>
      <w:color w:val="000000" w:themeColor="text1"/>
      <w:sz w:val="22"/>
    </w:rPr>
  </w:style>
  <w:style w:type="character" w:customStyle="1" w:styleId="Heading5Char">
    <w:name w:val="Heading 5 Char"/>
    <w:basedOn w:val="DefaultParagraphFont"/>
    <w:link w:val="Heading5"/>
    <w:uiPriority w:val="9"/>
    <w:semiHidden/>
    <w:rsid w:val="00873F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3F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3F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3F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3F70"/>
    <w:rPr>
      <w:rFonts w:eastAsiaTheme="majorEastAsia" w:cstheme="majorBidi"/>
      <w:color w:val="272727" w:themeColor="text1" w:themeTint="D8"/>
    </w:rPr>
  </w:style>
  <w:style w:type="paragraph" w:styleId="Title">
    <w:name w:val="Title"/>
    <w:basedOn w:val="Normal"/>
    <w:next w:val="Normal"/>
    <w:link w:val="TitleChar"/>
    <w:uiPriority w:val="10"/>
    <w:qFormat/>
    <w:rsid w:val="00873F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3F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3F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3F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3F70"/>
    <w:pPr>
      <w:spacing w:before="160"/>
      <w:jc w:val="center"/>
    </w:pPr>
    <w:rPr>
      <w:i/>
      <w:iCs/>
      <w:color w:val="404040" w:themeColor="text1" w:themeTint="BF"/>
    </w:rPr>
  </w:style>
  <w:style w:type="character" w:customStyle="1" w:styleId="QuoteChar">
    <w:name w:val="Quote Char"/>
    <w:basedOn w:val="DefaultParagraphFont"/>
    <w:link w:val="Quote"/>
    <w:uiPriority w:val="29"/>
    <w:rsid w:val="00873F70"/>
    <w:rPr>
      <w:i/>
      <w:iCs/>
      <w:color w:val="404040" w:themeColor="text1" w:themeTint="BF"/>
    </w:rPr>
  </w:style>
  <w:style w:type="paragraph" w:styleId="ListParagraph">
    <w:name w:val="List Paragraph"/>
    <w:basedOn w:val="Normal"/>
    <w:uiPriority w:val="34"/>
    <w:qFormat/>
    <w:rsid w:val="00873F70"/>
    <w:pPr>
      <w:ind w:left="720"/>
      <w:contextualSpacing/>
    </w:pPr>
  </w:style>
  <w:style w:type="character" w:styleId="IntenseEmphasis">
    <w:name w:val="Intense Emphasis"/>
    <w:basedOn w:val="DefaultParagraphFont"/>
    <w:uiPriority w:val="21"/>
    <w:qFormat/>
    <w:rsid w:val="00873F70"/>
    <w:rPr>
      <w:i/>
      <w:iCs/>
      <w:color w:val="0F4761" w:themeColor="accent1" w:themeShade="BF"/>
    </w:rPr>
  </w:style>
  <w:style w:type="paragraph" w:styleId="IntenseQuote">
    <w:name w:val="Intense Quote"/>
    <w:basedOn w:val="Normal"/>
    <w:next w:val="Normal"/>
    <w:link w:val="IntenseQuoteChar"/>
    <w:uiPriority w:val="30"/>
    <w:qFormat/>
    <w:rsid w:val="00873F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3F70"/>
    <w:rPr>
      <w:i/>
      <w:iCs/>
      <w:color w:val="0F4761" w:themeColor="accent1" w:themeShade="BF"/>
    </w:rPr>
  </w:style>
  <w:style w:type="character" w:styleId="IntenseReference">
    <w:name w:val="Intense Reference"/>
    <w:basedOn w:val="DefaultParagraphFont"/>
    <w:uiPriority w:val="32"/>
    <w:qFormat/>
    <w:rsid w:val="00873F70"/>
    <w:rPr>
      <w:b/>
      <w:bCs/>
      <w:smallCaps/>
      <w:color w:val="0F4761" w:themeColor="accent1" w:themeShade="BF"/>
      <w:spacing w:val="5"/>
    </w:rPr>
  </w:style>
  <w:style w:type="table" w:styleId="GridTable5Dark-Accent6">
    <w:name w:val="Grid Table 5 Dark Accent 6"/>
    <w:basedOn w:val="TableNormal"/>
    <w:uiPriority w:val="50"/>
    <w:rsid w:val="00873F7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5Dark">
    <w:name w:val="Grid Table 5 Dark"/>
    <w:basedOn w:val="TableNormal"/>
    <w:uiPriority w:val="50"/>
    <w:rsid w:val="0034070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TOCHeading">
    <w:name w:val="TOC Heading"/>
    <w:basedOn w:val="Heading1"/>
    <w:next w:val="Normal"/>
    <w:uiPriority w:val="39"/>
    <w:unhideWhenUsed/>
    <w:qFormat/>
    <w:rsid w:val="002822DD"/>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outlineLvl w:val="9"/>
    </w:pPr>
    <w:rPr>
      <w:rFonts w:asciiTheme="majorHAnsi" w:hAnsiTheme="majorHAnsi"/>
      <w:b w:val="0"/>
      <w:color w:val="0F4761" w:themeColor="accent1" w:themeShade="BF"/>
      <w:kern w:val="0"/>
      <w:bdr w:val="none" w:sz="0" w:space="0" w:color="auto"/>
      <w:lang w:val="en-GB" w:eastAsia="en-GB"/>
      <w14:ligatures w14:val="none"/>
    </w:rPr>
  </w:style>
  <w:style w:type="paragraph" w:styleId="TOC1">
    <w:name w:val="toc 1"/>
    <w:basedOn w:val="Normal"/>
    <w:next w:val="Normal"/>
    <w:autoRedefine/>
    <w:uiPriority w:val="39"/>
    <w:unhideWhenUsed/>
    <w:rsid w:val="002822DD"/>
    <w:pPr>
      <w:spacing w:after="100"/>
    </w:pPr>
  </w:style>
  <w:style w:type="paragraph" w:styleId="TOC2">
    <w:name w:val="toc 2"/>
    <w:basedOn w:val="Normal"/>
    <w:next w:val="Normal"/>
    <w:autoRedefine/>
    <w:uiPriority w:val="39"/>
    <w:unhideWhenUsed/>
    <w:rsid w:val="002822DD"/>
    <w:pPr>
      <w:spacing w:after="100"/>
      <w:ind w:left="240"/>
    </w:pPr>
  </w:style>
  <w:style w:type="paragraph" w:styleId="TOC3">
    <w:name w:val="toc 3"/>
    <w:basedOn w:val="Normal"/>
    <w:next w:val="Normal"/>
    <w:autoRedefine/>
    <w:uiPriority w:val="39"/>
    <w:unhideWhenUsed/>
    <w:rsid w:val="002822DD"/>
    <w:pPr>
      <w:spacing w:after="100"/>
      <w:ind w:left="480"/>
    </w:pPr>
  </w:style>
  <w:style w:type="character" w:styleId="Hyperlink">
    <w:name w:val="Hyperlink"/>
    <w:basedOn w:val="DefaultParagraphFont"/>
    <w:uiPriority w:val="99"/>
    <w:unhideWhenUsed/>
    <w:rsid w:val="002822DD"/>
    <w:rPr>
      <w:color w:val="467886" w:themeColor="hyperlink"/>
      <w:u w:val="single"/>
    </w:rPr>
  </w:style>
  <w:style w:type="character" w:styleId="UnresolvedMention">
    <w:name w:val="Unresolved Mention"/>
    <w:basedOn w:val="DefaultParagraphFont"/>
    <w:uiPriority w:val="99"/>
    <w:semiHidden/>
    <w:unhideWhenUsed/>
    <w:rsid w:val="008B73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corporation.net/en-us/find-a-b-corp/company/patagonia-inc/?utm_source=chatgpt.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careers.unilever.com/en/early-careers?utm_source=chatgp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patagonia.com/progress-report/" TargetMode="External"/><Relationship Id="rId5" Type="http://schemas.openxmlformats.org/officeDocument/2006/relationships/webSettings" Target="webSettings.xml"/><Relationship Id="rId10" Type="http://schemas.openxmlformats.org/officeDocument/2006/relationships/hyperlink" Target="https://www.ibm.com/responsibility/talent/skills-development" TargetMode="External"/><Relationship Id="rId4" Type="http://schemas.openxmlformats.org/officeDocument/2006/relationships/settings" Target="settings.xml"/><Relationship Id="rId9" Type="http://schemas.openxmlformats.org/officeDocument/2006/relationships/hyperlink" Target="https://store.hbr.org/product/enhancing-innovation-through-organisational-learning-and-empathy-culture-microsoft-under-ceo-satya-nadella/IN1838?sku=IN1838-PDF-ENG&amp;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5DC401-553F-4E32-9BD6-B470A0751B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4188</Words>
  <Characters>23874</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 Pinto</dc:creator>
  <cp:keywords/>
  <dc:description/>
  <cp:lastModifiedBy>Andre Pinto</cp:lastModifiedBy>
  <cp:revision>2</cp:revision>
  <dcterms:created xsi:type="dcterms:W3CDTF">2026-07-17T01:04:00Z</dcterms:created>
  <dcterms:modified xsi:type="dcterms:W3CDTF">2026-07-17T01:04:00Z</dcterms:modified>
</cp:coreProperties>
</file>