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92E42" w14:textId="77777777" w:rsidR="00FB2888" w:rsidRPr="00F93684" w:rsidRDefault="00FB2888" w:rsidP="00F93684">
      <w:pPr>
        <w:pStyle w:val="a7"/>
        <w:tabs>
          <w:tab w:val="clear" w:pos="4153"/>
          <w:tab w:val="clear" w:pos="8306"/>
        </w:tabs>
        <w:spacing w:line="360" w:lineRule="auto"/>
        <w:jc w:val="right"/>
        <w:rPr>
          <w:b/>
          <w:sz w:val="24"/>
          <w:szCs w:val="24"/>
        </w:rPr>
      </w:pPr>
      <w:r w:rsidRPr="00F93684">
        <w:rPr>
          <w:noProof/>
          <w:sz w:val="24"/>
          <w:szCs w:val="24"/>
        </w:rPr>
        <w:drawing>
          <wp:anchor distT="0" distB="0" distL="114300" distR="114300" simplePos="0" relativeHeight="251659264" behindDoc="0" locked="0" layoutInCell="1" allowOverlap="1" wp14:anchorId="24716DDE" wp14:editId="2E90ADE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93684">
        <w:rPr>
          <w:sz w:val="24"/>
          <w:szCs w:val="24"/>
        </w:rPr>
        <w:t xml:space="preserve"> </w:t>
      </w:r>
      <w:r w:rsidRPr="00F93684">
        <w:rPr>
          <w:sz w:val="24"/>
          <w:szCs w:val="24"/>
        </w:rPr>
        <w:br w:type="textWrapping" w:clear="all"/>
      </w:r>
      <w:r w:rsidRPr="00F93684">
        <w:rPr>
          <w:b/>
          <w:sz w:val="24"/>
          <w:szCs w:val="24"/>
        </w:rPr>
        <w:t>APPENDIX GA36d</w:t>
      </w:r>
    </w:p>
    <w:p w14:paraId="6AD04668" w14:textId="77777777" w:rsidR="00FB2888" w:rsidRPr="00F93684" w:rsidRDefault="00FB2888" w:rsidP="00F93684">
      <w:pPr>
        <w:spacing w:line="360" w:lineRule="auto"/>
        <w:rPr>
          <w:rFonts w:ascii="Times New Roman" w:hAnsi="Times New Roman" w:cs="Times New Roman"/>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FB2888" w:rsidRPr="00F93684" w14:paraId="0C411F3C" w14:textId="77777777" w:rsidTr="00A34AE0">
        <w:tc>
          <w:tcPr>
            <w:tcW w:w="9922" w:type="dxa"/>
            <w:shd w:val="clear" w:color="auto" w:fill="C0C0C0"/>
          </w:tcPr>
          <w:p w14:paraId="5329F8F8" w14:textId="77777777" w:rsidR="00FB2888" w:rsidRPr="00F93684" w:rsidRDefault="00FB2888" w:rsidP="00F93684">
            <w:pPr>
              <w:pStyle w:val="4"/>
              <w:spacing w:line="360" w:lineRule="auto"/>
              <w:rPr>
                <w:b/>
                <w:sz w:val="24"/>
                <w:szCs w:val="24"/>
              </w:rPr>
            </w:pPr>
            <w:r w:rsidRPr="00F93684">
              <w:rPr>
                <w:b/>
                <w:sz w:val="24"/>
                <w:szCs w:val="24"/>
              </w:rPr>
              <w:t xml:space="preserve">LEVEL 7 ASSESSMENT SPECIFICATION </w:t>
            </w:r>
          </w:p>
        </w:tc>
      </w:tr>
    </w:tbl>
    <w:p w14:paraId="3957EBCE" w14:textId="77777777" w:rsidR="00FB2888" w:rsidRPr="00F93684" w:rsidRDefault="00FB2888" w:rsidP="00F93684">
      <w:pPr>
        <w:spacing w:line="360" w:lineRule="auto"/>
        <w:jc w:val="center"/>
        <w:rPr>
          <w:rFonts w:ascii="Times New Roman" w:hAnsi="Times New Roman" w:cs="Times New Roman"/>
          <w:b/>
          <w:i/>
          <w:szCs w:val="24"/>
        </w:rPr>
      </w:pPr>
    </w:p>
    <w:tbl>
      <w:tblPr>
        <w:tblW w:w="89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5"/>
        <w:gridCol w:w="2967"/>
        <w:gridCol w:w="2043"/>
        <w:gridCol w:w="2044"/>
      </w:tblGrid>
      <w:tr w:rsidR="00FB2888" w:rsidRPr="00F93684" w14:paraId="639CF961" w14:textId="77777777" w:rsidTr="00FB2888">
        <w:trPr>
          <w:trHeight w:val="598"/>
        </w:trPr>
        <w:tc>
          <w:tcPr>
            <w:tcW w:w="1885" w:type="dxa"/>
            <w:shd w:val="clear" w:color="auto" w:fill="auto"/>
          </w:tcPr>
          <w:p w14:paraId="7CFE21B6"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Student name:</w:t>
            </w:r>
          </w:p>
        </w:tc>
        <w:tc>
          <w:tcPr>
            <w:tcW w:w="2967" w:type="dxa"/>
          </w:tcPr>
          <w:p w14:paraId="3C604831" w14:textId="5F51455B"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Luk Yau Yee</w:t>
            </w:r>
          </w:p>
        </w:tc>
        <w:tc>
          <w:tcPr>
            <w:tcW w:w="2043" w:type="dxa"/>
            <w:shd w:val="clear" w:color="auto" w:fill="D9D9D9" w:themeFill="background1" w:themeFillShade="D9"/>
          </w:tcPr>
          <w:p w14:paraId="54BE4A0E"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Student ID number:</w:t>
            </w:r>
          </w:p>
        </w:tc>
        <w:tc>
          <w:tcPr>
            <w:tcW w:w="2043" w:type="dxa"/>
          </w:tcPr>
          <w:p w14:paraId="232BD527" w14:textId="652A5EAC" w:rsidR="00FB2888" w:rsidRPr="00F93684" w:rsidRDefault="00900F55"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2247753</w:t>
            </w:r>
          </w:p>
        </w:tc>
      </w:tr>
      <w:tr w:rsidR="00FB2888" w:rsidRPr="00F93684" w14:paraId="59CB054B" w14:textId="77777777" w:rsidTr="00FB2888">
        <w:trPr>
          <w:trHeight w:val="598"/>
        </w:trPr>
        <w:tc>
          <w:tcPr>
            <w:tcW w:w="1885" w:type="dxa"/>
            <w:shd w:val="clear" w:color="auto" w:fill="auto"/>
          </w:tcPr>
          <w:p w14:paraId="1817F1A1" w14:textId="77777777" w:rsidR="00FB2888" w:rsidRPr="00F93684" w:rsidRDefault="00FB2888" w:rsidP="00F93684">
            <w:pPr>
              <w:spacing w:before="120" w:after="120" w:line="360" w:lineRule="auto"/>
              <w:jc w:val="both"/>
              <w:rPr>
                <w:rFonts w:ascii="Times New Roman" w:hAnsi="Times New Roman" w:cs="Times New Roman"/>
                <w:b/>
                <w:szCs w:val="24"/>
              </w:rPr>
            </w:pPr>
            <w:proofErr w:type="spellStart"/>
            <w:r w:rsidRPr="00F93684">
              <w:rPr>
                <w:rFonts w:ascii="Times New Roman" w:hAnsi="Times New Roman" w:cs="Times New Roman"/>
                <w:b/>
                <w:szCs w:val="24"/>
              </w:rPr>
              <w:t>Programme</w:t>
            </w:r>
            <w:proofErr w:type="spellEnd"/>
            <w:r w:rsidRPr="00F93684">
              <w:rPr>
                <w:rFonts w:ascii="Times New Roman" w:hAnsi="Times New Roman" w:cs="Times New Roman"/>
                <w:b/>
                <w:szCs w:val="24"/>
              </w:rPr>
              <w:t>:</w:t>
            </w:r>
          </w:p>
        </w:tc>
        <w:tc>
          <w:tcPr>
            <w:tcW w:w="7054" w:type="dxa"/>
            <w:gridSpan w:val="3"/>
          </w:tcPr>
          <w:p w14:paraId="699D7CD6"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lang w:eastAsia="zh-HK"/>
              </w:rPr>
              <w:t>MBA</w:t>
            </w:r>
          </w:p>
        </w:tc>
      </w:tr>
      <w:tr w:rsidR="00FB2888" w:rsidRPr="00F93684" w14:paraId="0FECCE9F" w14:textId="77777777" w:rsidTr="00FB2888">
        <w:trPr>
          <w:trHeight w:val="598"/>
        </w:trPr>
        <w:tc>
          <w:tcPr>
            <w:tcW w:w="1885" w:type="dxa"/>
            <w:shd w:val="clear" w:color="auto" w:fill="auto"/>
          </w:tcPr>
          <w:p w14:paraId="5C96E922"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Module:</w:t>
            </w:r>
          </w:p>
        </w:tc>
        <w:tc>
          <w:tcPr>
            <w:tcW w:w="7054" w:type="dxa"/>
            <w:gridSpan w:val="3"/>
            <w:shd w:val="clear" w:color="auto" w:fill="auto"/>
          </w:tcPr>
          <w:p w14:paraId="247AA3DB"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Human Resource Management</w:t>
            </w:r>
          </w:p>
        </w:tc>
      </w:tr>
      <w:tr w:rsidR="00FB2888" w:rsidRPr="00F93684" w14:paraId="2FCB7623" w14:textId="77777777" w:rsidTr="00FB2888">
        <w:trPr>
          <w:trHeight w:val="1076"/>
        </w:trPr>
        <w:tc>
          <w:tcPr>
            <w:tcW w:w="1885" w:type="dxa"/>
            <w:shd w:val="clear" w:color="auto" w:fill="auto"/>
          </w:tcPr>
          <w:p w14:paraId="0ABF56DF"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Module code:</w:t>
            </w:r>
          </w:p>
        </w:tc>
        <w:tc>
          <w:tcPr>
            <w:tcW w:w="2967" w:type="dxa"/>
          </w:tcPr>
          <w:p w14:paraId="697469D3"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HKBM 7007</w:t>
            </w:r>
          </w:p>
        </w:tc>
        <w:tc>
          <w:tcPr>
            <w:tcW w:w="2043" w:type="dxa"/>
            <w:shd w:val="clear" w:color="auto" w:fill="D9D9D9" w:themeFill="background1" w:themeFillShade="D9"/>
          </w:tcPr>
          <w:p w14:paraId="320CA210" w14:textId="77777777" w:rsidR="00FB2888" w:rsidRPr="00F93684" w:rsidRDefault="00FB2888" w:rsidP="00F93684">
            <w:pPr>
              <w:pStyle w:val="2"/>
              <w:spacing w:line="360" w:lineRule="auto"/>
              <w:rPr>
                <w:szCs w:val="24"/>
              </w:rPr>
            </w:pPr>
            <w:r w:rsidRPr="00F93684">
              <w:rPr>
                <w:szCs w:val="24"/>
              </w:rPr>
              <w:t>Contribution to Overall Module Assessment (%):</w:t>
            </w:r>
          </w:p>
        </w:tc>
        <w:tc>
          <w:tcPr>
            <w:tcW w:w="2043" w:type="dxa"/>
          </w:tcPr>
          <w:p w14:paraId="29B2148F"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50%</w:t>
            </w:r>
          </w:p>
        </w:tc>
      </w:tr>
      <w:tr w:rsidR="00FB2888" w:rsidRPr="00F93684" w14:paraId="294F2F0E" w14:textId="77777777" w:rsidTr="00FB2888">
        <w:trPr>
          <w:trHeight w:val="598"/>
        </w:trPr>
        <w:tc>
          <w:tcPr>
            <w:tcW w:w="1885" w:type="dxa"/>
            <w:shd w:val="clear" w:color="auto" w:fill="auto"/>
          </w:tcPr>
          <w:p w14:paraId="2B7FDB6E"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Lecturer:</w:t>
            </w:r>
          </w:p>
        </w:tc>
        <w:tc>
          <w:tcPr>
            <w:tcW w:w="2967" w:type="dxa"/>
          </w:tcPr>
          <w:p w14:paraId="6311E612"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Dr Leo Ho</w:t>
            </w:r>
          </w:p>
        </w:tc>
        <w:tc>
          <w:tcPr>
            <w:tcW w:w="2043" w:type="dxa"/>
            <w:shd w:val="clear" w:color="auto" w:fill="D9D9D9" w:themeFill="background1" w:themeFillShade="D9"/>
          </w:tcPr>
          <w:p w14:paraId="40B43BF2"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Internal Verifier:</w:t>
            </w:r>
          </w:p>
        </w:tc>
        <w:tc>
          <w:tcPr>
            <w:tcW w:w="2043" w:type="dxa"/>
          </w:tcPr>
          <w:p w14:paraId="5D6C92F8"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Dr Terence Li</w:t>
            </w:r>
          </w:p>
        </w:tc>
      </w:tr>
      <w:tr w:rsidR="00FB2888" w:rsidRPr="00F93684" w14:paraId="22DC58DC" w14:textId="77777777" w:rsidTr="00FB2888">
        <w:trPr>
          <w:trHeight w:val="1093"/>
        </w:trPr>
        <w:tc>
          <w:tcPr>
            <w:tcW w:w="1885" w:type="dxa"/>
            <w:shd w:val="clear" w:color="auto" w:fill="auto"/>
          </w:tcPr>
          <w:p w14:paraId="5DCCE255"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Assignment Title:</w:t>
            </w:r>
          </w:p>
        </w:tc>
        <w:tc>
          <w:tcPr>
            <w:tcW w:w="2967" w:type="dxa"/>
          </w:tcPr>
          <w:p w14:paraId="1813C434" w14:textId="77777777" w:rsidR="00FB2888" w:rsidRPr="00F93684" w:rsidRDefault="00FB2888" w:rsidP="00F93684">
            <w:pPr>
              <w:tabs>
                <w:tab w:val="left" w:pos="1965"/>
              </w:tabs>
              <w:spacing w:before="120" w:after="120" w:line="360" w:lineRule="auto"/>
              <w:rPr>
                <w:rFonts w:ascii="Times New Roman" w:hAnsi="Times New Roman" w:cs="Times New Roman"/>
                <w:b/>
                <w:bCs/>
                <w:szCs w:val="24"/>
              </w:rPr>
            </w:pPr>
            <w:r w:rsidRPr="00F93684">
              <w:rPr>
                <w:rFonts w:ascii="Times New Roman" w:hAnsi="Times New Roman" w:cs="Times New Roman"/>
                <w:b/>
                <w:bCs/>
                <w:szCs w:val="24"/>
              </w:rPr>
              <w:t>Assignment 1 – Essay</w:t>
            </w:r>
          </w:p>
        </w:tc>
        <w:tc>
          <w:tcPr>
            <w:tcW w:w="2043" w:type="dxa"/>
            <w:shd w:val="clear" w:color="auto" w:fill="auto"/>
          </w:tcPr>
          <w:p w14:paraId="495AB2E4"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Word count (or equivalent):</w:t>
            </w:r>
          </w:p>
        </w:tc>
        <w:tc>
          <w:tcPr>
            <w:tcW w:w="2043" w:type="dxa"/>
          </w:tcPr>
          <w:p w14:paraId="378DB0EA"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2,500 words</w:t>
            </w:r>
          </w:p>
          <w:p w14:paraId="51C8E3EA" w14:textId="77777777" w:rsidR="00FB2888" w:rsidRPr="00F93684" w:rsidRDefault="00FB2888" w:rsidP="00F93684">
            <w:pPr>
              <w:spacing w:before="120" w:after="120" w:line="360" w:lineRule="auto"/>
              <w:jc w:val="both"/>
              <w:rPr>
                <w:rFonts w:ascii="Times New Roman" w:hAnsi="Times New Roman" w:cs="Times New Roman"/>
                <w:b/>
                <w:szCs w:val="24"/>
              </w:rPr>
            </w:pPr>
          </w:p>
        </w:tc>
      </w:tr>
      <w:tr w:rsidR="00FB2888" w:rsidRPr="00F93684" w14:paraId="1415D3F7" w14:textId="77777777" w:rsidTr="00FB2888">
        <w:trPr>
          <w:trHeight w:val="1315"/>
        </w:trPr>
        <w:tc>
          <w:tcPr>
            <w:tcW w:w="1885" w:type="dxa"/>
            <w:shd w:val="clear" w:color="auto" w:fill="auto"/>
          </w:tcPr>
          <w:p w14:paraId="7A49A305"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Submission deadline:</w:t>
            </w:r>
          </w:p>
        </w:tc>
        <w:tc>
          <w:tcPr>
            <w:tcW w:w="2967" w:type="dxa"/>
            <w:shd w:val="clear" w:color="auto" w:fill="auto"/>
          </w:tcPr>
          <w:p w14:paraId="75FFF25F" w14:textId="77777777" w:rsidR="00FB2888" w:rsidRPr="00F93684" w:rsidRDefault="00FB2888" w:rsidP="00F93684">
            <w:pPr>
              <w:spacing w:before="120" w:after="120" w:line="360" w:lineRule="auto"/>
              <w:rPr>
                <w:rFonts w:ascii="Times New Roman" w:hAnsi="Times New Roman" w:cs="Times New Roman"/>
                <w:b/>
                <w:szCs w:val="24"/>
              </w:rPr>
            </w:pPr>
            <w:r w:rsidRPr="00F93684">
              <w:rPr>
                <w:rFonts w:ascii="Times New Roman" w:hAnsi="Times New Roman" w:cs="Times New Roman"/>
                <w:b/>
                <w:szCs w:val="24"/>
              </w:rPr>
              <w:t>8 January 2024</w:t>
            </w:r>
          </w:p>
        </w:tc>
        <w:tc>
          <w:tcPr>
            <w:tcW w:w="2043" w:type="dxa"/>
            <w:shd w:val="clear" w:color="auto" w:fill="auto"/>
          </w:tcPr>
          <w:p w14:paraId="77021494"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Return date of provisional marks &amp; written feedback:</w:t>
            </w:r>
          </w:p>
        </w:tc>
        <w:tc>
          <w:tcPr>
            <w:tcW w:w="2043" w:type="dxa"/>
          </w:tcPr>
          <w:p w14:paraId="25DC6B87" w14:textId="77777777" w:rsidR="00FB2888" w:rsidRPr="00F93684" w:rsidRDefault="00FB2888" w:rsidP="00F93684">
            <w:pPr>
              <w:spacing w:before="120" w:after="120" w:line="360" w:lineRule="auto"/>
              <w:jc w:val="both"/>
              <w:rPr>
                <w:rFonts w:ascii="Times New Roman" w:hAnsi="Times New Roman" w:cs="Times New Roman"/>
                <w:b/>
                <w:szCs w:val="24"/>
              </w:rPr>
            </w:pPr>
            <w:r w:rsidRPr="00F93684">
              <w:rPr>
                <w:rFonts w:ascii="Times New Roman" w:hAnsi="Times New Roman" w:cs="Times New Roman"/>
                <w:b/>
                <w:szCs w:val="24"/>
              </w:rPr>
              <w:t>Within 20 days after submission</w:t>
            </w:r>
          </w:p>
        </w:tc>
      </w:tr>
    </w:tbl>
    <w:p w14:paraId="140B6973" w14:textId="22D2CA78" w:rsidR="00FB2888" w:rsidRPr="00F93684" w:rsidRDefault="00FB2888" w:rsidP="00F93684">
      <w:pPr>
        <w:spacing w:line="360" w:lineRule="auto"/>
        <w:ind w:left="360" w:hanging="360"/>
        <w:rPr>
          <w:rFonts w:ascii="Times New Roman" w:hAnsi="Times New Roman" w:cs="Times New Roman"/>
          <w:szCs w:val="24"/>
        </w:rPr>
      </w:pPr>
    </w:p>
    <w:p w14:paraId="0BAE115F" w14:textId="77777777" w:rsidR="00FB2888" w:rsidRPr="00F93684" w:rsidRDefault="00FB2888" w:rsidP="00F93684">
      <w:pPr>
        <w:widowControl/>
        <w:spacing w:line="360" w:lineRule="auto"/>
        <w:rPr>
          <w:rFonts w:ascii="Times New Roman" w:hAnsi="Times New Roman" w:cs="Times New Roman"/>
          <w:szCs w:val="24"/>
        </w:rPr>
      </w:pPr>
      <w:r w:rsidRPr="00F93684">
        <w:rPr>
          <w:rFonts w:ascii="Times New Roman" w:hAnsi="Times New Roman" w:cs="Times New Roman"/>
          <w:szCs w:val="24"/>
        </w:rPr>
        <w:br w:type="page"/>
      </w:r>
    </w:p>
    <w:p w14:paraId="5E6FD16D" w14:textId="77777777" w:rsidR="00407138" w:rsidRDefault="00407138" w:rsidP="00F93684">
      <w:pPr>
        <w:widowControl/>
        <w:spacing w:line="360" w:lineRule="auto"/>
        <w:rPr>
          <w:noProof/>
        </w:rPr>
      </w:pPr>
    </w:p>
    <w:p w14:paraId="7E6F5A33" w14:textId="2E2BB948" w:rsidR="00131A18" w:rsidRPr="00F93684" w:rsidRDefault="00407138" w:rsidP="00F93684">
      <w:pPr>
        <w:widowControl/>
        <w:spacing w:line="360" w:lineRule="auto"/>
        <w:rPr>
          <w:rFonts w:ascii="Times New Roman" w:hAnsi="Times New Roman" w:cs="Times New Roman"/>
          <w:szCs w:val="24"/>
        </w:rPr>
      </w:pPr>
      <w:r>
        <w:rPr>
          <w:noProof/>
        </w:rPr>
        <w:drawing>
          <wp:inline distT="0" distB="0" distL="0" distR="0" wp14:anchorId="46535D76" wp14:editId="34D42B54">
            <wp:extent cx="6196405" cy="8510250"/>
            <wp:effectExtent l="0" t="0" r="0" b="5715"/>
            <wp:docPr id="133827774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277742" name=""/>
                    <pic:cNvPicPr/>
                  </pic:nvPicPr>
                  <pic:blipFill rotWithShape="1">
                    <a:blip r:embed="rId9"/>
                    <a:srcRect l="42186" t="14376" r="30037" b="17800"/>
                    <a:stretch/>
                  </pic:blipFill>
                  <pic:spPr bwMode="auto">
                    <a:xfrm>
                      <a:off x="0" y="0"/>
                      <a:ext cx="6205818" cy="8523178"/>
                    </a:xfrm>
                    <a:prstGeom prst="rect">
                      <a:avLst/>
                    </a:prstGeom>
                    <a:ln>
                      <a:noFill/>
                    </a:ln>
                    <a:extLst>
                      <a:ext uri="{53640926-AAD7-44D8-BBD7-CCE9431645EC}">
                        <a14:shadowObscured xmlns:a14="http://schemas.microsoft.com/office/drawing/2010/main"/>
                      </a:ext>
                    </a:extLst>
                  </pic:spPr>
                </pic:pic>
              </a:graphicData>
            </a:graphic>
          </wp:inline>
        </w:drawing>
      </w:r>
    </w:p>
    <w:p w14:paraId="4D1540ED" w14:textId="3C4A035A" w:rsidR="001A0FBE" w:rsidRPr="00F93684" w:rsidRDefault="004C0A26" w:rsidP="00F93684">
      <w:pPr>
        <w:pStyle w:val="a4"/>
        <w:numPr>
          <w:ilvl w:val="0"/>
          <w:numId w:val="1"/>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Introduction</w:t>
      </w:r>
      <w:r w:rsidR="00DE3AE9" w:rsidRPr="00F93684">
        <w:rPr>
          <w:rFonts w:ascii="Times New Roman" w:hAnsi="Times New Roman" w:cs="Times New Roman"/>
          <w:szCs w:val="24"/>
        </w:rPr>
        <w:t xml:space="preserve"> and Background of Tam Jai International Co. Limited (TJI)</w:t>
      </w:r>
    </w:p>
    <w:p w14:paraId="6AC53FF3" w14:textId="77777777" w:rsidR="004C0A26" w:rsidRPr="00F93684" w:rsidRDefault="004C0A26" w:rsidP="00F93684">
      <w:pPr>
        <w:spacing w:line="360" w:lineRule="auto"/>
        <w:rPr>
          <w:rFonts w:ascii="Times New Roman" w:hAnsi="Times New Roman" w:cs="Times New Roman"/>
          <w:szCs w:val="24"/>
        </w:rPr>
      </w:pPr>
    </w:p>
    <w:p w14:paraId="30EFB911" w14:textId="2560E3F2" w:rsidR="00017782" w:rsidRPr="00F93684" w:rsidRDefault="00017782" w:rsidP="00F93684">
      <w:pPr>
        <w:spacing w:line="360" w:lineRule="auto"/>
        <w:rPr>
          <w:rFonts w:ascii="Times New Roman" w:hAnsi="Times New Roman" w:cs="Times New Roman"/>
          <w:szCs w:val="24"/>
        </w:rPr>
      </w:pPr>
      <w:r w:rsidRPr="00F93684">
        <w:rPr>
          <w:rFonts w:ascii="Times New Roman" w:hAnsi="Times New Roman" w:cs="Times New Roman"/>
          <w:szCs w:val="24"/>
        </w:rPr>
        <w:t>1.1 Introduction and Background</w:t>
      </w:r>
    </w:p>
    <w:p w14:paraId="63C39548" w14:textId="0FB440D1" w:rsidR="00E35EC8" w:rsidRPr="00F93684" w:rsidRDefault="001C2968"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International Human Resource Management (IHRM) deals with the challenges and strategies organizations face when expanding globally (Reiche, </w:t>
      </w:r>
      <w:proofErr w:type="spellStart"/>
      <w:r w:rsidRPr="00F93684">
        <w:rPr>
          <w:rFonts w:ascii="Times New Roman" w:hAnsi="Times New Roman" w:cs="Times New Roman"/>
          <w:szCs w:val="24"/>
        </w:rPr>
        <w:t>Harzing</w:t>
      </w:r>
      <w:proofErr w:type="spellEnd"/>
      <w:r w:rsidRPr="00F93684">
        <w:rPr>
          <w:rFonts w:ascii="Times New Roman" w:hAnsi="Times New Roman" w:cs="Times New Roman"/>
          <w:szCs w:val="24"/>
        </w:rPr>
        <w:t>, &amp; Tenzer, 2018). It includes planning, organizing, directing, and controlling human resource functions like recruitment, development, compensation, integration, and retention. The aim is to contribute to organizational, individual, and societal objectives at both international and domestic levels (Tarique, Briscoe, &amp; Schuler, 2016).</w:t>
      </w:r>
    </w:p>
    <w:p w14:paraId="2DF6EB8D" w14:textId="77777777" w:rsidR="001C2968" w:rsidRPr="00F93684" w:rsidRDefault="001C2968" w:rsidP="00F93684">
      <w:pPr>
        <w:spacing w:line="360" w:lineRule="auto"/>
        <w:rPr>
          <w:rFonts w:ascii="Times New Roman" w:hAnsi="Times New Roman" w:cs="Times New Roman"/>
          <w:szCs w:val="24"/>
        </w:rPr>
      </w:pPr>
    </w:p>
    <w:p w14:paraId="3F07023C" w14:textId="48C801EC" w:rsidR="00D34E97" w:rsidRPr="00F93684" w:rsidRDefault="00D34E97" w:rsidP="00F93684">
      <w:pPr>
        <w:spacing w:line="360" w:lineRule="auto"/>
        <w:rPr>
          <w:rFonts w:ascii="Times New Roman" w:hAnsi="Times New Roman" w:cs="Times New Roman"/>
          <w:szCs w:val="24"/>
        </w:rPr>
      </w:pPr>
      <w:r w:rsidRPr="00F93684">
        <w:rPr>
          <w:rFonts w:ascii="Times New Roman" w:hAnsi="Times New Roman" w:cs="Times New Roman"/>
          <w:szCs w:val="24"/>
        </w:rPr>
        <w:t>Originally established in Sham Shui Po, Tam Jai Noodles later split into two brands, namely Tam Jai and Tam Jai Sa</w:t>
      </w:r>
      <w:r w:rsidR="00017782" w:rsidRPr="00F93684">
        <w:rPr>
          <w:rFonts w:ascii="Times New Roman" w:hAnsi="Times New Roman" w:cs="Times New Roman"/>
          <w:szCs w:val="24"/>
        </w:rPr>
        <w:t>m</w:t>
      </w:r>
      <w:r w:rsidRPr="00F93684">
        <w:rPr>
          <w:rFonts w:ascii="Times New Roman" w:hAnsi="Times New Roman" w:cs="Times New Roman"/>
          <w:szCs w:val="24"/>
        </w:rPr>
        <w:t xml:space="preserve"> Gor. </w:t>
      </w:r>
      <w:r w:rsidR="000405F9" w:rsidRPr="00F93684">
        <w:rPr>
          <w:rFonts w:ascii="Times New Roman" w:hAnsi="Times New Roman" w:cs="Times New Roman"/>
          <w:szCs w:val="24"/>
        </w:rPr>
        <w:t>In 2018</w:t>
      </w:r>
      <w:r w:rsidRPr="00F93684">
        <w:rPr>
          <w:rFonts w:ascii="Times New Roman" w:hAnsi="Times New Roman" w:cs="Times New Roman"/>
          <w:szCs w:val="24"/>
        </w:rPr>
        <w:t xml:space="preserve">, it was acquired by the Japanese company TORIDOLL Holdings Corporation, </w:t>
      </w:r>
      <w:r w:rsidR="000405F9" w:rsidRPr="00F93684">
        <w:rPr>
          <w:rFonts w:ascii="Times New Roman" w:hAnsi="Times New Roman" w:cs="Times New Roman"/>
          <w:szCs w:val="24"/>
        </w:rPr>
        <w:t>forming</w:t>
      </w:r>
      <w:r w:rsidRPr="00F93684">
        <w:rPr>
          <w:rFonts w:ascii="Times New Roman" w:hAnsi="Times New Roman" w:cs="Times New Roman"/>
          <w:szCs w:val="24"/>
        </w:rPr>
        <w:t xml:space="preserve"> of Tam Jai International Limited</w:t>
      </w:r>
      <w:r w:rsidR="000405F9" w:rsidRPr="00F93684">
        <w:rPr>
          <w:rFonts w:ascii="Times New Roman" w:hAnsi="Times New Roman" w:cs="Times New Roman"/>
          <w:szCs w:val="24"/>
        </w:rPr>
        <w:t xml:space="preserve"> (TJL) to provide management services</w:t>
      </w:r>
      <w:r w:rsidRPr="00F93684">
        <w:rPr>
          <w:rFonts w:ascii="Times New Roman" w:hAnsi="Times New Roman" w:cs="Times New Roman"/>
          <w:szCs w:val="24"/>
        </w:rPr>
        <w:t>, responsible for overseeing the operations of Tam Jai and Tam Jai Sa</w:t>
      </w:r>
      <w:r w:rsidR="000405F9" w:rsidRPr="00F93684">
        <w:rPr>
          <w:rFonts w:ascii="Times New Roman" w:hAnsi="Times New Roman" w:cs="Times New Roman"/>
          <w:szCs w:val="24"/>
        </w:rPr>
        <w:t>m Gor</w:t>
      </w:r>
      <w:r w:rsidRPr="00F93684">
        <w:rPr>
          <w:rFonts w:ascii="Times New Roman" w:hAnsi="Times New Roman" w:cs="Times New Roman"/>
          <w:szCs w:val="24"/>
        </w:rPr>
        <w:t xml:space="preserve"> </w:t>
      </w:r>
      <w:r w:rsidR="000405F9" w:rsidRPr="00F93684">
        <w:rPr>
          <w:rFonts w:ascii="Times New Roman" w:hAnsi="Times New Roman" w:cs="Times New Roman"/>
          <w:szCs w:val="24"/>
        </w:rPr>
        <w:t>store</w:t>
      </w:r>
      <w:r w:rsidRPr="00F93684">
        <w:rPr>
          <w:rFonts w:ascii="Times New Roman" w:hAnsi="Times New Roman" w:cs="Times New Roman"/>
          <w:szCs w:val="24"/>
        </w:rPr>
        <w:t>s</w:t>
      </w:r>
      <w:r w:rsidR="000405F9" w:rsidRPr="00F93684">
        <w:rPr>
          <w:rFonts w:ascii="Times New Roman" w:hAnsi="Times New Roman" w:cs="Times New Roman"/>
          <w:szCs w:val="24"/>
        </w:rPr>
        <w:t xml:space="preserve"> (Yahoo News, 2023)</w:t>
      </w:r>
      <w:r w:rsidRPr="00F93684">
        <w:rPr>
          <w:rFonts w:ascii="Times New Roman" w:hAnsi="Times New Roman" w:cs="Times New Roman"/>
          <w:szCs w:val="24"/>
        </w:rPr>
        <w:t xml:space="preserve">. The company </w:t>
      </w:r>
      <w:r w:rsidR="00017782" w:rsidRPr="00F93684">
        <w:rPr>
          <w:rFonts w:ascii="Times New Roman" w:hAnsi="Times New Roman" w:cs="Times New Roman"/>
          <w:szCs w:val="24"/>
        </w:rPr>
        <w:t>listed</w:t>
      </w:r>
      <w:r w:rsidRPr="00F93684">
        <w:rPr>
          <w:rFonts w:ascii="Times New Roman" w:hAnsi="Times New Roman" w:cs="Times New Roman"/>
          <w:szCs w:val="24"/>
        </w:rPr>
        <w:t xml:space="preserve"> on the Hong Kong Stock </w:t>
      </w:r>
      <w:r w:rsidR="000405F9" w:rsidRPr="00F93684">
        <w:rPr>
          <w:rFonts w:ascii="Times New Roman" w:hAnsi="Times New Roman" w:cs="Times New Roman"/>
          <w:szCs w:val="24"/>
        </w:rPr>
        <w:t>Exchange</w:t>
      </w:r>
      <w:r w:rsidR="00017782" w:rsidRPr="00F93684">
        <w:rPr>
          <w:rFonts w:ascii="Times New Roman" w:hAnsi="Times New Roman" w:cs="Times New Roman"/>
          <w:szCs w:val="24"/>
        </w:rPr>
        <w:t xml:space="preserve"> in 2021</w:t>
      </w:r>
      <w:r w:rsidR="000405F9" w:rsidRPr="00F93684">
        <w:rPr>
          <w:rFonts w:ascii="Times New Roman" w:hAnsi="Times New Roman" w:cs="Times New Roman"/>
          <w:szCs w:val="24"/>
        </w:rPr>
        <w:t xml:space="preserve"> (stock number:2217) (Yahoo Finance, 2024)</w:t>
      </w:r>
      <w:r w:rsidRPr="00F93684">
        <w:rPr>
          <w:rFonts w:ascii="Times New Roman" w:hAnsi="Times New Roman" w:cs="Times New Roman"/>
          <w:szCs w:val="24"/>
        </w:rPr>
        <w:t>. Currently, TJL manages 196 branches in Hong Kong and is also responsible for overseeing branches in Mainland China, Japan, and Singapore.</w:t>
      </w:r>
    </w:p>
    <w:p w14:paraId="11DF2273" w14:textId="77777777" w:rsidR="002B1463" w:rsidRPr="00F93684" w:rsidRDefault="002B1463" w:rsidP="00F93684">
      <w:pPr>
        <w:spacing w:line="360" w:lineRule="auto"/>
        <w:rPr>
          <w:rFonts w:ascii="Times New Roman" w:hAnsi="Times New Roman" w:cs="Times New Roman"/>
          <w:szCs w:val="24"/>
        </w:rPr>
      </w:pPr>
    </w:p>
    <w:p w14:paraId="4DE31CE6" w14:textId="3CE23D07" w:rsidR="00153687" w:rsidRPr="00F93684" w:rsidRDefault="00060A7D" w:rsidP="00F93684">
      <w:pPr>
        <w:spacing w:line="360" w:lineRule="auto"/>
        <w:rPr>
          <w:rFonts w:ascii="Times New Roman" w:hAnsi="Times New Roman" w:cs="Times New Roman"/>
          <w:szCs w:val="24"/>
        </w:rPr>
      </w:pPr>
      <w:r w:rsidRPr="00F93684">
        <w:rPr>
          <w:rFonts w:ascii="Times New Roman" w:hAnsi="Times New Roman" w:cs="Times New Roman"/>
          <w:szCs w:val="24"/>
        </w:rPr>
        <w:t>Aligned with TJL's vision of bringing their unique brand of food culture worldwide, TJI initiated its expansion efforts in 201</w:t>
      </w:r>
      <w:r w:rsidR="00B47BED" w:rsidRPr="00F93684">
        <w:rPr>
          <w:rFonts w:ascii="Times New Roman" w:hAnsi="Times New Roman" w:cs="Times New Roman"/>
          <w:szCs w:val="24"/>
        </w:rPr>
        <w:t>9</w:t>
      </w:r>
      <w:r w:rsidRPr="00F93684">
        <w:rPr>
          <w:rFonts w:ascii="Times New Roman" w:hAnsi="Times New Roman" w:cs="Times New Roman"/>
          <w:szCs w:val="24"/>
        </w:rPr>
        <w:t>. As of November 30, 2023, TJI takes pride in its global presence, with a total of 235 stores, including 196 in Hong Kong, 25 in mainland China, 11 in Singapore, and 3 in Japan.</w:t>
      </w:r>
    </w:p>
    <w:p w14:paraId="5280E0F5" w14:textId="77777777" w:rsidR="00B47BED" w:rsidRDefault="00B47BED" w:rsidP="00F93684">
      <w:pPr>
        <w:spacing w:line="360" w:lineRule="auto"/>
        <w:rPr>
          <w:rFonts w:ascii="Times New Roman" w:hAnsi="Times New Roman" w:cs="Times New Roman"/>
          <w:szCs w:val="24"/>
        </w:rPr>
      </w:pPr>
    </w:p>
    <w:p w14:paraId="44A0E83C" w14:textId="77777777" w:rsidR="00F93684" w:rsidRDefault="00F93684" w:rsidP="00F93684">
      <w:pPr>
        <w:spacing w:line="360" w:lineRule="auto"/>
        <w:rPr>
          <w:rFonts w:ascii="Times New Roman" w:hAnsi="Times New Roman" w:cs="Times New Roman"/>
          <w:szCs w:val="24"/>
        </w:rPr>
      </w:pPr>
    </w:p>
    <w:p w14:paraId="754C0581" w14:textId="77777777" w:rsidR="00F93684" w:rsidRDefault="00F93684" w:rsidP="00F93684">
      <w:pPr>
        <w:spacing w:line="360" w:lineRule="auto"/>
        <w:rPr>
          <w:rFonts w:ascii="Times New Roman" w:hAnsi="Times New Roman" w:cs="Times New Roman"/>
          <w:szCs w:val="24"/>
        </w:rPr>
      </w:pPr>
    </w:p>
    <w:p w14:paraId="35CD2BEC" w14:textId="77777777" w:rsidR="00F93684" w:rsidRPr="00F93684" w:rsidRDefault="00F93684" w:rsidP="00F93684">
      <w:pPr>
        <w:spacing w:line="360" w:lineRule="auto"/>
        <w:rPr>
          <w:rFonts w:ascii="Times New Roman" w:hAnsi="Times New Roman" w:cs="Times New Roman" w:hint="eastAsia"/>
          <w:szCs w:val="24"/>
        </w:rPr>
      </w:pPr>
    </w:p>
    <w:p w14:paraId="2F6972FE" w14:textId="0E2D9F9C" w:rsidR="00153687" w:rsidRPr="00F93684" w:rsidRDefault="00153687"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Table 1: </w:t>
      </w:r>
      <w:r w:rsidR="002B1463" w:rsidRPr="00F93684">
        <w:rPr>
          <w:rFonts w:ascii="Times New Roman" w:hAnsi="Times New Roman" w:cs="Times New Roman"/>
          <w:szCs w:val="24"/>
        </w:rPr>
        <w:t>TJL Stores' global allocation in 2023</w:t>
      </w:r>
    </w:p>
    <w:tbl>
      <w:tblPr>
        <w:tblStyle w:val="a3"/>
        <w:tblW w:w="0" w:type="auto"/>
        <w:tblLook w:val="04A0" w:firstRow="1" w:lastRow="0" w:firstColumn="1" w:lastColumn="0" w:noHBand="0" w:noVBand="1"/>
      </w:tblPr>
      <w:tblGrid>
        <w:gridCol w:w="3209"/>
        <w:gridCol w:w="3209"/>
      </w:tblGrid>
      <w:tr w:rsidR="00153687" w:rsidRPr="00F93684" w14:paraId="2398DBF5" w14:textId="77777777" w:rsidTr="00685233">
        <w:tc>
          <w:tcPr>
            <w:tcW w:w="6418" w:type="dxa"/>
            <w:gridSpan w:val="2"/>
          </w:tcPr>
          <w:p w14:paraId="037D6C28" w14:textId="0463C129"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TJL Stores' global allocation in 2023</w:t>
            </w:r>
          </w:p>
        </w:tc>
      </w:tr>
      <w:tr w:rsidR="00153687" w:rsidRPr="00F93684" w14:paraId="798B7A60" w14:textId="77777777" w:rsidTr="00153687">
        <w:tc>
          <w:tcPr>
            <w:tcW w:w="3209" w:type="dxa"/>
          </w:tcPr>
          <w:p w14:paraId="3A3B13DB" w14:textId="01F5FB72"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Hong Kong</w:t>
            </w:r>
          </w:p>
        </w:tc>
        <w:tc>
          <w:tcPr>
            <w:tcW w:w="3209" w:type="dxa"/>
          </w:tcPr>
          <w:p w14:paraId="077587D6" w14:textId="4187B9B5"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196</w:t>
            </w:r>
          </w:p>
        </w:tc>
      </w:tr>
      <w:tr w:rsidR="00153687" w:rsidRPr="00F93684" w14:paraId="681AA843" w14:textId="77777777" w:rsidTr="00153687">
        <w:tc>
          <w:tcPr>
            <w:tcW w:w="3209" w:type="dxa"/>
          </w:tcPr>
          <w:p w14:paraId="76E29B00" w14:textId="0EEC199E"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Mainland China</w:t>
            </w:r>
          </w:p>
        </w:tc>
        <w:tc>
          <w:tcPr>
            <w:tcW w:w="3209" w:type="dxa"/>
          </w:tcPr>
          <w:p w14:paraId="6E613F04" w14:textId="129F731B"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25</w:t>
            </w:r>
          </w:p>
        </w:tc>
      </w:tr>
      <w:tr w:rsidR="00153687" w:rsidRPr="00F93684" w14:paraId="0F36FD3D" w14:textId="77777777" w:rsidTr="00153687">
        <w:tc>
          <w:tcPr>
            <w:tcW w:w="3209" w:type="dxa"/>
          </w:tcPr>
          <w:p w14:paraId="61B60594" w14:textId="0A0F88D6"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Singapore</w:t>
            </w:r>
          </w:p>
        </w:tc>
        <w:tc>
          <w:tcPr>
            <w:tcW w:w="3209" w:type="dxa"/>
          </w:tcPr>
          <w:p w14:paraId="1F00E68B" w14:textId="11012BCC"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11</w:t>
            </w:r>
          </w:p>
        </w:tc>
      </w:tr>
      <w:tr w:rsidR="00153687" w:rsidRPr="00F93684" w14:paraId="7BBAAA43" w14:textId="77777777" w:rsidTr="00153687">
        <w:tc>
          <w:tcPr>
            <w:tcW w:w="3209" w:type="dxa"/>
          </w:tcPr>
          <w:p w14:paraId="4B9DD458" w14:textId="74F9F178"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Japan</w:t>
            </w:r>
          </w:p>
        </w:tc>
        <w:tc>
          <w:tcPr>
            <w:tcW w:w="3209" w:type="dxa"/>
          </w:tcPr>
          <w:p w14:paraId="00E80861" w14:textId="33B189EC" w:rsidR="00153687" w:rsidRPr="00F93684" w:rsidRDefault="00153687" w:rsidP="00F93684">
            <w:pPr>
              <w:spacing w:line="360" w:lineRule="auto"/>
              <w:jc w:val="center"/>
              <w:rPr>
                <w:rFonts w:ascii="Times New Roman" w:hAnsi="Times New Roman" w:cs="Times New Roman"/>
                <w:szCs w:val="24"/>
              </w:rPr>
            </w:pPr>
            <w:r w:rsidRPr="00F93684">
              <w:rPr>
                <w:rFonts w:ascii="Times New Roman" w:hAnsi="Times New Roman" w:cs="Times New Roman"/>
                <w:szCs w:val="24"/>
              </w:rPr>
              <w:t>3</w:t>
            </w:r>
          </w:p>
        </w:tc>
      </w:tr>
    </w:tbl>
    <w:p w14:paraId="3A60857B" w14:textId="05952915" w:rsidR="00153687" w:rsidRPr="00F93684" w:rsidRDefault="00153687" w:rsidP="00F93684">
      <w:pPr>
        <w:spacing w:line="360" w:lineRule="auto"/>
        <w:rPr>
          <w:rFonts w:ascii="Times New Roman" w:hAnsi="Times New Roman" w:cs="Times New Roman"/>
          <w:szCs w:val="24"/>
        </w:rPr>
      </w:pPr>
      <w:r w:rsidRPr="00F93684">
        <w:rPr>
          <w:rFonts w:ascii="Times New Roman" w:hAnsi="Times New Roman" w:cs="Times New Roman"/>
          <w:szCs w:val="24"/>
        </w:rPr>
        <w:t>Source: TJL official website</w:t>
      </w:r>
    </w:p>
    <w:p w14:paraId="2490004A" w14:textId="77777777" w:rsidR="00DE3AE9" w:rsidRPr="00F93684" w:rsidRDefault="00DE3AE9" w:rsidP="00F93684">
      <w:pPr>
        <w:spacing w:line="360" w:lineRule="auto"/>
        <w:rPr>
          <w:rFonts w:ascii="Times New Roman" w:hAnsi="Times New Roman" w:cs="Times New Roman"/>
          <w:szCs w:val="24"/>
        </w:rPr>
      </w:pPr>
    </w:p>
    <w:p w14:paraId="00BF86E8" w14:textId="19276BE6" w:rsidR="00017782" w:rsidRPr="00F93684" w:rsidRDefault="00017782" w:rsidP="00F93684">
      <w:pPr>
        <w:spacing w:line="360" w:lineRule="auto"/>
        <w:rPr>
          <w:rFonts w:ascii="Times New Roman" w:hAnsi="Times New Roman" w:cs="Times New Roman"/>
          <w:szCs w:val="24"/>
        </w:rPr>
      </w:pPr>
      <w:r w:rsidRPr="00F93684">
        <w:rPr>
          <w:rFonts w:ascii="Times New Roman" w:hAnsi="Times New Roman" w:cs="Times New Roman"/>
          <w:szCs w:val="24"/>
        </w:rPr>
        <w:t>1.2 TJL’s expansion result</w:t>
      </w:r>
    </w:p>
    <w:p w14:paraId="3483C386" w14:textId="7F7B465E" w:rsidR="00BE264A" w:rsidRPr="00F93684" w:rsidRDefault="00BE264A" w:rsidP="00F93684">
      <w:pPr>
        <w:spacing w:line="360" w:lineRule="auto"/>
        <w:rPr>
          <w:rFonts w:ascii="Times New Roman" w:hAnsi="Times New Roman" w:cs="Times New Roman"/>
          <w:szCs w:val="24"/>
        </w:rPr>
      </w:pPr>
      <w:r w:rsidRPr="00F93684">
        <w:rPr>
          <w:rFonts w:ascii="Times New Roman" w:hAnsi="Times New Roman" w:cs="Times New Roman"/>
          <w:szCs w:val="24"/>
        </w:rPr>
        <w:t>TJL's expansion of its restaurant business into China, Japan, and Singapore involves a management structure where a Hong Kong team oversees the operations while local staff are employed for daily operations. The team consists of Parent Country Nationals (PCNs), who are individuals from Hong Kong responsible for managing the foreign locations. On the other hand, the local staff, known as Host Country Nationals (HCNs), are citizens of China, Japan, and Singapore, respectively. HCNs contribute their local knowledge, language proficiency, and understanding of the host country's culture and business environment to ensure smooth daily operations. This approach of utilizing PCNs for management and HCNs for daily operations allows TJL to capitalize on the expertise and familiarity of PCNs with the parent company's culture and processes, while leveraging the local knowledge and understanding of HCNs for effective operations in the host countries (Scullion and Collings, 2006).</w:t>
      </w:r>
    </w:p>
    <w:p w14:paraId="55BCF4AE" w14:textId="77777777" w:rsidR="00BE264A" w:rsidRPr="00F93684" w:rsidRDefault="00BE264A" w:rsidP="00F93684">
      <w:pPr>
        <w:spacing w:line="360" w:lineRule="auto"/>
        <w:rPr>
          <w:rFonts w:ascii="Times New Roman" w:hAnsi="Times New Roman" w:cs="Times New Roman"/>
          <w:szCs w:val="24"/>
        </w:rPr>
      </w:pPr>
    </w:p>
    <w:p w14:paraId="6DB6D90F" w14:textId="13C7EABF" w:rsidR="00CC18AE" w:rsidRPr="00F93684" w:rsidRDefault="00CC18AE"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Despite a decline in profitability due to high initial costs and external factors impacting prices, the expansion of Tam Jai International Co. Ltd. has led to sustained revenue growth (Tam Jai International Co. Ltd., 2023). The combination of pandemic-related supply chain disruptions and tension in Ukraine has caused significant inflation in major items like energy, commodities, and food. Revenue growth serves as a crucial indicator of the expansion's success in generating income, </w:t>
      </w:r>
      <w:r w:rsidRPr="00F93684">
        <w:rPr>
          <w:rFonts w:ascii="Times New Roman" w:hAnsi="Times New Roman" w:cs="Times New Roman"/>
          <w:szCs w:val="24"/>
        </w:rPr>
        <w:lastRenderedPageBreak/>
        <w:t>attracting customers, and evaluating profitability and sustainability (Jindal, 2023</w:t>
      </w:r>
      <w:r w:rsidR="00D64912" w:rsidRPr="00F93684">
        <w:rPr>
          <w:rFonts w:ascii="Times New Roman" w:hAnsi="Times New Roman" w:cs="Times New Roman"/>
          <w:szCs w:val="24"/>
        </w:rPr>
        <w:t>)</w:t>
      </w:r>
      <w:r w:rsidRPr="00F93684">
        <w:rPr>
          <w:rFonts w:ascii="Times New Roman" w:hAnsi="Times New Roman" w:cs="Times New Roman"/>
          <w:szCs w:val="24"/>
        </w:rPr>
        <w:t>. The consistent growth in revenue demonstrates the triumph of the expansion on a global scale).</w:t>
      </w:r>
    </w:p>
    <w:p w14:paraId="4CB8D666" w14:textId="77777777" w:rsidR="00CC18AE" w:rsidRPr="00F93684" w:rsidRDefault="00CC18AE" w:rsidP="00F93684">
      <w:pPr>
        <w:spacing w:line="360" w:lineRule="auto"/>
        <w:rPr>
          <w:rFonts w:ascii="Times New Roman" w:hAnsi="Times New Roman" w:cs="Times New Roman"/>
          <w:szCs w:val="24"/>
        </w:rPr>
      </w:pPr>
    </w:p>
    <w:p w14:paraId="17C8205C" w14:textId="319F70D8" w:rsidR="00FB640A" w:rsidRPr="00F93684" w:rsidRDefault="00FB640A" w:rsidP="00F93684">
      <w:pPr>
        <w:spacing w:line="360" w:lineRule="auto"/>
        <w:rPr>
          <w:rFonts w:ascii="Times New Roman" w:hAnsi="Times New Roman" w:cs="Times New Roman"/>
          <w:szCs w:val="24"/>
        </w:rPr>
      </w:pPr>
      <w:r w:rsidRPr="00F93684">
        <w:rPr>
          <w:rFonts w:ascii="Times New Roman" w:hAnsi="Times New Roman" w:cs="Times New Roman"/>
          <w:szCs w:val="24"/>
        </w:rPr>
        <w:t>Graph 1: TJL</w:t>
      </w:r>
      <w:r w:rsidR="00154BAD" w:rsidRPr="00F93684">
        <w:rPr>
          <w:rFonts w:ascii="Times New Roman" w:hAnsi="Times New Roman" w:cs="Times New Roman"/>
          <w:szCs w:val="24"/>
        </w:rPr>
        <w:t xml:space="preserve">’s </w:t>
      </w:r>
      <w:r w:rsidRPr="00F93684">
        <w:rPr>
          <w:rFonts w:ascii="Times New Roman" w:hAnsi="Times New Roman" w:cs="Times New Roman"/>
          <w:szCs w:val="24"/>
        </w:rPr>
        <w:t xml:space="preserve">past </w:t>
      </w:r>
      <w:r w:rsidR="00154BAD" w:rsidRPr="00F93684">
        <w:rPr>
          <w:rFonts w:ascii="Times New Roman" w:hAnsi="Times New Roman" w:cs="Times New Roman"/>
          <w:szCs w:val="24"/>
        </w:rPr>
        <w:t>five-year</w:t>
      </w:r>
      <w:r w:rsidRPr="00F93684">
        <w:rPr>
          <w:rFonts w:ascii="Times New Roman" w:hAnsi="Times New Roman" w:cs="Times New Roman"/>
          <w:szCs w:val="24"/>
        </w:rPr>
        <w:t xml:space="preserve"> revenue</w:t>
      </w:r>
    </w:p>
    <w:p w14:paraId="0D1110AB" w14:textId="6F7ADF5A" w:rsidR="00FB640A" w:rsidRPr="00F93684" w:rsidRDefault="00154BAD" w:rsidP="00F93684">
      <w:pPr>
        <w:spacing w:line="360" w:lineRule="auto"/>
        <w:rPr>
          <w:rFonts w:ascii="Times New Roman" w:hAnsi="Times New Roman" w:cs="Times New Roman"/>
          <w:szCs w:val="24"/>
        </w:rPr>
      </w:pPr>
      <w:r w:rsidRPr="00F93684">
        <w:rPr>
          <w:rFonts w:ascii="Times New Roman" w:hAnsi="Times New Roman" w:cs="Times New Roman"/>
          <w:noProof/>
          <w:szCs w:val="24"/>
        </w:rPr>
        <w:drawing>
          <wp:inline distT="0" distB="0" distL="0" distR="0" wp14:anchorId="57D7746F" wp14:editId="02F98B1D">
            <wp:extent cx="4983480" cy="2865120"/>
            <wp:effectExtent l="0" t="0" r="7620" b="11430"/>
            <wp:docPr id="205644637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AAB3AE0" w14:textId="16D21375" w:rsidR="00154BAD" w:rsidRPr="00F93684" w:rsidRDefault="00154BAD" w:rsidP="00F93684">
      <w:pPr>
        <w:spacing w:line="360" w:lineRule="auto"/>
        <w:rPr>
          <w:rFonts w:ascii="Times New Roman" w:hAnsi="Times New Roman" w:cs="Times New Roman"/>
          <w:szCs w:val="24"/>
        </w:rPr>
      </w:pPr>
      <w:r w:rsidRPr="00F93684">
        <w:rPr>
          <w:rFonts w:ascii="Times New Roman" w:hAnsi="Times New Roman" w:cs="Times New Roman"/>
          <w:szCs w:val="24"/>
        </w:rPr>
        <w:t>Source: TJL Annual report 2022-23</w:t>
      </w:r>
    </w:p>
    <w:p w14:paraId="008F2CC9" w14:textId="0FB5BACB" w:rsidR="00154BAD" w:rsidRPr="00F93684" w:rsidRDefault="007C6226" w:rsidP="00F93684">
      <w:pPr>
        <w:widowControl/>
        <w:spacing w:line="360" w:lineRule="auto"/>
        <w:rPr>
          <w:rFonts w:ascii="Times New Roman" w:hAnsi="Times New Roman" w:cs="Times New Roman"/>
          <w:szCs w:val="24"/>
        </w:rPr>
      </w:pPr>
      <w:r w:rsidRPr="00F93684">
        <w:rPr>
          <w:rFonts w:ascii="Times New Roman" w:hAnsi="Times New Roman" w:cs="Times New Roman"/>
          <w:szCs w:val="24"/>
        </w:rPr>
        <w:br w:type="page"/>
      </w:r>
    </w:p>
    <w:p w14:paraId="6BA24140" w14:textId="60919E4D" w:rsidR="00DE3AE9" w:rsidRPr="00F93684" w:rsidRDefault="00DE3AE9" w:rsidP="00F93684">
      <w:pPr>
        <w:pStyle w:val="a4"/>
        <w:numPr>
          <w:ilvl w:val="0"/>
          <w:numId w:val="1"/>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HR Management challenges during international expansion</w:t>
      </w:r>
    </w:p>
    <w:p w14:paraId="69F097C7" w14:textId="77777777" w:rsidR="00E07988" w:rsidRPr="00F93684" w:rsidRDefault="00E07988" w:rsidP="00F93684">
      <w:pPr>
        <w:spacing w:line="360" w:lineRule="auto"/>
        <w:rPr>
          <w:rFonts w:ascii="Times New Roman" w:hAnsi="Times New Roman" w:cs="Times New Roman"/>
          <w:szCs w:val="24"/>
        </w:rPr>
      </w:pPr>
    </w:p>
    <w:p w14:paraId="381EFB07" w14:textId="0D0EF041" w:rsidR="00DC7E66" w:rsidRPr="00F93684" w:rsidRDefault="00D64912" w:rsidP="00F93684">
      <w:pPr>
        <w:spacing w:line="360" w:lineRule="auto"/>
        <w:rPr>
          <w:rFonts w:ascii="Times New Roman" w:hAnsi="Times New Roman" w:cs="Times New Roman"/>
          <w:szCs w:val="24"/>
        </w:rPr>
      </w:pPr>
      <w:r w:rsidRPr="00F93684">
        <w:rPr>
          <w:rFonts w:ascii="Times New Roman" w:hAnsi="Times New Roman" w:cs="Times New Roman"/>
          <w:szCs w:val="24"/>
        </w:rPr>
        <w:t>The HR department of TJL plays a significant role in the planning, execution, and oversight of the international integration process, acting as a vital connection between the organization and the newly integrated international workforce (</w:t>
      </w:r>
      <w:proofErr w:type="spellStart"/>
      <w:r w:rsidRPr="00F93684">
        <w:rPr>
          <w:rFonts w:ascii="Times New Roman" w:hAnsi="Times New Roman" w:cs="Times New Roman"/>
          <w:szCs w:val="24"/>
        </w:rPr>
        <w:t>Klippa</w:t>
      </w:r>
      <w:proofErr w:type="spellEnd"/>
      <w:r w:rsidRPr="00F93684">
        <w:rPr>
          <w:rFonts w:ascii="Times New Roman" w:hAnsi="Times New Roman" w:cs="Times New Roman"/>
          <w:szCs w:val="24"/>
        </w:rPr>
        <w:t xml:space="preserve"> Relocation, 2023)</w:t>
      </w:r>
      <w:r w:rsidRPr="00F93684">
        <w:rPr>
          <w:rFonts w:ascii="Times New Roman" w:hAnsi="Times New Roman" w:cs="Times New Roman"/>
          <w:szCs w:val="24"/>
        </w:rPr>
        <w:t>.</w:t>
      </w:r>
    </w:p>
    <w:p w14:paraId="19A99463" w14:textId="77777777" w:rsidR="00D64912" w:rsidRPr="00F93684" w:rsidRDefault="00D64912" w:rsidP="00F93684">
      <w:pPr>
        <w:spacing w:line="360" w:lineRule="auto"/>
        <w:rPr>
          <w:rFonts w:ascii="Times New Roman" w:hAnsi="Times New Roman" w:cs="Times New Roman"/>
          <w:szCs w:val="24"/>
        </w:rPr>
      </w:pPr>
    </w:p>
    <w:p w14:paraId="63855698" w14:textId="4056A586" w:rsidR="00DC7E66" w:rsidRPr="00F93684" w:rsidRDefault="00E07988"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2.1 </w:t>
      </w:r>
      <w:r w:rsidR="00DC7E66" w:rsidRPr="00F93684">
        <w:rPr>
          <w:rFonts w:ascii="Times New Roman" w:hAnsi="Times New Roman" w:cs="Times New Roman"/>
          <w:szCs w:val="24"/>
        </w:rPr>
        <w:t>Compensation and benefits</w:t>
      </w:r>
    </w:p>
    <w:p w14:paraId="57B88962" w14:textId="77777777" w:rsidR="000B6DED" w:rsidRPr="00F93684" w:rsidRDefault="000B6DED"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When expanding to Japan, Singapore, and China, Tam Jai may face various HR challenges </w:t>
      </w:r>
      <w:proofErr w:type="gramStart"/>
      <w:r w:rsidRPr="00F93684">
        <w:rPr>
          <w:rFonts w:ascii="Times New Roman" w:hAnsi="Times New Roman" w:cs="Times New Roman"/>
          <w:szCs w:val="24"/>
        </w:rPr>
        <w:t>in the area of</w:t>
      </w:r>
      <w:proofErr w:type="gramEnd"/>
      <w:r w:rsidRPr="00F93684">
        <w:rPr>
          <w:rFonts w:ascii="Times New Roman" w:hAnsi="Times New Roman" w:cs="Times New Roman"/>
          <w:szCs w:val="24"/>
        </w:rPr>
        <w:t xml:space="preserve"> compensation and benefits. Some of these challenges include:</w:t>
      </w:r>
    </w:p>
    <w:p w14:paraId="5D7B5555" w14:textId="77777777" w:rsidR="000B6DED" w:rsidRPr="00F93684" w:rsidRDefault="000B6DED" w:rsidP="00F93684">
      <w:pPr>
        <w:spacing w:line="360" w:lineRule="auto"/>
        <w:rPr>
          <w:rFonts w:ascii="Times New Roman" w:hAnsi="Times New Roman" w:cs="Times New Roman"/>
          <w:szCs w:val="24"/>
        </w:rPr>
      </w:pPr>
    </w:p>
    <w:p w14:paraId="14BB8AD8" w14:textId="3817C9FD" w:rsidR="00B4080B" w:rsidRPr="00F93684" w:rsidRDefault="00E07988"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2.1.1 </w:t>
      </w:r>
      <w:r w:rsidR="000B6DED" w:rsidRPr="00F93684">
        <w:rPr>
          <w:rFonts w:ascii="Times New Roman" w:hAnsi="Times New Roman" w:cs="Times New Roman"/>
          <w:szCs w:val="24"/>
        </w:rPr>
        <w:t xml:space="preserve">Local Compensation Practices: </w:t>
      </w:r>
      <w:r w:rsidR="00017782" w:rsidRPr="00F93684">
        <w:rPr>
          <w:rFonts w:ascii="Times New Roman" w:hAnsi="Times New Roman" w:cs="Times New Roman"/>
          <w:szCs w:val="24"/>
        </w:rPr>
        <w:br/>
      </w:r>
      <w:r w:rsidR="000B6DED" w:rsidRPr="00F93684">
        <w:rPr>
          <w:rFonts w:ascii="Times New Roman" w:hAnsi="Times New Roman" w:cs="Times New Roman"/>
          <w:szCs w:val="24"/>
        </w:rPr>
        <w:t>Each country has its own unique compensation practices and regulations. Understanding and adapting to the local compensation structures, such as salary scales, bonus systems, and benefits packages, can be a challenge for Tam Jai's HR team. They need to ensure that the compensation offered remains competitive and compliant with local market standards.</w:t>
      </w:r>
      <w:r w:rsidR="00B4080B" w:rsidRPr="00F93684">
        <w:rPr>
          <w:rFonts w:ascii="Times New Roman" w:hAnsi="Times New Roman" w:cs="Times New Roman"/>
          <w:szCs w:val="24"/>
        </w:rPr>
        <w:t xml:space="preserve"> Main differences as follow:</w:t>
      </w:r>
      <w:r w:rsidR="00B4080B" w:rsidRPr="00F93684">
        <w:rPr>
          <w:rFonts w:ascii="Times New Roman" w:hAnsi="Times New Roman" w:cs="Times New Roman"/>
          <w:szCs w:val="24"/>
        </w:rPr>
        <w:br/>
      </w:r>
      <w:r w:rsidR="00F93684">
        <w:rPr>
          <w:rFonts w:ascii="Times New Roman" w:hAnsi="Times New Roman" w:cs="Times New Roman"/>
          <w:szCs w:val="24"/>
        </w:rPr>
        <w:t xml:space="preserve">Table 2: </w:t>
      </w:r>
      <w:r w:rsidR="00F93684" w:rsidRPr="00F93684">
        <w:rPr>
          <w:rFonts w:ascii="Times New Roman" w:hAnsi="Times New Roman" w:cs="Times New Roman"/>
          <w:szCs w:val="24"/>
        </w:rPr>
        <w:t>Main differences between TJL's stores in different countries in terms of Local Compensation Practices</w:t>
      </w:r>
    </w:p>
    <w:tbl>
      <w:tblPr>
        <w:tblStyle w:val="a3"/>
        <w:tblW w:w="0" w:type="auto"/>
        <w:tblLook w:val="04A0" w:firstRow="1" w:lastRow="0" w:firstColumn="1" w:lastColumn="0" w:noHBand="0" w:noVBand="1"/>
      </w:tblPr>
      <w:tblGrid>
        <w:gridCol w:w="2407"/>
        <w:gridCol w:w="2407"/>
        <w:gridCol w:w="2407"/>
        <w:gridCol w:w="2407"/>
      </w:tblGrid>
      <w:tr w:rsidR="00B4080B" w:rsidRPr="00F93684" w14:paraId="1B7122F5" w14:textId="77777777" w:rsidTr="00B4080B">
        <w:tc>
          <w:tcPr>
            <w:tcW w:w="2407" w:type="dxa"/>
          </w:tcPr>
          <w:p w14:paraId="3935B849" w14:textId="1E5D043F" w:rsidR="00B4080B" w:rsidRPr="00F93684" w:rsidRDefault="00B4080B" w:rsidP="00F93684">
            <w:pPr>
              <w:spacing w:line="360" w:lineRule="auto"/>
              <w:rPr>
                <w:rFonts w:ascii="Times New Roman" w:hAnsi="Times New Roman" w:cs="Times New Roman"/>
                <w:szCs w:val="24"/>
              </w:rPr>
            </w:pPr>
            <w:r w:rsidRPr="00F93684">
              <w:rPr>
                <w:rFonts w:ascii="Times New Roman" w:hAnsi="Times New Roman" w:cs="Times New Roman"/>
                <w:szCs w:val="24"/>
              </w:rPr>
              <w:t>Hong Kong</w:t>
            </w:r>
          </w:p>
        </w:tc>
        <w:tc>
          <w:tcPr>
            <w:tcW w:w="2407" w:type="dxa"/>
          </w:tcPr>
          <w:p w14:paraId="5CEBA6A1" w14:textId="7BF4D474" w:rsidR="00B4080B" w:rsidRPr="00F93684" w:rsidRDefault="00B4080B" w:rsidP="00F93684">
            <w:pPr>
              <w:spacing w:line="360" w:lineRule="auto"/>
              <w:rPr>
                <w:rFonts w:ascii="Times New Roman" w:hAnsi="Times New Roman" w:cs="Times New Roman"/>
                <w:szCs w:val="24"/>
              </w:rPr>
            </w:pPr>
            <w:r w:rsidRPr="00F93684">
              <w:rPr>
                <w:rFonts w:ascii="Times New Roman" w:hAnsi="Times New Roman" w:cs="Times New Roman"/>
                <w:szCs w:val="24"/>
              </w:rPr>
              <w:t>China</w:t>
            </w:r>
          </w:p>
        </w:tc>
        <w:tc>
          <w:tcPr>
            <w:tcW w:w="2407" w:type="dxa"/>
          </w:tcPr>
          <w:p w14:paraId="57644DB9" w14:textId="30940011" w:rsidR="00B4080B" w:rsidRPr="00F93684" w:rsidRDefault="00B4080B"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Singapore </w:t>
            </w:r>
          </w:p>
        </w:tc>
        <w:tc>
          <w:tcPr>
            <w:tcW w:w="2407" w:type="dxa"/>
          </w:tcPr>
          <w:p w14:paraId="3E0686E0" w14:textId="247B9816" w:rsidR="00B4080B" w:rsidRPr="00F93684" w:rsidRDefault="00B4080B" w:rsidP="00F93684">
            <w:pPr>
              <w:spacing w:line="360" w:lineRule="auto"/>
              <w:rPr>
                <w:rFonts w:ascii="Times New Roman" w:hAnsi="Times New Roman" w:cs="Times New Roman"/>
                <w:szCs w:val="24"/>
              </w:rPr>
            </w:pPr>
            <w:r w:rsidRPr="00F93684">
              <w:rPr>
                <w:rFonts w:ascii="Times New Roman" w:hAnsi="Times New Roman" w:cs="Times New Roman"/>
                <w:szCs w:val="24"/>
              </w:rPr>
              <w:t>Japan</w:t>
            </w:r>
          </w:p>
        </w:tc>
      </w:tr>
      <w:tr w:rsidR="00B4080B" w:rsidRPr="00F93684" w14:paraId="31E4AAC3" w14:textId="77777777" w:rsidTr="00B4080B">
        <w:tc>
          <w:tcPr>
            <w:tcW w:w="2407" w:type="dxa"/>
          </w:tcPr>
          <w:p w14:paraId="78889190" w14:textId="07EEF00B"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Market-driven: Compensation practices in Hong Kong are typically market-driven, with salaries and benefits </w:t>
            </w:r>
            <w:r w:rsidRPr="00F93684">
              <w:rPr>
                <w:rFonts w:ascii="Times New Roman" w:hAnsi="Times New Roman" w:cs="Times New Roman"/>
                <w:szCs w:val="24"/>
              </w:rPr>
              <w:lastRenderedPageBreak/>
              <w:t>determined by supply and demand for specific roles</w:t>
            </w:r>
            <w:r w:rsidR="001F7110" w:rsidRPr="00F93684">
              <w:rPr>
                <w:rFonts w:ascii="Times New Roman" w:hAnsi="Times New Roman" w:cs="Times New Roman"/>
                <w:szCs w:val="24"/>
              </w:rPr>
              <w:t xml:space="preserve"> (Equal Opportunities Commission, 2009)</w:t>
            </w:r>
          </w:p>
          <w:p w14:paraId="2A452917" w14:textId="0D59B2CF"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Performance-based: Bonuses and incentives based on individual and company performance are common in Hong Kong</w:t>
            </w:r>
            <w:r w:rsidR="001F7110" w:rsidRPr="00F93684">
              <w:rPr>
                <w:rFonts w:ascii="Times New Roman" w:hAnsi="Times New Roman" w:cs="Times New Roman"/>
                <w:szCs w:val="24"/>
              </w:rPr>
              <w:t xml:space="preserve"> (Simmons </w:t>
            </w:r>
            <w:proofErr w:type="spellStart"/>
            <w:r w:rsidR="001F7110" w:rsidRPr="00F93684">
              <w:rPr>
                <w:rFonts w:ascii="Times New Roman" w:hAnsi="Times New Roman" w:cs="Times New Roman"/>
                <w:szCs w:val="24"/>
              </w:rPr>
              <w:t>Simmons</w:t>
            </w:r>
            <w:proofErr w:type="spellEnd"/>
            <w:r w:rsidR="001F7110" w:rsidRPr="00F93684">
              <w:rPr>
                <w:rFonts w:ascii="Times New Roman" w:hAnsi="Times New Roman" w:cs="Times New Roman"/>
                <w:szCs w:val="24"/>
              </w:rPr>
              <w:t>, 2016)</w:t>
            </w:r>
          </w:p>
          <w:p w14:paraId="3A4620DC" w14:textId="692EF10A"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Mandatory Provident Fund (MPF): Employers are required to contribute to employees' retirement </w:t>
            </w:r>
            <w:r w:rsidRPr="00F93684">
              <w:rPr>
                <w:rFonts w:ascii="Times New Roman" w:hAnsi="Times New Roman" w:cs="Times New Roman"/>
                <w:szCs w:val="24"/>
              </w:rPr>
              <w:lastRenderedPageBreak/>
              <w:t>savings through the MPF scheme</w:t>
            </w:r>
            <w:r w:rsidR="001F7110" w:rsidRPr="00F93684">
              <w:rPr>
                <w:rFonts w:ascii="Times New Roman" w:hAnsi="Times New Roman" w:cs="Times New Roman"/>
                <w:szCs w:val="24"/>
              </w:rPr>
              <w:t xml:space="preserve"> (Mandatory Provident Fund Schemes Authority, 2021)</w:t>
            </w:r>
          </w:p>
          <w:p w14:paraId="5E56D3D7" w14:textId="1C720E83"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Competitive benefits: Hong Kong often offers competitive benefits packages, including health insurance, annual leave, and flexible working arrangements</w:t>
            </w:r>
            <w:r w:rsidR="005B2986" w:rsidRPr="00F93684">
              <w:rPr>
                <w:rFonts w:ascii="Times New Roman" w:hAnsi="Times New Roman" w:cs="Times New Roman"/>
                <w:szCs w:val="24"/>
              </w:rPr>
              <w:t xml:space="preserve"> (Tham, 2023)</w:t>
            </w:r>
          </w:p>
        </w:tc>
        <w:tc>
          <w:tcPr>
            <w:tcW w:w="2407" w:type="dxa"/>
          </w:tcPr>
          <w:p w14:paraId="2D553879" w14:textId="355BC0A3"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 xml:space="preserve">Government regulations: Compensation practices in China are influenced by government regulations, </w:t>
            </w:r>
            <w:r w:rsidRPr="00F93684">
              <w:rPr>
                <w:rFonts w:ascii="Times New Roman" w:hAnsi="Times New Roman" w:cs="Times New Roman"/>
                <w:szCs w:val="24"/>
              </w:rPr>
              <w:lastRenderedPageBreak/>
              <w:t>including minimum wage requirements and social security contributions</w:t>
            </w:r>
            <w:r w:rsidR="00A160F5" w:rsidRPr="00F93684">
              <w:rPr>
                <w:rFonts w:ascii="Times New Roman" w:hAnsi="Times New Roman" w:cs="Times New Roman"/>
                <w:szCs w:val="24"/>
              </w:rPr>
              <w:t xml:space="preserve"> (Zhou and Zhang, 2023a)</w:t>
            </w:r>
            <w:r w:rsidRPr="00F93684">
              <w:rPr>
                <w:rFonts w:ascii="Times New Roman" w:hAnsi="Times New Roman" w:cs="Times New Roman"/>
                <w:szCs w:val="24"/>
              </w:rPr>
              <w:t>.</w:t>
            </w:r>
          </w:p>
          <w:p w14:paraId="39643C32" w14:textId="1034887B"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Regional variations: Compensation levels can vary across different regions in China, with higher salaries typically offered in major cities like Beijing, Shanghai, and Shenzhen.</w:t>
            </w:r>
            <w:r w:rsidR="00A160F5" w:rsidRPr="00F93684">
              <w:rPr>
                <w:rFonts w:ascii="Times New Roman" w:hAnsi="Times New Roman" w:cs="Times New Roman"/>
                <w:szCs w:val="24"/>
              </w:rPr>
              <w:t xml:space="preserve"> Sometime may also have summer high-temperature allowance (Zhou and Zhang, </w:t>
            </w:r>
            <w:r w:rsidR="00A160F5" w:rsidRPr="00F93684">
              <w:rPr>
                <w:rFonts w:ascii="Times New Roman" w:hAnsi="Times New Roman" w:cs="Times New Roman"/>
                <w:szCs w:val="24"/>
              </w:rPr>
              <w:lastRenderedPageBreak/>
              <w:t>2023b)</w:t>
            </w:r>
          </w:p>
          <w:p w14:paraId="55661385" w14:textId="07BA8AF8"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Housing </w:t>
            </w:r>
            <w:r w:rsidR="00962FBE" w:rsidRPr="00F93684">
              <w:rPr>
                <w:rFonts w:ascii="Times New Roman" w:hAnsi="Times New Roman" w:cs="Times New Roman"/>
                <w:szCs w:val="24"/>
              </w:rPr>
              <w:t>funds/</w:t>
            </w:r>
            <w:r w:rsidRPr="00F93684">
              <w:rPr>
                <w:rFonts w:ascii="Times New Roman" w:hAnsi="Times New Roman" w:cs="Times New Roman"/>
                <w:szCs w:val="24"/>
              </w:rPr>
              <w:t>benefits: Some employers in China provide housing allowances or accommodations as part of the compensation package</w:t>
            </w:r>
            <w:r w:rsidR="00C538AB" w:rsidRPr="00F93684">
              <w:rPr>
                <w:rFonts w:ascii="Times New Roman" w:hAnsi="Times New Roman" w:cs="Times New Roman"/>
                <w:szCs w:val="24"/>
              </w:rPr>
              <w:t xml:space="preserve"> (</w:t>
            </w:r>
            <w:proofErr w:type="spellStart"/>
            <w:r w:rsidR="00C538AB" w:rsidRPr="00F93684">
              <w:rPr>
                <w:rFonts w:ascii="Times New Roman" w:hAnsi="Times New Roman" w:cs="Times New Roman"/>
                <w:szCs w:val="24"/>
              </w:rPr>
              <w:t>HROne</w:t>
            </w:r>
            <w:proofErr w:type="spellEnd"/>
            <w:r w:rsidR="00C538AB" w:rsidRPr="00F93684">
              <w:rPr>
                <w:rFonts w:ascii="Times New Roman" w:hAnsi="Times New Roman" w:cs="Times New Roman"/>
                <w:szCs w:val="24"/>
              </w:rPr>
              <w:t>, 2023)</w:t>
            </w:r>
          </w:p>
          <w:p w14:paraId="4409B9D8" w14:textId="2B0B946D"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Double pay: It is common for employees in China to receive double pay (13th-month salary) at the end of the year as a bonus</w:t>
            </w:r>
            <w:r w:rsidR="00962FBE" w:rsidRPr="00F93684">
              <w:rPr>
                <w:rFonts w:ascii="Times New Roman" w:hAnsi="Times New Roman" w:cs="Times New Roman"/>
                <w:szCs w:val="24"/>
              </w:rPr>
              <w:t xml:space="preserve"> (Global Expansion, 2023)</w:t>
            </w:r>
          </w:p>
        </w:tc>
        <w:tc>
          <w:tcPr>
            <w:tcW w:w="2407" w:type="dxa"/>
          </w:tcPr>
          <w:p w14:paraId="2C76A007" w14:textId="460C2B29"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 xml:space="preserve">Meritocracy and performance-driven: Compensation in Singapore is often merit-based, with performance </w:t>
            </w:r>
            <w:r w:rsidRPr="00F93684">
              <w:rPr>
                <w:rFonts w:ascii="Times New Roman" w:hAnsi="Times New Roman" w:cs="Times New Roman"/>
                <w:szCs w:val="24"/>
              </w:rPr>
              <w:lastRenderedPageBreak/>
              <w:t>evaluations and individual contributions playing a significant role in determining salary increases and bonuses</w:t>
            </w:r>
            <w:r w:rsidR="004D0D57" w:rsidRPr="00F93684">
              <w:rPr>
                <w:rFonts w:ascii="Times New Roman" w:hAnsi="Times New Roman" w:cs="Times New Roman"/>
                <w:szCs w:val="24"/>
              </w:rPr>
              <w:t xml:space="preserve"> (Gilbert, 2023)</w:t>
            </w:r>
          </w:p>
          <w:p w14:paraId="5DE5FAC4" w14:textId="00E9B12C"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Central Provident Fund (CPF): Employers and employees contribute to the CPF, which serves as a social security system and retirement savings plan</w:t>
            </w:r>
            <w:r w:rsidR="00BA1389" w:rsidRPr="00F93684">
              <w:rPr>
                <w:rFonts w:ascii="Times New Roman" w:hAnsi="Times New Roman" w:cs="Times New Roman"/>
                <w:szCs w:val="24"/>
              </w:rPr>
              <w:t xml:space="preserve"> (Ministry of Manpower, 2022)</w:t>
            </w:r>
          </w:p>
          <w:p w14:paraId="5AD22351" w14:textId="4A1005BE"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Bonuses and variable pay: Variable pay, such as performance </w:t>
            </w:r>
            <w:r w:rsidRPr="00F93684">
              <w:rPr>
                <w:rFonts w:ascii="Times New Roman" w:hAnsi="Times New Roman" w:cs="Times New Roman"/>
                <w:szCs w:val="24"/>
              </w:rPr>
              <w:lastRenderedPageBreak/>
              <w:t>bonuses and profit-sharing, is prevalent in Singapore</w:t>
            </w:r>
            <w:r w:rsidR="00BA1389" w:rsidRPr="00F93684">
              <w:rPr>
                <w:rFonts w:ascii="Times New Roman" w:hAnsi="Times New Roman" w:cs="Times New Roman"/>
                <w:szCs w:val="24"/>
              </w:rPr>
              <w:t xml:space="preserve"> (</w:t>
            </w:r>
            <w:proofErr w:type="spellStart"/>
            <w:r w:rsidR="00BA1389" w:rsidRPr="00F93684">
              <w:rPr>
                <w:rFonts w:ascii="Times New Roman" w:hAnsi="Times New Roman" w:cs="Times New Roman"/>
                <w:szCs w:val="24"/>
              </w:rPr>
              <w:t>Payboy</w:t>
            </w:r>
            <w:proofErr w:type="spellEnd"/>
            <w:r w:rsidR="00BA1389" w:rsidRPr="00F93684">
              <w:rPr>
                <w:rFonts w:ascii="Times New Roman" w:hAnsi="Times New Roman" w:cs="Times New Roman"/>
                <w:szCs w:val="24"/>
              </w:rPr>
              <w:t>, 2022)</w:t>
            </w:r>
          </w:p>
          <w:p w14:paraId="442B6C09" w14:textId="234DD82F"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Work-life balance benefits: Employers in Singapore often emphasize work-life balance and may offer benefits such as flexible working arrangements, wellness programs, and childcare support</w:t>
            </w:r>
            <w:r w:rsidR="00492A9F" w:rsidRPr="00F93684">
              <w:rPr>
                <w:rFonts w:ascii="Times New Roman" w:hAnsi="Times New Roman" w:cs="Times New Roman"/>
                <w:szCs w:val="24"/>
              </w:rPr>
              <w:t>, for example Childcare leav</w:t>
            </w:r>
            <w:r w:rsidR="004D0D57" w:rsidRPr="00F93684">
              <w:rPr>
                <w:rFonts w:ascii="Times New Roman" w:hAnsi="Times New Roman" w:cs="Times New Roman"/>
                <w:szCs w:val="24"/>
              </w:rPr>
              <w:t>e and Government-Paid Paternity Leave (GPPL)</w:t>
            </w:r>
            <w:r w:rsidR="00BA1389" w:rsidRPr="00F93684">
              <w:rPr>
                <w:rFonts w:ascii="Times New Roman" w:hAnsi="Times New Roman" w:cs="Times New Roman"/>
                <w:szCs w:val="24"/>
              </w:rPr>
              <w:t xml:space="preserve"> (Government of Singapore, 2024)</w:t>
            </w:r>
          </w:p>
        </w:tc>
        <w:tc>
          <w:tcPr>
            <w:tcW w:w="2407" w:type="dxa"/>
          </w:tcPr>
          <w:p w14:paraId="5D87C377" w14:textId="310F6103"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 xml:space="preserve">Seniority-based system: Japan has a strong emphasis on seniority, and compensation often reflects an employee's </w:t>
            </w:r>
            <w:r w:rsidRPr="00F93684">
              <w:rPr>
                <w:rFonts w:ascii="Times New Roman" w:hAnsi="Times New Roman" w:cs="Times New Roman"/>
                <w:szCs w:val="24"/>
              </w:rPr>
              <w:lastRenderedPageBreak/>
              <w:t>length of service within the company</w:t>
            </w:r>
            <w:r w:rsidR="009350E1" w:rsidRPr="00F93684">
              <w:rPr>
                <w:rFonts w:ascii="Times New Roman" w:hAnsi="Times New Roman" w:cs="Times New Roman"/>
                <w:szCs w:val="24"/>
              </w:rPr>
              <w:t xml:space="preserve"> (</w:t>
            </w:r>
            <w:proofErr w:type="spellStart"/>
            <w:r w:rsidR="009350E1" w:rsidRPr="00F93684">
              <w:rPr>
                <w:rFonts w:ascii="Times New Roman" w:hAnsi="Times New Roman" w:cs="Times New Roman"/>
                <w:szCs w:val="24"/>
              </w:rPr>
              <w:t>Sueki</w:t>
            </w:r>
            <w:proofErr w:type="spellEnd"/>
            <w:r w:rsidR="009350E1" w:rsidRPr="00F93684">
              <w:rPr>
                <w:rFonts w:ascii="Times New Roman" w:hAnsi="Times New Roman" w:cs="Times New Roman"/>
                <w:szCs w:val="24"/>
              </w:rPr>
              <w:t>, 2016)</w:t>
            </w:r>
          </w:p>
          <w:p w14:paraId="3C62A53D" w14:textId="667D4D1C" w:rsidR="00B4080B" w:rsidRPr="00F93684" w:rsidRDefault="009350E1"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B</w:t>
            </w:r>
            <w:r w:rsidR="00B4080B" w:rsidRPr="00F93684">
              <w:rPr>
                <w:rFonts w:ascii="Times New Roman" w:hAnsi="Times New Roman" w:cs="Times New Roman"/>
                <w:szCs w:val="24"/>
              </w:rPr>
              <w:t>onus</w:t>
            </w:r>
            <w:r w:rsidRPr="00F93684">
              <w:rPr>
                <w:rFonts w:ascii="Times New Roman" w:hAnsi="Times New Roman" w:cs="Times New Roman"/>
                <w:szCs w:val="24"/>
              </w:rPr>
              <w:t xml:space="preserve"> system is complicated</w:t>
            </w:r>
            <w:r w:rsidR="00B4080B" w:rsidRPr="00F93684">
              <w:rPr>
                <w:rFonts w:ascii="Times New Roman" w:hAnsi="Times New Roman" w:cs="Times New Roman"/>
                <w:szCs w:val="24"/>
              </w:rPr>
              <w:t xml:space="preserve">: </w:t>
            </w:r>
            <w:r w:rsidRPr="00F93684">
              <w:rPr>
                <w:rFonts w:ascii="Times New Roman" w:hAnsi="Times New Roman" w:cs="Times New Roman"/>
                <w:szCs w:val="24"/>
              </w:rPr>
              <w:t xml:space="preserve">Japanese companies often provide semi-annual bonuses, known as 13th and 14th month pay, to their employees. The </w:t>
            </w:r>
            <w:proofErr w:type="gramStart"/>
            <w:r w:rsidRPr="00F93684">
              <w:rPr>
                <w:rFonts w:ascii="Times New Roman" w:hAnsi="Times New Roman" w:cs="Times New Roman"/>
                <w:szCs w:val="24"/>
              </w:rPr>
              <w:t>amount</w:t>
            </w:r>
            <w:proofErr w:type="gramEnd"/>
            <w:r w:rsidRPr="00F93684">
              <w:rPr>
                <w:rFonts w:ascii="Times New Roman" w:hAnsi="Times New Roman" w:cs="Times New Roman"/>
                <w:szCs w:val="24"/>
              </w:rPr>
              <w:t xml:space="preserve"> of bonuses is typically based on company profits and can range from one to three times the monthly wage. While discretionary, bonuses are commonly given </w:t>
            </w:r>
            <w:r w:rsidRPr="00F93684">
              <w:rPr>
                <w:rFonts w:ascii="Times New Roman" w:hAnsi="Times New Roman" w:cs="Times New Roman"/>
                <w:szCs w:val="24"/>
              </w:rPr>
              <w:lastRenderedPageBreak/>
              <w:t>in Japan, leading employees to view them as a customary part of their compensation (Yani, 2023</w:t>
            </w:r>
            <w:r w:rsidR="008E0326" w:rsidRPr="00F93684">
              <w:rPr>
                <w:rFonts w:ascii="Times New Roman" w:hAnsi="Times New Roman" w:cs="Times New Roman"/>
                <w:szCs w:val="24"/>
              </w:rPr>
              <w:t>a</w:t>
            </w:r>
            <w:r w:rsidRPr="00F93684">
              <w:rPr>
                <w:rFonts w:ascii="Times New Roman" w:hAnsi="Times New Roman" w:cs="Times New Roman"/>
                <w:szCs w:val="24"/>
              </w:rPr>
              <w:t>)</w:t>
            </w:r>
          </w:p>
          <w:p w14:paraId="2F69FC6A" w14:textId="04475218"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Benefits and allowances: Employers in Japan may provide various benefits and allowances, including transportation allowances, housing allowances, and social insurance coverage</w:t>
            </w:r>
            <w:r w:rsidR="00737075" w:rsidRPr="00F93684">
              <w:rPr>
                <w:rFonts w:ascii="Times New Roman" w:hAnsi="Times New Roman" w:cs="Times New Roman"/>
                <w:szCs w:val="24"/>
              </w:rPr>
              <w:t>, even dietary assistance. (</w:t>
            </w:r>
            <w:proofErr w:type="spellStart"/>
            <w:r w:rsidR="00737075" w:rsidRPr="00F93684">
              <w:rPr>
                <w:rFonts w:ascii="Times New Roman" w:hAnsi="Times New Roman" w:cs="Times New Roman"/>
                <w:szCs w:val="24"/>
              </w:rPr>
              <w:t>asinta</w:t>
            </w:r>
            <w:proofErr w:type="spellEnd"/>
            <w:r w:rsidR="00737075" w:rsidRPr="00F93684">
              <w:rPr>
                <w:rFonts w:ascii="Times New Roman" w:hAnsi="Times New Roman" w:cs="Times New Roman"/>
                <w:szCs w:val="24"/>
              </w:rPr>
              <w:t>, 2023)</w:t>
            </w:r>
          </w:p>
          <w:p w14:paraId="50DC6392" w14:textId="41EEA803" w:rsidR="00B4080B" w:rsidRPr="00F93684" w:rsidRDefault="00B4080B" w:rsidP="00F93684">
            <w:pPr>
              <w:pStyle w:val="a4"/>
              <w:numPr>
                <w:ilvl w:val="0"/>
                <w:numId w:val="5"/>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Lifetime employment: </w:t>
            </w:r>
            <w:r w:rsidRPr="00F93684">
              <w:rPr>
                <w:rFonts w:ascii="Times New Roman" w:hAnsi="Times New Roman" w:cs="Times New Roman"/>
                <w:szCs w:val="24"/>
              </w:rPr>
              <w:lastRenderedPageBreak/>
              <w:t>Japanese companies often prioritize job security and long-term employment relationships, offering stability and benefits tied to long-term commitment</w:t>
            </w:r>
            <w:r w:rsidR="00D90241" w:rsidRPr="00F93684">
              <w:rPr>
                <w:rFonts w:ascii="Times New Roman" w:hAnsi="Times New Roman" w:cs="Times New Roman"/>
                <w:szCs w:val="24"/>
              </w:rPr>
              <w:t xml:space="preserve"> (Ly, 2023)</w:t>
            </w:r>
          </w:p>
        </w:tc>
      </w:tr>
    </w:tbl>
    <w:p w14:paraId="5F858AD3" w14:textId="0ED4CCA5" w:rsidR="000B6DED" w:rsidRPr="00F93684" w:rsidRDefault="000B6DED" w:rsidP="00F93684">
      <w:pPr>
        <w:spacing w:line="360" w:lineRule="auto"/>
        <w:rPr>
          <w:rFonts w:ascii="Times New Roman" w:hAnsi="Times New Roman" w:cs="Times New Roman"/>
          <w:szCs w:val="24"/>
        </w:rPr>
      </w:pPr>
    </w:p>
    <w:p w14:paraId="50DAB5F3" w14:textId="1B41653C" w:rsidR="006578A8" w:rsidRPr="00F93684" w:rsidRDefault="006578A8" w:rsidP="00F93684">
      <w:pPr>
        <w:spacing w:line="360" w:lineRule="auto"/>
        <w:rPr>
          <w:rFonts w:ascii="Times New Roman" w:hAnsi="Times New Roman" w:cs="Times New Roman"/>
          <w:szCs w:val="24"/>
        </w:rPr>
      </w:pPr>
      <w:r w:rsidRPr="00F93684">
        <w:rPr>
          <w:rFonts w:ascii="Times New Roman" w:hAnsi="Times New Roman" w:cs="Times New Roman"/>
          <w:szCs w:val="24"/>
        </w:rPr>
        <w:t>2.1.2. Cultural Differences and Employee Expectations:</w:t>
      </w:r>
      <w:r w:rsidR="00081F5B" w:rsidRPr="00F93684">
        <w:rPr>
          <w:rFonts w:ascii="Times New Roman" w:hAnsi="Times New Roman" w:cs="Times New Roman"/>
          <w:szCs w:val="24"/>
        </w:rPr>
        <w:br/>
      </w:r>
      <w:r w:rsidRPr="00F93684">
        <w:rPr>
          <w:rFonts w:ascii="Times New Roman" w:hAnsi="Times New Roman" w:cs="Times New Roman"/>
          <w:szCs w:val="24"/>
        </w:rPr>
        <w:t xml:space="preserve">The differences in cultural norms and employee expectations regarding compensation and benefits across Japan, Singapore, and China necessitate that TJL's HR team adeptly navigate these variances and tailor their compensation and benefits offerings accordingly. This process entails acquiring an understanding of diverse attitudes towards benefits, incentives, and work-life balance. To effectively address these cultural disparities and align compensation and benefits offerings in Japan, Singapore, and China, TJL's HR team should engage in comprehensive research pertaining to local practices and values and cultural competence should be equipped for the TJL’s HR (Kornegay, 2023). </w:t>
      </w:r>
    </w:p>
    <w:p w14:paraId="718306EA" w14:textId="77777777" w:rsidR="006578A8" w:rsidRPr="00F93684" w:rsidRDefault="006578A8" w:rsidP="00F93684">
      <w:pPr>
        <w:spacing w:line="360" w:lineRule="auto"/>
        <w:rPr>
          <w:rFonts w:ascii="Times New Roman" w:hAnsi="Times New Roman" w:cs="Times New Roman"/>
          <w:szCs w:val="24"/>
        </w:rPr>
      </w:pPr>
      <w:r w:rsidRPr="00F93684">
        <w:rPr>
          <w:rFonts w:ascii="Times New Roman" w:hAnsi="Times New Roman" w:cs="Times New Roman"/>
          <w:szCs w:val="24"/>
        </w:rPr>
        <w:br/>
        <w:t xml:space="preserve">In Hong Kong, one of the most appealing employee benefits is the "TJI Education Support Scheme for Employees' Children." Under this scheme, employees' children who are accepted into one of the eight universities in Hong Kong receive an 80% tuition subsidy, while the children are required to work at Tam Jai for 72 hours as part of the experience, enabling them to understand the challenges </w:t>
      </w:r>
      <w:r w:rsidRPr="00F93684">
        <w:rPr>
          <w:rFonts w:ascii="Times New Roman" w:hAnsi="Times New Roman" w:cs="Times New Roman"/>
          <w:szCs w:val="24"/>
        </w:rPr>
        <w:lastRenderedPageBreak/>
        <w:t>of earning money through work. This welfare policy is highly regarded by employees in Hong Kong and significantly enhances their sense of belonging (HKET, 2022).</w:t>
      </w:r>
    </w:p>
    <w:p w14:paraId="4AAD3578" w14:textId="77777777" w:rsidR="006578A8" w:rsidRPr="00F93684" w:rsidRDefault="006578A8" w:rsidP="00F93684">
      <w:pPr>
        <w:spacing w:line="360" w:lineRule="auto"/>
        <w:rPr>
          <w:rFonts w:ascii="Times New Roman" w:hAnsi="Times New Roman" w:cs="Times New Roman"/>
          <w:szCs w:val="24"/>
        </w:rPr>
      </w:pPr>
    </w:p>
    <w:p w14:paraId="71E91D2C" w14:textId="77777777" w:rsidR="006578A8" w:rsidRPr="00F93684" w:rsidRDefault="006578A8" w:rsidP="00F93684">
      <w:pPr>
        <w:spacing w:line="360" w:lineRule="auto"/>
        <w:rPr>
          <w:rFonts w:ascii="Times New Roman" w:hAnsi="Times New Roman" w:cs="Times New Roman"/>
          <w:szCs w:val="24"/>
        </w:rPr>
      </w:pPr>
      <w:r w:rsidRPr="00F93684">
        <w:rPr>
          <w:rFonts w:ascii="Times New Roman" w:hAnsi="Times New Roman" w:cs="Times New Roman"/>
          <w:szCs w:val="24"/>
        </w:rPr>
        <w:t>However, the same policy may not be as well-received in Japan and Singapore due to its lack of specificity. In Hong Kong, frontline employees at Tam Jai are generally middle-aged women with children, whereas in Japan and Singapore, they are typically students who are still pursuing their education (HK01, 2022b). Consequently, this benefit may not hold much appeal for them.</w:t>
      </w:r>
    </w:p>
    <w:p w14:paraId="212B9E8A" w14:textId="4C71827E" w:rsidR="000B6DED" w:rsidRPr="00F93684" w:rsidRDefault="000B6DED" w:rsidP="00F93684">
      <w:pPr>
        <w:spacing w:line="360" w:lineRule="auto"/>
        <w:rPr>
          <w:rFonts w:ascii="Times New Roman" w:hAnsi="Times New Roman" w:cs="Times New Roman"/>
          <w:szCs w:val="24"/>
        </w:rPr>
      </w:pPr>
    </w:p>
    <w:p w14:paraId="4B4A471F" w14:textId="57345AE3" w:rsidR="005A1544" w:rsidRPr="00F93684" w:rsidRDefault="00D90241" w:rsidP="00F93684">
      <w:pPr>
        <w:spacing w:line="360" w:lineRule="auto"/>
        <w:rPr>
          <w:rFonts w:ascii="Times New Roman" w:hAnsi="Times New Roman" w:cs="Times New Roman"/>
          <w:szCs w:val="24"/>
        </w:rPr>
      </w:pPr>
      <w:r w:rsidRPr="00F93684">
        <w:rPr>
          <w:rFonts w:ascii="Times New Roman" w:hAnsi="Times New Roman" w:cs="Times New Roman"/>
          <w:szCs w:val="24"/>
        </w:rPr>
        <w:t>2.1.</w:t>
      </w:r>
      <w:r w:rsidR="006578A8" w:rsidRPr="00F93684">
        <w:rPr>
          <w:rFonts w:ascii="Times New Roman" w:hAnsi="Times New Roman" w:cs="Times New Roman"/>
          <w:szCs w:val="24"/>
        </w:rPr>
        <w:t>3</w:t>
      </w:r>
      <w:r w:rsidRPr="00F93684">
        <w:rPr>
          <w:rFonts w:ascii="Times New Roman" w:hAnsi="Times New Roman" w:cs="Times New Roman"/>
          <w:szCs w:val="24"/>
        </w:rPr>
        <w:t xml:space="preserve"> </w:t>
      </w:r>
      <w:r w:rsidR="000B6DED" w:rsidRPr="00F93684">
        <w:rPr>
          <w:rFonts w:ascii="Times New Roman" w:hAnsi="Times New Roman" w:cs="Times New Roman"/>
          <w:szCs w:val="24"/>
        </w:rPr>
        <w:t xml:space="preserve">Cost of Living and Wage Disparities: </w:t>
      </w:r>
      <w:r w:rsidR="00081F5B" w:rsidRPr="00F93684">
        <w:rPr>
          <w:rFonts w:ascii="Times New Roman" w:hAnsi="Times New Roman" w:cs="Times New Roman"/>
          <w:szCs w:val="24"/>
        </w:rPr>
        <w:br/>
      </w:r>
      <w:r w:rsidR="0055254A" w:rsidRPr="00F93684">
        <w:rPr>
          <w:rFonts w:ascii="Times New Roman" w:hAnsi="Times New Roman" w:cs="Times New Roman"/>
          <w:szCs w:val="24"/>
        </w:rPr>
        <w:t>Regional disparities in living costs and wage levels exist within Japan, Singapore, and China. When establishing compensation packages for TJL employees, the HR team must carefully consider these variations. Ensuring equitable and consistent compensation across different locations can be complex, particularly when accounting for local wage norms and discrepancies in the cost of living (</w:t>
      </w:r>
      <w:proofErr w:type="spellStart"/>
      <w:r w:rsidR="0055254A" w:rsidRPr="00F93684">
        <w:rPr>
          <w:rFonts w:ascii="Times New Roman" w:hAnsi="Times New Roman" w:cs="Times New Roman"/>
          <w:szCs w:val="24"/>
        </w:rPr>
        <w:t>shrm</w:t>
      </w:r>
      <w:proofErr w:type="spellEnd"/>
      <w:r w:rsidR="0055254A" w:rsidRPr="00F93684">
        <w:rPr>
          <w:rFonts w:ascii="Times New Roman" w:hAnsi="Times New Roman" w:cs="Times New Roman"/>
          <w:szCs w:val="24"/>
        </w:rPr>
        <w:t>, 2023</w:t>
      </w:r>
      <w:r w:rsidR="000A1FC9" w:rsidRPr="00F93684">
        <w:rPr>
          <w:rFonts w:ascii="Times New Roman" w:hAnsi="Times New Roman" w:cs="Times New Roman"/>
          <w:szCs w:val="24"/>
        </w:rPr>
        <w:t>a</w:t>
      </w:r>
      <w:r w:rsidR="0055254A" w:rsidRPr="00F93684">
        <w:rPr>
          <w:rFonts w:ascii="Times New Roman" w:hAnsi="Times New Roman" w:cs="Times New Roman"/>
          <w:szCs w:val="24"/>
        </w:rPr>
        <w:t>). This challenge is further compounded by potential differences in minimum wage requirements between nations and countries.</w:t>
      </w:r>
      <w:r w:rsidR="005A1544" w:rsidRPr="00F93684">
        <w:rPr>
          <w:rFonts w:ascii="Times New Roman" w:hAnsi="Times New Roman" w:cs="Times New Roman"/>
          <w:szCs w:val="24"/>
        </w:rPr>
        <w:br/>
      </w:r>
      <w:r w:rsidR="00081F5B" w:rsidRPr="00F93684">
        <w:rPr>
          <w:rFonts w:ascii="Times New Roman" w:hAnsi="Times New Roman" w:cs="Times New Roman"/>
          <w:szCs w:val="24"/>
        </w:rPr>
        <w:t>Table</w:t>
      </w:r>
      <w:r w:rsidR="00F93684">
        <w:rPr>
          <w:rFonts w:ascii="Times New Roman" w:hAnsi="Times New Roman" w:cs="Times New Roman"/>
          <w:szCs w:val="24"/>
        </w:rPr>
        <w:t xml:space="preserve"> 3</w:t>
      </w:r>
      <w:r w:rsidR="00081F5B" w:rsidRPr="00F93684">
        <w:rPr>
          <w:rFonts w:ascii="Times New Roman" w:hAnsi="Times New Roman" w:cs="Times New Roman"/>
          <w:szCs w:val="24"/>
        </w:rPr>
        <w:t xml:space="preserve">: </w:t>
      </w:r>
      <w:r w:rsidR="00F93684">
        <w:rPr>
          <w:rFonts w:ascii="Times New Roman" w:hAnsi="Times New Roman" w:cs="Times New Roman"/>
          <w:szCs w:val="24"/>
        </w:rPr>
        <w:t>M</w:t>
      </w:r>
      <w:r w:rsidR="00081F5B" w:rsidRPr="00F93684">
        <w:rPr>
          <w:rFonts w:ascii="Times New Roman" w:hAnsi="Times New Roman" w:cs="Times New Roman"/>
          <w:szCs w:val="24"/>
        </w:rPr>
        <w:t>inimum hourly wage in 4 countries:</w:t>
      </w:r>
    </w:p>
    <w:tbl>
      <w:tblPr>
        <w:tblStyle w:val="a3"/>
        <w:tblW w:w="0" w:type="auto"/>
        <w:tblLook w:val="04A0" w:firstRow="1" w:lastRow="0" w:firstColumn="1" w:lastColumn="0" w:noHBand="0" w:noVBand="1"/>
      </w:tblPr>
      <w:tblGrid>
        <w:gridCol w:w="4814"/>
        <w:gridCol w:w="4814"/>
      </w:tblGrid>
      <w:tr w:rsidR="0055254A" w:rsidRPr="00F93684" w14:paraId="5BEE2F9C" w14:textId="77777777" w:rsidTr="00D90241">
        <w:tc>
          <w:tcPr>
            <w:tcW w:w="4814" w:type="dxa"/>
          </w:tcPr>
          <w:p w14:paraId="4873CDD1" w14:textId="4C96FC15" w:rsidR="0055254A" w:rsidRPr="00F93684" w:rsidRDefault="0055254A" w:rsidP="00F93684">
            <w:pPr>
              <w:spacing w:line="360" w:lineRule="auto"/>
              <w:rPr>
                <w:rFonts w:ascii="Times New Roman" w:hAnsi="Times New Roman" w:cs="Times New Roman"/>
                <w:szCs w:val="24"/>
              </w:rPr>
            </w:pPr>
            <w:r w:rsidRPr="00F93684">
              <w:rPr>
                <w:rFonts w:ascii="Times New Roman" w:hAnsi="Times New Roman" w:cs="Times New Roman"/>
                <w:szCs w:val="24"/>
              </w:rPr>
              <w:t>Hong Kong</w:t>
            </w:r>
          </w:p>
        </w:tc>
        <w:tc>
          <w:tcPr>
            <w:tcW w:w="4814" w:type="dxa"/>
          </w:tcPr>
          <w:p w14:paraId="1DAB9E8C" w14:textId="5CCF7F63" w:rsidR="0055254A" w:rsidRPr="00F93684" w:rsidRDefault="0055254A" w:rsidP="00F93684">
            <w:pPr>
              <w:spacing w:line="360" w:lineRule="auto"/>
              <w:rPr>
                <w:rFonts w:ascii="Times New Roman" w:hAnsi="Times New Roman" w:cs="Times New Roman"/>
                <w:szCs w:val="24"/>
              </w:rPr>
            </w:pPr>
            <w:r w:rsidRPr="00F93684">
              <w:rPr>
                <w:rFonts w:ascii="Times New Roman" w:hAnsi="Times New Roman" w:cs="Times New Roman"/>
                <w:szCs w:val="24"/>
              </w:rPr>
              <w:t>HKD</w:t>
            </w:r>
            <w:r w:rsidR="00081F5B" w:rsidRPr="00F93684">
              <w:rPr>
                <w:rFonts w:ascii="Times New Roman" w:hAnsi="Times New Roman" w:cs="Times New Roman"/>
                <w:szCs w:val="24"/>
              </w:rPr>
              <w:t xml:space="preserve"> </w:t>
            </w:r>
            <w:r w:rsidRPr="00F93684">
              <w:rPr>
                <w:rFonts w:ascii="Times New Roman" w:hAnsi="Times New Roman" w:cs="Times New Roman"/>
                <w:szCs w:val="24"/>
              </w:rPr>
              <w:t>40</w:t>
            </w:r>
          </w:p>
        </w:tc>
      </w:tr>
      <w:tr w:rsidR="0055254A" w:rsidRPr="00F93684" w14:paraId="78B5495D" w14:textId="77777777" w:rsidTr="00D90241">
        <w:tc>
          <w:tcPr>
            <w:tcW w:w="4814" w:type="dxa"/>
          </w:tcPr>
          <w:p w14:paraId="55486B69" w14:textId="5B924F60" w:rsidR="0055254A" w:rsidRPr="00F93684" w:rsidRDefault="0055254A" w:rsidP="00F93684">
            <w:pPr>
              <w:spacing w:line="360" w:lineRule="auto"/>
              <w:rPr>
                <w:rFonts w:ascii="Times New Roman" w:hAnsi="Times New Roman" w:cs="Times New Roman"/>
                <w:szCs w:val="24"/>
              </w:rPr>
            </w:pPr>
            <w:r w:rsidRPr="00F93684">
              <w:rPr>
                <w:rFonts w:ascii="Times New Roman" w:hAnsi="Times New Roman" w:cs="Times New Roman"/>
                <w:szCs w:val="24"/>
              </w:rPr>
              <w:t>China-Shenzhen</w:t>
            </w:r>
          </w:p>
        </w:tc>
        <w:tc>
          <w:tcPr>
            <w:tcW w:w="4814" w:type="dxa"/>
          </w:tcPr>
          <w:p w14:paraId="564D90B5" w14:textId="1F56F1AD" w:rsidR="0055254A" w:rsidRPr="00F93684" w:rsidRDefault="0055254A" w:rsidP="00F93684">
            <w:pPr>
              <w:spacing w:line="360" w:lineRule="auto"/>
              <w:rPr>
                <w:rFonts w:ascii="Times New Roman" w:hAnsi="Times New Roman" w:cs="Times New Roman"/>
                <w:szCs w:val="24"/>
              </w:rPr>
            </w:pPr>
            <w:r w:rsidRPr="00F93684">
              <w:rPr>
                <w:rFonts w:ascii="Times New Roman" w:hAnsi="Times New Roman" w:cs="Times New Roman"/>
                <w:szCs w:val="24"/>
              </w:rPr>
              <w:t>HKD</w:t>
            </w:r>
            <w:r w:rsidR="00081F5B" w:rsidRPr="00F93684">
              <w:rPr>
                <w:rFonts w:ascii="Times New Roman" w:hAnsi="Times New Roman" w:cs="Times New Roman"/>
                <w:szCs w:val="24"/>
              </w:rPr>
              <w:t xml:space="preserve"> </w:t>
            </w:r>
            <w:r w:rsidRPr="00F93684">
              <w:rPr>
                <w:rFonts w:ascii="Times New Roman" w:hAnsi="Times New Roman" w:cs="Times New Roman"/>
                <w:szCs w:val="24"/>
              </w:rPr>
              <w:t>26.4 (RMB24)</w:t>
            </w:r>
          </w:p>
        </w:tc>
      </w:tr>
      <w:tr w:rsidR="0055254A" w:rsidRPr="00F93684" w14:paraId="119C5AD6" w14:textId="77777777" w:rsidTr="00D90241">
        <w:tc>
          <w:tcPr>
            <w:tcW w:w="4814" w:type="dxa"/>
          </w:tcPr>
          <w:p w14:paraId="5DCC7E47" w14:textId="06D9FD4C" w:rsidR="0055254A" w:rsidRPr="00F93684" w:rsidRDefault="0055254A" w:rsidP="00F93684">
            <w:pPr>
              <w:spacing w:line="360" w:lineRule="auto"/>
              <w:rPr>
                <w:rFonts w:ascii="Times New Roman" w:hAnsi="Times New Roman" w:cs="Times New Roman"/>
                <w:szCs w:val="24"/>
              </w:rPr>
            </w:pPr>
            <w:r w:rsidRPr="00F93684">
              <w:rPr>
                <w:rFonts w:ascii="Times New Roman" w:hAnsi="Times New Roman" w:cs="Times New Roman"/>
                <w:szCs w:val="24"/>
              </w:rPr>
              <w:t>Japan</w:t>
            </w:r>
          </w:p>
        </w:tc>
        <w:tc>
          <w:tcPr>
            <w:tcW w:w="4814" w:type="dxa"/>
          </w:tcPr>
          <w:p w14:paraId="09154FA0" w14:textId="0D273231" w:rsidR="0055254A" w:rsidRPr="00F93684" w:rsidRDefault="0055254A" w:rsidP="00F93684">
            <w:pPr>
              <w:spacing w:line="360" w:lineRule="auto"/>
              <w:rPr>
                <w:rFonts w:ascii="Times New Roman" w:hAnsi="Times New Roman" w:cs="Times New Roman"/>
                <w:szCs w:val="24"/>
              </w:rPr>
            </w:pPr>
            <w:r w:rsidRPr="00F93684">
              <w:rPr>
                <w:rFonts w:ascii="Times New Roman" w:hAnsi="Times New Roman" w:cs="Times New Roman"/>
                <w:szCs w:val="24"/>
              </w:rPr>
              <w:t>HKD 61.03 (YEN1130)</w:t>
            </w:r>
          </w:p>
        </w:tc>
      </w:tr>
      <w:tr w:rsidR="0055254A" w:rsidRPr="00F93684" w14:paraId="32AD4EFF" w14:textId="77777777" w:rsidTr="00D90241">
        <w:tc>
          <w:tcPr>
            <w:tcW w:w="4814" w:type="dxa"/>
          </w:tcPr>
          <w:p w14:paraId="36556F93" w14:textId="340CF1A6" w:rsidR="0055254A" w:rsidRPr="00F93684" w:rsidRDefault="0055254A" w:rsidP="00F93684">
            <w:pPr>
              <w:spacing w:line="360" w:lineRule="auto"/>
              <w:rPr>
                <w:rFonts w:ascii="Times New Roman" w:hAnsi="Times New Roman" w:cs="Times New Roman"/>
                <w:szCs w:val="24"/>
              </w:rPr>
            </w:pPr>
            <w:r w:rsidRPr="00F93684">
              <w:rPr>
                <w:rFonts w:ascii="Times New Roman" w:hAnsi="Times New Roman" w:cs="Times New Roman"/>
                <w:szCs w:val="24"/>
              </w:rPr>
              <w:t>Singapore</w:t>
            </w:r>
          </w:p>
        </w:tc>
        <w:tc>
          <w:tcPr>
            <w:tcW w:w="4814" w:type="dxa"/>
          </w:tcPr>
          <w:p w14:paraId="06A63E36" w14:textId="708F6F51" w:rsidR="0055254A" w:rsidRPr="00F93684" w:rsidRDefault="0055254A" w:rsidP="00F93684">
            <w:pPr>
              <w:spacing w:line="360" w:lineRule="auto"/>
              <w:rPr>
                <w:rFonts w:ascii="Times New Roman" w:hAnsi="Times New Roman" w:cs="Times New Roman"/>
                <w:szCs w:val="24"/>
              </w:rPr>
            </w:pPr>
            <w:r w:rsidRPr="00F93684">
              <w:rPr>
                <w:rFonts w:ascii="Times New Roman" w:hAnsi="Times New Roman" w:cs="Times New Roman"/>
                <w:szCs w:val="24"/>
              </w:rPr>
              <w:t>HKD 68.97 (SGD11.75)</w:t>
            </w:r>
          </w:p>
        </w:tc>
      </w:tr>
    </w:tbl>
    <w:p w14:paraId="6BCA09B0" w14:textId="0D960EC5" w:rsidR="00D90241" w:rsidRPr="00F93684" w:rsidRDefault="005A1544" w:rsidP="00F93684">
      <w:pPr>
        <w:spacing w:line="360" w:lineRule="auto"/>
        <w:rPr>
          <w:rFonts w:ascii="Times New Roman" w:hAnsi="Times New Roman" w:cs="Times New Roman"/>
          <w:szCs w:val="24"/>
        </w:rPr>
      </w:pPr>
      <w:r w:rsidRPr="00F93684">
        <w:rPr>
          <w:rFonts w:ascii="Times New Roman" w:hAnsi="Times New Roman" w:cs="Times New Roman"/>
          <w:szCs w:val="24"/>
        </w:rPr>
        <w:t>By this research</w:t>
      </w:r>
    </w:p>
    <w:p w14:paraId="7AAB635B" w14:textId="77777777" w:rsidR="00D90241" w:rsidRPr="00F93684" w:rsidRDefault="00D90241" w:rsidP="00F93684">
      <w:pPr>
        <w:spacing w:line="360" w:lineRule="auto"/>
        <w:rPr>
          <w:rFonts w:ascii="Times New Roman" w:hAnsi="Times New Roman" w:cs="Times New Roman"/>
          <w:szCs w:val="24"/>
        </w:rPr>
      </w:pPr>
    </w:p>
    <w:p w14:paraId="35F486EC" w14:textId="4646E1AE" w:rsidR="005A1544" w:rsidRPr="00F93684" w:rsidRDefault="005A1544" w:rsidP="00F93684">
      <w:pPr>
        <w:spacing w:line="360" w:lineRule="auto"/>
        <w:rPr>
          <w:rFonts w:ascii="Times New Roman" w:hAnsi="Times New Roman" w:cs="Times New Roman" w:hint="eastAsia"/>
          <w:szCs w:val="24"/>
        </w:rPr>
      </w:pPr>
      <w:r w:rsidRPr="00F93684">
        <w:rPr>
          <w:rFonts w:ascii="Times New Roman" w:hAnsi="Times New Roman" w:cs="Times New Roman"/>
          <w:szCs w:val="24"/>
        </w:rPr>
        <w:t>Consequently, variations in wages are expected across these countries, potentially resulting in dissatisfaction among individuals holding the same job in countries with lower minimum wages when observing others receiving higher compensation for performing identical work. The HR team should be adequately prepared to address such inquiries in a professional and standardized manner.</w:t>
      </w:r>
    </w:p>
    <w:p w14:paraId="7CAC9B02" w14:textId="60A1E6E7" w:rsidR="000B6DED" w:rsidRPr="00F93684" w:rsidRDefault="002A338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2.1.</w:t>
      </w:r>
      <w:r w:rsidR="006578A8" w:rsidRPr="00F93684">
        <w:rPr>
          <w:rFonts w:ascii="Times New Roman" w:hAnsi="Times New Roman" w:cs="Times New Roman"/>
          <w:szCs w:val="24"/>
        </w:rPr>
        <w:t>4</w:t>
      </w:r>
      <w:r w:rsidR="000B6DED" w:rsidRPr="00F93684">
        <w:rPr>
          <w:rFonts w:ascii="Times New Roman" w:hAnsi="Times New Roman" w:cs="Times New Roman"/>
          <w:szCs w:val="24"/>
        </w:rPr>
        <w:t>. Legal and Regulatory Compliance:</w:t>
      </w:r>
      <w:r w:rsidR="00081F5B" w:rsidRPr="00F93684">
        <w:rPr>
          <w:rFonts w:ascii="Times New Roman" w:hAnsi="Times New Roman" w:cs="Times New Roman"/>
          <w:szCs w:val="24"/>
        </w:rPr>
        <w:br/>
      </w:r>
      <w:r w:rsidR="000B6DED" w:rsidRPr="00F93684">
        <w:rPr>
          <w:rFonts w:ascii="Times New Roman" w:hAnsi="Times New Roman" w:cs="Times New Roman"/>
          <w:szCs w:val="24"/>
        </w:rPr>
        <w:t>Each country has specific labor laws and regulations related to compensation and benefits. T</w:t>
      </w:r>
      <w:r w:rsidR="0055254A" w:rsidRPr="00F93684">
        <w:rPr>
          <w:rFonts w:ascii="Times New Roman" w:hAnsi="Times New Roman" w:cs="Times New Roman"/>
          <w:szCs w:val="24"/>
        </w:rPr>
        <w:t>JL</w:t>
      </w:r>
      <w:r w:rsidR="000B6DED" w:rsidRPr="00F93684">
        <w:rPr>
          <w:rFonts w:ascii="Times New Roman" w:hAnsi="Times New Roman" w:cs="Times New Roman"/>
          <w:szCs w:val="24"/>
        </w:rPr>
        <w:t>'s HR team needs to stay updated on these regulations to ensure compliance. This includes adhering to minimum wage requirements, overtime regulations, social security contributions, and other statutory benefits mandated by law in each country.</w:t>
      </w:r>
    </w:p>
    <w:p w14:paraId="4F85F471" w14:textId="7B85A282" w:rsidR="002A3386" w:rsidRPr="00F93684" w:rsidRDefault="002A3386" w:rsidP="00F93684">
      <w:pPr>
        <w:spacing w:line="360" w:lineRule="auto"/>
        <w:rPr>
          <w:rFonts w:ascii="Times New Roman" w:hAnsi="Times New Roman" w:cs="Times New Roman"/>
          <w:szCs w:val="24"/>
        </w:rPr>
      </w:pPr>
      <w:r w:rsidRPr="00F93684">
        <w:rPr>
          <w:rFonts w:ascii="Times New Roman" w:hAnsi="Times New Roman" w:cs="Times New Roman"/>
          <w:szCs w:val="24"/>
        </w:rPr>
        <w:br/>
        <w:t>Table</w:t>
      </w:r>
      <w:r w:rsidR="00F93684">
        <w:rPr>
          <w:rFonts w:ascii="Times New Roman" w:hAnsi="Times New Roman" w:cs="Times New Roman"/>
          <w:szCs w:val="24"/>
        </w:rPr>
        <w:t xml:space="preserve"> 4</w:t>
      </w:r>
      <w:r w:rsidRPr="00F93684">
        <w:rPr>
          <w:rFonts w:ascii="Times New Roman" w:hAnsi="Times New Roman" w:cs="Times New Roman"/>
          <w:szCs w:val="24"/>
        </w:rPr>
        <w:t xml:space="preserve">: </w:t>
      </w:r>
      <w:r w:rsidR="00F93684" w:rsidRPr="00F93684">
        <w:rPr>
          <w:rFonts w:ascii="Times New Roman" w:hAnsi="Times New Roman" w:cs="Times New Roman"/>
          <w:szCs w:val="24"/>
        </w:rPr>
        <w:t>Comprehensive Knowledge Required for Human Resource Professionals: Ordinances, Schemes, and Related Government Agencies in Compensation and Benefits</w:t>
      </w:r>
    </w:p>
    <w:tbl>
      <w:tblPr>
        <w:tblStyle w:val="a3"/>
        <w:tblW w:w="0" w:type="auto"/>
        <w:tblLook w:val="04A0" w:firstRow="1" w:lastRow="0" w:firstColumn="1" w:lastColumn="0" w:noHBand="0" w:noVBand="1"/>
      </w:tblPr>
      <w:tblGrid>
        <w:gridCol w:w="3212"/>
        <w:gridCol w:w="3631"/>
        <w:gridCol w:w="2785"/>
      </w:tblGrid>
      <w:tr w:rsidR="00813A30" w:rsidRPr="00F93684" w14:paraId="2E0185E1" w14:textId="77777777" w:rsidTr="002A3386">
        <w:tc>
          <w:tcPr>
            <w:tcW w:w="3212" w:type="dxa"/>
          </w:tcPr>
          <w:p w14:paraId="169147A9" w14:textId="13DD8A79" w:rsidR="00813A30" w:rsidRPr="00F93684" w:rsidRDefault="008D4889" w:rsidP="00F93684">
            <w:pPr>
              <w:spacing w:line="360" w:lineRule="auto"/>
              <w:rPr>
                <w:rFonts w:ascii="Times New Roman" w:hAnsi="Times New Roman" w:cs="Times New Roman"/>
                <w:szCs w:val="24"/>
              </w:rPr>
            </w:pPr>
            <w:r w:rsidRPr="00F93684">
              <w:rPr>
                <w:rFonts w:ascii="Times New Roman" w:hAnsi="Times New Roman" w:cs="Times New Roman"/>
                <w:szCs w:val="24"/>
              </w:rPr>
              <w:t>Regions</w:t>
            </w:r>
          </w:p>
        </w:tc>
        <w:tc>
          <w:tcPr>
            <w:tcW w:w="3631" w:type="dxa"/>
          </w:tcPr>
          <w:p w14:paraId="5E76E101" w14:textId="66FE9B32" w:rsidR="00813A30" w:rsidRPr="00F93684" w:rsidRDefault="008D4889" w:rsidP="00F93684">
            <w:pPr>
              <w:spacing w:line="360" w:lineRule="auto"/>
              <w:rPr>
                <w:rFonts w:ascii="Times New Roman" w:hAnsi="Times New Roman" w:cs="Times New Roman"/>
                <w:szCs w:val="24"/>
              </w:rPr>
            </w:pPr>
            <w:r w:rsidRPr="00F93684">
              <w:rPr>
                <w:rFonts w:ascii="Times New Roman" w:hAnsi="Times New Roman" w:cs="Times New Roman"/>
                <w:szCs w:val="24"/>
              </w:rPr>
              <w:t>Ordinances/ Schemes</w:t>
            </w:r>
          </w:p>
        </w:tc>
        <w:tc>
          <w:tcPr>
            <w:tcW w:w="2785" w:type="dxa"/>
          </w:tcPr>
          <w:p w14:paraId="11A2CF90" w14:textId="31C2B3A8" w:rsidR="00813A30" w:rsidRPr="00F93684" w:rsidRDefault="00813A30" w:rsidP="00F93684">
            <w:pPr>
              <w:spacing w:line="360" w:lineRule="auto"/>
              <w:rPr>
                <w:rFonts w:ascii="Times New Roman" w:hAnsi="Times New Roman" w:cs="Times New Roman"/>
                <w:szCs w:val="24"/>
              </w:rPr>
            </w:pPr>
            <w:r w:rsidRPr="00F93684">
              <w:rPr>
                <w:rFonts w:ascii="Times New Roman" w:hAnsi="Times New Roman" w:cs="Times New Roman"/>
                <w:szCs w:val="24"/>
              </w:rPr>
              <w:t>Government agency</w:t>
            </w:r>
          </w:p>
        </w:tc>
      </w:tr>
      <w:tr w:rsidR="002A3386" w:rsidRPr="00F93684" w14:paraId="010161C3" w14:textId="047D1A40" w:rsidTr="002A3386">
        <w:tc>
          <w:tcPr>
            <w:tcW w:w="3212" w:type="dxa"/>
          </w:tcPr>
          <w:p w14:paraId="20F37ECA" w14:textId="3599480A" w:rsidR="002A3386" w:rsidRPr="00F93684" w:rsidRDefault="002A3386"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Hong Kong </w:t>
            </w:r>
          </w:p>
        </w:tc>
        <w:tc>
          <w:tcPr>
            <w:tcW w:w="3631" w:type="dxa"/>
          </w:tcPr>
          <w:p w14:paraId="2DC8A305" w14:textId="77777777" w:rsidR="002A3386" w:rsidRPr="00F93684" w:rsidRDefault="002A3386" w:rsidP="00F93684">
            <w:pPr>
              <w:pStyle w:val="a4"/>
              <w:numPr>
                <w:ilvl w:val="0"/>
                <w:numId w:val="6"/>
              </w:numPr>
              <w:spacing w:line="360" w:lineRule="auto"/>
              <w:ind w:leftChars="0"/>
              <w:rPr>
                <w:rFonts w:ascii="Times New Roman" w:hAnsi="Times New Roman" w:cs="Times New Roman"/>
                <w:szCs w:val="24"/>
              </w:rPr>
            </w:pPr>
            <w:r w:rsidRPr="00F93684">
              <w:rPr>
                <w:rFonts w:ascii="Times New Roman" w:hAnsi="Times New Roman" w:cs="Times New Roman"/>
                <w:szCs w:val="24"/>
              </w:rPr>
              <w:t>Employment Ordinance</w:t>
            </w:r>
          </w:p>
          <w:p w14:paraId="73952EFD" w14:textId="1FD66104" w:rsidR="008D4889" w:rsidRPr="00F93684" w:rsidRDefault="008D4889" w:rsidP="00F93684">
            <w:pPr>
              <w:pStyle w:val="a4"/>
              <w:numPr>
                <w:ilvl w:val="0"/>
                <w:numId w:val="6"/>
              </w:numPr>
              <w:spacing w:line="360" w:lineRule="auto"/>
              <w:ind w:leftChars="0"/>
              <w:rPr>
                <w:rFonts w:ascii="Times New Roman" w:hAnsi="Times New Roman" w:cs="Times New Roman"/>
                <w:szCs w:val="24"/>
              </w:rPr>
            </w:pPr>
            <w:r w:rsidRPr="00F93684">
              <w:rPr>
                <w:rFonts w:ascii="Times New Roman" w:hAnsi="Times New Roman" w:cs="Times New Roman"/>
                <w:szCs w:val="24"/>
              </w:rPr>
              <w:t>Minimum Wage Ordinance</w:t>
            </w:r>
          </w:p>
          <w:p w14:paraId="10F0AAF3" w14:textId="34F45AD3" w:rsidR="008D4889" w:rsidRPr="00F93684" w:rsidRDefault="008D4889" w:rsidP="00F93684">
            <w:pPr>
              <w:pStyle w:val="a4"/>
              <w:numPr>
                <w:ilvl w:val="0"/>
                <w:numId w:val="6"/>
              </w:numPr>
              <w:spacing w:line="360" w:lineRule="auto"/>
              <w:ind w:leftChars="0"/>
              <w:rPr>
                <w:rFonts w:ascii="Times New Roman" w:hAnsi="Times New Roman" w:cs="Times New Roman"/>
                <w:szCs w:val="24"/>
              </w:rPr>
            </w:pPr>
            <w:r w:rsidRPr="00F93684">
              <w:rPr>
                <w:rFonts w:ascii="Times New Roman" w:hAnsi="Times New Roman" w:cs="Times New Roman"/>
                <w:szCs w:val="24"/>
              </w:rPr>
              <w:t>Occupational Safety and Health Ordinance</w:t>
            </w:r>
          </w:p>
          <w:p w14:paraId="3563C9F0" w14:textId="10028054" w:rsidR="008D4889" w:rsidRPr="00F93684" w:rsidRDefault="008D4889" w:rsidP="00F93684">
            <w:pPr>
              <w:pStyle w:val="a4"/>
              <w:numPr>
                <w:ilvl w:val="0"/>
                <w:numId w:val="6"/>
              </w:numPr>
              <w:spacing w:line="360" w:lineRule="auto"/>
              <w:ind w:leftChars="0"/>
              <w:rPr>
                <w:rFonts w:ascii="Times New Roman" w:hAnsi="Times New Roman" w:cs="Times New Roman"/>
                <w:szCs w:val="24"/>
              </w:rPr>
            </w:pPr>
            <w:r w:rsidRPr="00F93684">
              <w:rPr>
                <w:rFonts w:ascii="Times New Roman" w:hAnsi="Times New Roman" w:cs="Times New Roman"/>
                <w:szCs w:val="24"/>
              </w:rPr>
              <w:t>Disability Discrimination Ordinance</w:t>
            </w:r>
          </w:p>
          <w:p w14:paraId="1DE88FDF" w14:textId="3E2900BF" w:rsidR="008D4889" w:rsidRPr="00F93684" w:rsidRDefault="008D4889" w:rsidP="00F93684">
            <w:pPr>
              <w:pStyle w:val="a4"/>
              <w:numPr>
                <w:ilvl w:val="0"/>
                <w:numId w:val="6"/>
              </w:numPr>
              <w:spacing w:line="360" w:lineRule="auto"/>
              <w:ind w:leftChars="0"/>
              <w:rPr>
                <w:rFonts w:ascii="Times New Roman" w:hAnsi="Times New Roman" w:cs="Times New Roman"/>
                <w:szCs w:val="24"/>
              </w:rPr>
            </w:pPr>
            <w:r w:rsidRPr="00F93684">
              <w:rPr>
                <w:rFonts w:ascii="Times New Roman" w:hAnsi="Times New Roman" w:cs="Times New Roman"/>
                <w:szCs w:val="24"/>
              </w:rPr>
              <w:t>Employees' Compensation Ordinance</w:t>
            </w:r>
          </w:p>
          <w:p w14:paraId="3853C6E0" w14:textId="30BD0353" w:rsidR="002A3386" w:rsidRPr="00F93684" w:rsidRDefault="002A3386" w:rsidP="00F93684">
            <w:pPr>
              <w:pStyle w:val="a4"/>
              <w:numPr>
                <w:ilvl w:val="0"/>
                <w:numId w:val="6"/>
              </w:numPr>
              <w:spacing w:line="360" w:lineRule="auto"/>
              <w:ind w:leftChars="0"/>
              <w:rPr>
                <w:rFonts w:ascii="Times New Roman" w:hAnsi="Times New Roman" w:cs="Times New Roman"/>
                <w:szCs w:val="24"/>
              </w:rPr>
            </w:pPr>
            <w:r w:rsidRPr="00F93684">
              <w:rPr>
                <w:rFonts w:ascii="Times New Roman" w:hAnsi="Times New Roman" w:cs="Times New Roman"/>
                <w:szCs w:val="24"/>
              </w:rPr>
              <w:t>Mandatory Provident Fund (MPF)</w:t>
            </w:r>
          </w:p>
        </w:tc>
        <w:tc>
          <w:tcPr>
            <w:tcW w:w="2785" w:type="dxa"/>
          </w:tcPr>
          <w:p w14:paraId="4E64B9A7" w14:textId="667865E8" w:rsidR="002A3386" w:rsidRPr="00F93684" w:rsidRDefault="002A3386"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Labour</w:t>
            </w:r>
            <w:proofErr w:type="spellEnd"/>
            <w:r w:rsidRPr="00F93684">
              <w:rPr>
                <w:rFonts w:ascii="Times New Roman" w:hAnsi="Times New Roman" w:cs="Times New Roman"/>
                <w:szCs w:val="24"/>
              </w:rPr>
              <w:t xml:space="preserve"> Department</w:t>
            </w:r>
          </w:p>
        </w:tc>
      </w:tr>
      <w:tr w:rsidR="002A3386" w:rsidRPr="00F93684" w14:paraId="7D37B44A" w14:textId="0933228C" w:rsidTr="002A3386">
        <w:tc>
          <w:tcPr>
            <w:tcW w:w="3212" w:type="dxa"/>
          </w:tcPr>
          <w:p w14:paraId="2D1015E9" w14:textId="2DEEE211" w:rsidR="002A3386" w:rsidRPr="00F93684" w:rsidRDefault="002A3386" w:rsidP="00F93684">
            <w:pPr>
              <w:spacing w:line="360" w:lineRule="auto"/>
              <w:rPr>
                <w:rFonts w:ascii="Times New Roman" w:hAnsi="Times New Roman" w:cs="Times New Roman"/>
                <w:szCs w:val="24"/>
              </w:rPr>
            </w:pPr>
            <w:r w:rsidRPr="00F93684">
              <w:rPr>
                <w:rFonts w:ascii="Times New Roman" w:hAnsi="Times New Roman" w:cs="Times New Roman"/>
                <w:szCs w:val="24"/>
              </w:rPr>
              <w:t>China</w:t>
            </w:r>
          </w:p>
        </w:tc>
        <w:tc>
          <w:tcPr>
            <w:tcW w:w="3631" w:type="dxa"/>
          </w:tcPr>
          <w:p w14:paraId="02A54AF7" w14:textId="6D35E08B" w:rsidR="008D4889" w:rsidRPr="00F93684" w:rsidRDefault="008D4889" w:rsidP="00F93684">
            <w:pPr>
              <w:pStyle w:val="a4"/>
              <w:numPr>
                <w:ilvl w:val="0"/>
                <w:numId w:val="7"/>
              </w:numPr>
              <w:spacing w:line="360" w:lineRule="auto"/>
              <w:ind w:leftChars="0"/>
              <w:rPr>
                <w:rFonts w:ascii="Times New Roman" w:hAnsi="Times New Roman" w:cs="Times New Roman"/>
                <w:szCs w:val="24"/>
              </w:rPr>
            </w:pPr>
            <w:r w:rsidRPr="00F93684">
              <w:rPr>
                <w:rFonts w:ascii="Times New Roman" w:hAnsi="Times New Roman" w:cs="Times New Roman"/>
                <w:szCs w:val="24"/>
              </w:rPr>
              <w:t>Employment Contract Law</w:t>
            </w:r>
          </w:p>
          <w:p w14:paraId="2108E464" w14:textId="5E355261" w:rsidR="002A3386" w:rsidRPr="00F93684" w:rsidRDefault="002A3386" w:rsidP="00F93684">
            <w:pPr>
              <w:pStyle w:val="a4"/>
              <w:numPr>
                <w:ilvl w:val="0"/>
                <w:numId w:val="7"/>
              </w:numPr>
              <w:spacing w:line="360" w:lineRule="auto"/>
              <w:ind w:leftChars="0"/>
              <w:rPr>
                <w:rFonts w:ascii="Times New Roman" w:hAnsi="Times New Roman" w:cs="Times New Roman"/>
                <w:szCs w:val="24"/>
              </w:rPr>
            </w:pPr>
            <w:r w:rsidRPr="00F93684">
              <w:rPr>
                <w:rFonts w:ascii="Times New Roman" w:hAnsi="Times New Roman" w:cs="Times New Roman"/>
                <w:szCs w:val="24"/>
              </w:rPr>
              <w:t>Labor Law</w:t>
            </w:r>
          </w:p>
          <w:p w14:paraId="1FF5BB9B" w14:textId="77777777" w:rsidR="002A3386" w:rsidRPr="00F93684" w:rsidRDefault="002A3386" w:rsidP="00F93684">
            <w:pPr>
              <w:pStyle w:val="a4"/>
              <w:numPr>
                <w:ilvl w:val="0"/>
                <w:numId w:val="7"/>
              </w:numPr>
              <w:spacing w:line="360" w:lineRule="auto"/>
              <w:ind w:leftChars="0"/>
              <w:rPr>
                <w:rFonts w:ascii="Times New Roman" w:hAnsi="Times New Roman" w:cs="Times New Roman"/>
                <w:szCs w:val="24"/>
              </w:rPr>
            </w:pPr>
            <w:r w:rsidRPr="00F93684">
              <w:rPr>
                <w:rFonts w:ascii="Times New Roman" w:hAnsi="Times New Roman" w:cs="Times New Roman"/>
                <w:szCs w:val="24"/>
              </w:rPr>
              <w:t>Social Insurance Contributions</w:t>
            </w:r>
          </w:p>
          <w:p w14:paraId="5D255B98" w14:textId="7B521052" w:rsidR="008D4889" w:rsidRPr="00F93684" w:rsidRDefault="008D4889" w:rsidP="00F93684">
            <w:pPr>
              <w:pStyle w:val="a4"/>
              <w:numPr>
                <w:ilvl w:val="0"/>
                <w:numId w:val="7"/>
              </w:numPr>
              <w:spacing w:line="360" w:lineRule="auto"/>
              <w:ind w:leftChars="0"/>
              <w:rPr>
                <w:rFonts w:ascii="Times New Roman" w:hAnsi="Times New Roman" w:cs="Times New Roman"/>
                <w:szCs w:val="24"/>
              </w:rPr>
            </w:pPr>
            <w:r w:rsidRPr="00F93684">
              <w:rPr>
                <w:rFonts w:ascii="Times New Roman" w:hAnsi="Times New Roman" w:cs="Times New Roman"/>
                <w:szCs w:val="24"/>
              </w:rPr>
              <w:t>Occupational Safety and Health Regulations</w:t>
            </w:r>
          </w:p>
        </w:tc>
        <w:tc>
          <w:tcPr>
            <w:tcW w:w="2785" w:type="dxa"/>
          </w:tcPr>
          <w:p w14:paraId="79C8571A" w14:textId="7FA1062A" w:rsidR="002A3386" w:rsidRPr="00F93684" w:rsidRDefault="00813A30" w:rsidP="00F93684">
            <w:pPr>
              <w:spacing w:line="360" w:lineRule="auto"/>
              <w:rPr>
                <w:rFonts w:ascii="Times New Roman" w:hAnsi="Times New Roman" w:cs="Times New Roman"/>
                <w:szCs w:val="24"/>
              </w:rPr>
            </w:pPr>
            <w:r w:rsidRPr="00F93684">
              <w:rPr>
                <w:rFonts w:ascii="Times New Roman" w:hAnsi="Times New Roman" w:cs="Times New Roman"/>
                <w:szCs w:val="24"/>
              </w:rPr>
              <w:t>Ministry of Human Resources and Social Security</w:t>
            </w:r>
          </w:p>
          <w:p w14:paraId="09C11766" w14:textId="77777777" w:rsidR="00813A30" w:rsidRPr="00F93684" w:rsidRDefault="00813A30" w:rsidP="00F93684">
            <w:pPr>
              <w:spacing w:line="360" w:lineRule="auto"/>
              <w:jc w:val="center"/>
              <w:rPr>
                <w:rFonts w:ascii="Times New Roman" w:hAnsi="Times New Roman" w:cs="Times New Roman"/>
                <w:szCs w:val="24"/>
              </w:rPr>
            </w:pPr>
          </w:p>
        </w:tc>
      </w:tr>
      <w:tr w:rsidR="002A3386" w:rsidRPr="00F93684" w14:paraId="5D60E267" w14:textId="4FAB62EB" w:rsidTr="002A3386">
        <w:tc>
          <w:tcPr>
            <w:tcW w:w="3212" w:type="dxa"/>
          </w:tcPr>
          <w:p w14:paraId="5D0C69C6" w14:textId="6533F128" w:rsidR="002A3386" w:rsidRPr="00F93684" w:rsidRDefault="002A3386" w:rsidP="00F93684">
            <w:pPr>
              <w:spacing w:line="360" w:lineRule="auto"/>
              <w:rPr>
                <w:rFonts w:ascii="Times New Roman" w:hAnsi="Times New Roman" w:cs="Times New Roman"/>
                <w:szCs w:val="24"/>
              </w:rPr>
            </w:pPr>
            <w:r w:rsidRPr="00F93684">
              <w:rPr>
                <w:rFonts w:ascii="Times New Roman" w:hAnsi="Times New Roman" w:cs="Times New Roman"/>
                <w:szCs w:val="24"/>
              </w:rPr>
              <w:t>Japan</w:t>
            </w:r>
          </w:p>
        </w:tc>
        <w:tc>
          <w:tcPr>
            <w:tcW w:w="3631" w:type="dxa"/>
          </w:tcPr>
          <w:p w14:paraId="5F7B315D" w14:textId="77777777" w:rsidR="002A3386" w:rsidRPr="00F93684" w:rsidRDefault="002A3386" w:rsidP="00F93684">
            <w:pPr>
              <w:pStyle w:val="a4"/>
              <w:numPr>
                <w:ilvl w:val="0"/>
                <w:numId w:val="8"/>
              </w:numPr>
              <w:spacing w:line="360" w:lineRule="auto"/>
              <w:ind w:leftChars="0"/>
              <w:rPr>
                <w:rFonts w:ascii="Times New Roman" w:hAnsi="Times New Roman" w:cs="Times New Roman"/>
                <w:szCs w:val="24"/>
              </w:rPr>
            </w:pPr>
            <w:r w:rsidRPr="00F93684">
              <w:rPr>
                <w:rFonts w:ascii="Times New Roman" w:hAnsi="Times New Roman" w:cs="Times New Roman"/>
                <w:szCs w:val="24"/>
              </w:rPr>
              <w:t>Labor Standards Act</w:t>
            </w:r>
          </w:p>
          <w:p w14:paraId="0BA82BEC" w14:textId="0587ACFB" w:rsidR="008D4889" w:rsidRPr="00F93684" w:rsidRDefault="008D4889" w:rsidP="00F93684">
            <w:pPr>
              <w:pStyle w:val="a4"/>
              <w:numPr>
                <w:ilvl w:val="0"/>
                <w:numId w:val="8"/>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Employment Security Act</w:t>
            </w:r>
          </w:p>
          <w:p w14:paraId="4EAC63DB" w14:textId="77777777" w:rsidR="002A3386" w:rsidRPr="00F93684" w:rsidRDefault="002A3386" w:rsidP="00F93684">
            <w:pPr>
              <w:pStyle w:val="a4"/>
              <w:numPr>
                <w:ilvl w:val="0"/>
                <w:numId w:val="8"/>
              </w:numPr>
              <w:spacing w:line="360" w:lineRule="auto"/>
              <w:ind w:leftChars="0"/>
              <w:rPr>
                <w:rFonts w:ascii="Times New Roman" w:hAnsi="Times New Roman" w:cs="Times New Roman"/>
                <w:szCs w:val="24"/>
              </w:rPr>
            </w:pPr>
            <w:r w:rsidRPr="00F93684">
              <w:rPr>
                <w:rFonts w:ascii="Times New Roman" w:hAnsi="Times New Roman" w:cs="Times New Roman"/>
                <w:szCs w:val="24"/>
              </w:rPr>
              <w:t>Industrial Safety and Health Act</w:t>
            </w:r>
          </w:p>
          <w:p w14:paraId="4042CA8A" w14:textId="05478223" w:rsidR="008D4889" w:rsidRPr="00F93684" w:rsidRDefault="008D4889" w:rsidP="00F93684">
            <w:pPr>
              <w:pStyle w:val="a4"/>
              <w:numPr>
                <w:ilvl w:val="0"/>
                <w:numId w:val="8"/>
              </w:numPr>
              <w:spacing w:line="360" w:lineRule="auto"/>
              <w:ind w:leftChars="0"/>
              <w:rPr>
                <w:rFonts w:ascii="Times New Roman" w:hAnsi="Times New Roman" w:cs="Times New Roman"/>
                <w:szCs w:val="24"/>
              </w:rPr>
            </w:pPr>
            <w:r w:rsidRPr="00F93684">
              <w:rPr>
                <w:rFonts w:ascii="Times New Roman" w:hAnsi="Times New Roman" w:cs="Times New Roman"/>
                <w:szCs w:val="24"/>
              </w:rPr>
              <w:t>Act on Childcare Leave, Caregiver Leave, and Other Measures for the Welfare of Workers Caring for Children or Other Family Members</w:t>
            </w:r>
          </w:p>
        </w:tc>
        <w:tc>
          <w:tcPr>
            <w:tcW w:w="2785" w:type="dxa"/>
          </w:tcPr>
          <w:p w14:paraId="7CFEBA6B" w14:textId="31039F88" w:rsidR="002A3386" w:rsidRPr="00F93684" w:rsidRDefault="00813A30"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Ministry of Health, </w:t>
            </w:r>
            <w:proofErr w:type="spellStart"/>
            <w:proofErr w:type="gramStart"/>
            <w:r w:rsidRPr="00F93684">
              <w:rPr>
                <w:rFonts w:ascii="Times New Roman" w:hAnsi="Times New Roman" w:cs="Times New Roman"/>
                <w:szCs w:val="24"/>
              </w:rPr>
              <w:lastRenderedPageBreak/>
              <w:t>Labour</w:t>
            </w:r>
            <w:proofErr w:type="spellEnd"/>
            <w:proofErr w:type="gramEnd"/>
            <w:r w:rsidRPr="00F93684">
              <w:rPr>
                <w:rFonts w:ascii="Times New Roman" w:hAnsi="Times New Roman" w:cs="Times New Roman"/>
                <w:szCs w:val="24"/>
              </w:rPr>
              <w:t xml:space="preserve"> and Welfare" (MHLW)</w:t>
            </w:r>
          </w:p>
        </w:tc>
      </w:tr>
      <w:tr w:rsidR="002A3386" w:rsidRPr="00F93684" w14:paraId="2BCD06FA" w14:textId="53428E09" w:rsidTr="002A3386">
        <w:tc>
          <w:tcPr>
            <w:tcW w:w="3212" w:type="dxa"/>
          </w:tcPr>
          <w:p w14:paraId="16FBB0FD" w14:textId="175B710F" w:rsidR="002A3386" w:rsidRPr="00F93684" w:rsidRDefault="002A338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Singapore</w:t>
            </w:r>
          </w:p>
        </w:tc>
        <w:tc>
          <w:tcPr>
            <w:tcW w:w="3631" w:type="dxa"/>
          </w:tcPr>
          <w:p w14:paraId="14B0DC53" w14:textId="77777777" w:rsidR="002A3386" w:rsidRPr="00F93684" w:rsidRDefault="002A3386" w:rsidP="00F93684">
            <w:pPr>
              <w:pStyle w:val="a4"/>
              <w:numPr>
                <w:ilvl w:val="0"/>
                <w:numId w:val="9"/>
              </w:numPr>
              <w:spacing w:line="360" w:lineRule="auto"/>
              <w:ind w:leftChars="0"/>
              <w:rPr>
                <w:rFonts w:ascii="Times New Roman" w:hAnsi="Times New Roman" w:cs="Times New Roman"/>
                <w:szCs w:val="24"/>
              </w:rPr>
            </w:pPr>
            <w:r w:rsidRPr="00F93684">
              <w:rPr>
                <w:rFonts w:ascii="Times New Roman" w:hAnsi="Times New Roman" w:cs="Times New Roman"/>
                <w:szCs w:val="24"/>
              </w:rPr>
              <w:t>Employment Act</w:t>
            </w:r>
          </w:p>
          <w:p w14:paraId="2FDD25B7" w14:textId="1F1D7DF6" w:rsidR="00B732F7" w:rsidRPr="00F93684" w:rsidRDefault="00B732F7" w:rsidP="00F93684">
            <w:pPr>
              <w:pStyle w:val="a4"/>
              <w:numPr>
                <w:ilvl w:val="0"/>
                <w:numId w:val="9"/>
              </w:numPr>
              <w:spacing w:line="360" w:lineRule="auto"/>
              <w:ind w:leftChars="0"/>
              <w:rPr>
                <w:rFonts w:ascii="Times New Roman" w:hAnsi="Times New Roman" w:cs="Times New Roman"/>
                <w:szCs w:val="24"/>
              </w:rPr>
            </w:pPr>
            <w:r w:rsidRPr="00F93684">
              <w:rPr>
                <w:rFonts w:ascii="Times New Roman" w:hAnsi="Times New Roman" w:cs="Times New Roman"/>
                <w:szCs w:val="24"/>
              </w:rPr>
              <w:t>Workplace Safety and Health Act</w:t>
            </w:r>
          </w:p>
          <w:p w14:paraId="52401420" w14:textId="3E8B31C9" w:rsidR="00B732F7" w:rsidRPr="00F93684" w:rsidRDefault="00B732F7" w:rsidP="00F93684">
            <w:pPr>
              <w:pStyle w:val="a4"/>
              <w:numPr>
                <w:ilvl w:val="0"/>
                <w:numId w:val="9"/>
              </w:numPr>
              <w:spacing w:line="360" w:lineRule="auto"/>
              <w:ind w:leftChars="0"/>
              <w:rPr>
                <w:rFonts w:ascii="Times New Roman" w:hAnsi="Times New Roman" w:cs="Times New Roman"/>
                <w:szCs w:val="24"/>
              </w:rPr>
            </w:pPr>
            <w:r w:rsidRPr="00F93684">
              <w:rPr>
                <w:rFonts w:ascii="Times New Roman" w:hAnsi="Times New Roman" w:cs="Times New Roman"/>
                <w:szCs w:val="24"/>
              </w:rPr>
              <w:t>Retirement and Reemployment Act</w:t>
            </w:r>
          </w:p>
          <w:p w14:paraId="50C189B7" w14:textId="2FADD8F5" w:rsidR="002A3386" w:rsidRPr="00F93684" w:rsidRDefault="002A3386" w:rsidP="00F93684">
            <w:pPr>
              <w:pStyle w:val="a4"/>
              <w:numPr>
                <w:ilvl w:val="0"/>
                <w:numId w:val="9"/>
              </w:numPr>
              <w:spacing w:line="360" w:lineRule="auto"/>
              <w:ind w:leftChars="0"/>
              <w:rPr>
                <w:rFonts w:ascii="Times New Roman" w:hAnsi="Times New Roman" w:cs="Times New Roman"/>
                <w:szCs w:val="24"/>
              </w:rPr>
            </w:pPr>
            <w:r w:rsidRPr="00F93684">
              <w:rPr>
                <w:rFonts w:ascii="Times New Roman" w:hAnsi="Times New Roman" w:cs="Times New Roman"/>
                <w:szCs w:val="24"/>
              </w:rPr>
              <w:t>Central Provident Fund (CPF)</w:t>
            </w:r>
          </w:p>
        </w:tc>
        <w:tc>
          <w:tcPr>
            <w:tcW w:w="2785" w:type="dxa"/>
          </w:tcPr>
          <w:p w14:paraId="3B4FD027" w14:textId="4385484B" w:rsidR="002A3386" w:rsidRPr="00F93684" w:rsidRDefault="00813A30" w:rsidP="00F93684">
            <w:pPr>
              <w:spacing w:line="360" w:lineRule="auto"/>
              <w:rPr>
                <w:rFonts w:ascii="Times New Roman" w:hAnsi="Times New Roman" w:cs="Times New Roman"/>
                <w:szCs w:val="24"/>
              </w:rPr>
            </w:pPr>
            <w:r w:rsidRPr="00F93684">
              <w:rPr>
                <w:rFonts w:ascii="Times New Roman" w:hAnsi="Times New Roman" w:cs="Times New Roman"/>
                <w:szCs w:val="24"/>
              </w:rPr>
              <w:t>Ministry of Manpower (MOM)</w:t>
            </w:r>
          </w:p>
        </w:tc>
      </w:tr>
    </w:tbl>
    <w:p w14:paraId="04C38F7F" w14:textId="241C52C4" w:rsidR="000B6DED" w:rsidRPr="00F93684" w:rsidRDefault="00C44111" w:rsidP="00F93684">
      <w:pPr>
        <w:spacing w:line="360" w:lineRule="auto"/>
        <w:rPr>
          <w:rFonts w:ascii="Times New Roman" w:hAnsi="Times New Roman" w:cs="Times New Roman"/>
          <w:szCs w:val="24"/>
        </w:rPr>
      </w:pPr>
      <w:r w:rsidRPr="00F93684">
        <w:rPr>
          <w:rFonts w:ascii="Times New Roman" w:hAnsi="Times New Roman" w:cs="Times New Roman"/>
          <w:szCs w:val="24"/>
        </w:rPr>
        <w:t>By this research</w:t>
      </w:r>
    </w:p>
    <w:p w14:paraId="7874E6C2" w14:textId="77777777" w:rsidR="000B6DED" w:rsidRPr="00F93684" w:rsidRDefault="000B6DED" w:rsidP="00F93684">
      <w:pPr>
        <w:spacing w:line="360" w:lineRule="auto"/>
        <w:rPr>
          <w:rFonts w:ascii="Times New Roman" w:hAnsi="Times New Roman" w:cs="Times New Roman"/>
          <w:szCs w:val="24"/>
        </w:rPr>
      </w:pPr>
    </w:p>
    <w:p w14:paraId="37C59F7B" w14:textId="6BD3CD31" w:rsidR="000B6DED" w:rsidRPr="00F93684" w:rsidRDefault="00F610FF" w:rsidP="00F93684">
      <w:pPr>
        <w:spacing w:line="360" w:lineRule="auto"/>
        <w:rPr>
          <w:rFonts w:ascii="Times New Roman" w:hAnsi="Times New Roman" w:cs="Times New Roman"/>
          <w:szCs w:val="24"/>
        </w:rPr>
      </w:pPr>
      <w:r w:rsidRPr="00F93684">
        <w:rPr>
          <w:rFonts w:ascii="Times New Roman" w:hAnsi="Times New Roman" w:cs="Times New Roman"/>
          <w:szCs w:val="24"/>
        </w:rPr>
        <w:t>2.1</w:t>
      </w:r>
      <w:r w:rsidR="0063336B" w:rsidRPr="00F93684">
        <w:rPr>
          <w:rFonts w:ascii="Times New Roman" w:hAnsi="Times New Roman" w:cs="Times New Roman"/>
          <w:szCs w:val="24"/>
        </w:rPr>
        <w:t>.</w:t>
      </w:r>
      <w:r w:rsidR="000B6DED" w:rsidRPr="00F93684">
        <w:rPr>
          <w:rFonts w:ascii="Times New Roman" w:hAnsi="Times New Roman" w:cs="Times New Roman"/>
          <w:szCs w:val="24"/>
        </w:rPr>
        <w:t xml:space="preserve">5. Taxation and Payroll Considerations: </w:t>
      </w:r>
      <w:r w:rsidR="0032667E" w:rsidRPr="00F93684">
        <w:rPr>
          <w:rFonts w:ascii="Times New Roman" w:hAnsi="Times New Roman" w:cs="Times New Roman"/>
          <w:szCs w:val="24"/>
        </w:rPr>
        <w:br/>
      </w:r>
      <w:r w:rsidRPr="00F93684">
        <w:rPr>
          <w:rFonts w:ascii="Times New Roman" w:hAnsi="Times New Roman" w:cs="Times New Roman"/>
          <w:szCs w:val="24"/>
        </w:rPr>
        <w:t>The management of payroll and taxation can present intricate challenges when expanding operations across multiple countries. TJL's HR team is tasked with the responsibility of ensuring adherence to tax regulations, encompassing obligations such as withholding taxes and reporting requirements. Additionally, they must consider the administrative and logistical complexities associated with handling payroll in diverse currencies and coordinating with local accounting or payroll service providers</w:t>
      </w:r>
      <w:r w:rsidR="0063336B" w:rsidRPr="00F93684">
        <w:rPr>
          <w:rFonts w:ascii="Times New Roman" w:hAnsi="Times New Roman" w:cs="Times New Roman"/>
          <w:szCs w:val="24"/>
        </w:rPr>
        <w:t xml:space="preserve"> (Jones, 2022)</w:t>
      </w:r>
      <w:r w:rsidRPr="00F93684">
        <w:rPr>
          <w:rFonts w:ascii="Times New Roman" w:hAnsi="Times New Roman" w:cs="Times New Roman"/>
          <w:szCs w:val="24"/>
        </w:rPr>
        <w:t>.</w:t>
      </w:r>
    </w:p>
    <w:p w14:paraId="6B810401" w14:textId="7A446830" w:rsidR="00001C18" w:rsidRPr="00F93684" w:rsidRDefault="00001C18" w:rsidP="00F93684">
      <w:pPr>
        <w:widowControl/>
        <w:spacing w:line="360" w:lineRule="auto"/>
        <w:rPr>
          <w:rFonts w:ascii="Times New Roman" w:hAnsi="Times New Roman" w:cs="Times New Roman"/>
          <w:szCs w:val="24"/>
        </w:rPr>
      </w:pPr>
      <w:r w:rsidRPr="00F93684">
        <w:rPr>
          <w:rFonts w:ascii="Times New Roman" w:hAnsi="Times New Roman" w:cs="Times New Roman"/>
          <w:szCs w:val="24"/>
        </w:rPr>
        <w:br w:type="page"/>
      </w:r>
    </w:p>
    <w:p w14:paraId="5CD3EA25" w14:textId="2ACB362A" w:rsidR="0063336B" w:rsidRPr="00F93684" w:rsidRDefault="00AC5F7D"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lastRenderedPageBreak/>
        <w:t xml:space="preserve">2.2 </w:t>
      </w:r>
      <w:r w:rsidR="0063336B" w:rsidRPr="00F93684">
        <w:rPr>
          <w:rFonts w:ascii="Times New Roman" w:hAnsi="Times New Roman" w:cs="Times New Roman"/>
          <w:noProof/>
          <w:szCs w:val="24"/>
        </w:rPr>
        <w:t xml:space="preserve">Training </w:t>
      </w:r>
      <w:r w:rsidRPr="00F93684">
        <w:rPr>
          <w:rFonts w:ascii="Times New Roman" w:hAnsi="Times New Roman" w:cs="Times New Roman"/>
          <w:noProof/>
          <w:szCs w:val="24"/>
        </w:rPr>
        <w:t xml:space="preserve">and </w:t>
      </w:r>
      <w:r w:rsidR="0032667E" w:rsidRPr="00F93684">
        <w:rPr>
          <w:rFonts w:ascii="Times New Roman" w:hAnsi="Times New Roman" w:cs="Times New Roman"/>
          <w:noProof/>
          <w:szCs w:val="24"/>
        </w:rPr>
        <w:t>D</w:t>
      </w:r>
      <w:r w:rsidRPr="00F93684">
        <w:rPr>
          <w:rFonts w:ascii="Times New Roman" w:hAnsi="Times New Roman" w:cs="Times New Roman"/>
          <w:noProof/>
          <w:szCs w:val="24"/>
        </w:rPr>
        <w:t>evelopment</w:t>
      </w:r>
      <w:r w:rsidRPr="00F93684">
        <w:rPr>
          <w:rFonts w:ascii="Times New Roman" w:hAnsi="Times New Roman" w:cs="Times New Roman"/>
          <w:noProof/>
          <w:szCs w:val="24"/>
        </w:rPr>
        <w:br/>
      </w:r>
    </w:p>
    <w:p w14:paraId="0F4BBA7B" w14:textId="042D2923" w:rsidR="00AD5F08" w:rsidRPr="00F93684" w:rsidRDefault="00D64912"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In an interview with HK01, Mr. Daren Lau, CEO of TJL, expressed his commitment to preserving Tam Jai's distinctive culture and soup base flavor while expanding the brand globally (HK01, 2022b). The vision of TJL revolves around providing customers with a comforting bowl of Chinese noodle soup and warm, friendly service reminiscent of Hong Kong's hospitality. The objective is to bring Tam Jai's unique flavors and culinary heritage to different global locations, allowing people worldwide to experience the authentic taste of Hong Kong. Mr. Lau emphasized the importance of local staff members serving as guides to help customers explore their preferred ways of enjoying the noodles, including the option to customize ingredients and spice levels.</w:t>
      </w:r>
    </w:p>
    <w:p w14:paraId="4FDD88DE" w14:textId="77777777" w:rsidR="00D64912" w:rsidRPr="00F93684" w:rsidRDefault="00D64912" w:rsidP="00F93684">
      <w:pPr>
        <w:spacing w:line="360" w:lineRule="auto"/>
        <w:rPr>
          <w:rFonts w:ascii="Times New Roman" w:hAnsi="Times New Roman" w:cs="Times New Roman"/>
          <w:noProof/>
          <w:szCs w:val="24"/>
        </w:rPr>
      </w:pPr>
    </w:p>
    <w:p w14:paraId="35A677A5" w14:textId="77777777" w:rsidR="00D64912" w:rsidRPr="00F93684" w:rsidRDefault="00D64912"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The training team has specific objectives to fulfill: ensuring cooks adhere to standardized protocols and procedures for soup base preparation, and aligning waitstaff greetings with Hong Kong's cultural practices while incorporating localized elements for specific markets.</w:t>
      </w:r>
    </w:p>
    <w:p w14:paraId="4E48CE08" w14:textId="77777777" w:rsidR="00D64912" w:rsidRPr="00F93684" w:rsidRDefault="00D64912" w:rsidP="00F93684">
      <w:pPr>
        <w:spacing w:line="360" w:lineRule="auto"/>
        <w:rPr>
          <w:rFonts w:ascii="Times New Roman" w:hAnsi="Times New Roman" w:cs="Times New Roman"/>
          <w:noProof/>
          <w:szCs w:val="24"/>
        </w:rPr>
      </w:pPr>
    </w:p>
    <w:p w14:paraId="1FCD68C8" w14:textId="0FAF2E71" w:rsidR="0063336B" w:rsidRPr="00F93684" w:rsidRDefault="00D64912"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 xml:space="preserve">TJL's HR team, responsible for overseeing these trainings, is expected to face various challenges, especially in the short term, requiring immediate attention (P. Nick Blanchard &amp; Thacker, 2017). It is crucial to equip local staff with diverse skills to efficiently operate the stores. </w:t>
      </w:r>
    </w:p>
    <w:p w14:paraId="6D02637A" w14:textId="77777777" w:rsidR="00D64912" w:rsidRPr="00F93684" w:rsidRDefault="00D64912" w:rsidP="00F93684">
      <w:pPr>
        <w:spacing w:line="360" w:lineRule="auto"/>
        <w:rPr>
          <w:rFonts w:ascii="Times New Roman" w:hAnsi="Times New Roman" w:cs="Times New Roman"/>
          <w:noProof/>
          <w:szCs w:val="24"/>
        </w:rPr>
      </w:pPr>
    </w:p>
    <w:p w14:paraId="155FD560" w14:textId="77777777" w:rsidR="00D64912" w:rsidRPr="00F93684" w:rsidRDefault="00750793"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2.2.</w:t>
      </w:r>
      <w:r w:rsidR="0063336B" w:rsidRPr="00F93684">
        <w:rPr>
          <w:rFonts w:ascii="Times New Roman" w:hAnsi="Times New Roman" w:cs="Times New Roman"/>
          <w:noProof/>
          <w:szCs w:val="24"/>
        </w:rPr>
        <w:t xml:space="preserve">1. Language and Cultural Differences: </w:t>
      </w:r>
      <w:r w:rsidRPr="00F93684">
        <w:rPr>
          <w:rFonts w:ascii="Times New Roman" w:hAnsi="Times New Roman" w:cs="Times New Roman"/>
          <w:noProof/>
          <w:szCs w:val="24"/>
        </w:rPr>
        <w:br/>
      </w:r>
      <w:r w:rsidR="00D64912" w:rsidRPr="00F93684">
        <w:rPr>
          <w:rFonts w:ascii="Times New Roman" w:hAnsi="Times New Roman" w:cs="Times New Roman"/>
          <w:noProof/>
          <w:szCs w:val="24"/>
        </w:rPr>
        <w:t>Language barriers and cultural differences present challenges to training and development efforts at TJL. The HR team must ensure accurate translation and cultural adaptation of training materials and programs to meet the specific needs of employees in each country. For example, soup base recipes need to be translated into English, Simplified Chinese, and Japanese to enable local cooks to replicate the authentic taste of the Hong Kong soup bases.</w:t>
      </w:r>
    </w:p>
    <w:p w14:paraId="18897375" w14:textId="77777777" w:rsidR="00D64912" w:rsidRPr="00F93684" w:rsidRDefault="00D64912" w:rsidP="00F93684">
      <w:pPr>
        <w:spacing w:line="360" w:lineRule="auto"/>
        <w:rPr>
          <w:rFonts w:ascii="Times New Roman" w:hAnsi="Times New Roman" w:cs="Times New Roman"/>
          <w:noProof/>
          <w:szCs w:val="24"/>
        </w:rPr>
      </w:pPr>
    </w:p>
    <w:p w14:paraId="2AD6971A" w14:textId="6C1F1017" w:rsidR="00412A63" w:rsidRPr="00F93684" w:rsidRDefault="00D64912"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lastRenderedPageBreak/>
        <w:t>Similarly, greeting protocols face similar challenges and require incorporation of local cultural factors. In Hong Kong, the "Tam Jai Je Je" culture is well-known, where customers feel a sense of warmth and familiarity as if cared for by their own mothers. This facilitates easier greetings and cross-selling. However, in Japan, the situation differs. Most staff members are younger and part-time, and they often forget to engage in cross-selling. This may be attributed to the Japanese cultural tendency of being more frugal and not actively pursuing cross-selling opportunities (HK01, 2022a).</w:t>
      </w:r>
    </w:p>
    <w:p w14:paraId="21C895E4" w14:textId="77777777" w:rsidR="00D64912" w:rsidRPr="00F93684" w:rsidRDefault="00D64912" w:rsidP="00F93684">
      <w:pPr>
        <w:spacing w:line="360" w:lineRule="auto"/>
        <w:rPr>
          <w:rFonts w:ascii="Times New Roman" w:hAnsi="Times New Roman" w:cs="Times New Roman"/>
          <w:noProof/>
          <w:szCs w:val="24"/>
        </w:rPr>
      </w:pPr>
    </w:p>
    <w:p w14:paraId="25761495" w14:textId="4680B645" w:rsidR="00412A63" w:rsidRPr="00F93684" w:rsidRDefault="00412A63"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The store manager also mentioned, "However, I have taught them the 'Tam Jai's spirit' so that they can work together like a family and serve customers with a smile and a friendly attitude. Unfortunately, it's really difficult for them to speak in Japanese like the waitresses in Hong Kong do! Only the Hong Kong waitresses can do it."</w:t>
      </w:r>
      <w:r w:rsidRPr="00F93684">
        <w:rPr>
          <w:rFonts w:ascii="Times New Roman" w:hAnsi="Times New Roman" w:cs="Times New Roman"/>
          <w:szCs w:val="24"/>
        </w:rPr>
        <w:t xml:space="preserve"> (HK01, 2022a)</w:t>
      </w:r>
      <w:r w:rsidRPr="00F93684">
        <w:rPr>
          <w:rFonts w:ascii="Times New Roman" w:hAnsi="Times New Roman" w:cs="Times New Roman"/>
          <w:noProof/>
          <w:szCs w:val="24"/>
        </w:rPr>
        <w:t xml:space="preserve"> No wonder, a Hong Kong Key Opinion Leader (KOL) visiting Tam Jai Sam Gor in Japan also expressed some discomfort, saying, "The waitresses in Japan are very polite, they even bow when serving the food. I'm not used to it!"</w:t>
      </w:r>
      <w:r w:rsidR="00DE18FD" w:rsidRPr="00F93684">
        <w:rPr>
          <w:rFonts w:ascii="Times New Roman" w:hAnsi="Times New Roman" w:cs="Times New Roman"/>
          <w:noProof/>
          <w:szCs w:val="24"/>
        </w:rPr>
        <w:t>. The aforementioned scenario is also applicable in Singapore, emphasizing the necessity of tailoring staff training programs to specific regions. It is imperative to undertake an investigation to identify any potential skills gaps and take into account the local cultural elements in order to effectively address this issue.</w:t>
      </w:r>
    </w:p>
    <w:p w14:paraId="04FDEFF8" w14:textId="77777777" w:rsidR="0063336B" w:rsidRPr="00F93684" w:rsidRDefault="0063336B" w:rsidP="00F93684">
      <w:pPr>
        <w:spacing w:line="360" w:lineRule="auto"/>
        <w:rPr>
          <w:rFonts w:ascii="Times New Roman" w:hAnsi="Times New Roman" w:cs="Times New Roman"/>
          <w:noProof/>
          <w:szCs w:val="24"/>
        </w:rPr>
      </w:pPr>
    </w:p>
    <w:p w14:paraId="477784BF" w14:textId="77777777" w:rsidR="00D64912" w:rsidRPr="00F93684" w:rsidRDefault="00750793"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2.2.2</w:t>
      </w:r>
      <w:r w:rsidR="001C0D01" w:rsidRPr="00F93684">
        <w:rPr>
          <w:rFonts w:ascii="Times New Roman" w:hAnsi="Times New Roman" w:cs="Times New Roman"/>
          <w:noProof/>
          <w:szCs w:val="24"/>
        </w:rPr>
        <w:t xml:space="preserve">. Standardization vs. Localization: </w:t>
      </w:r>
      <w:r w:rsidRPr="00F93684">
        <w:rPr>
          <w:rFonts w:ascii="Times New Roman" w:hAnsi="Times New Roman" w:cs="Times New Roman"/>
          <w:noProof/>
          <w:szCs w:val="24"/>
        </w:rPr>
        <w:br/>
      </w:r>
      <w:r w:rsidR="00D64912" w:rsidRPr="00F93684">
        <w:rPr>
          <w:rFonts w:ascii="Times New Roman" w:hAnsi="Times New Roman" w:cs="Times New Roman"/>
          <w:noProof/>
          <w:szCs w:val="24"/>
        </w:rPr>
        <w:t>Achieving a balance between standardization and localization poses a challenge for Tam Jai's HR team. They must determine which training elements should be standardized to maintain consistent quality and which elements should be adapted to suit the specific needs and cultural context of each country. For example, in Japan, where attentive and meticulous service is prioritized (Yani, 2023b), it becomes necessary to adapt training to the local culture and address cultural differences.</w:t>
      </w:r>
    </w:p>
    <w:p w14:paraId="4F2C7325" w14:textId="77777777" w:rsidR="00D64912" w:rsidRPr="00F93684" w:rsidRDefault="00D64912" w:rsidP="00F93684">
      <w:pPr>
        <w:spacing w:line="360" w:lineRule="auto"/>
        <w:rPr>
          <w:rFonts w:ascii="Times New Roman" w:hAnsi="Times New Roman" w:cs="Times New Roman"/>
          <w:noProof/>
          <w:szCs w:val="24"/>
        </w:rPr>
      </w:pPr>
    </w:p>
    <w:p w14:paraId="5C4E885F" w14:textId="774A3186" w:rsidR="001C0D01" w:rsidRPr="00F93684" w:rsidRDefault="00D64912"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lastRenderedPageBreak/>
        <w:t>Identifying these differences and effectively delivering training to local employees can be challenging, especially when the trainer lacks prior experience or training in the specific cultural context. For instance, a trainer from TJL providing training to frontline staff in Hong Kong may not have been taught to offer aprons to customers wearing white clothes as a preventive measure against soup splatters, which is a necessary practice in Japan (Sing Tao News, 2022). This highlights the importance of understanding and incorporating local practices during training to ensure a seamless customer experience.</w:t>
      </w:r>
    </w:p>
    <w:p w14:paraId="5ABB6DC0" w14:textId="77777777" w:rsidR="00D64912" w:rsidRPr="00F93684" w:rsidRDefault="00D64912" w:rsidP="00F93684">
      <w:pPr>
        <w:spacing w:line="360" w:lineRule="auto"/>
        <w:rPr>
          <w:rFonts w:ascii="Times New Roman" w:hAnsi="Times New Roman" w:cs="Times New Roman"/>
          <w:noProof/>
          <w:szCs w:val="24"/>
        </w:rPr>
      </w:pPr>
    </w:p>
    <w:p w14:paraId="798533A3" w14:textId="48703F26" w:rsidR="001C0D01" w:rsidRPr="00F93684" w:rsidRDefault="00750793"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2.2.3</w:t>
      </w:r>
      <w:r w:rsidR="0063336B" w:rsidRPr="00F93684">
        <w:rPr>
          <w:rFonts w:ascii="Times New Roman" w:hAnsi="Times New Roman" w:cs="Times New Roman"/>
          <w:noProof/>
          <w:szCs w:val="24"/>
        </w:rPr>
        <w:t xml:space="preserve">. Local Training Regulations: </w:t>
      </w:r>
      <w:r w:rsidRPr="00F93684">
        <w:rPr>
          <w:rFonts w:ascii="Times New Roman" w:hAnsi="Times New Roman" w:cs="Times New Roman"/>
          <w:noProof/>
          <w:szCs w:val="24"/>
        </w:rPr>
        <w:br/>
      </w:r>
      <w:r w:rsidR="0063336B" w:rsidRPr="00F93684">
        <w:rPr>
          <w:rFonts w:ascii="Times New Roman" w:hAnsi="Times New Roman" w:cs="Times New Roman"/>
          <w:noProof/>
          <w:szCs w:val="24"/>
        </w:rPr>
        <w:t>Each country has its own training regulations and requirements. Tam Jai's HR team needs to familiarize themselves with these regulations to ensure compliance. This may involve understanding mandatory training programs, certifications, and licensing requirements specific to each country.</w:t>
      </w:r>
      <w:r w:rsidR="001C0D01" w:rsidRPr="00F93684">
        <w:rPr>
          <w:rFonts w:ascii="Times New Roman" w:hAnsi="Times New Roman" w:cs="Times New Roman"/>
          <w:noProof/>
          <w:szCs w:val="24"/>
        </w:rPr>
        <w:t xml:space="preserve"> For example, the license and certificate of cooks. In japan, cooks are required to obtain a certification known as the "National Certificate of Cooking Skills" or "Kokka Shokuryo Ginou Kentei." But not in Singapore and China.</w:t>
      </w:r>
    </w:p>
    <w:p w14:paraId="44F384E2" w14:textId="2795826C" w:rsidR="0063336B" w:rsidRPr="00F93684" w:rsidRDefault="001C0D01"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 xml:space="preserve"> </w:t>
      </w:r>
    </w:p>
    <w:p w14:paraId="3C7A492C" w14:textId="27054AB6" w:rsidR="00DC7E66" w:rsidRPr="00F93684" w:rsidRDefault="00750793" w:rsidP="00F93684">
      <w:pPr>
        <w:spacing w:line="360" w:lineRule="auto"/>
        <w:rPr>
          <w:rFonts w:ascii="Times New Roman" w:hAnsi="Times New Roman" w:cs="Times New Roman"/>
          <w:noProof/>
          <w:szCs w:val="24"/>
        </w:rPr>
      </w:pPr>
      <w:r w:rsidRPr="00F93684">
        <w:rPr>
          <w:rFonts w:ascii="Times New Roman" w:hAnsi="Times New Roman" w:cs="Times New Roman"/>
          <w:noProof/>
          <w:szCs w:val="24"/>
        </w:rPr>
        <w:t>2.2.</w:t>
      </w:r>
      <w:r w:rsidR="0063336B" w:rsidRPr="00F93684">
        <w:rPr>
          <w:rFonts w:ascii="Times New Roman" w:hAnsi="Times New Roman" w:cs="Times New Roman"/>
          <w:noProof/>
          <w:szCs w:val="24"/>
        </w:rPr>
        <w:t xml:space="preserve">4. Training Delivery Methods: </w:t>
      </w:r>
      <w:r w:rsidRPr="00F93684">
        <w:rPr>
          <w:rFonts w:ascii="Times New Roman" w:hAnsi="Times New Roman" w:cs="Times New Roman"/>
          <w:noProof/>
          <w:szCs w:val="24"/>
        </w:rPr>
        <w:br/>
      </w:r>
      <w:r w:rsidR="00E375C0" w:rsidRPr="00F93684">
        <w:rPr>
          <w:rFonts w:ascii="Times New Roman" w:hAnsi="Times New Roman" w:cs="Times New Roman"/>
          <w:noProof/>
          <w:szCs w:val="24"/>
        </w:rPr>
        <w:t xml:space="preserve">Selecting appropriate training delivery methods poses a complex task, as it necessitates considering diverse factors, including technological infrastructure, accessibility, and employee preferences, which exhibit variations across countries (Chebium, 2015). Notably, research by Meyer (2014) highlights the preference of Japanese individuals for Programmed instruction, while Chinese individuals tend to favor lecture-based approaches. In light of these distinctions, the HR team at TJI faces the imperative of discerning the most suitable training delivery methods. This may involve a judicious blend of in-person training, e-learning platforms, on-the-job training, or other pedagogical approaches to optimize the effectiveness of the learning process. </w:t>
      </w:r>
    </w:p>
    <w:p w14:paraId="4C6703B0" w14:textId="77777777" w:rsidR="002D0FF3" w:rsidRPr="00F93684" w:rsidRDefault="002D0FF3" w:rsidP="00F93684">
      <w:pPr>
        <w:spacing w:line="360" w:lineRule="auto"/>
        <w:rPr>
          <w:rFonts w:ascii="Times New Roman" w:hAnsi="Times New Roman" w:cs="Times New Roman"/>
          <w:noProof/>
          <w:szCs w:val="24"/>
        </w:rPr>
      </w:pPr>
    </w:p>
    <w:p w14:paraId="19E95768" w14:textId="2DB75B69" w:rsidR="00D46A35" w:rsidRPr="00F93684" w:rsidRDefault="0032667E" w:rsidP="00F93684">
      <w:pPr>
        <w:pStyle w:val="a4"/>
        <w:numPr>
          <w:ilvl w:val="0"/>
          <w:numId w:val="1"/>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TJL's HR team's approach to the challenges</w:t>
      </w:r>
    </w:p>
    <w:p w14:paraId="1BBB6910" w14:textId="77777777" w:rsidR="00221248" w:rsidRPr="00F93684" w:rsidRDefault="00221248" w:rsidP="00F93684">
      <w:pPr>
        <w:spacing w:line="360" w:lineRule="auto"/>
        <w:rPr>
          <w:rFonts w:ascii="Times New Roman" w:hAnsi="Times New Roman" w:cs="Times New Roman"/>
          <w:szCs w:val="24"/>
        </w:rPr>
      </w:pPr>
    </w:p>
    <w:p w14:paraId="7359E5A4" w14:textId="2B785694" w:rsidR="00CC7882" w:rsidRPr="00F93684" w:rsidRDefault="00C102D0"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3.1 </w:t>
      </w:r>
      <w:r w:rsidR="00252BE6" w:rsidRPr="00F93684">
        <w:rPr>
          <w:rFonts w:ascii="Times New Roman" w:hAnsi="Times New Roman" w:cs="Times New Roman"/>
          <w:szCs w:val="24"/>
        </w:rPr>
        <w:t>Actions taken in relation to compensation and benefits and regulatory compliance:</w:t>
      </w:r>
      <w:r w:rsidRPr="00F93684">
        <w:rPr>
          <w:rFonts w:ascii="Times New Roman" w:hAnsi="Times New Roman" w:cs="Times New Roman"/>
          <w:szCs w:val="24"/>
        </w:rPr>
        <w:br/>
      </w:r>
      <w:r w:rsidR="004142B0" w:rsidRPr="00F93684">
        <w:rPr>
          <w:rFonts w:ascii="Times New Roman" w:hAnsi="Times New Roman" w:cs="Times New Roman"/>
          <w:szCs w:val="24"/>
        </w:rPr>
        <w:br/>
      </w:r>
      <w:r w:rsidRPr="00F93684">
        <w:rPr>
          <w:rFonts w:ascii="Times New Roman" w:hAnsi="Times New Roman" w:cs="Times New Roman"/>
          <w:szCs w:val="24"/>
        </w:rPr>
        <w:t>3.1.1 E</w:t>
      </w:r>
      <w:r w:rsidRPr="00F93684">
        <w:rPr>
          <w:rFonts w:ascii="Times New Roman" w:hAnsi="Times New Roman" w:cs="Times New Roman"/>
          <w:szCs w:val="24"/>
        </w:rPr>
        <w:t>stablished agreements with its parent company in Japan</w:t>
      </w:r>
      <w:r w:rsidR="004142B0" w:rsidRPr="00F93684">
        <w:rPr>
          <w:rFonts w:ascii="Times New Roman" w:hAnsi="Times New Roman" w:cs="Times New Roman"/>
          <w:szCs w:val="24"/>
        </w:rPr>
        <w:br/>
      </w:r>
      <w:r w:rsidR="00CC7882" w:rsidRPr="00F93684">
        <w:rPr>
          <w:rFonts w:ascii="Times New Roman" w:hAnsi="Times New Roman" w:cs="Times New Roman"/>
          <w:szCs w:val="24"/>
        </w:rPr>
        <w:t>TJI has established agreements with its parent company in Japan to access Business Consulting Services and Operations Support Services (Tam Jai International Co. Limited, 2023). These agreements enable TJL to tap into specialized expertise in areas relevant to human resources, such as payroll, tax, and compliance, as well as receive support in functions including human resources, administration, accounting, and finance.</w:t>
      </w:r>
    </w:p>
    <w:p w14:paraId="5ACBAF33" w14:textId="77777777" w:rsidR="00CC7882" w:rsidRPr="00F93684" w:rsidRDefault="00CC7882" w:rsidP="00F93684">
      <w:pPr>
        <w:spacing w:line="360" w:lineRule="auto"/>
        <w:rPr>
          <w:rFonts w:ascii="Times New Roman" w:hAnsi="Times New Roman" w:cs="Times New Roman"/>
          <w:szCs w:val="24"/>
        </w:rPr>
      </w:pPr>
    </w:p>
    <w:p w14:paraId="1F033C7D" w14:textId="530D23A6" w:rsidR="00CC7882" w:rsidRPr="00F93684" w:rsidRDefault="00CC7882" w:rsidP="00F93684">
      <w:pPr>
        <w:spacing w:line="360" w:lineRule="auto"/>
        <w:rPr>
          <w:rFonts w:ascii="Times New Roman" w:hAnsi="Times New Roman" w:cs="Times New Roman"/>
          <w:szCs w:val="24"/>
        </w:rPr>
      </w:pPr>
      <w:r w:rsidRPr="00F93684">
        <w:rPr>
          <w:rFonts w:ascii="Times New Roman" w:hAnsi="Times New Roman" w:cs="Times New Roman"/>
          <w:szCs w:val="24"/>
        </w:rPr>
        <w:t>The collaboration with the parent company in Japan for Business Consulting Services and Operations Support Services equips TJI with specialized expertise, support, and streamlined operations, particularly in HR-related areas. By leveraging the parent company's knowledge in payroll, tax, compliance, and accessing support in functions like human resources, administration, accounting, and finance, TJI can enhance operational efficiency, ensure regulatory compliance, manage risks, and potentially achieve cost savings by leveraging the parent company's existing resources.</w:t>
      </w:r>
    </w:p>
    <w:p w14:paraId="17288301" w14:textId="77777777" w:rsidR="00CC7882" w:rsidRPr="00F93684" w:rsidRDefault="00CC7882" w:rsidP="00F93684">
      <w:pPr>
        <w:spacing w:line="360" w:lineRule="auto"/>
        <w:rPr>
          <w:rFonts w:ascii="Times New Roman" w:hAnsi="Times New Roman" w:cs="Times New Roman"/>
          <w:szCs w:val="24"/>
        </w:rPr>
      </w:pPr>
    </w:p>
    <w:p w14:paraId="23D3401D" w14:textId="37EC3F72" w:rsidR="00CC7882" w:rsidRPr="00F93684" w:rsidRDefault="00CC7882" w:rsidP="00F93684">
      <w:pPr>
        <w:spacing w:line="360" w:lineRule="auto"/>
        <w:rPr>
          <w:rFonts w:ascii="Times New Roman" w:hAnsi="Times New Roman" w:cs="Times New Roman"/>
          <w:szCs w:val="24"/>
        </w:rPr>
      </w:pPr>
      <w:r w:rsidRPr="00F93684">
        <w:rPr>
          <w:rFonts w:ascii="Times New Roman" w:hAnsi="Times New Roman" w:cs="Times New Roman"/>
          <w:szCs w:val="24"/>
        </w:rPr>
        <w:t>As exemplified in TJL's annual report, the organization has successfully executed the following strategy: Employees engaged by TJL in locations beyond Hong Kong are actively enrolled in appropriate local defined contribution retirement schemes, ensuring compliance with the prevailing labor laws and regulations of the specific jurisdictions. In relation to the retirement benefits scheme, the organization's sole obligation lies in fulfilling the specified contributions as mandated by the relevant authorities.</w:t>
      </w:r>
    </w:p>
    <w:p w14:paraId="54230736" w14:textId="77777777" w:rsidR="00CC7882" w:rsidRPr="00F93684" w:rsidRDefault="00CC7882" w:rsidP="00F93684">
      <w:pPr>
        <w:spacing w:line="360" w:lineRule="auto"/>
        <w:rPr>
          <w:rFonts w:ascii="Times New Roman" w:hAnsi="Times New Roman" w:cs="Times New Roman"/>
          <w:szCs w:val="24"/>
        </w:rPr>
      </w:pPr>
    </w:p>
    <w:p w14:paraId="27C57DD2" w14:textId="513A347B" w:rsidR="00252BE6" w:rsidRPr="00F93684" w:rsidRDefault="00C102D0"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3.2 </w:t>
      </w:r>
      <w:r w:rsidR="00252BE6" w:rsidRPr="00F93684">
        <w:rPr>
          <w:rFonts w:ascii="Times New Roman" w:hAnsi="Times New Roman" w:cs="Times New Roman"/>
          <w:szCs w:val="24"/>
        </w:rPr>
        <w:t>Actions taken regarding trainin</w:t>
      </w:r>
      <w:r w:rsidR="0032667E" w:rsidRPr="00F93684">
        <w:rPr>
          <w:rFonts w:ascii="Times New Roman" w:hAnsi="Times New Roman" w:cs="Times New Roman"/>
          <w:szCs w:val="24"/>
        </w:rPr>
        <w:t>g</w:t>
      </w:r>
      <w:r w:rsidR="00252BE6" w:rsidRPr="00F93684">
        <w:rPr>
          <w:rFonts w:ascii="Times New Roman" w:hAnsi="Times New Roman" w:cs="Times New Roman"/>
          <w:szCs w:val="24"/>
        </w:rPr>
        <w:t>:</w:t>
      </w:r>
    </w:p>
    <w:p w14:paraId="547F82E6" w14:textId="77777777" w:rsidR="00252BE6" w:rsidRPr="00F93684" w:rsidRDefault="00252BE6" w:rsidP="00F93684">
      <w:pPr>
        <w:spacing w:line="360" w:lineRule="auto"/>
        <w:rPr>
          <w:rFonts w:ascii="Times New Roman" w:hAnsi="Times New Roman" w:cs="Times New Roman"/>
          <w:szCs w:val="24"/>
        </w:rPr>
      </w:pPr>
    </w:p>
    <w:p w14:paraId="7ECB7680" w14:textId="52F107AC" w:rsidR="00C102D0" w:rsidRPr="00F93684" w:rsidRDefault="00C102D0" w:rsidP="00F93684">
      <w:pPr>
        <w:spacing w:line="360" w:lineRule="auto"/>
        <w:rPr>
          <w:rFonts w:ascii="Times New Roman" w:hAnsi="Times New Roman" w:cs="Times New Roman"/>
          <w:szCs w:val="24"/>
        </w:rPr>
      </w:pPr>
      <w:r w:rsidRPr="00F93684">
        <w:rPr>
          <w:rFonts w:ascii="Times New Roman" w:hAnsi="Times New Roman" w:cs="Times New Roman"/>
          <w:szCs w:val="24"/>
        </w:rPr>
        <w:t>3.2.1 K</w:t>
      </w:r>
      <w:r w:rsidRPr="00F93684">
        <w:rPr>
          <w:rFonts w:ascii="Times New Roman" w:hAnsi="Times New Roman" w:cs="Times New Roman"/>
          <w:szCs w:val="24"/>
        </w:rPr>
        <w:t>nowledge exchange initiative</w:t>
      </w:r>
    </w:p>
    <w:p w14:paraId="47A9E068" w14:textId="5E789F2E" w:rsidR="004142B0" w:rsidRPr="00F93684" w:rsidRDefault="00EB7106"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To preserve the distinctive culture of Tam Jai, TJL has facilitated a knowledge exchange initiative by inviting the general manager from Japan to undergo a one-month immersion in Hong Kong in 2021, aimed at acquiring a comprehensive understanding of the core values and cultural essence of Tam Jai. The objective behind this endeavor is for the general manager to assimilate the insights gained during their time in Hong Kong and subsequently apply them to the operations in Japan </w:t>
      </w:r>
      <w:r w:rsidR="004142B0" w:rsidRPr="00F93684">
        <w:rPr>
          <w:rFonts w:ascii="Times New Roman" w:hAnsi="Times New Roman" w:cs="Times New Roman"/>
          <w:szCs w:val="24"/>
        </w:rPr>
        <w:t>(</w:t>
      </w:r>
      <w:proofErr w:type="gramStart"/>
      <w:r w:rsidR="004142B0" w:rsidRPr="00F93684">
        <w:rPr>
          <w:rFonts w:ascii="Times New Roman" w:hAnsi="Times New Roman" w:cs="Times New Roman"/>
          <w:szCs w:val="24"/>
        </w:rPr>
        <w:t>譚</w:t>
      </w:r>
      <w:proofErr w:type="gramEnd"/>
      <w:r w:rsidR="004142B0" w:rsidRPr="00F93684">
        <w:rPr>
          <w:rFonts w:ascii="Times New Roman" w:hAnsi="Times New Roman" w:cs="Times New Roman"/>
          <w:szCs w:val="24"/>
        </w:rPr>
        <w:t>仔三哥米線</w:t>
      </w:r>
      <w:r w:rsidR="004142B0" w:rsidRPr="00F93684">
        <w:rPr>
          <w:rFonts w:ascii="Times New Roman" w:hAnsi="Times New Roman" w:cs="Times New Roman"/>
          <w:szCs w:val="24"/>
        </w:rPr>
        <w:t>, 2022)</w:t>
      </w:r>
      <w:r w:rsidRPr="00F93684">
        <w:rPr>
          <w:rFonts w:ascii="Times New Roman" w:hAnsi="Times New Roman" w:cs="Times New Roman"/>
          <w:szCs w:val="24"/>
        </w:rPr>
        <w:t>.</w:t>
      </w:r>
    </w:p>
    <w:p w14:paraId="7E6E5901" w14:textId="77777777" w:rsidR="004142B0" w:rsidRPr="00F93684" w:rsidRDefault="004142B0" w:rsidP="00F93684">
      <w:pPr>
        <w:spacing w:line="360" w:lineRule="auto"/>
        <w:rPr>
          <w:rFonts w:ascii="Times New Roman" w:hAnsi="Times New Roman" w:cs="Times New Roman"/>
          <w:szCs w:val="24"/>
        </w:rPr>
      </w:pPr>
    </w:p>
    <w:p w14:paraId="3DF0B27B" w14:textId="7F1137E6" w:rsidR="00C102D0" w:rsidRPr="00F93684" w:rsidRDefault="00C102D0" w:rsidP="00F93684">
      <w:pPr>
        <w:spacing w:line="360" w:lineRule="auto"/>
        <w:rPr>
          <w:rFonts w:ascii="Times New Roman" w:hAnsi="Times New Roman" w:cs="Times New Roman"/>
          <w:szCs w:val="24"/>
        </w:rPr>
      </w:pPr>
      <w:r w:rsidRPr="00F93684">
        <w:rPr>
          <w:rFonts w:ascii="Times New Roman" w:hAnsi="Times New Roman" w:cs="Times New Roman"/>
          <w:szCs w:val="24"/>
        </w:rPr>
        <w:t>3.2.2 C</w:t>
      </w:r>
      <w:r w:rsidRPr="00F93684">
        <w:rPr>
          <w:rFonts w:ascii="Times New Roman" w:hAnsi="Times New Roman" w:cs="Times New Roman"/>
          <w:szCs w:val="24"/>
        </w:rPr>
        <w:t>ross-cultural training initiative</w:t>
      </w:r>
    </w:p>
    <w:p w14:paraId="1A781485" w14:textId="7AAB58BC" w:rsidR="00EB7106" w:rsidRPr="00F93684" w:rsidRDefault="00C91BC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Furthermore, TJL has organized a cross-cultural training initiative by sending Hong Kong front-line staff, known as "Tam Jai Je </w:t>
      </w:r>
      <w:proofErr w:type="spellStart"/>
      <w:r w:rsidRPr="00F93684">
        <w:rPr>
          <w:rFonts w:ascii="Times New Roman" w:hAnsi="Times New Roman" w:cs="Times New Roman"/>
          <w:szCs w:val="24"/>
        </w:rPr>
        <w:t>Je</w:t>
      </w:r>
      <w:proofErr w:type="spellEnd"/>
      <w:r w:rsidRPr="00F93684">
        <w:rPr>
          <w:rFonts w:ascii="Times New Roman" w:hAnsi="Times New Roman" w:cs="Times New Roman"/>
          <w:szCs w:val="24"/>
        </w:rPr>
        <w:t xml:space="preserve">," to both Hong Kong and Singapore. Their purpose is to provide training to local staff in Japan and Singapore, equipping them with the necessary skills and knowledge for effective daily operations </w:t>
      </w:r>
      <w:r w:rsidR="008A4491" w:rsidRPr="00F93684">
        <w:rPr>
          <w:rFonts w:ascii="Times New Roman" w:hAnsi="Times New Roman" w:cs="Times New Roman"/>
          <w:szCs w:val="24"/>
        </w:rPr>
        <w:t xml:space="preserve">for 3 days </w:t>
      </w:r>
      <w:r w:rsidRPr="00F93684">
        <w:rPr>
          <w:rFonts w:ascii="Times New Roman" w:hAnsi="Times New Roman" w:cs="Times New Roman"/>
          <w:szCs w:val="24"/>
        </w:rPr>
        <w:t>(</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仔三哥米線</w:t>
      </w:r>
      <w:r w:rsidRPr="00F93684">
        <w:rPr>
          <w:rFonts w:ascii="Times New Roman" w:hAnsi="Times New Roman" w:cs="Times New Roman"/>
          <w:szCs w:val="24"/>
        </w:rPr>
        <w:t>, 2020).</w:t>
      </w:r>
    </w:p>
    <w:p w14:paraId="2DB477D8" w14:textId="77777777" w:rsidR="00EB7106" w:rsidRPr="00F93684" w:rsidRDefault="00EB7106" w:rsidP="00F93684">
      <w:pPr>
        <w:spacing w:line="360" w:lineRule="auto"/>
        <w:rPr>
          <w:rFonts w:ascii="Times New Roman" w:hAnsi="Times New Roman" w:cs="Times New Roman"/>
          <w:szCs w:val="24"/>
        </w:rPr>
      </w:pPr>
    </w:p>
    <w:p w14:paraId="479C095C" w14:textId="7DC05ADE" w:rsidR="00B5045B" w:rsidRPr="00F93684" w:rsidRDefault="00B5045B"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The aforementioned </w:t>
      </w:r>
      <w:r w:rsidR="00134976" w:rsidRPr="00F93684">
        <w:rPr>
          <w:rFonts w:ascii="Times New Roman" w:hAnsi="Times New Roman" w:cs="Times New Roman"/>
          <w:szCs w:val="24"/>
        </w:rPr>
        <w:t>shared cultures model</w:t>
      </w:r>
      <w:r w:rsidR="00134976" w:rsidRPr="00F93684">
        <w:rPr>
          <w:rFonts w:ascii="Times New Roman" w:hAnsi="Times New Roman" w:cs="Times New Roman"/>
          <w:szCs w:val="24"/>
        </w:rPr>
        <w:t xml:space="preserve"> </w:t>
      </w:r>
      <w:r w:rsidRPr="00F93684">
        <w:rPr>
          <w:rFonts w:ascii="Times New Roman" w:hAnsi="Times New Roman" w:cs="Times New Roman"/>
          <w:szCs w:val="24"/>
        </w:rPr>
        <w:t>initiatives have yielded successful outcomes, as evidenced by customers' feedback indicating that their experiences at overseas Tam Jai outlets are comparable to those in Hong Kong in terms of taste and service quality</w:t>
      </w:r>
      <w:r w:rsidRPr="00F93684">
        <w:rPr>
          <w:rFonts w:ascii="Times New Roman" w:hAnsi="Times New Roman" w:cs="Times New Roman"/>
          <w:szCs w:val="24"/>
        </w:rPr>
        <w:t xml:space="preserve"> </w:t>
      </w:r>
      <w:r w:rsidRPr="00F93684">
        <w:rPr>
          <w:rFonts w:ascii="Times New Roman" w:hAnsi="Times New Roman" w:cs="Times New Roman"/>
          <w:szCs w:val="24"/>
        </w:rPr>
        <w:t>(</w:t>
      </w:r>
      <w:r w:rsidRPr="00F93684">
        <w:rPr>
          <w:rFonts w:ascii="Times New Roman" w:hAnsi="Times New Roman" w:cs="Times New Roman"/>
          <w:szCs w:val="24"/>
        </w:rPr>
        <w:t>新假期</w:t>
      </w:r>
      <w:r w:rsidRPr="00F93684">
        <w:rPr>
          <w:rFonts w:ascii="Times New Roman" w:hAnsi="Times New Roman" w:cs="Times New Roman"/>
          <w:szCs w:val="24"/>
        </w:rPr>
        <w:t>, 2020).</w:t>
      </w:r>
    </w:p>
    <w:p w14:paraId="2BF6C170" w14:textId="77777777" w:rsidR="00B5045B" w:rsidRPr="00F93684" w:rsidRDefault="00B5045B" w:rsidP="00F93684">
      <w:pPr>
        <w:spacing w:line="360" w:lineRule="auto"/>
        <w:rPr>
          <w:rFonts w:ascii="Times New Roman" w:hAnsi="Times New Roman" w:cs="Times New Roman"/>
          <w:szCs w:val="24"/>
        </w:rPr>
      </w:pPr>
    </w:p>
    <w:p w14:paraId="4ADD8B8B" w14:textId="2E016A51" w:rsidR="00BB527A" w:rsidRPr="00F93684" w:rsidRDefault="00BB527A" w:rsidP="00F93684">
      <w:pPr>
        <w:spacing w:line="360" w:lineRule="auto"/>
        <w:rPr>
          <w:rFonts w:ascii="Times New Roman" w:hAnsi="Times New Roman" w:cs="Times New Roman"/>
          <w:szCs w:val="24"/>
        </w:rPr>
      </w:pPr>
      <w:r w:rsidRPr="00F93684">
        <w:rPr>
          <w:rFonts w:ascii="Times New Roman" w:hAnsi="Times New Roman" w:cs="Times New Roman"/>
          <w:szCs w:val="24"/>
        </w:rPr>
        <w:t>The recognition of cultural differences and their impact on behavior and management practices in TJL would be beneficial. Through the facilitation of knowledge exchange and cross-cultural training, TJL demonstrates an acknowledgement of the significance of comprehending cultural subtleties and adjusting management approaches to suit diverse markets. This stance aligns with the notion of cultural sensitivity and underscores the necessity of cultural adaptation in international business operations</w:t>
      </w:r>
      <w:r w:rsidR="00D934DE" w:rsidRPr="00F93684">
        <w:rPr>
          <w:rFonts w:ascii="Times New Roman" w:hAnsi="Times New Roman" w:cs="Times New Roman"/>
          <w:szCs w:val="24"/>
        </w:rPr>
        <w:t xml:space="preserve"> (Doh and Luthans, 2018)</w:t>
      </w:r>
      <w:r w:rsidRPr="00F93684">
        <w:rPr>
          <w:rFonts w:ascii="Times New Roman" w:hAnsi="Times New Roman" w:cs="Times New Roman"/>
          <w:szCs w:val="24"/>
        </w:rPr>
        <w:t>.</w:t>
      </w:r>
    </w:p>
    <w:p w14:paraId="1FDB0E22" w14:textId="78006CE0" w:rsidR="009D0E63" w:rsidRPr="00F93684" w:rsidRDefault="009D0E63" w:rsidP="00F93684">
      <w:pPr>
        <w:widowControl/>
        <w:spacing w:line="360" w:lineRule="auto"/>
        <w:rPr>
          <w:rFonts w:ascii="Times New Roman" w:hAnsi="Times New Roman" w:cs="Times New Roman" w:hint="eastAsia"/>
          <w:szCs w:val="24"/>
        </w:rPr>
        <w:sectPr w:rsidR="009D0E63" w:rsidRPr="00F93684" w:rsidSect="004C0A26">
          <w:footerReference w:type="default" r:id="rId11"/>
          <w:pgSz w:w="11906" w:h="16838"/>
          <w:pgMar w:top="1134" w:right="1134" w:bottom="1134" w:left="1134" w:header="851" w:footer="992" w:gutter="0"/>
          <w:cols w:space="425"/>
          <w:docGrid w:type="lines" w:linePitch="360"/>
        </w:sectPr>
      </w:pPr>
    </w:p>
    <w:p w14:paraId="08CD998A" w14:textId="44FEE2A5" w:rsidR="00D64912" w:rsidRPr="00F93684" w:rsidRDefault="00D64912"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4. </w:t>
      </w:r>
      <w:r w:rsidRPr="00F93684">
        <w:rPr>
          <w:rFonts w:ascii="Times New Roman" w:hAnsi="Times New Roman" w:cs="Times New Roman"/>
          <w:szCs w:val="24"/>
        </w:rPr>
        <w:t>Recommendations in the Short, Medium, and Long Term for TJL's Future Expansion and Limitations:</w:t>
      </w:r>
    </w:p>
    <w:p w14:paraId="75410D6F" w14:textId="6C25FFA7" w:rsidR="00F5654D" w:rsidRDefault="00F5654D"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Based on the annual report of TJL, the company expresses its intention to pursue further expansion in Hong Kong, Japan, Singapore, and second-tier cities within the Greater Bay Area. Additionally, TJL aims to enter the Western market, specifically targeting Australia and the Philippines. </w:t>
      </w:r>
      <w:proofErr w:type="gramStart"/>
      <w:r w:rsidRPr="00F93684">
        <w:rPr>
          <w:rFonts w:ascii="Times New Roman" w:hAnsi="Times New Roman" w:cs="Times New Roman"/>
          <w:szCs w:val="24"/>
        </w:rPr>
        <w:t>In light of</w:t>
      </w:r>
      <w:proofErr w:type="gramEnd"/>
      <w:r w:rsidRPr="00F93684">
        <w:rPr>
          <w:rFonts w:ascii="Times New Roman" w:hAnsi="Times New Roman" w:cs="Times New Roman"/>
          <w:szCs w:val="24"/>
        </w:rPr>
        <w:t xml:space="preserve"> these plans, the following recommendations are proposed for TJL's HR team:</w:t>
      </w:r>
    </w:p>
    <w:p w14:paraId="6824FDB6" w14:textId="57F94D5F" w:rsidR="005B53E1" w:rsidRPr="00F93684" w:rsidRDefault="005B53E1" w:rsidP="00F93684">
      <w:pPr>
        <w:spacing w:line="360" w:lineRule="auto"/>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able 5: </w:t>
      </w:r>
      <w:r w:rsidRPr="005B53E1">
        <w:rPr>
          <w:rFonts w:ascii="Times New Roman" w:hAnsi="Times New Roman" w:cs="Times New Roman"/>
          <w:szCs w:val="24"/>
        </w:rPr>
        <w:t>Major Challenges, TJL's Solutions, Recommendations for Future Expansion, and Limitations</w:t>
      </w:r>
      <w:r>
        <w:rPr>
          <w:rFonts w:ascii="Times New Roman" w:hAnsi="Times New Roman" w:cs="Times New Roman"/>
          <w:szCs w:val="24"/>
        </w:rPr>
        <w:t xml:space="preserve"> </w:t>
      </w:r>
    </w:p>
    <w:tbl>
      <w:tblPr>
        <w:tblStyle w:val="a3"/>
        <w:tblW w:w="0" w:type="auto"/>
        <w:tblLook w:val="04A0" w:firstRow="1" w:lastRow="0" w:firstColumn="1" w:lastColumn="0" w:noHBand="0" w:noVBand="1"/>
      </w:tblPr>
      <w:tblGrid>
        <w:gridCol w:w="2413"/>
        <w:gridCol w:w="2826"/>
        <w:gridCol w:w="1363"/>
        <w:gridCol w:w="5442"/>
        <w:gridCol w:w="2516"/>
      </w:tblGrid>
      <w:tr w:rsidR="00134976" w:rsidRPr="00F93684" w14:paraId="1C15EAA9" w14:textId="6F3EE30C" w:rsidTr="00134976">
        <w:tc>
          <w:tcPr>
            <w:tcW w:w="2413" w:type="dxa"/>
          </w:tcPr>
          <w:p w14:paraId="66C3ABFD" w14:textId="60FD5ACD"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Challenges on</w:t>
            </w:r>
          </w:p>
        </w:tc>
        <w:tc>
          <w:tcPr>
            <w:tcW w:w="2826" w:type="dxa"/>
          </w:tcPr>
          <w:p w14:paraId="7BA9F554" w14:textId="1401B4CB"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TJL’s Solutions</w:t>
            </w:r>
          </w:p>
        </w:tc>
        <w:tc>
          <w:tcPr>
            <w:tcW w:w="6805" w:type="dxa"/>
            <w:gridSpan w:val="2"/>
          </w:tcPr>
          <w:p w14:paraId="42359159" w14:textId="1A9FE3E2"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Recommendations for future expansion</w:t>
            </w:r>
          </w:p>
        </w:tc>
        <w:tc>
          <w:tcPr>
            <w:tcW w:w="2516" w:type="dxa"/>
          </w:tcPr>
          <w:p w14:paraId="5A992A03" w14:textId="0C5628FB"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Limitations</w:t>
            </w:r>
          </w:p>
        </w:tc>
      </w:tr>
      <w:tr w:rsidR="00134976" w:rsidRPr="00F93684" w14:paraId="774A600E" w14:textId="40EDA02A" w:rsidTr="00134976">
        <w:trPr>
          <w:trHeight w:val="927"/>
        </w:trPr>
        <w:tc>
          <w:tcPr>
            <w:tcW w:w="2413" w:type="dxa"/>
            <w:vMerge w:val="restart"/>
          </w:tcPr>
          <w:p w14:paraId="39903E2C" w14:textId="08834216"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Compensation and Benefits:</w:t>
            </w:r>
          </w:p>
          <w:p w14:paraId="4A9D7ED8" w14:textId="77777777" w:rsidR="00134976" w:rsidRPr="00F93684" w:rsidRDefault="00134976" w:rsidP="00F93684">
            <w:pPr>
              <w:pStyle w:val="a4"/>
              <w:numPr>
                <w:ilvl w:val="0"/>
                <w:numId w:val="12"/>
              </w:numPr>
              <w:spacing w:line="360" w:lineRule="auto"/>
              <w:ind w:leftChars="0"/>
              <w:rPr>
                <w:rFonts w:ascii="Times New Roman" w:hAnsi="Times New Roman" w:cs="Times New Roman"/>
                <w:szCs w:val="24"/>
              </w:rPr>
            </w:pPr>
            <w:r w:rsidRPr="00F93684">
              <w:rPr>
                <w:rFonts w:ascii="Times New Roman" w:hAnsi="Times New Roman" w:cs="Times New Roman"/>
                <w:szCs w:val="24"/>
              </w:rPr>
              <w:t>Local compensations practices differences</w:t>
            </w:r>
          </w:p>
          <w:p w14:paraId="732D12C5" w14:textId="77777777" w:rsidR="00134976" w:rsidRPr="00F93684" w:rsidRDefault="00134976" w:rsidP="00F93684">
            <w:pPr>
              <w:pStyle w:val="a4"/>
              <w:numPr>
                <w:ilvl w:val="0"/>
                <w:numId w:val="12"/>
              </w:numPr>
              <w:spacing w:line="360" w:lineRule="auto"/>
              <w:ind w:leftChars="0"/>
              <w:rPr>
                <w:rFonts w:ascii="Times New Roman" w:hAnsi="Times New Roman" w:cs="Times New Roman"/>
                <w:szCs w:val="24"/>
              </w:rPr>
            </w:pPr>
            <w:r w:rsidRPr="00F93684">
              <w:rPr>
                <w:rFonts w:ascii="Times New Roman" w:hAnsi="Times New Roman" w:cs="Times New Roman"/>
                <w:szCs w:val="24"/>
              </w:rPr>
              <w:t>Cultural difference and employee expectation</w:t>
            </w:r>
          </w:p>
          <w:p w14:paraId="7EA82E0E" w14:textId="77777777" w:rsidR="00134976" w:rsidRPr="00F93684" w:rsidRDefault="00134976" w:rsidP="00F93684">
            <w:pPr>
              <w:pStyle w:val="a4"/>
              <w:numPr>
                <w:ilvl w:val="0"/>
                <w:numId w:val="12"/>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Wage disparities </w:t>
            </w:r>
          </w:p>
          <w:p w14:paraId="3CFCFE5E" w14:textId="77777777" w:rsidR="00134976" w:rsidRPr="00F93684" w:rsidRDefault="00134976" w:rsidP="00F93684">
            <w:pPr>
              <w:pStyle w:val="a4"/>
              <w:numPr>
                <w:ilvl w:val="0"/>
                <w:numId w:val="12"/>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Legal and </w:t>
            </w:r>
            <w:r w:rsidRPr="00F93684">
              <w:rPr>
                <w:rFonts w:ascii="Times New Roman" w:hAnsi="Times New Roman" w:cs="Times New Roman"/>
                <w:szCs w:val="24"/>
              </w:rPr>
              <w:lastRenderedPageBreak/>
              <w:t>compliance</w:t>
            </w:r>
          </w:p>
          <w:p w14:paraId="2F0812B9" w14:textId="1DEF865A" w:rsidR="00134976" w:rsidRPr="00F93684" w:rsidRDefault="00134976" w:rsidP="00F93684">
            <w:pPr>
              <w:pStyle w:val="a4"/>
              <w:numPr>
                <w:ilvl w:val="0"/>
                <w:numId w:val="12"/>
              </w:numPr>
              <w:spacing w:line="360" w:lineRule="auto"/>
              <w:ind w:leftChars="0"/>
              <w:rPr>
                <w:rFonts w:ascii="Times New Roman" w:hAnsi="Times New Roman" w:cs="Times New Roman"/>
                <w:szCs w:val="24"/>
              </w:rPr>
            </w:pPr>
            <w:r w:rsidRPr="00F93684">
              <w:rPr>
                <w:rFonts w:ascii="Times New Roman" w:hAnsi="Times New Roman" w:cs="Times New Roman"/>
                <w:szCs w:val="24"/>
              </w:rPr>
              <w:t>Taxation and payroll</w:t>
            </w:r>
          </w:p>
        </w:tc>
        <w:tc>
          <w:tcPr>
            <w:tcW w:w="2826" w:type="dxa"/>
            <w:vMerge w:val="restart"/>
          </w:tcPr>
          <w:p w14:paraId="6D3E3C14" w14:textId="77777777"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Established agreements with its parent company in Japan</w:t>
            </w:r>
            <w:r w:rsidRPr="00F93684">
              <w:rPr>
                <w:rFonts w:ascii="Times New Roman" w:hAnsi="Times New Roman" w:cs="Times New Roman"/>
                <w:szCs w:val="24"/>
              </w:rPr>
              <w:t xml:space="preserve"> to seek expertise in different fields (tackle 1, 4, 5)</w:t>
            </w:r>
          </w:p>
          <w:p w14:paraId="48BE5146" w14:textId="77777777" w:rsidR="00134976" w:rsidRPr="00F93684" w:rsidRDefault="00134976" w:rsidP="00F93684">
            <w:pPr>
              <w:spacing w:line="360" w:lineRule="auto"/>
              <w:rPr>
                <w:rFonts w:ascii="Times New Roman" w:hAnsi="Times New Roman" w:cs="Times New Roman"/>
                <w:szCs w:val="24"/>
              </w:rPr>
            </w:pPr>
          </w:p>
          <w:p w14:paraId="670BFF96" w14:textId="53C11BFD"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Prepare standardized replies and present clear and structured compensation policies</w:t>
            </w:r>
            <w:r w:rsidRPr="00F93684">
              <w:rPr>
                <w:rFonts w:ascii="Times New Roman" w:hAnsi="Times New Roman" w:cs="Times New Roman"/>
                <w:szCs w:val="24"/>
              </w:rPr>
              <w:t xml:space="preserve"> </w:t>
            </w:r>
            <w:r w:rsidRPr="00F93684">
              <w:rPr>
                <w:rFonts w:ascii="Times New Roman" w:hAnsi="Times New Roman" w:cs="Times New Roman"/>
                <w:szCs w:val="24"/>
              </w:rPr>
              <w:t>(</w:t>
            </w:r>
            <w:proofErr w:type="spellStart"/>
            <w:r w:rsidRPr="00F93684">
              <w:rPr>
                <w:rFonts w:ascii="Times New Roman" w:hAnsi="Times New Roman" w:cs="Times New Roman"/>
                <w:szCs w:val="24"/>
              </w:rPr>
              <w:t>Jetso</w:t>
            </w:r>
            <w:proofErr w:type="spellEnd"/>
            <w:r w:rsidRPr="00F93684">
              <w:rPr>
                <w:rFonts w:ascii="Times New Roman" w:hAnsi="Times New Roman" w:cs="Times New Roman"/>
                <w:szCs w:val="24"/>
              </w:rPr>
              <w:t>, 2022)</w:t>
            </w:r>
            <w:r w:rsidRPr="00F93684">
              <w:rPr>
                <w:rFonts w:ascii="Times New Roman" w:hAnsi="Times New Roman" w:cs="Times New Roman"/>
                <w:szCs w:val="24"/>
              </w:rPr>
              <w:t xml:space="preserve"> (tackle 3) </w:t>
            </w:r>
          </w:p>
          <w:p w14:paraId="3DFABCAD" w14:textId="77777777" w:rsidR="00134976" w:rsidRPr="00F93684" w:rsidRDefault="00134976" w:rsidP="00F93684">
            <w:pPr>
              <w:spacing w:line="360" w:lineRule="auto"/>
              <w:rPr>
                <w:rFonts w:ascii="Times New Roman" w:hAnsi="Times New Roman" w:cs="Times New Roman"/>
                <w:szCs w:val="24"/>
              </w:rPr>
            </w:pPr>
          </w:p>
          <w:p w14:paraId="63C312EE" w14:textId="6E548402" w:rsidR="00134976" w:rsidRPr="00F93684" w:rsidRDefault="00134976" w:rsidP="00F93684">
            <w:pPr>
              <w:spacing w:line="360" w:lineRule="auto"/>
              <w:rPr>
                <w:rFonts w:ascii="Times New Roman" w:hAnsi="Times New Roman" w:cs="Times New Roman"/>
                <w:szCs w:val="24"/>
              </w:rPr>
            </w:pPr>
          </w:p>
        </w:tc>
        <w:tc>
          <w:tcPr>
            <w:tcW w:w="1363" w:type="dxa"/>
          </w:tcPr>
          <w:p w14:paraId="5595D57E" w14:textId="77027E02"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Short Term</w:t>
            </w:r>
          </w:p>
        </w:tc>
        <w:tc>
          <w:tcPr>
            <w:tcW w:w="5442" w:type="dxa"/>
          </w:tcPr>
          <w:p w14:paraId="6D872487" w14:textId="00D81CB7" w:rsidR="00134976" w:rsidRPr="00F93684" w:rsidRDefault="00134976" w:rsidP="00F93684">
            <w:pPr>
              <w:pStyle w:val="a4"/>
              <w:numPr>
                <w:ilvl w:val="0"/>
                <w:numId w:val="14"/>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Conducting thorough investigations and benchmarking exercises, facilitated by local consultants, is essential to understand the specific factors that truly appeal to employees in different countries. These factors can be influenced by various demographic characteristics, including age, gender, and cultural nuances. By tapping into the expertise of local consultants, organizations can gain valuable insights into prevailing compensation and benefits practices, enabling them to tailor </w:t>
            </w:r>
            <w:r w:rsidRPr="00F93684">
              <w:rPr>
                <w:rFonts w:ascii="Times New Roman" w:hAnsi="Times New Roman" w:cs="Times New Roman"/>
                <w:szCs w:val="24"/>
              </w:rPr>
              <w:lastRenderedPageBreak/>
              <w:t>their packages to meet employees' expectations and enhance their attractiveness as employers. The analysis should consider both quantitative and qualitative factors, such as salary ranges, bonus structures, non-monetary benefits, work-life balance preferences, and career progression opportunities. By adopting this approach, organizations can create a compensation and benefits package that resonates with employees in specific countries and contributes to higher satisfaction and retention rates</w:t>
            </w:r>
            <w:r w:rsidRPr="00F93684">
              <w:rPr>
                <w:rFonts w:ascii="Times New Roman" w:hAnsi="Times New Roman" w:cs="Times New Roman"/>
                <w:szCs w:val="24"/>
              </w:rPr>
              <w:t xml:space="preserve"> </w:t>
            </w:r>
            <w:r w:rsidRPr="00F93684">
              <w:rPr>
                <w:rFonts w:ascii="Times New Roman" w:hAnsi="Times New Roman" w:cs="Times New Roman"/>
                <w:szCs w:val="24"/>
              </w:rPr>
              <w:t>(</w:t>
            </w:r>
            <w:proofErr w:type="spellStart"/>
            <w:r w:rsidRPr="00F93684">
              <w:rPr>
                <w:rFonts w:ascii="Times New Roman" w:hAnsi="Times New Roman" w:cs="Times New Roman"/>
                <w:szCs w:val="24"/>
              </w:rPr>
              <w:t>Zeuch</w:t>
            </w:r>
            <w:proofErr w:type="spellEnd"/>
            <w:r w:rsidRPr="00F93684">
              <w:rPr>
                <w:rFonts w:ascii="Times New Roman" w:hAnsi="Times New Roman" w:cs="Times New Roman"/>
                <w:szCs w:val="24"/>
              </w:rPr>
              <w:t>, 2016).</w:t>
            </w:r>
          </w:p>
          <w:p w14:paraId="4DBA187D" w14:textId="0BA38F24" w:rsidR="00134976" w:rsidRPr="00F93684" w:rsidRDefault="00134976" w:rsidP="00F93684">
            <w:pPr>
              <w:pStyle w:val="a4"/>
              <w:numPr>
                <w:ilvl w:val="0"/>
                <w:numId w:val="14"/>
              </w:numPr>
              <w:spacing w:line="360" w:lineRule="auto"/>
              <w:ind w:leftChars="0"/>
              <w:rPr>
                <w:rFonts w:ascii="Times New Roman" w:hAnsi="Times New Roman" w:cs="Times New Roman"/>
                <w:szCs w:val="24"/>
              </w:rPr>
            </w:pPr>
            <w:r w:rsidRPr="00F93684">
              <w:rPr>
                <w:rFonts w:ascii="Times New Roman" w:hAnsi="Times New Roman" w:cs="Times New Roman"/>
                <w:szCs w:val="24"/>
              </w:rPr>
              <w:t>Sign agreements with local partners</w:t>
            </w:r>
            <w:r w:rsidR="007466DB" w:rsidRPr="00F93684">
              <w:rPr>
                <w:rFonts w:ascii="Times New Roman" w:hAnsi="Times New Roman" w:cs="Times New Roman"/>
                <w:szCs w:val="24"/>
              </w:rPr>
              <w:t>/mother company</w:t>
            </w:r>
            <w:r w:rsidRPr="00F93684">
              <w:rPr>
                <w:rFonts w:ascii="Times New Roman" w:hAnsi="Times New Roman" w:cs="Times New Roman"/>
                <w:szCs w:val="24"/>
              </w:rPr>
              <w:t xml:space="preserve"> to leverage resources and gain a better understanding of the local market. This collaboration allows for optimal resource utilization and access to local expertise, insights, and networks.</w:t>
            </w:r>
          </w:p>
        </w:tc>
        <w:tc>
          <w:tcPr>
            <w:tcW w:w="2516" w:type="dxa"/>
          </w:tcPr>
          <w:p w14:paraId="77263463" w14:textId="32BE2CD8"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These suggestions have limitations that should be considered. Conducting thorough investigations and benchmarking exercises with local consultants can be costly and time-consuming, potentially resulting in incomplete </w:t>
            </w:r>
            <w:r w:rsidRPr="00F93684">
              <w:rPr>
                <w:rFonts w:ascii="Times New Roman" w:hAnsi="Times New Roman" w:cs="Times New Roman"/>
                <w:szCs w:val="24"/>
              </w:rPr>
              <w:lastRenderedPageBreak/>
              <w:t xml:space="preserve">findings and limited generalizability. Similarly, signing agreements with local partners for resource leverage can lead to dependency and conflicts of interest. Organizations should carefully allocate resources, address potential biases, and continuously evaluate the effectiveness of these strategies to mitigate these limitations and </w:t>
            </w:r>
            <w:r w:rsidRPr="00F93684">
              <w:rPr>
                <w:rFonts w:ascii="Times New Roman" w:hAnsi="Times New Roman" w:cs="Times New Roman"/>
                <w:szCs w:val="24"/>
              </w:rPr>
              <w:lastRenderedPageBreak/>
              <w:t>maximize their impact.</w:t>
            </w:r>
          </w:p>
        </w:tc>
      </w:tr>
      <w:tr w:rsidR="00134976" w:rsidRPr="00F93684" w14:paraId="162684BB" w14:textId="0FB49E99" w:rsidTr="00134976">
        <w:trPr>
          <w:trHeight w:val="927"/>
        </w:trPr>
        <w:tc>
          <w:tcPr>
            <w:tcW w:w="2413" w:type="dxa"/>
            <w:vMerge/>
          </w:tcPr>
          <w:p w14:paraId="42BE0B3B" w14:textId="77777777" w:rsidR="00134976" w:rsidRPr="00F93684" w:rsidRDefault="00134976" w:rsidP="00F93684">
            <w:pPr>
              <w:spacing w:line="360" w:lineRule="auto"/>
              <w:rPr>
                <w:rFonts w:ascii="Times New Roman" w:hAnsi="Times New Roman" w:cs="Times New Roman"/>
                <w:szCs w:val="24"/>
              </w:rPr>
            </w:pPr>
          </w:p>
        </w:tc>
        <w:tc>
          <w:tcPr>
            <w:tcW w:w="2826" w:type="dxa"/>
            <w:vMerge/>
          </w:tcPr>
          <w:p w14:paraId="0FC1B525" w14:textId="77777777" w:rsidR="00134976" w:rsidRPr="00F93684" w:rsidRDefault="00134976" w:rsidP="00F93684">
            <w:pPr>
              <w:spacing w:line="360" w:lineRule="auto"/>
              <w:rPr>
                <w:rFonts w:ascii="Times New Roman" w:hAnsi="Times New Roman" w:cs="Times New Roman"/>
                <w:szCs w:val="24"/>
              </w:rPr>
            </w:pPr>
          </w:p>
        </w:tc>
        <w:tc>
          <w:tcPr>
            <w:tcW w:w="1363" w:type="dxa"/>
          </w:tcPr>
          <w:p w14:paraId="3E4A5E2F" w14:textId="58D8CCCD"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Medium Term</w:t>
            </w:r>
          </w:p>
        </w:tc>
        <w:tc>
          <w:tcPr>
            <w:tcW w:w="5442" w:type="dxa"/>
          </w:tcPr>
          <w:p w14:paraId="03CE97FC" w14:textId="615B4479" w:rsidR="00134976" w:rsidRPr="00F93684" w:rsidRDefault="00134976" w:rsidP="00F93684">
            <w:pPr>
              <w:pStyle w:val="a4"/>
              <w:numPr>
                <w:ilvl w:val="0"/>
                <w:numId w:val="15"/>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Implement a Total Rewards Strategy aligned with the development direction: Formulate a comprehensive Total Rewards Strategy that transcends monetary compensation and encompasses non-monetary benefits such as healthcare coverage, retirement plans, flexible work arrangements (at headquarters), and career development opportunities. This approach will foster a competitive and comprehensive employee value proposition. As innovation is a key theme at TJL, the company could initiate a campaign inviting employees at all levels to contribute their innovative ideas. Upon adoption of these ideas, employees could be eligible for non-monetary-based benefits as recognition for </w:t>
            </w:r>
            <w:r w:rsidRPr="00F93684">
              <w:rPr>
                <w:rFonts w:ascii="Times New Roman" w:hAnsi="Times New Roman" w:cs="Times New Roman"/>
                <w:szCs w:val="24"/>
              </w:rPr>
              <w:lastRenderedPageBreak/>
              <w:t>their contributions</w:t>
            </w:r>
            <w:r w:rsidRPr="00F93684">
              <w:rPr>
                <w:rFonts w:ascii="Times New Roman" w:hAnsi="Times New Roman" w:cs="Times New Roman"/>
                <w:szCs w:val="24"/>
              </w:rPr>
              <w:t xml:space="preserve"> </w:t>
            </w:r>
            <w:r w:rsidRPr="00F93684">
              <w:rPr>
                <w:rFonts w:ascii="Times New Roman" w:hAnsi="Times New Roman" w:cs="Times New Roman"/>
                <w:szCs w:val="24"/>
              </w:rPr>
              <w:t>(</w:t>
            </w:r>
            <w:proofErr w:type="spellStart"/>
            <w:r w:rsidRPr="00F93684">
              <w:rPr>
                <w:rFonts w:ascii="Times New Roman" w:hAnsi="Times New Roman" w:cs="Times New Roman"/>
                <w:szCs w:val="24"/>
              </w:rPr>
              <w:t>shrm</w:t>
            </w:r>
            <w:proofErr w:type="spellEnd"/>
            <w:r w:rsidRPr="00F93684">
              <w:rPr>
                <w:rFonts w:ascii="Times New Roman" w:hAnsi="Times New Roman" w:cs="Times New Roman"/>
                <w:szCs w:val="24"/>
              </w:rPr>
              <w:t>, 2023b).</w:t>
            </w:r>
          </w:p>
          <w:p w14:paraId="2D35F431" w14:textId="023E403A" w:rsidR="00134976" w:rsidRPr="00F93684" w:rsidRDefault="00134976" w:rsidP="00F93684">
            <w:pPr>
              <w:pStyle w:val="a4"/>
              <w:numPr>
                <w:ilvl w:val="0"/>
                <w:numId w:val="15"/>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Implement </w:t>
            </w:r>
            <w:r w:rsidRPr="00F93684">
              <w:rPr>
                <w:rFonts w:ascii="Times New Roman" w:hAnsi="Times New Roman" w:cs="Times New Roman"/>
                <w:szCs w:val="24"/>
              </w:rPr>
              <w:t>Performance Management</w:t>
            </w:r>
            <w:r w:rsidRPr="00F93684">
              <w:rPr>
                <w:rFonts w:ascii="Times New Roman" w:hAnsi="Times New Roman" w:cs="Times New Roman"/>
                <w:szCs w:val="24"/>
              </w:rPr>
              <w:t xml:space="preserve"> in global context, it </w:t>
            </w:r>
            <w:r w:rsidRPr="00F93684">
              <w:rPr>
                <w:rFonts w:ascii="Times New Roman" w:hAnsi="Times New Roman" w:cs="Times New Roman"/>
                <w:szCs w:val="24"/>
              </w:rPr>
              <w:t xml:space="preserve">involves aligning individual and team performance with organizational goals across different countries and cultures. It requires clear communication of performance expectations, adaptable appraisal systems to suit local practices, effective cross-cultural communication, </w:t>
            </w:r>
            <w:proofErr w:type="gramStart"/>
            <w:r w:rsidRPr="00F93684">
              <w:rPr>
                <w:rFonts w:ascii="Times New Roman" w:hAnsi="Times New Roman" w:cs="Times New Roman"/>
                <w:szCs w:val="24"/>
              </w:rPr>
              <w:t>training</w:t>
            </w:r>
            <w:proofErr w:type="gramEnd"/>
            <w:r w:rsidRPr="00F93684">
              <w:rPr>
                <w:rFonts w:ascii="Times New Roman" w:hAnsi="Times New Roman" w:cs="Times New Roman"/>
                <w:szCs w:val="24"/>
              </w:rPr>
              <w:t xml:space="preserve"> and development programs tailored to regional needs, regular feedback and recognition, support for performance improvement, utilization of technology for data management, and compliance with legal and ethical standards. By considering these factors, organizations can successfully implement performance management practices that promote employee </w:t>
            </w:r>
            <w:r w:rsidRPr="00F93684">
              <w:rPr>
                <w:rFonts w:ascii="Times New Roman" w:hAnsi="Times New Roman" w:cs="Times New Roman"/>
                <w:szCs w:val="24"/>
              </w:rPr>
              <w:lastRenderedPageBreak/>
              <w:t>development, engagement, and goal alignment in diverse international settings</w:t>
            </w:r>
            <w:r w:rsidRPr="00F93684">
              <w:rPr>
                <w:rFonts w:ascii="Times New Roman" w:hAnsi="Times New Roman" w:cs="Times New Roman"/>
                <w:szCs w:val="24"/>
              </w:rPr>
              <w:t xml:space="preserve"> </w:t>
            </w:r>
            <w:r w:rsidRPr="00F93684">
              <w:rPr>
                <w:rFonts w:ascii="Times New Roman" w:hAnsi="Times New Roman" w:cs="Times New Roman"/>
                <w:szCs w:val="24"/>
              </w:rPr>
              <w:t>(Brown et al., 2018).</w:t>
            </w:r>
          </w:p>
          <w:p w14:paraId="154F16B3" w14:textId="63BB6040" w:rsidR="00134976" w:rsidRPr="00F93684" w:rsidRDefault="00134976" w:rsidP="00F93684">
            <w:pPr>
              <w:pStyle w:val="a4"/>
              <w:numPr>
                <w:ilvl w:val="0"/>
                <w:numId w:val="15"/>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Establish </w:t>
            </w:r>
            <w:r w:rsidRPr="00F93684">
              <w:rPr>
                <w:rFonts w:ascii="Times New Roman" w:hAnsi="Times New Roman" w:cs="Times New Roman"/>
                <w:szCs w:val="24"/>
              </w:rPr>
              <w:t>Employee Engagement</w:t>
            </w:r>
            <w:r w:rsidRPr="00F93684">
              <w:rPr>
                <w:rFonts w:ascii="Times New Roman" w:hAnsi="Times New Roman" w:cs="Times New Roman"/>
                <w:szCs w:val="24"/>
              </w:rPr>
              <w:t xml:space="preserve"> Platform</w:t>
            </w:r>
            <w:r w:rsidRPr="00F93684">
              <w:rPr>
                <w:rFonts w:ascii="Times New Roman" w:hAnsi="Times New Roman" w:cs="Times New Roman"/>
                <w:szCs w:val="24"/>
              </w:rPr>
              <w:t>: Regularly communicate the value of the compensation and benefits package to employees and gather their feedback through surveys and focus groups to make necessary adjustments to meet their preferences. This iterative approach ensures alignment with employee needs and enhances their satisfaction</w:t>
            </w:r>
            <w:r w:rsidRPr="00F93684">
              <w:rPr>
                <w:rFonts w:ascii="Times New Roman" w:hAnsi="Times New Roman" w:cs="Times New Roman"/>
                <w:szCs w:val="24"/>
              </w:rPr>
              <w:t xml:space="preserve"> </w:t>
            </w:r>
            <w:r w:rsidRPr="00F93684">
              <w:rPr>
                <w:rFonts w:ascii="Times New Roman" w:hAnsi="Times New Roman" w:cs="Times New Roman"/>
                <w:szCs w:val="24"/>
              </w:rPr>
              <w:t>(Segal Benz, 2023).</w:t>
            </w:r>
          </w:p>
        </w:tc>
        <w:tc>
          <w:tcPr>
            <w:tcW w:w="2516" w:type="dxa"/>
          </w:tcPr>
          <w:p w14:paraId="1F3504F6" w14:textId="623D215B"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These suggestions, while beneficial, have certain limitations to consider. Implementing a Total Rewards Strategy may require significant investment and resources. Additionally, ensuring the alignment of individual and team performance with organizational goals in a global context can be challenging due to </w:t>
            </w:r>
            <w:r w:rsidRPr="00F93684">
              <w:rPr>
                <w:rFonts w:ascii="Times New Roman" w:hAnsi="Times New Roman" w:cs="Times New Roman"/>
                <w:szCs w:val="24"/>
              </w:rPr>
              <w:lastRenderedPageBreak/>
              <w:t xml:space="preserve">cultural differences and varying local practices. Establishing an Employee Engagement Platform requires ongoing communication and feedback gathering, which can be time-consuming. Organizations should carefully assess their capabilities, allocate resources effectively, and address potential challenges to maximize the success of these </w:t>
            </w:r>
            <w:r w:rsidRPr="00F93684">
              <w:rPr>
                <w:rFonts w:ascii="Times New Roman" w:hAnsi="Times New Roman" w:cs="Times New Roman"/>
                <w:szCs w:val="24"/>
              </w:rPr>
              <w:lastRenderedPageBreak/>
              <w:t>initiatives.</w:t>
            </w:r>
          </w:p>
        </w:tc>
      </w:tr>
      <w:tr w:rsidR="00134976" w:rsidRPr="00F93684" w14:paraId="3198E91F" w14:textId="500C1FBE" w:rsidTr="00134976">
        <w:trPr>
          <w:trHeight w:val="927"/>
        </w:trPr>
        <w:tc>
          <w:tcPr>
            <w:tcW w:w="2413" w:type="dxa"/>
            <w:vMerge/>
          </w:tcPr>
          <w:p w14:paraId="5EBEBA25" w14:textId="77777777" w:rsidR="00134976" w:rsidRPr="00F93684" w:rsidRDefault="00134976" w:rsidP="00F93684">
            <w:pPr>
              <w:spacing w:line="360" w:lineRule="auto"/>
              <w:rPr>
                <w:rFonts w:ascii="Times New Roman" w:hAnsi="Times New Roman" w:cs="Times New Roman"/>
                <w:szCs w:val="24"/>
              </w:rPr>
            </w:pPr>
          </w:p>
        </w:tc>
        <w:tc>
          <w:tcPr>
            <w:tcW w:w="2826" w:type="dxa"/>
            <w:vMerge/>
          </w:tcPr>
          <w:p w14:paraId="55F810D4" w14:textId="77777777" w:rsidR="00134976" w:rsidRPr="00F93684" w:rsidRDefault="00134976" w:rsidP="00F93684">
            <w:pPr>
              <w:spacing w:line="360" w:lineRule="auto"/>
              <w:rPr>
                <w:rFonts w:ascii="Times New Roman" w:hAnsi="Times New Roman" w:cs="Times New Roman"/>
                <w:szCs w:val="24"/>
              </w:rPr>
            </w:pPr>
          </w:p>
        </w:tc>
        <w:tc>
          <w:tcPr>
            <w:tcW w:w="1363" w:type="dxa"/>
          </w:tcPr>
          <w:p w14:paraId="096392E4" w14:textId="7205CAF0"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Long Term</w:t>
            </w:r>
          </w:p>
        </w:tc>
        <w:tc>
          <w:tcPr>
            <w:tcW w:w="5442" w:type="dxa"/>
          </w:tcPr>
          <w:p w14:paraId="46FE52CB" w14:textId="77690FC8" w:rsidR="00134976" w:rsidRPr="00F93684" w:rsidRDefault="00134976" w:rsidP="00F93684">
            <w:pPr>
              <w:pStyle w:val="a4"/>
              <w:numPr>
                <w:ilvl w:val="0"/>
                <w:numId w:val="16"/>
              </w:numPr>
              <w:spacing w:line="360" w:lineRule="auto"/>
              <w:ind w:leftChars="0"/>
              <w:rPr>
                <w:rFonts w:ascii="Times New Roman" w:hAnsi="Times New Roman" w:cs="Times New Roman"/>
                <w:szCs w:val="24"/>
              </w:rPr>
            </w:pPr>
            <w:r w:rsidRPr="00F93684">
              <w:rPr>
                <w:rFonts w:ascii="Times New Roman" w:hAnsi="Times New Roman" w:cs="Times New Roman"/>
                <w:szCs w:val="24"/>
              </w:rPr>
              <w:t>Global Mobility</w:t>
            </w:r>
            <w:r w:rsidRPr="00F93684">
              <w:rPr>
                <w:rFonts w:ascii="Times New Roman" w:hAnsi="Times New Roman" w:cs="Times New Roman"/>
                <w:szCs w:val="24"/>
              </w:rPr>
              <w:t xml:space="preserve"> and Develop Expatriate scheme</w:t>
            </w:r>
            <w:r w:rsidRPr="00F93684">
              <w:rPr>
                <w:rFonts w:ascii="Times New Roman" w:hAnsi="Times New Roman" w:cs="Times New Roman"/>
                <w:szCs w:val="24"/>
              </w:rPr>
              <w:t xml:space="preserve">: To provide a global perspective and diverse experience within the organization, it is recommended to implement a Global Mobility program and expatriate scheme. This involves developing policies and practices for managing </w:t>
            </w:r>
            <w:r w:rsidRPr="00F93684">
              <w:rPr>
                <w:rFonts w:ascii="Times New Roman" w:hAnsi="Times New Roman" w:cs="Times New Roman"/>
                <w:szCs w:val="24"/>
              </w:rPr>
              <w:lastRenderedPageBreak/>
              <w:t>international assignments and transfers. By offering opportunities for employees to work in different divisions and functions abroad, the organization can support their professional development and broaden their understanding of the global operations. This can be achieved by carefully designing compensation packages that address the unique challenges and opportunities associated with working in diverse countries, considering factors such as cost of living, tax implications, and relocation support. By fulfilling the rising star's interest in gaining a global view of the organization, the company can foster talent development and enhance employee engagement.</w:t>
            </w:r>
            <w:r w:rsidRPr="00F93684">
              <w:rPr>
                <w:rFonts w:ascii="Times New Roman" w:hAnsi="Times New Roman" w:cs="Times New Roman"/>
                <w:szCs w:val="24"/>
              </w:rPr>
              <w:t xml:space="preserve"> </w:t>
            </w:r>
            <w:r w:rsidRPr="00F93684">
              <w:rPr>
                <w:rFonts w:ascii="Times New Roman" w:hAnsi="Times New Roman" w:cs="Times New Roman"/>
                <w:szCs w:val="24"/>
              </w:rPr>
              <w:t xml:space="preserve">(Deloitte, 2010). </w:t>
            </w:r>
          </w:p>
          <w:p w14:paraId="25BB10C9" w14:textId="77777777" w:rsidR="00134976" w:rsidRPr="00F93684" w:rsidRDefault="00134976" w:rsidP="00F93684">
            <w:pPr>
              <w:spacing w:line="360" w:lineRule="auto"/>
              <w:rPr>
                <w:rFonts w:ascii="Times New Roman" w:hAnsi="Times New Roman" w:cs="Times New Roman"/>
                <w:szCs w:val="24"/>
              </w:rPr>
            </w:pPr>
          </w:p>
          <w:p w14:paraId="147FBD19" w14:textId="56B6CF70" w:rsidR="00134976" w:rsidRPr="00F93684" w:rsidRDefault="00134976" w:rsidP="00F93684">
            <w:pPr>
              <w:pStyle w:val="a4"/>
              <w:numPr>
                <w:ilvl w:val="0"/>
                <w:numId w:val="16"/>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Benefits Flexibility: Offer flexibility in benefits </w:t>
            </w:r>
            <w:r w:rsidRPr="00F93684">
              <w:rPr>
                <w:rFonts w:ascii="Times New Roman" w:hAnsi="Times New Roman" w:cs="Times New Roman"/>
                <w:szCs w:val="24"/>
              </w:rPr>
              <w:lastRenderedPageBreak/>
              <w:t>packages to accommodate diverse</w:t>
            </w:r>
            <w:r w:rsidRPr="00F93684">
              <w:rPr>
                <w:rFonts w:ascii="Times New Roman" w:hAnsi="Times New Roman" w:cs="Times New Roman"/>
                <w:szCs w:val="24"/>
              </w:rPr>
              <w:t xml:space="preserve"> TJL’s</w:t>
            </w:r>
            <w:r w:rsidRPr="00F93684">
              <w:rPr>
                <w:rFonts w:ascii="Times New Roman" w:hAnsi="Times New Roman" w:cs="Times New Roman"/>
                <w:szCs w:val="24"/>
              </w:rPr>
              <w:t xml:space="preserve"> employee needs and preferences. Consider implementing flexible spending accounts or cafeteria-style benefit programs that allow employees to choose benefits that best suit their individual circumstances</w:t>
            </w:r>
            <w:r w:rsidRPr="00F93684">
              <w:rPr>
                <w:rFonts w:ascii="Times New Roman" w:hAnsi="Times New Roman" w:cs="Times New Roman"/>
                <w:szCs w:val="24"/>
              </w:rPr>
              <w:t xml:space="preserve"> </w:t>
            </w:r>
            <w:r w:rsidRPr="00F93684">
              <w:rPr>
                <w:rFonts w:ascii="Times New Roman" w:hAnsi="Times New Roman" w:cs="Times New Roman"/>
                <w:szCs w:val="24"/>
              </w:rPr>
              <w:t>(Kagan, 2023).</w:t>
            </w:r>
            <w:r w:rsidRPr="00F93684">
              <w:rPr>
                <w:rFonts w:ascii="Times New Roman" w:hAnsi="Times New Roman" w:cs="Times New Roman"/>
                <w:szCs w:val="24"/>
              </w:rPr>
              <w:t xml:space="preserve"> But needs to pay attention to </w:t>
            </w:r>
            <w:r w:rsidRPr="00F93684">
              <w:rPr>
                <w:rFonts w:ascii="Times New Roman" w:hAnsi="Times New Roman" w:cs="Times New Roman"/>
                <w:szCs w:val="24"/>
              </w:rPr>
              <w:t>the specific regulations and requirements for implementing such plans may differ between jurisdictions.</w:t>
            </w:r>
          </w:p>
          <w:p w14:paraId="038625E7" w14:textId="77777777" w:rsidR="00134976" w:rsidRPr="00F93684" w:rsidRDefault="00134976" w:rsidP="00F93684">
            <w:pPr>
              <w:spacing w:line="360" w:lineRule="auto"/>
              <w:rPr>
                <w:rFonts w:ascii="Times New Roman" w:hAnsi="Times New Roman" w:cs="Times New Roman"/>
                <w:szCs w:val="24"/>
              </w:rPr>
            </w:pPr>
          </w:p>
          <w:p w14:paraId="28AA8ABB" w14:textId="6EDBFF9B" w:rsidR="00134976" w:rsidRPr="00F93684" w:rsidRDefault="00134976" w:rsidP="00F93684">
            <w:pPr>
              <w:pStyle w:val="a4"/>
              <w:numPr>
                <w:ilvl w:val="0"/>
                <w:numId w:val="16"/>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Market Monitoring: Multinational enterprises (MNEs) offer a variety of trendy benefits to attract and retain employees. Some popular offerings include flexible work arrangements like telecommuting and flextime, wellness programs promoting physical and mental health, financial wellness benefits such as retirement </w:t>
            </w:r>
            <w:r w:rsidRPr="00F93684">
              <w:rPr>
                <w:rFonts w:ascii="Times New Roman" w:hAnsi="Times New Roman" w:cs="Times New Roman"/>
                <w:szCs w:val="24"/>
              </w:rPr>
              <w:lastRenderedPageBreak/>
              <w:t>plans and financial education resources, diversity and inclusion initiatives like employee resource groups and mentorship programs, professional development and training opportunities, family-friendly benefits such as parental leave and childcare assistance, employee assistance programs for mental health support, and social responsibility initiatives like volunteer programs and sustainability initiatives. These benefits cater to employees' work-life balance, well-being, career growth, and their desire to contribute to meaningful causes</w:t>
            </w:r>
            <w:r w:rsidRPr="00F93684">
              <w:rPr>
                <w:rFonts w:ascii="Times New Roman" w:hAnsi="Times New Roman" w:cs="Times New Roman"/>
                <w:szCs w:val="24"/>
              </w:rPr>
              <w:t xml:space="preserve"> </w:t>
            </w:r>
            <w:r w:rsidRPr="00F93684">
              <w:rPr>
                <w:rFonts w:ascii="Times New Roman" w:hAnsi="Times New Roman" w:cs="Times New Roman"/>
                <w:szCs w:val="24"/>
              </w:rPr>
              <w:t>(Enrich, 2023).</w:t>
            </w:r>
          </w:p>
        </w:tc>
        <w:tc>
          <w:tcPr>
            <w:tcW w:w="2516" w:type="dxa"/>
          </w:tcPr>
          <w:p w14:paraId="7C2A95B6" w14:textId="1A17AEE0"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The suggested initiatives have certain limitations that should be considered. Implementing a Global Mobility program and </w:t>
            </w:r>
            <w:r w:rsidRPr="00F93684">
              <w:rPr>
                <w:rFonts w:ascii="Times New Roman" w:hAnsi="Times New Roman" w:cs="Times New Roman"/>
                <w:szCs w:val="24"/>
              </w:rPr>
              <w:t xml:space="preserve">expatriate scheme may require significant resources and careful management of international assignments. Ensuring fairness and addressing the unique challenges associated with working in diverse countries can be complex. Offering benefits flexibility may also present challenges due to varying regulations and requirements in </w:t>
            </w:r>
            <w:r w:rsidRPr="00F93684">
              <w:rPr>
                <w:rFonts w:ascii="Times New Roman" w:hAnsi="Times New Roman" w:cs="Times New Roman"/>
                <w:szCs w:val="24"/>
              </w:rPr>
              <w:lastRenderedPageBreak/>
              <w:t>different jurisdictions. Additionally, while monitoring the market for trendy benefits is important, it is crucial to align these offerings with the organization's goals and consider the specific needs and preferences of TJL employees. Careful planning, compliance with regulations, and regular evaluation are essential to maximize the effectiveness of these initiatives.</w:t>
            </w:r>
          </w:p>
        </w:tc>
      </w:tr>
      <w:tr w:rsidR="00134976" w:rsidRPr="00F93684" w14:paraId="1F0E9354" w14:textId="08BE5138" w:rsidTr="00134976">
        <w:trPr>
          <w:trHeight w:val="662"/>
        </w:trPr>
        <w:tc>
          <w:tcPr>
            <w:tcW w:w="2413" w:type="dxa"/>
            <w:vMerge w:val="restart"/>
          </w:tcPr>
          <w:p w14:paraId="32F2CC47" w14:textId="77777777"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Training and Development:</w:t>
            </w:r>
          </w:p>
          <w:p w14:paraId="2544A3FC" w14:textId="77777777" w:rsidR="00134976" w:rsidRPr="00F93684" w:rsidRDefault="00134976" w:rsidP="00F93684">
            <w:pPr>
              <w:pStyle w:val="a4"/>
              <w:numPr>
                <w:ilvl w:val="0"/>
                <w:numId w:val="13"/>
              </w:numPr>
              <w:spacing w:line="360" w:lineRule="auto"/>
              <w:ind w:leftChars="0"/>
              <w:rPr>
                <w:rFonts w:ascii="Times New Roman" w:hAnsi="Times New Roman" w:cs="Times New Roman"/>
                <w:szCs w:val="24"/>
              </w:rPr>
            </w:pPr>
            <w:r w:rsidRPr="00F93684">
              <w:rPr>
                <w:rFonts w:ascii="Times New Roman" w:hAnsi="Times New Roman" w:cs="Times New Roman"/>
                <w:szCs w:val="24"/>
              </w:rPr>
              <w:t>Language and culture differences</w:t>
            </w:r>
          </w:p>
          <w:p w14:paraId="515EB34F" w14:textId="7B0534E9" w:rsidR="00134976" w:rsidRPr="00F93684" w:rsidRDefault="00134976" w:rsidP="00F93684">
            <w:pPr>
              <w:pStyle w:val="a4"/>
              <w:numPr>
                <w:ilvl w:val="0"/>
                <w:numId w:val="13"/>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Standardized and </w:t>
            </w:r>
            <w:proofErr w:type="gramStart"/>
            <w:r w:rsidRPr="00F93684">
              <w:rPr>
                <w:rFonts w:ascii="Times New Roman" w:hAnsi="Times New Roman" w:cs="Times New Roman"/>
                <w:szCs w:val="24"/>
              </w:rPr>
              <w:lastRenderedPageBreak/>
              <w:t>localization</w:t>
            </w:r>
            <w:proofErr w:type="gramEnd"/>
          </w:p>
          <w:p w14:paraId="54E23A7C" w14:textId="77777777" w:rsidR="00134976" w:rsidRPr="00F93684" w:rsidRDefault="00134976" w:rsidP="00F93684">
            <w:pPr>
              <w:pStyle w:val="a4"/>
              <w:numPr>
                <w:ilvl w:val="0"/>
                <w:numId w:val="13"/>
              </w:numPr>
              <w:spacing w:line="360" w:lineRule="auto"/>
              <w:ind w:leftChars="0"/>
              <w:rPr>
                <w:rFonts w:ascii="Times New Roman" w:hAnsi="Times New Roman" w:cs="Times New Roman"/>
                <w:szCs w:val="24"/>
              </w:rPr>
            </w:pPr>
            <w:r w:rsidRPr="00F93684">
              <w:rPr>
                <w:rFonts w:ascii="Times New Roman" w:hAnsi="Times New Roman" w:cs="Times New Roman"/>
                <w:szCs w:val="24"/>
              </w:rPr>
              <w:t>Local Training requirement</w:t>
            </w:r>
          </w:p>
          <w:p w14:paraId="7B53E175" w14:textId="2F27C780" w:rsidR="00134976" w:rsidRPr="00F93684" w:rsidRDefault="00134976" w:rsidP="00F93684">
            <w:pPr>
              <w:pStyle w:val="a4"/>
              <w:numPr>
                <w:ilvl w:val="0"/>
                <w:numId w:val="13"/>
              </w:numPr>
              <w:spacing w:line="360" w:lineRule="auto"/>
              <w:ind w:leftChars="0"/>
              <w:rPr>
                <w:rFonts w:ascii="Times New Roman" w:hAnsi="Times New Roman" w:cs="Times New Roman"/>
                <w:szCs w:val="24"/>
              </w:rPr>
            </w:pPr>
            <w:r w:rsidRPr="00F93684">
              <w:rPr>
                <w:rFonts w:ascii="Times New Roman" w:hAnsi="Times New Roman" w:cs="Times New Roman"/>
                <w:szCs w:val="24"/>
              </w:rPr>
              <w:t>Training Methods</w:t>
            </w:r>
          </w:p>
        </w:tc>
        <w:tc>
          <w:tcPr>
            <w:tcW w:w="2826" w:type="dxa"/>
            <w:vMerge w:val="restart"/>
          </w:tcPr>
          <w:p w14:paraId="7B8723AA" w14:textId="53F83396"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Knowledge exchange initiative: Foreign staff come to HK to learn the essentials</w:t>
            </w:r>
            <w:r w:rsidRPr="00F93684">
              <w:rPr>
                <w:rFonts w:ascii="Times New Roman" w:hAnsi="Times New Roman" w:cs="Times New Roman"/>
                <w:szCs w:val="24"/>
              </w:rPr>
              <w:t xml:space="preserve">, </w:t>
            </w:r>
            <w:r w:rsidRPr="00F93684">
              <w:rPr>
                <w:rFonts w:ascii="Times New Roman" w:hAnsi="Times New Roman" w:cs="Times New Roman"/>
                <w:szCs w:val="24"/>
              </w:rPr>
              <w:t xml:space="preserve">that allows for customization while </w:t>
            </w:r>
            <w:r w:rsidRPr="00F93684">
              <w:rPr>
                <w:rFonts w:ascii="Times New Roman" w:hAnsi="Times New Roman" w:cs="Times New Roman"/>
                <w:szCs w:val="24"/>
              </w:rPr>
              <w:lastRenderedPageBreak/>
              <w:t>maintaining core standards</w:t>
            </w:r>
            <w:r w:rsidRPr="00F93684">
              <w:rPr>
                <w:rFonts w:ascii="Times New Roman" w:hAnsi="Times New Roman" w:cs="Times New Roman"/>
                <w:szCs w:val="24"/>
              </w:rPr>
              <w:t xml:space="preserve"> (tackle 1,2)</w:t>
            </w:r>
          </w:p>
          <w:p w14:paraId="0A7027AC" w14:textId="77777777" w:rsidR="00134976" w:rsidRPr="00F93684" w:rsidRDefault="00134976" w:rsidP="00F93684">
            <w:pPr>
              <w:spacing w:line="360" w:lineRule="auto"/>
              <w:rPr>
                <w:rFonts w:ascii="Times New Roman" w:hAnsi="Times New Roman" w:cs="Times New Roman"/>
                <w:szCs w:val="24"/>
              </w:rPr>
            </w:pPr>
          </w:p>
          <w:p w14:paraId="5BFD46C1" w14:textId="03B72FA2"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Cross-cultural training initiative: HK staff go overseas to conduct training</w:t>
            </w:r>
            <w:r w:rsidRPr="00F93684">
              <w:rPr>
                <w:rFonts w:ascii="Times New Roman" w:hAnsi="Times New Roman" w:cs="Times New Roman"/>
                <w:szCs w:val="24"/>
              </w:rPr>
              <w:t xml:space="preserve"> </w:t>
            </w:r>
            <w:r w:rsidRPr="00F93684">
              <w:rPr>
                <w:rFonts w:ascii="Times New Roman" w:hAnsi="Times New Roman" w:cs="Times New Roman"/>
                <w:szCs w:val="24"/>
              </w:rPr>
              <w:t>(tackle 1,2</w:t>
            </w:r>
            <w:r w:rsidRPr="00F93684">
              <w:rPr>
                <w:rFonts w:ascii="Times New Roman" w:hAnsi="Times New Roman" w:cs="Times New Roman"/>
                <w:szCs w:val="24"/>
              </w:rPr>
              <w:t>,4</w:t>
            </w:r>
            <w:r w:rsidRPr="00F93684">
              <w:rPr>
                <w:rFonts w:ascii="Times New Roman" w:hAnsi="Times New Roman" w:cs="Times New Roman"/>
                <w:szCs w:val="24"/>
              </w:rPr>
              <w:t>)</w:t>
            </w:r>
          </w:p>
        </w:tc>
        <w:tc>
          <w:tcPr>
            <w:tcW w:w="1363" w:type="dxa"/>
          </w:tcPr>
          <w:p w14:paraId="4EA10900" w14:textId="4B36E8A5"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Short Term</w:t>
            </w:r>
          </w:p>
        </w:tc>
        <w:tc>
          <w:tcPr>
            <w:tcW w:w="5442" w:type="dxa"/>
          </w:tcPr>
          <w:p w14:paraId="4A83DB95" w14:textId="77777777" w:rsidR="00134976" w:rsidRPr="00F93684" w:rsidRDefault="00134976" w:rsidP="00F93684">
            <w:pPr>
              <w:pStyle w:val="a4"/>
              <w:numPr>
                <w:ilvl w:val="0"/>
                <w:numId w:val="18"/>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A comprehensive training needs analysis should be conducted to assess the existing skill gaps within the organization. Subsequently, collaboration with local trainers should be established to deliver training programs in a </w:t>
            </w:r>
            <w:r w:rsidRPr="00F93684">
              <w:rPr>
                <w:rFonts w:ascii="Times New Roman" w:hAnsi="Times New Roman" w:cs="Times New Roman"/>
                <w:szCs w:val="24"/>
              </w:rPr>
              <w:lastRenderedPageBreak/>
              <w:t>manner that aligns with the preferences and learning styles of the local staff. This approach aims to optimize the effectiveness of the training initiatives and facilitate seamless daily operations.</w:t>
            </w:r>
          </w:p>
          <w:p w14:paraId="1E9040B1" w14:textId="63FB5682" w:rsidR="00134976" w:rsidRPr="00F93684" w:rsidRDefault="00134976" w:rsidP="00F93684">
            <w:pPr>
              <w:pStyle w:val="a4"/>
              <w:numPr>
                <w:ilvl w:val="0"/>
                <w:numId w:val="18"/>
              </w:numPr>
              <w:spacing w:line="360" w:lineRule="auto"/>
              <w:ind w:leftChars="0"/>
              <w:rPr>
                <w:rFonts w:ascii="Times New Roman" w:hAnsi="Times New Roman" w:cs="Times New Roman"/>
                <w:szCs w:val="24"/>
              </w:rPr>
            </w:pPr>
            <w:r w:rsidRPr="00F93684">
              <w:rPr>
                <w:rFonts w:ascii="Times New Roman" w:hAnsi="Times New Roman" w:cs="Times New Roman"/>
                <w:szCs w:val="24"/>
              </w:rPr>
              <w:t>Collaborate with local trainers or subject matter experts to customize training content to reflect local practices and regulations.</w:t>
            </w:r>
          </w:p>
        </w:tc>
        <w:tc>
          <w:tcPr>
            <w:tcW w:w="2516" w:type="dxa"/>
          </w:tcPr>
          <w:p w14:paraId="083E8C9E" w14:textId="35833081"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Conducting a comprehensive training needs analysis can be resource-intensive and time-consuming. It </w:t>
            </w:r>
            <w:r w:rsidRPr="00F93684">
              <w:rPr>
                <w:rFonts w:ascii="Times New Roman" w:hAnsi="Times New Roman" w:cs="Times New Roman"/>
                <w:szCs w:val="24"/>
              </w:rPr>
              <w:lastRenderedPageBreak/>
              <w:t xml:space="preserve">requires careful data collection and analysis to accurately identify skill gaps within the organization. Collaborating with local trainers may also present challenges, such as language barriers or differences in training methodologies. Additionally, customizing training content to reflect local practices and regulations requires a </w:t>
            </w:r>
            <w:r w:rsidRPr="00F93684">
              <w:rPr>
                <w:rFonts w:ascii="Times New Roman" w:hAnsi="Times New Roman" w:cs="Times New Roman"/>
                <w:szCs w:val="24"/>
              </w:rPr>
              <w:lastRenderedPageBreak/>
              <w:t xml:space="preserve">deep understanding of the specific requirements in each region. It is important to allocate appropriate resources, establish effective communication channels, and ensure the expertise and credibility of local trainers or subject matter experts. By addressing these limitations, organizations can enhance the relevance </w:t>
            </w:r>
            <w:r w:rsidRPr="00F93684">
              <w:rPr>
                <w:rFonts w:ascii="Times New Roman" w:hAnsi="Times New Roman" w:cs="Times New Roman"/>
                <w:szCs w:val="24"/>
              </w:rPr>
              <w:lastRenderedPageBreak/>
              <w:t>and impact of their training initiatives in different regions.</w:t>
            </w:r>
          </w:p>
        </w:tc>
      </w:tr>
      <w:tr w:rsidR="00134976" w:rsidRPr="00F93684" w14:paraId="188660A2" w14:textId="62A53082" w:rsidTr="00134976">
        <w:trPr>
          <w:trHeight w:val="662"/>
        </w:trPr>
        <w:tc>
          <w:tcPr>
            <w:tcW w:w="2413" w:type="dxa"/>
            <w:vMerge/>
          </w:tcPr>
          <w:p w14:paraId="4824E34F" w14:textId="77777777" w:rsidR="00134976" w:rsidRPr="00F93684" w:rsidRDefault="00134976" w:rsidP="00F93684">
            <w:pPr>
              <w:spacing w:line="360" w:lineRule="auto"/>
              <w:rPr>
                <w:rFonts w:ascii="Times New Roman" w:hAnsi="Times New Roman" w:cs="Times New Roman"/>
                <w:szCs w:val="24"/>
              </w:rPr>
            </w:pPr>
          </w:p>
        </w:tc>
        <w:tc>
          <w:tcPr>
            <w:tcW w:w="2826" w:type="dxa"/>
            <w:vMerge/>
          </w:tcPr>
          <w:p w14:paraId="4A3125E4" w14:textId="77777777" w:rsidR="00134976" w:rsidRPr="00F93684" w:rsidRDefault="00134976" w:rsidP="00F93684">
            <w:pPr>
              <w:spacing w:line="360" w:lineRule="auto"/>
              <w:rPr>
                <w:rFonts w:ascii="Times New Roman" w:hAnsi="Times New Roman" w:cs="Times New Roman"/>
                <w:szCs w:val="24"/>
              </w:rPr>
            </w:pPr>
          </w:p>
        </w:tc>
        <w:tc>
          <w:tcPr>
            <w:tcW w:w="1363" w:type="dxa"/>
          </w:tcPr>
          <w:p w14:paraId="101B53BD" w14:textId="1487D33E"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Medium Term</w:t>
            </w:r>
          </w:p>
        </w:tc>
        <w:tc>
          <w:tcPr>
            <w:tcW w:w="5442" w:type="dxa"/>
          </w:tcPr>
          <w:p w14:paraId="06480417" w14:textId="51D732DD" w:rsidR="00134976" w:rsidRPr="00F93684" w:rsidRDefault="00134976" w:rsidP="00F93684">
            <w:pPr>
              <w:pStyle w:val="a4"/>
              <w:numPr>
                <w:ilvl w:val="0"/>
                <w:numId w:val="18"/>
              </w:numPr>
              <w:spacing w:line="360" w:lineRule="auto"/>
              <w:ind w:leftChars="0"/>
              <w:rPr>
                <w:rFonts w:ascii="Times New Roman" w:hAnsi="Times New Roman" w:cs="Times New Roman"/>
                <w:szCs w:val="24"/>
              </w:rPr>
            </w:pPr>
            <w:r w:rsidRPr="00F93684">
              <w:rPr>
                <w:rFonts w:ascii="Times New Roman" w:hAnsi="Times New Roman" w:cs="Times New Roman"/>
                <w:szCs w:val="24"/>
              </w:rPr>
              <w:t>Provide HR staff with cross-cultural competencies, which are considered a core competency for International Human Resource Management (IHRM). These competencies enable HR professionals to effectively execute HR functions in diverse regions, demonstrating their abilities to navigate and adapt to cultural differences while carrying out their roles</w:t>
            </w:r>
            <w:r w:rsidRPr="00F93684">
              <w:rPr>
                <w:rFonts w:ascii="Times New Roman" w:hAnsi="Times New Roman" w:cs="Times New Roman"/>
                <w:szCs w:val="24"/>
              </w:rPr>
              <w:t xml:space="preserve"> </w:t>
            </w:r>
            <w:r w:rsidRPr="00F93684">
              <w:rPr>
                <w:rFonts w:ascii="Times New Roman" w:hAnsi="Times New Roman" w:cs="Times New Roman"/>
                <w:szCs w:val="24"/>
              </w:rPr>
              <w:t>(Farndale, 2000)</w:t>
            </w:r>
          </w:p>
          <w:p w14:paraId="7C54B86E" w14:textId="49B029FF" w:rsidR="00134976" w:rsidRPr="00F93684" w:rsidRDefault="00134976" w:rsidP="00F93684">
            <w:pPr>
              <w:pStyle w:val="a4"/>
              <w:numPr>
                <w:ilvl w:val="0"/>
                <w:numId w:val="18"/>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Establish an e-learning platform and implement a blended learning approach, combining traditional classroom-style training with online learning methods. This strategy allows for greater flexibility and personalization in the learning </w:t>
            </w:r>
            <w:r w:rsidRPr="00F93684">
              <w:rPr>
                <w:rFonts w:ascii="Times New Roman" w:hAnsi="Times New Roman" w:cs="Times New Roman"/>
                <w:szCs w:val="24"/>
              </w:rPr>
              <w:lastRenderedPageBreak/>
              <w:t>experience, involving a combination of in-person workshops, seminars, and online modules or e-learning platforms</w:t>
            </w:r>
            <w:r w:rsidRPr="00F93684">
              <w:rPr>
                <w:rFonts w:ascii="Times New Roman" w:hAnsi="Times New Roman" w:cs="Times New Roman"/>
                <w:szCs w:val="24"/>
              </w:rPr>
              <w:t xml:space="preserve"> </w:t>
            </w:r>
            <w:r w:rsidRPr="00F93684">
              <w:rPr>
                <w:rFonts w:ascii="Times New Roman" w:hAnsi="Times New Roman" w:cs="Times New Roman"/>
                <w:szCs w:val="24"/>
              </w:rPr>
              <w:t>(</w:t>
            </w:r>
            <w:proofErr w:type="spellStart"/>
            <w:r w:rsidRPr="00F93684">
              <w:rPr>
                <w:rFonts w:ascii="Times New Roman" w:hAnsi="Times New Roman" w:cs="Times New Roman"/>
                <w:szCs w:val="24"/>
              </w:rPr>
              <w:t>Raouna</w:t>
            </w:r>
            <w:proofErr w:type="spellEnd"/>
            <w:r w:rsidRPr="00F93684">
              <w:rPr>
                <w:rFonts w:ascii="Times New Roman" w:hAnsi="Times New Roman" w:cs="Times New Roman"/>
                <w:szCs w:val="24"/>
              </w:rPr>
              <w:t>, 2021). By incorporating diverse learning modalities, employees can engage with the content according to their individual preferences and needs. This approach provides flexibility and reduces staff transportation costs associated with travel.</w:t>
            </w:r>
          </w:p>
          <w:p w14:paraId="11A06001" w14:textId="77777777" w:rsidR="00134976" w:rsidRPr="00F93684" w:rsidRDefault="00134976" w:rsidP="00F93684">
            <w:pPr>
              <w:pStyle w:val="a4"/>
              <w:numPr>
                <w:ilvl w:val="0"/>
                <w:numId w:val="18"/>
              </w:numPr>
              <w:spacing w:line="360" w:lineRule="auto"/>
              <w:ind w:leftChars="0"/>
              <w:rPr>
                <w:rFonts w:ascii="Times New Roman" w:hAnsi="Times New Roman" w:cs="Times New Roman"/>
                <w:szCs w:val="24"/>
              </w:rPr>
            </w:pPr>
            <w:r w:rsidRPr="00F93684">
              <w:rPr>
                <w:rFonts w:ascii="Times New Roman" w:hAnsi="Times New Roman" w:cs="Times New Roman"/>
                <w:szCs w:val="24"/>
              </w:rPr>
              <w:t>Establish cross-cultural communication programs to enhance language skills and cultural competence among employees</w:t>
            </w:r>
            <w:r w:rsidRPr="00F93684">
              <w:rPr>
                <w:rFonts w:ascii="Times New Roman" w:hAnsi="Times New Roman" w:cs="Times New Roman"/>
                <w:szCs w:val="24"/>
              </w:rPr>
              <w:t xml:space="preserve"> </w:t>
            </w:r>
            <w:r w:rsidRPr="00F93684">
              <w:rPr>
                <w:rFonts w:ascii="Times New Roman" w:hAnsi="Times New Roman" w:cs="Times New Roman"/>
                <w:szCs w:val="24"/>
              </w:rPr>
              <w:t>(CCP, 2023)</w:t>
            </w:r>
          </w:p>
          <w:p w14:paraId="5A876DA6" w14:textId="0DDB6570" w:rsidR="00134976" w:rsidRPr="00F93684" w:rsidRDefault="00134976" w:rsidP="00F93684">
            <w:pPr>
              <w:pStyle w:val="a4"/>
              <w:numPr>
                <w:ilvl w:val="0"/>
                <w:numId w:val="18"/>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Developing an ethical training program is crucial for TJL's long-term success. This program will instill ethical values, enhance employees' understanding of ethics, and equip them with the skills to make ethical decisions. It should include </w:t>
            </w:r>
            <w:r w:rsidRPr="00F93684">
              <w:rPr>
                <w:rFonts w:ascii="Times New Roman" w:hAnsi="Times New Roman" w:cs="Times New Roman"/>
                <w:szCs w:val="24"/>
              </w:rPr>
              <w:lastRenderedPageBreak/>
              <w:t>modules on ethical awareness, decision-making frameworks, and real-life case studies. Additionally, training for managers on ethical leadership is important. Regular evaluations will ensure the program's effectiveness in fostering an ethical culture, building trust, and maintaining a positive reputation</w:t>
            </w:r>
            <w:r w:rsidRPr="00F93684">
              <w:rPr>
                <w:rFonts w:ascii="Times New Roman" w:hAnsi="Times New Roman" w:cs="Times New Roman"/>
                <w:szCs w:val="24"/>
              </w:rPr>
              <w:t xml:space="preserve"> </w:t>
            </w:r>
            <w:r w:rsidRPr="00F93684">
              <w:rPr>
                <w:rFonts w:ascii="Times New Roman" w:hAnsi="Times New Roman" w:cs="Times New Roman"/>
                <w:szCs w:val="24"/>
              </w:rPr>
              <w:t>(Small, 2021)</w:t>
            </w:r>
          </w:p>
        </w:tc>
        <w:tc>
          <w:tcPr>
            <w:tcW w:w="2516" w:type="dxa"/>
          </w:tcPr>
          <w:p w14:paraId="7642E462" w14:textId="3B3D6546" w:rsidR="00134976" w:rsidRPr="00F93684" w:rsidRDefault="00306F7E"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The suggestions provided have certain limitations that should be considered. Providing HR staff with cross-cultural competencies requires significant investment in training and development programs. It may also take time for HR professionals to acquire and apply these competencies </w:t>
            </w:r>
            <w:r w:rsidRPr="00F93684">
              <w:rPr>
                <w:rFonts w:ascii="Times New Roman" w:hAnsi="Times New Roman" w:cs="Times New Roman"/>
                <w:szCs w:val="24"/>
              </w:rPr>
              <w:lastRenderedPageBreak/>
              <w:t xml:space="preserve">effectively. Establishing an e-learning platform and implementing a blended learning approach requires careful planning and technological infrastructure. Not all employees may have access to reliable internet connections or possess the necessary digital literacy skills. Cross-cultural communication programs may require </w:t>
            </w:r>
            <w:r w:rsidRPr="00F93684">
              <w:rPr>
                <w:rFonts w:ascii="Times New Roman" w:hAnsi="Times New Roman" w:cs="Times New Roman"/>
                <w:szCs w:val="24"/>
              </w:rPr>
              <w:lastRenderedPageBreak/>
              <w:t xml:space="preserve">additional resources for language training and cultural immersion activities. Developing an ethical training program necessitates ongoing commitment and reinforcement to embed ethical values and behaviors within the organization's culture. It is important to allocate resources appropriately, assess the effectiveness of these initiatives, and provide continuous </w:t>
            </w:r>
            <w:r w:rsidRPr="00F93684">
              <w:rPr>
                <w:rFonts w:ascii="Times New Roman" w:hAnsi="Times New Roman" w:cs="Times New Roman"/>
                <w:szCs w:val="24"/>
              </w:rPr>
              <w:lastRenderedPageBreak/>
              <w:t>support and reinforcement to maximize their impact.</w:t>
            </w:r>
          </w:p>
        </w:tc>
      </w:tr>
      <w:tr w:rsidR="00134976" w:rsidRPr="00F93684" w14:paraId="49AC6132" w14:textId="7F4078C9" w:rsidTr="00134976">
        <w:trPr>
          <w:trHeight w:val="662"/>
        </w:trPr>
        <w:tc>
          <w:tcPr>
            <w:tcW w:w="2413" w:type="dxa"/>
            <w:vMerge/>
          </w:tcPr>
          <w:p w14:paraId="7635ECD5" w14:textId="77777777" w:rsidR="00134976" w:rsidRPr="00F93684" w:rsidRDefault="00134976" w:rsidP="00F93684">
            <w:pPr>
              <w:spacing w:line="360" w:lineRule="auto"/>
              <w:rPr>
                <w:rFonts w:ascii="Times New Roman" w:hAnsi="Times New Roman" w:cs="Times New Roman"/>
                <w:szCs w:val="24"/>
              </w:rPr>
            </w:pPr>
          </w:p>
        </w:tc>
        <w:tc>
          <w:tcPr>
            <w:tcW w:w="2826" w:type="dxa"/>
            <w:vMerge/>
          </w:tcPr>
          <w:p w14:paraId="0DCB9A3F" w14:textId="77777777" w:rsidR="00134976" w:rsidRPr="00F93684" w:rsidRDefault="00134976" w:rsidP="00F93684">
            <w:pPr>
              <w:spacing w:line="360" w:lineRule="auto"/>
              <w:rPr>
                <w:rFonts w:ascii="Times New Roman" w:hAnsi="Times New Roman" w:cs="Times New Roman"/>
                <w:szCs w:val="24"/>
              </w:rPr>
            </w:pPr>
          </w:p>
        </w:tc>
        <w:tc>
          <w:tcPr>
            <w:tcW w:w="1363" w:type="dxa"/>
          </w:tcPr>
          <w:p w14:paraId="6B662C06" w14:textId="39BFA812" w:rsidR="00134976" w:rsidRPr="00F93684" w:rsidRDefault="00134976" w:rsidP="00F93684">
            <w:pPr>
              <w:spacing w:line="360" w:lineRule="auto"/>
              <w:rPr>
                <w:rFonts w:ascii="Times New Roman" w:hAnsi="Times New Roman" w:cs="Times New Roman"/>
                <w:szCs w:val="24"/>
              </w:rPr>
            </w:pPr>
            <w:r w:rsidRPr="00F93684">
              <w:rPr>
                <w:rFonts w:ascii="Times New Roman" w:hAnsi="Times New Roman" w:cs="Times New Roman"/>
                <w:szCs w:val="24"/>
              </w:rPr>
              <w:t>Long Term</w:t>
            </w:r>
          </w:p>
        </w:tc>
        <w:tc>
          <w:tcPr>
            <w:tcW w:w="5442" w:type="dxa"/>
          </w:tcPr>
          <w:p w14:paraId="357CF7B6" w14:textId="1B512F77" w:rsidR="00134976" w:rsidRPr="00F93684" w:rsidRDefault="00134976" w:rsidP="00F93684">
            <w:pPr>
              <w:pStyle w:val="a4"/>
              <w:numPr>
                <w:ilvl w:val="0"/>
                <w:numId w:val="18"/>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Establish a multicultural workforce group aimed at regularly disseminating news and promoting cohesiveness among different segments of the workforce, </w:t>
            </w:r>
            <w:proofErr w:type="gramStart"/>
            <w:r w:rsidRPr="00F93684">
              <w:rPr>
                <w:rFonts w:ascii="Times New Roman" w:hAnsi="Times New Roman" w:cs="Times New Roman"/>
                <w:szCs w:val="24"/>
              </w:rPr>
              <w:t>similar to</w:t>
            </w:r>
            <w:proofErr w:type="gramEnd"/>
            <w:r w:rsidRPr="00F93684">
              <w:rPr>
                <w:rFonts w:ascii="Times New Roman" w:hAnsi="Times New Roman" w:cs="Times New Roman"/>
                <w:szCs w:val="24"/>
              </w:rPr>
              <w:t xml:space="preserve"> the organizational structure of multiple functional shared service centers with both global and local members. This approach allows for the alignment and integration of best practices across the organization, fostering knowledge sharing and eliminating the need for redundant efforts in reinventing processes</w:t>
            </w:r>
            <w:r w:rsidRPr="00F93684">
              <w:rPr>
                <w:rFonts w:ascii="Times New Roman" w:hAnsi="Times New Roman" w:cs="Times New Roman"/>
                <w:szCs w:val="24"/>
              </w:rPr>
              <w:t xml:space="preserve"> </w:t>
            </w:r>
            <w:r w:rsidRPr="00F93684">
              <w:rPr>
                <w:rFonts w:ascii="Times New Roman" w:hAnsi="Times New Roman" w:cs="Times New Roman"/>
                <w:szCs w:val="24"/>
              </w:rPr>
              <w:t>(Ely and Thomas, 2020)</w:t>
            </w:r>
          </w:p>
          <w:p w14:paraId="56E927E5" w14:textId="1CAE5284" w:rsidR="00134976" w:rsidRPr="00F93684" w:rsidRDefault="00134976" w:rsidP="00F93684">
            <w:pPr>
              <w:pStyle w:val="a4"/>
              <w:numPr>
                <w:ilvl w:val="0"/>
                <w:numId w:val="18"/>
              </w:numPr>
              <w:spacing w:line="360" w:lineRule="auto"/>
              <w:ind w:leftChars="0"/>
              <w:rPr>
                <w:rFonts w:ascii="Times New Roman" w:hAnsi="Times New Roman" w:cs="Times New Roman"/>
                <w:szCs w:val="24"/>
              </w:rPr>
            </w:pPr>
            <w:r w:rsidRPr="00F93684">
              <w:rPr>
                <w:rFonts w:ascii="Times New Roman" w:hAnsi="Times New Roman" w:cs="Times New Roman"/>
                <w:szCs w:val="24"/>
              </w:rPr>
              <w:t xml:space="preserve">As part of the main development stream of "Uplifting people," establish a down-to-up approach to address the training needs of specific </w:t>
            </w:r>
            <w:r w:rsidRPr="00F93684">
              <w:rPr>
                <w:rFonts w:ascii="Times New Roman" w:hAnsi="Times New Roman" w:cs="Times New Roman"/>
                <w:szCs w:val="24"/>
              </w:rPr>
              <w:lastRenderedPageBreak/>
              <w:t>regions. This approach ensures that the training programs reflect the requirements of local and frontline staff, enabling them to enhance their performance and unleash their full potential. By actively soliciting input and feedback from these employees, their specific needs and challenges can be identified and incorporated into the training initiatives, resulting in improved performance outcomes</w:t>
            </w:r>
            <w:r w:rsidRPr="00F93684">
              <w:rPr>
                <w:rFonts w:ascii="Times New Roman" w:hAnsi="Times New Roman" w:cs="Times New Roman"/>
                <w:szCs w:val="24"/>
              </w:rPr>
              <w:t xml:space="preserve"> </w:t>
            </w:r>
            <w:r w:rsidRPr="00F93684">
              <w:rPr>
                <w:rFonts w:ascii="Times New Roman" w:hAnsi="Times New Roman" w:cs="Times New Roman"/>
                <w:szCs w:val="24"/>
              </w:rPr>
              <w:t>(Bleich, 2018)</w:t>
            </w:r>
          </w:p>
        </w:tc>
        <w:tc>
          <w:tcPr>
            <w:tcW w:w="2516" w:type="dxa"/>
          </w:tcPr>
          <w:p w14:paraId="6766BA84" w14:textId="54F063F9" w:rsidR="00134976" w:rsidRPr="00F93684" w:rsidRDefault="00306F7E" w:rsidP="00F93684">
            <w:pPr>
              <w:spacing w:line="360" w:lineRule="auto"/>
              <w:rPr>
                <w:rFonts w:ascii="Times New Roman" w:hAnsi="Times New Roman" w:cs="Times New Roman"/>
                <w:szCs w:val="24"/>
              </w:rPr>
            </w:pPr>
            <w:r w:rsidRPr="00F93684">
              <w:rPr>
                <w:rFonts w:ascii="Times New Roman" w:hAnsi="Times New Roman" w:cs="Times New Roman"/>
                <w:szCs w:val="24"/>
              </w:rPr>
              <w:lastRenderedPageBreak/>
              <w:t xml:space="preserve">The suggested initiatives have certain limitations that should be considered. Establishing a multicultural workforce group requires careful structuring and coordination to ensure effective communication and collaboration among members from different segments of the </w:t>
            </w:r>
            <w:r w:rsidRPr="00F93684">
              <w:rPr>
                <w:rFonts w:ascii="Times New Roman" w:hAnsi="Times New Roman" w:cs="Times New Roman"/>
                <w:szCs w:val="24"/>
              </w:rPr>
              <w:lastRenderedPageBreak/>
              <w:t xml:space="preserve">workforce. It may be challenging to maintain active participation and engagement from all members, especially if there are conflicting priorities or limited resources. Implementing a down-to-up approach for training needs assessment and development requires effective mechanisms for gathering feedback and input from local and frontline staff. It </w:t>
            </w:r>
            <w:r w:rsidRPr="00F93684">
              <w:rPr>
                <w:rFonts w:ascii="Times New Roman" w:hAnsi="Times New Roman" w:cs="Times New Roman"/>
                <w:szCs w:val="24"/>
              </w:rPr>
              <w:lastRenderedPageBreak/>
              <w:t xml:space="preserve">may be time-consuming and resource-intensive to incorporate the specific needs and challenges of each region into the training initiatives. It is important to establish clear channels of communication, allocate resources appropriately, and continuously evaluate the effectiveness of these initiatives to maximize their impact on cohesiveness and </w:t>
            </w:r>
            <w:r w:rsidRPr="00F93684">
              <w:rPr>
                <w:rFonts w:ascii="Times New Roman" w:hAnsi="Times New Roman" w:cs="Times New Roman"/>
                <w:szCs w:val="24"/>
              </w:rPr>
              <w:lastRenderedPageBreak/>
              <w:t>performance improvement within the organization.</w:t>
            </w:r>
          </w:p>
        </w:tc>
      </w:tr>
    </w:tbl>
    <w:p w14:paraId="4FF22E20" w14:textId="77777777" w:rsidR="000D440A" w:rsidRPr="00F93684" w:rsidRDefault="000D440A" w:rsidP="00F93684">
      <w:pPr>
        <w:spacing w:line="360" w:lineRule="auto"/>
        <w:rPr>
          <w:rFonts w:ascii="Times New Roman" w:hAnsi="Times New Roman" w:cs="Times New Roman"/>
          <w:szCs w:val="24"/>
        </w:rPr>
      </w:pPr>
    </w:p>
    <w:p w14:paraId="32237C47" w14:textId="032B5C22" w:rsidR="009D0E63" w:rsidRPr="00F93684" w:rsidRDefault="009D0E63" w:rsidP="00F93684">
      <w:pPr>
        <w:widowControl/>
        <w:spacing w:line="360" w:lineRule="auto"/>
        <w:rPr>
          <w:rFonts w:ascii="Times New Roman" w:hAnsi="Times New Roman" w:cs="Times New Roman"/>
          <w:szCs w:val="24"/>
        </w:rPr>
        <w:sectPr w:rsidR="009D0E63" w:rsidRPr="00F93684" w:rsidSect="009D0E63">
          <w:pgSz w:w="16838" w:h="11906" w:orient="landscape"/>
          <w:pgMar w:top="1134" w:right="1134" w:bottom="1134" w:left="1134" w:header="851" w:footer="992" w:gutter="0"/>
          <w:cols w:space="425"/>
          <w:docGrid w:type="lines" w:linePitch="360"/>
        </w:sectPr>
      </w:pPr>
    </w:p>
    <w:p w14:paraId="2E144FA7" w14:textId="7BB7A897" w:rsidR="00591621" w:rsidRPr="00F93684" w:rsidRDefault="00591621" w:rsidP="00F93684">
      <w:pPr>
        <w:pStyle w:val="a4"/>
        <w:numPr>
          <w:ilvl w:val="0"/>
          <w:numId w:val="13"/>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Conclusion</w:t>
      </w:r>
      <w:r w:rsidR="00ED67B9" w:rsidRPr="00F93684">
        <w:rPr>
          <w:rFonts w:ascii="Times New Roman" w:hAnsi="Times New Roman" w:cs="Times New Roman"/>
          <w:szCs w:val="24"/>
        </w:rPr>
        <w:t xml:space="preserve"> and action plan</w:t>
      </w:r>
      <w:r w:rsidRPr="00F93684">
        <w:rPr>
          <w:rFonts w:ascii="Times New Roman" w:hAnsi="Times New Roman" w:cs="Times New Roman"/>
          <w:szCs w:val="24"/>
        </w:rPr>
        <w:t>:</w:t>
      </w:r>
    </w:p>
    <w:p w14:paraId="74FA2236" w14:textId="77777777" w:rsidR="00591621" w:rsidRPr="00F93684" w:rsidRDefault="00591621" w:rsidP="00F93684">
      <w:pPr>
        <w:spacing w:line="360" w:lineRule="auto"/>
        <w:rPr>
          <w:rFonts w:ascii="Times New Roman" w:hAnsi="Times New Roman" w:cs="Times New Roman"/>
          <w:szCs w:val="24"/>
        </w:rPr>
      </w:pPr>
    </w:p>
    <w:p w14:paraId="55A6B35B" w14:textId="77777777" w:rsidR="00306F7E" w:rsidRPr="00F93684" w:rsidRDefault="00306F7E" w:rsidP="00F93684">
      <w:pPr>
        <w:spacing w:line="360" w:lineRule="auto"/>
        <w:rPr>
          <w:rFonts w:ascii="Times New Roman" w:hAnsi="Times New Roman" w:cs="Times New Roman"/>
          <w:szCs w:val="24"/>
        </w:rPr>
      </w:pPr>
      <w:r w:rsidRPr="00F93684">
        <w:rPr>
          <w:rFonts w:ascii="Times New Roman" w:hAnsi="Times New Roman" w:cs="Times New Roman"/>
          <w:szCs w:val="24"/>
        </w:rPr>
        <w:t>In conclusion, as TJL expands globally, its HR team is encountering various challenges in areas such as compensation and benefits, as well as training and development. While the company has already taken steps to address these obstacles, there is still room for improvement. By adopting a more comprehensive and strategic approach to enhance global HR practices, TJL can reap numerous benefits.</w:t>
      </w:r>
    </w:p>
    <w:p w14:paraId="773B9A73" w14:textId="77777777" w:rsidR="00306F7E" w:rsidRPr="00F93684" w:rsidRDefault="00306F7E" w:rsidP="00F93684">
      <w:pPr>
        <w:spacing w:line="360" w:lineRule="auto"/>
        <w:rPr>
          <w:rFonts w:ascii="Times New Roman" w:hAnsi="Times New Roman" w:cs="Times New Roman"/>
          <w:szCs w:val="24"/>
        </w:rPr>
      </w:pPr>
    </w:p>
    <w:p w14:paraId="44A1194D" w14:textId="77777777" w:rsidR="00306F7E" w:rsidRPr="00F93684" w:rsidRDefault="00306F7E" w:rsidP="00F93684">
      <w:pPr>
        <w:spacing w:line="360" w:lineRule="auto"/>
        <w:rPr>
          <w:rFonts w:ascii="Times New Roman" w:hAnsi="Times New Roman" w:cs="Times New Roman"/>
          <w:szCs w:val="24"/>
        </w:rPr>
      </w:pPr>
      <w:r w:rsidRPr="00F93684">
        <w:rPr>
          <w:rFonts w:ascii="Times New Roman" w:hAnsi="Times New Roman" w:cs="Times New Roman"/>
          <w:szCs w:val="24"/>
        </w:rPr>
        <w:t>By addressing the challenges in compensation and benefits, TJL can attract and retain top talent, foster a competitive employee value proposition, and ensure employee satisfaction. Moreover, implementing effective training and development programs aligned with organizational goals can enhance performance, engage employees, and support their professional growth.</w:t>
      </w:r>
    </w:p>
    <w:p w14:paraId="73546B9F" w14:textId="77777777" w:rsidR="00306F7E" w:rsidRPr="00F93684" w:rsidRDefault="00306F7E" w:rsidP="00F93684">
      <w:pPr>
        <w:spacing w:line="360" w:lineRule="auto"/>
        <w:rPr>
          <w:rFonts w:ascii="Times New Roman" w:hAnsi="Times New Roman" w:cs="Times New Roman"/>
          <w:szCs w:val="24"/>
        </w:rPr>
      </w:pPr>
    </w:p>
    <w:p w14:paraId="08B1AC00" w14:textId="77777777" w:rsidR="00306F7E" w:rsidRPr="00F93684" w:rsidRDefault="00306F7E" w:rsidP="00F93684">
      <w:pPr>
        <w:spacing w:line="360" w:lineRule="auto"/>
        <w:rPr>
          <w:rFonts w:ascii="Times New Roman" w:hAnsi="Times New Roman" w:cs="Times New Roman"/>
          <w:szCs w:val="24"/>
        </w:rPr>
      </w:pPr>
      <w:r w:rsidRPr="00F93684">
        <w:rPr>
          <w:rFonts w:ascii="Times New Roman" w:hAnsi="Times New Roman" w:cs="Times New Roman"/>
          <w:szCs w:val="24"/>
        </w:rPr>
        <w:t>To prepare for future expansion into Western markets, TJL must learn from past experiences and continually strive for improvement. By refining their global HR practices, TJL can better navigate the complexities of international markets, meet the needs and preferences of a diverse workforce, and position themselves for success.</w:t>
      </w:r>
    </w:p>
    <w:p w14:paraId="23202B95" w14:textId="77777777" w:rsidR="00306F7E" w:rsidRPr="00F93684" w:rsidRDefault="00306F7E" w:rsidP="00F93684">
      <w:pPr>
        <w:spacing w:line="360" w:lineRule="auto"/>
        <w:rPr>
          <w:rFonts w:ascii="Times New Roman" w:hAnsi="Times New Roman" w:cs="Times New Roman"/>
          <w:szCs w:val="24"/>
        </w:rPr>
      </w:pPr>
    </w:p>
    <w:p w14:paraId="6C9D93B0" w14:textId="2434B3B8" w:rsidR="00F126CD" w:rsidRPr="00F93684" w:rsidRDefault="00306F7E" w:rsidP="00F93684">
      <w:pPr>
        <w:spacing w:line="360" w:lineRule="auto"/>
        <w:rPr>
          <w:rFonts w:ascii="Times New Roman" w:hAnsi="Times New Roman" w:cs="Times New Roman"/>
          <w:szCs w:val="24"/>
        </w:rPr>
      </w:pPr>
      <w:r w:rsidRPr="00F93684">
        <w:rPr>
          <w:rFonts w:ascii="Times New Roman" w:hAnsi="Times New Roman" w:cs="Times New Roman"/>
          <w:szCs w:val="24"/>
        </w:rPr>
        <w:t>In summary, by proactively enhancing their global HR practices, TJL can address existing challenges, leverage opportunities, and create a foundation for sustained growth and success in the global marketplace.</w:t>
      </w:r>
    </w:p>
    <w:p w14:paraId="0B00ECD5" w14:textId="33295B2A" w:rsidR="002A3D0A" w:rsidRPr="00F93684" w:rsidRDefault="00D4512C" w:rsidP="00F93684">
      <w:pPr>
        <w:spacing w:line="360" w:lineRule="auto"/>
        <w:rPr>
          <w:rFonts w:ascii="Times New Roman" w:hAnsi="Times New Roman" w:cs="Times New Roman"/>
          <w:szCs w:val="24"/>
        </w:rPr>
        <w:sectPr w:rsidR="002A3D0A" w:rsidRPr="00F93684" w:rsidSect="009D0E63">
          <w:pgSz w:w="11906" w:h="16838"/>
          <w:pgMar w:top="1134" w:right="1134" w:bottom="1134" w:left="1134" w:header="851" w:footer="992" w:gutter="0"/>
          <w:cols w:space="425"/>
          <w:docGrid w:type="lines" w:linePitch="360"/>
        </w:sectPr>
      </w:pPr>
      <w:r w:rsidRPr="00F93684">
        <w:rPr>
          <w:rFonts w:ascii="Times New Roman" w:hAnsi="Times New Roman" w:cs="Times New Roman"/>
          <w:szCs w:val="24"/>
        </w:rPr>
        <w:t>(2732 words)</w:t>
      </w:r>
    </w:p>
    <w:p w14:paraId="7DB63A5D" w14:textId="7E7EE43B" w:rsidR="007466DB" w:rsidRPr="00F93684" w:rsidRDefault="002A3D0A" w:rsidP="00F93684">
      <w:pPr>
        <w:spacing w:line="360" w:lineRule="auto"/>
        <w:rPr>
          <w:rFonts w:ascii="Times New Roman" w:hAnsi="Times New Roman" w:cs="Times New Roman"/>
          <w:szCs w:val="24"/>
        </w:rPr>
      </w:pPr>
      <w:r w:rsidRPr="00F93684">
        <w:rPr>
          <w:rFonts w:ascii="Times New Roman" w:hAnsi="Times New Roman" w:cs="Times New Roman"/>
          <w:noProof/>
          <w:szCs w:val="24"/>
        </w:rPr>
        <w:lastRenderedPageBreak/>
        <w:drawing>
          <wp:inline distT="0" distB="0" distL="0" distR="0" wp14:anchorId="65069681" wp14:editId="1C59B2D0">
            <wp:extent cx="8160385" cy="6120130"/>
            <wp:effectExtent l="0" t="0" r="0" b="0"/>
            <wp:docPr id="822953914"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53914" name="圖片 1" descr="一張含有 文字, 螢幕擷取畫面, 字型, 數字 的圖片&#10;&#10;自動產生的描述"/>
                    <pic:cNvPicPr/>
                  </pic:nvPicPr>
                  <pic:blipFill>
                    <a:blip r:embed="rId12">
                      <a:extLst>
                        <a:ext uri="{28A0092B-C50C-407E-A947-70E740481C1C}">
                          <a14:useLocalDpi xmlns:a14="http://schemas.microsoft.com/office/drawing/2010/main" val="0"/>
                        </a:ext>
                      </a:extLst>
                    </a:blip>
                    <a:stretch>
                      <a:fillRect/>
                    </a:stretch>
                  </pic:blipFill>
                  <pic:spPr>
                    <a:xfrm>
                      <a:off x="0" y="0"/>
                      <a:ext cx="8160385" cy="6120130"/>
                    </a:xfrm>
                    <a:prstGeom prst="rect">
                      <a:avLst/>
                    </a:prstGeom>
                  </pic:spPr>
                </pic:pic>
              </a:graphicData>
            </a:graphic>
          </wp:inline>
        </w:drawing>
      </w:r>
    </w:p>
    <w:p w14:paraId="4750A666" w14:textId="030941BD" w:rsidR="002A3D0A" w:rsidRPr="00F93684" w:rsidRDefault="002A3D0A" w:rsidP="00F93684">
      <w:pPr>
        <w:spacing w:line="360" w:lineRule="auto"/>
        <w:rPr>
          <w:rFonts w:ascii="Times New Roman" w:hAnsi="Times New Roman" w:cs="Times New Roman"/>
          <w:szCs w:val="24"/>
        </w:rPr>
      </w:pPr>
      <w:r w:rsidRPr="00F93684">
        <w:rPr>
          <w:rFonts w:ascii="Times New Roman" w:hAnsi="Times New Roman" w:cs="Times New Roman"/>
          <w:noProof/>
          <w:szCs w:val="24"/>
        </w:rPr>
        <w:lastRenderedPageBreak/>
        <w:drawing>
          <wp:inline distT="0" distB="0" distL="0" distR="0" wp14:anchorId="152BB054" wp14:editId="022BDE32">
            <wp:extent cx="8160385" cy="6120130"/>
            <wp:effectExtent l="0" t="0" r="0" b="0"/>
            <wp:docPr id="246484709" name="圖片 2"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84709" name="圖片 2" descr="一張含有 文字, 螢幕擷取畫面, 字型, 數字 的圖片&#10;&#10;自動產生的描述"/>
                    <pic:cNvPicPr/>
                  </pic:nvPicPr>
                  <pic:blipFill>
                    <a:blip r:embed="rId13">
                      <a:extLst>
                        <a:ext uri="{28A0092B-C50C-407E-A947-70E740481C1C}">
                          <a14:useLocalDpi xmlns:a14="http://schemas.microsoft.com/office/drawing/2010/main" val="0"/>
                        </a:ext>
                      </a:extLst>
                    </a:blip>
                    <a:stretch>
                      <a:fillRect/>
                    </a:stretch>
                  </pic:blipFill>
                  <pic:spPr>
                    <a:xfrm>
                      <a:off x="0" y="0"/>
                      <a:ext cx="8160385" cy="6120130"/>
                    </a:xfrm>
                    <a:prstGeom prst="rect">
                      <a:avLst/>
                    </a:prstGeom>
                  </pic:spPr>
                </pic:pic>
              </a:graphicData>
            </a:graphic>
          </wp:inline>
        </w:drawing>
      </w:r>
    </w:p>
    <w:p w14:paraId="0B0CDB17" w14:textId="77777777" w:rsidR="0032667E" w:rsidRPr="00F93684" w:rsidRDefault="0032667E" w:rsidP="00F93684">
      <w:pPr>
        <w:spacing w:line="360" w:lineRule="auto"/>
        <w:rPr>
          <w:rFonts w:ascii="Times New Roman" w:hAnsi="Times New Roman" w:cs="Times New Roman"/>
          <w:szCs w:val="24"/>
        </w:rPr>
        <w:sectPr w:rsidR="0032667E" w:rsidRPr="00F93684" w:rsidSect="002A3D0A">
          <w:pgSz w:w="16838" w:h="11906" w:orient="landscape"/>
          <w:pgMar w:top="1134" w:right="1134" w:bottom="1134" w:left="1134" w:header="851" w:footer="992" w:gutter="0"/>
          <w:cols w:space="425"/>
          <w:docGrid w:type="lines" w:linePitch="360"/>
        </w:sectPr>
      </w:pPr>
    </w:p>
    <w:p w14:paraId="00EBC6D2" w14:textId="57FD220E" w:rsidR="0032667E" w:rsidRPr="00F93684" w:rsidRDefault="0032667E" w:rsidP="00F93684">
      <w:pPr>
        <w:pStyle w:val="a4"/>
        <w:numPr>
          <w:ilvl w:val="0"/>
          <w:numId w:val="13"/>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References</w:t>
      </w:r>
    </w:p>
    <w:p w14:paraId="1679DFC2"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asinta</w:t>
      </w:r>
      <w:proofErr w:type="spellEnd"/>
      <w:r w:rsidRPr="00F93684">
        <w:rPr>
          <w:rFonts w:ascii="Times New Roman" w:hAnsi="Times New Roman" w:cs="Times New Roman"/>
          <w:szCs w:val="24"/>
        </w:rPr>
        <w:t xml:space="preserve"> (2023). Mandatory Employee Benefits in Japan. [online] </w:t>
      </w:r>
      <w:proofErr w:type="spellStart"/>
      <w:r w:rsidRPr="00F93684">
        <w:rPr>
          <w:rFonts w:ascii="Times New Roman" w:hAnsi="Times New Roman" w:cs="Times New Roman"/>
          <w:szCs w:val="24"/>
        </w:rPr>
        <w:t>Asinta</w:t>
      </w:r>
      <w:proofErr w:type="spellEnd"/>
      <w:r w:rsidRPr="00F93684">
        <w:rPr>
          <w:rFonts w:ascii="Times New Roman" w:hAnsi="Times New Roman" w:cs="Times New Roman"/>
          <w:szCs w:val="24"/>
        </w:rPr>
        <w:t>. Available at: https://www.asinta.com/countries/employee-benefits-in-japan/ [Accessed 6 Jan. 2024].</w:t>
      </w:r>
    </w:p>
    <w:p w14:paraId="5C89DCBB"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Bleich, C. (2018). How To Conduct </w:t>
      </w:r>
      <w:proofErr w:type="gramStart"/>
      <w:r w:rsidRPr="00F93684">
        <w:rPr>
          <w:rFonts w:ascii="Times New Roman" w:hAnsi="Times New Roman" w:cs="Times New Roman"/>
          <w:szCs w:val="24"/>
        </w:rPr>
        <w:t>A</w:t>
      </w:r>
      <w:proofErr w:type="gramEnd"/>
      <w:r w:rsidRPr="00F93684">
        <w:rPr>
          <w:rFonts w:ascii="Times New Roman" w:hAnsi="Times New Roman" w:cs="Times New Roman"/>
          <w:szCs w:val="24"/>
        </w:rPr>
        <w:t xml:space="preserve"> Training Needs Analysis. [online] </w:t>
      </w:r>
      <w:proofErr w:type="spellStart"/>
      <w:r w:rsidRPr="00F93684">
        <w:rPr>
          <w:rFonts w:ascii="Times New Roman" w:hAnsi="Times New Roman" w:cs="Times New Roman"/>
          <w:szCs w:val="24"/>
        </w:rPr>
        <w:t>EdgePoint</w:t>
      </w:r>
      <w:proofErr w:type="spellEnd"/>
      <w:r w:rsidRPr="00F93684">
        <w:rPr>
          <w:rFonts w:ascii="Times New Roman" w:hAnsi="Times New Roman" w:cs="Times New Roman"/>
          <w:szCs w:val="24"/>
        </w:rPr>
        <w:t xml:space="preserve"> Learning. Available at: https://www.edgepointlearning.com/blog/training-needs-analysis/ [Accessed 8 Jan. 2024].</w:t>
      </w:r>
    </w:p>
    <w:p w14:paraId="2FE5E82C"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Brown, T.C., O’Kane, P., Mazumdar, B. and McCracken, M. (2018). Performance Management: A Scoping Review of the Literature and an Agenda for Future Research. Human Resource Development Review, [online] 18(1), pp.47–82. Available at: https://journals.sagepub.com/doi/10.1177/1534484318798533 [Accessed 8 Jan. 2024].</w:t>
      </w:r>
    </w:p>
    <w:p w14:paraId="2208AB97"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CCP, D.K., MA (2023). How to Improve Cross-Cultural Communication Skills in Employees. [online] The Soft Skills Group. Available at: https://www.tssg.ca/improve-cross-cultural-communication-skills-for-global-business-success/ [Accessed 8 Jan. 2024].</w:t>
      </w:r>
    </w:p>
    <w:p w14:paraId="41AB7DE5"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Chebium</w:t>
      </w:r>
      <w:proofErr w:type="spellEnd"/>
      <w:r w:rsidRPr="00F93684">
        <w:rPr>
          <w:rFonts w:ascii="Times New Roman" w:hAnsi="Times New Roman" w:cs="Times New Roman"/>
          <w:szCs w:val="24"/>
        </w:rPr>
        <w:t>, R. (2015). How to Create an Effective Cross-Cultural Training Program. [online] www.shrm.org. Available at: https://www.shrm.org/topics-tools/news/hr-magazine/how-to-create-effective-cross-cultural-training-program [Accessed 8 Jan. 2024].</w:t>
      </w:r>
    </w:p>
    <w:p w14:paraId="6B09A350"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Deloitte (2010). Smart moves A new approach to international assignments and global mobility. [online] Smart moves A new approach to international assignments and global mobility. Available at: https://www2.deloitte.com/content/dam/Deloitte/us/Documents/Tax/us-tax-talent-smartmoves-062410.pdf [Accessed 8 Jan. 2024].</w:t>
      </w:r>
    </w:p>
    <w:p w14:paraId="6BCB2E31"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Doh, J.P. and Luthans, F. (2018). International </w:t>
      </w:r>
      <w:proofErr w:type="gramStart"/>
      <w:r w:rsidRPr="00F93684">
        <w:rPr>
          <w:rFonts w:ascii="Times New Roman" w:hAnsi="Times New Roman" w:cs="Times New Roman"/>
          <w:szCs w:val="24"/>
        </w:rPr>
        <w:t>Management :</w:t>
      </w:r>
      <w:proofErr w:type="gramEnd"/>
      <w:r w:rsidRPr="00F93684">
        <w:rPr>
          <w:rFonts w:ascii="Times New Roman" w:hAnsi="Times New Roman" w:cs="Times New Roman"/>
          <w:szCs w:val="24"/>
        </w:rPr>
        <w:t xml:space="preserve"> Culture, Strategy, and Behavior. 10th ed. New York, Ny: </w:t>
      </w:r>
      <w:proofErr w:type="spellStart"/>
      <w:r w:rsidRPr="00F93684">
        <w:rPr>
          <w:rFonts w:ascii="Times New Roman" w:hAnsi="Times New Roman" w:cs="Times New Roman"/>
          <w:szCs w:val="24"/>
        </w:rPr>
        <w:t>Mcgraw-Hill</w:t>
      </w:r>
      <w:proofErr w:type="spellEnd"/>
      <w:r w:rsidRPr="00F93684">
        <w:rPr>
          <w:rFonts w:ascii="Times New Roman" w:hAnsi="Times New Roman" w:cs="Times New Roman"/>
          <w:szCs w:val="24"/>
        </w:rPr>
        <w:t xml:space="preserve"> Education.</w:t>
      </w:r>
    </w:p>
    <w:p w14:paraId="6CB810FF"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Ely, R.J. and Thomas, D.A. (2020). Getting Serious About Diversity: Enough Already with the Business Case. [online] Harvard Business Review. Available at: https://hbr.org/2020/11/getting-serious-about-diversity-enough-already-with-the-business-case [Accessed 8 Jan. 2024].</w:t>
      </w:r>
    </w:p>
    <w:p w14:paraId="6C7108EF"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Enrich (2023). The 5 Key Trends That Are Influencing Employee Benefits in 2023. [online] </w:t>
      </w:r>
      <w:r w:rsidRPr="00F93684">
        <w:rPr>
          <w:rFonts w:ascii="Times New Roman" w:hAnsi="Times New Roman" w:cs="Times New Roman"/>
          <w:szCs w:val="24"/>
        </w:rPr>
        <w:lastRenderedPageBreak/>
        <w:t>www.enrich.org. Available at: https://www.enrich.org/blog/the-key-trends-that-are-influencing-employee-benefits-in-2023/ [Accessed 8 Jan. 2024].</w:t>
      </w:r>
    </w:p>
    <w:p w14:paraId="4770B43B"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Equal Opportunities Commission (2009). Guide to Employers on Equal Pay Between Men and Women. [online] Available at: https://www.eoc.org.hk/Upload/files/Press%20Release/MainGuideWeb-e.pdf [Accessed 6 Jan. 2024].</w:t>
      </w:r>
    </w:p>
    <w:p w14:paraId="49BF1B91"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Farndale, E. (2000). HR Competencies and Professional Standards. www.academia.edu. [online] Available at: https://www.academia.edu/7543857/HR_Competencies_and_Professional_Standards [Accessed 8 Jan. 2024].</w:t>
      </w:r>
    </w:p>
    <w:p w14:paraId="4391653D"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Gilbert, B. (2023). Employee Benefits in Singapore: All You Need to Know. [online] Blog. Available at: https://remote.com/blog/singapore-employee-benefits [Accessed 6 Jan. 2024].</w:t>
      </w:r>
    </w:p>
    <w:p w14:paraId="3BE5ADA7"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Global Expansion (2023). Definitive guide to hiring in China | Global Expansion. [online] www.globalexpansion.com. Available at: https://www.globalexpansion.com/countrypedia/china [Accessed 6 Jan. 2024].</w:t>
      </w:r>
    </w:p>
    <w:p w14:paraId="7543A6FF"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Government of Singapore (2024). Government-Paid Leave (GPL) Portal. [online] www.profamilyleave.msf.gov.sg. Available at: https://www.profamilyleave.msf.gov.sg/schemes/paternity-leave [Accessed 6 Jan. 2024].</w:t>
      </w:r>
    </w:p>
    <w:p w14:paraId="3F6A81D8"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HK01 (2022a). </w:t>
      </w:r>
      <w:r w:rsidRPr="00F93684">
        <w:rPr>
          <w:rFonts w:ascii="Times New Roman" w:hAnsi="Times New Roman" w:cs="Times New Roman"/>
          <w:szCs w:val="24"/>
        </w:rPr>
        <w:t>香港</w:t>
      </w:r>
      <w:r w:rsidRPr="00F93684">
        <w:rPr>
          <w:rFonts w:ascii="Times New Roman" w:hAnsi="Times New Roman" w:cs="Times New Roman"/>
          <w:szCs w:val="24"/>
        </w:rPr>
        <w:t>YouTuber</w:t>
      </w:r>
      <w:r w:rsidRPr="00F93684">
        <w:rPr>
          <w:rFonts w:ascii="Times New Roman" w:hAnsi="Times New Roman" w:cs="Times New Roman"/>
          <w:szCs w:val="24"/>
        </w:rPr>
        <w:t>率先</w:t>
      </w:r>
      <w:proofErr w:type="gramStart"/>
      <w:r w:rsidRPr="00F93684">
        <w:rPr>
          <w:rFonts w:ascii="Times New Roman" w:hAnsi="Times New Roman" w:cs="Times New Roman"/>
          <w:szCs w:val="24"/>
        </w:rPr>
        <w:t>試食日本譚</w:t>
      </w:r>
      <w:proofErr w:type="gramEnd"/>
      <w:r w:rsidRPr="00F93684">
        <w:rPr>
          <w:rFonts w:ascii="Times New Roman" w:hAnsi="Times New Roman" w:cs="Times New Roman"/>
          <w:szCs w:val="24"/>
        </w:rPr>
        <w:t>仔三哥</w:t>
      </w:r>
      <w:r w:rsidRPr="00F93684">
        <w:rPr>
          <w:rFonts w:ascii="Times New Roman" w:hAnsi="Times New Roman" w:cs="Times New Roman"/>
          <w:szCs w:val="24"/>
        </w:rPr>
        <w:t xml:space="preserve"> </w:t>
      </w:r>
      <w:r w:rsidRPr="00F93684">
        <w:rPr>
          <w:rFonts w:ascii="Times New Roman" w:hAnsi="Times New Roman" w:cs="Times New Roman"/>
          <w:szCs w:val="24"/>
        </w:rPr>
        <w:t>店長親解</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仔姐姐變妹妹原因</w:t>
      </w:r>
      <w:proofErr w:type="gramStart"/>
      <w:r w:rsidRPr="00F93684">
        <w:rPr>
          <w:rFonts w:ascii="Times New Roman" w:hAnsi="Times New Roman" w:cs="Times New Roman"/>
          <w:szCs w:val="24"/>
        </w:rPr>
        <w:t>｜</w:t>
      </w:r>
      <w:proofErr w:type="gramEnd"/>
      <w:r w:rsidRPr="00F93684">
        <w:rPr>
          <w:rFonts w:ascii="Times New Roman" w:hAnsi="Times New Roman" w:cs="Times New Roman"/>
          <w:szCs w:val="24"/>
        </w:rPr>
        <w:t>今日日本</w:t>
      </w:r>
      <w:r w:rsidRPr="00F93684">
        <w:rPr>
          <w:rFonts w:ascii="Times New Roman" w:hAnsi="Times New Roman" w:cs="Times New Roman"/>
          <w:szCs w:val="24"/>
        </w:rPr>
        <w:t xml:space="preserve">. [online] </w:t>
      </w:r>
      <w:r w:rsidRPr="00F93684">
        <w:rPr>
          <w:rFonts w:ascii="Times New Roman" w:hAnsi="Times New Roman" w:cs="Times New Roman"/>
          <w:szCs w:val="24"/>
        </w:rPr>
        <w:t>香港</w:t>
      </w:r>
      <w:r w:rsidRPr="00F93684">
        <w:rPr>
          <w:rFonts w:ascii="Times New Roman" w:hAnsi="Times New Roman" w:cs="Times New Roman"/>
          <w:szCs w:val="24"/>
        </w:rPr>
        <w:t>01. Available at: https://www.hk01.com/%E9%96%8B%E7%BD%90/753178/%E9%A6%99%E6%B8%AFyoutuber%E7%8E%87%E5%85%88%E8%A9%A6%E9%A3%9F%E6%97%A5%E6%9C%AC%E8%AD%9A%E4%BB%94%E4%B8%89%E5%93%A5-%E5%BA%97%E9%95%B7%E8%A6%AA%E8%A7%A3%E8%AD%9A%E4%BB%94%E5%A7%90%E5%A7%90%E8%AE%8A%E5%A6%B9%E5%A6%B9%E5%8E%9F%E5%9B%A0 [Accessed 6 Jan. 2024].</w:t>
      </w:r>
    </w:p>
    <w:p w14:paraId="74040306"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HK01 (2022b). </w:t>
      </w:r>
      <w:r w:rsidRPr="00F93684">
        <w:rPr>
          <w:rFonts w:ascii="Times New Roman" w:hAnsi="Times New Roman" w:cs="Times New Roman"/>
          <w:szCs w:val="24"/>
        </w:rPr>
        <w:t>香港</w:t>
      </w:r>
      <w:r w:rsidRPr="00F93684">
        <w:rPr>
          <w:rFonts w:ascii="Times New Roman" w:hAnsi="Times New Roman" w:cs="Times New Roman"/>
          <w:szCs w:val="24"/>
        </w:rPr>
        <w:t>YouTuber</w:t>
      </w:r>
      <w:r w:rsidRPr="00F93684">
        <w:rPr>
          <w:rFonts w:ascii="Times New Roman" w:hAnsi="Times New Roman" w:cs="Times New Roman"/>
          <w:szCs w:val="24"/>
        </w:rPr>
        <w:t>率先</w:t>
      </w:r>
      <w:proofErr w:type="gramStart"/>
      <w:r w:rsidRPr="00F93684">
        <w:rPr>
          <w:rFonts w:ascii="Times New Roman" w:hAnsi="Times New Roman" w:cs="Times New Roman"/>
          <w:szCs w:val="24"/>
        </w:rPr>
        <w:t>試食日本譚</w:t>
      </w:r>
      <w:proofErr w:type="gramEnd"/>
      <w:r w:rsidRPr="00F93684">
        <w:rPr>
          <w:rFonts w:ascii="Times New Roman" w:hAnsi="Times New Roman" w:cs="Times New Roman"/>
          <w:szCs w:val="24"/>
        </w:rPr>
        <w:t>仔三哥</w:t>
      </w:r>
      <w:r w:rsidRPr="00F93684">
        <w:rPr>
          <w:rFonts w:ascii="Times New Roman" w:hAnsi="Times New Roman" w:cs="Times New Roman"/>
          <w:szCs w:val="24"/>
        </w:rPr>
        <w:t xml:space="preserve"> </w:t>
      </w:r>
      <w:r w:rsidRPr="00F93684">
        <w:rPr>
          <w:rFonts w:ascii="Times New Roman" w:hAnsi="Times New Roman" w:cs="Times New Roman"/>
          <w:szCs w:val="24"/>
        </w:rPr>
        <w:t>店長親解</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仔姐姐變妹妹原因</w:t>
      </w:r>
      <w:proofErr w:type="gramStart"/>
      <w:r w:rsidRPr="00F93684">
        <w:rPr>
          <w:rFonts w:ascii="Times New Roman" w:hAnsi="Times New Roman" w:cs="Times New Roman"/>
          <w:szCs w:val="24"/>
        </w:rPr>
        <w:t>｜</w:t>
      </w:r>
      <w:proofErr w:type="gramEnd"/>
      <w:r w:rsidRPr="00F93684">
        <w:rPr>
          <w:rFonts w:ascii="Times New Roman" w:hAnsi="Times New Roman" w:cs="Times New Roman"/>
          <w:szCs w:val="24"/>
        </w:rPr>
        <w:t>今日</w:t>
      </w:r>
      <w:r w:rsidRPr="00F93684">
        <w:rPr>
          <w:rFonts w:ascii="Times New Roman" w:hAnsi="Times New Roman" w:cs="Times New Roman"/>
          <w:szCs w:val="24"/>
        </w:rPr>
        <w:lastRenderedPageBreak/>
        <w:t>日本</w:t>
      </w:r>
      <w:r w:rsidRPr="00F93684">
        <w:rPr>
          <w:rFonts w:ascii="Times New Roman" w:hAnsi="Times New Roman" w:cs="Times New Roman"/>
          <w:szCs w:val="24"/>
        </w:rPr>
        <w:t xml:space="preserve">. [online] </w:t>
      </w:r>
      <w:r w:rsidRPr="00F93684">
        <w:rPr>
          <w:rFonts w:ascii="Times New Roman" w:hAnsi="Times New Roman" w:cs="Times New Roman"/>
          <w:szCs w:val="24"/>
        </w:rPr>
        <w:t>香港</w:t>
      </w:r>
      <w:r w:rsidRPr="00F93684">
        <w:rPr>
          <w:rFonts w:ascii="Times New Roman" w:hAnsi="Times New Roman" w:cs="Times New Roman"/>
          <w:szCs w:val="24"/>
        </w:rPr>
        <w:t>01. Available at: https://www.hk01.com/%E9%96%8B%E7%BD%90/753178/%E9%A6%99%E6%B8%AFyoutuber%E7%8E%87%E5%85%88%E8%A9%A6%E9%A3%9F%E6%97%A5%E6%9C%AC%E8%AD%9A%E4%BB%94%E4%B8%89%E5%93%A5-%E5%BA%97%E9%95%B7%E8%A6%AA%E8%A7%A3%E8%AD%9A%E4%BB%94%E5%A7%90%E5%A7%90%E8%AE%8A%E5%A6%B9%E5%A6%B9%E5%8E%9F%E5%9B%A0 [Accessed 8 Jan. 2024].</w:t>
      </w:r>
    </w:p>
    <w:p w14:paraId="58F4E8ED"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HK01 (2022c). </w:t>
      </w:r>
      <w:r w:rsidRPr="00F93684">
        <w:rPr>
          <w:rFonts w:ascii="Times New Roman" w:hAnsi="Times New Roman" w:cs="Times New Roman"/>
          <w:szCs w:val="24"/>
        </w:rPr>
        <w:t>專訪</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仔國際拓海外攻心計</w:t>
      </w:r>
      <w:r w:rsidRPr="00F93684">
        <w:rPr>
          <w:rFonts w:ascii="Times New Roman" w:hAnsi="Times New Roman" w:cs="Times New Roman"/>
          <w:szCs w:val="24"/>
        </w:rPr>
        <w:t xml:space="preserve"> </w:t>
      </w:r>
      <w:r w:rsidRPr="00F93684">
        <w:rPr>
          <w:rFonts w:ascii="Times New Roman" w:hAnsi="Times New Roman" w:cs="Times New Roman"/>
          <w:szCs w:val="24"/>
        </w:rPr>
        <w:t>用「三哥」打國際線</w:t>
      </w:r>
      <w:r w:rsidRPr="00F93684">
        <w:rPr>
          <w:rFonts w:ascii="Times New Roman" w:hAnsi="Times New Roman" w:cs="Times New Roman"/>
          <w:szCs w:val="24"/>
        </w:rPr>
        <w:t xml:space="preserve"> </w:t>
      </w:r>
      <w:proofErr w:type="gramStart"/>
      <w:r w:rsidRPr="00F93684">
        <w:rPr>
          <w:rFonts w:ascii="Times New Roman" w:hAnsi="Times New Roman" w:cs="Times New Roman"/>
          <w:szCs w:val="24"/>
        </w:rPr>
        <w:t>大細超</w:t>
      </w:r>
      <w:proofErr w:type="gramEnd"/>
      <w:r w:rsidRPr="00F93684">
        <w:rPr>
          <w:rFonts w:ascii="Times New Roman" w:hAnsi="Times New Roman" w:cs="Times New Roman"/>
          <w:szCs w:val="24"/>
        </w:rPr>
        <w:t>有原因</w:t>
      </w:r>
      <w:r w:rsidRPr="00F93684">
        <w:rPr>
          <w:rFonts w:ascii="Times New Roman" w:hAnsi="Times New Roman" w:cs="Times New Roman"/>
          <w:szCs w:val="24"/>
        </w:rPr>
        <w:t xml:space="preserve">. [online] </w:t>
      </w:r>
      <w:r w:rsidRPr="00F93684">
        <w:rPr>
          <w:rFonts w:ascii="Times New Roman" w:hAnsi="Times New Roman" w:cs="Times New Roman"/>
          <w:szCs w:val="24"/>
        </w:rPr>
        <w:t>香港</w:t>
      </w:r>
      <w:r w:rsidRPr="00F93684">
        <w:rPr>
          <w:rFonts w:ascii="Times New Roman" w:hAnsi="Times New Roman" w:cs="Times New Roman"/>
          <w:szCs w:val="24"/>
        </w:rPr>
        <w:t>01. Available at: https://www.hk01.com/%E5%B0%88%E9%A1%8C%E4%BA%BA%E8%A8%AA/776414/%E5%B0%88%E8%A8%AA-%E8%AD%9A%E4%BB%94%E5%9C%8B%E9%9A%9B%E6%8B%93%E6%B5%B7%E5%A4%96%E6%94%BB%E5%BF%83%E8%A8%88-%E7%94%A8-%E4%B8%89%E5%93%A5-%E6%89%93%E5%9C%8B%E9%9A%9B%E7%B7%9A-%E5%A4%A7%E7%B4%B0%E8%B6%85%E6%9C%89%E5%8E%9F%E5%9B%A0 [Accessed 6 Jan. 2024].</w:t>
      </w:r>
    </w:p>
    <w:p w14:paraId="4698ADBB"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HKET (2022). </w:t>
      </w:r>
      <w:r w:rsidRPr="00F93684">
        <w:rPr>
          <w:rFonts w:ascii="Times New Roman" w:hAnsi="Times New Roman" w:cs="Times New Roman"/>
          <w:szCs w:val="24"/>
        </w:rPr>
        <w:t>【譚仔國際】</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仔今年派</w:t>
      </w:r>
      <w:r w:rsidRPr="00F93684">
        <w:rPr>
          <w:rFonts w:ascii="Times New Roman" w:hAnsi="Times New Roman" w:cs="Times New Roman"/>
          <w:szCs w:val="24"/>
        </w:rPr>
        <w:t>120</w:t>
      </w:r>
      <w:r w:rsidRPr="00F93684">
        <w:rPr>
          <w:rFonts w:ascii="Times New Roman" w:hAnsi="Times New Roman" w:cs="Times New Roman"/>
          <w:szCs w:val="24"/>
        </w:rPr>
        <w:t>萬元獎學金　助員工子女完成本地大學學位課程</w:t>
      </w:r>
      <w:r w:rsidRPr="00F93684">
        <w:rPr>
          <w:rFonts w:ascii="Times New Roman" w:hAnsi="Times New Roman" w:cs="Times New Roman"/>
          <w:szCs w:val="24"/>
        </w:rPr>
        <w:t>. [online] HKET. Available at: https://inews.hket.com/article/3333919/%E3%80%90%E8%AD%9A%E4%BB%94%E5%9C%8B%E9%9A%9B%E3%80%91%E8%AD%9A%E4%BB%94%E4%BB%8A%E5%B9%B4%E6%B4%BE120%E8%90%AC%E5%85%83%E7%8D%8E%E5%AD%B8%E9%87%91%E3%80%80%E5%8A%A9%E5%93%A1%E5%B7%A5%E5%AD%90%E5%A5%B3%E5%AE%8C%E6%88%90%E6%9C%AC%E5%9C%B0%E5%A4%A7%E5%AD%B8%E5%AD%B8%E4%BD%8D%E8%AA%B2%E7%A8%8B [Accessed 8 Jan. 2024].</w:t>
      </w:r>
    </w:p>
    <w:p w14:paraId="6A4DAC68"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HROne</w:t>
      </w:r>
      <w:proofErr w:type="spellEnd"/>
      <w:r w:rsidRPr="00F93684">
        <w:rPr>
          <w:rFonts w:ascii="Times New Roman" w:hAnsi="Times New Roman" w:cs="Times New Roman"/>
          <w:szCs w:val="24"/>
        </w:rPr>
        <w:t xml:space="preserve"> (2023). A Full Guide </w:t>
      </w:r>
      <w:proofErr w:type="gramStart"/>
      <w:r w:rsidRPr="00F93684">
        <w:rPr>
          <w:rFonts w:ascii="Times New Roman" w:hAnsi="Times New Roman" w:cs="Times New Roman"/>
          <w:szCs w:val="24"/>
        </w:rPr>
        <w:t>To</w:t>
      </w:r>
      <w:proofErr w:type="gramEnd"/>
      <w:r w:rsidRPr="00F93684">
        <w:rPr>
          <w:rFonts w:ascii="Times New Roman" w:hAnsi="Times New Roman" w:cs="Times New Roman"/>
          <w:szCs w:val="24"/>
        </w:rPr>
        <w:t xml:space="preserve"> Structure A Salary Package In China | </w:t>
      </w:r>
      <w:proofErr w:type="spellStart"/>
      <w:r w:rsidRPr="00F93684">
        <w:rPr>
          <w:rFonts w:ascii="Times New Roman" w:hAnsi="Times New Roman" w:cs="Times New Roman"/>
          <w:szCs w:val="24"/>
        </w:rPr>
        <w:t>HROne</w:t>
      </w:r>
      <w:proofErr w:type="spellEnd"/>
      <w:r w:rsidRPr="00F93684">
        <w:rPr>
          <w:rFonts w:ascii="Times New Roman" w:hAnsi="Times New Roman" w:cs="Times New Roman"/>
          <w:szCs w:val="24"/>
        </w:rPr>
        <w:t xml:space="preserve">. [online] </w:t>
      </w:r>
      <w:proofErr w:type="spellStart"/>
      <w:r w:rsidRPr="00F93684">
        <w:rPr>
          <w:rFonts w:ascii="Times New Roman" w:hAnsi="Times New Roman" w:cs="Times New Roman"/>
          <w:szCs w:val="24"/>
        </w:rPr>
        <w:t>HROne</w:t>
      </w:r>
      <w:proofErr w:type="spellEnd"/>
      <w:r w:rsidRPr="00F93684">
        <w:rPr>
          <w:rFonts w:ascii="Times New Roman" w:hAnsi="Times New Roman" w:cs="Times New Roman"/>
          <w:szCs w:val="24"/>
        </w:rPr>
        <w:t>. Available at: https://hrone.com/blog/salary-package-china/ [Accessed 6 Jan. 2024].</w:t>
      </w:r>
    </w:p>
    <w:p w14:paraId="40DC0AF1"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lastRenderedPageBreak/>
        <w:t>Jetso</w:t>
      </w:r>
      <w:proofErr w:type="spellEnd"/>
      <w:r w:rsidRPr="00F93684">
        <w:rPr>
          <w:rFonts w:ascii="Times New Roman" w:hAnsi="Times New Roman" w:cs="Times New Roman"/>
          <w:szCs w:val="24"/>
        </w:rPr>
        <w:t xml:space="preserve"> (2022). </w:t>
      </w:r>
      <w:r w:rsidRPr="00F93684">
        <w:rPr>
          <w:rFonts w:ascii="Times New Roman" w:hAnsi="Times New Roman" w:cs="Times New Roman"/>
          <w:szCs w:val="24"/>
        </w:rPr>
        <w:t>東張西望</w:t>
      </w:r>
      <w:proofErr w:type="gramStart"/>
      <w:r w:rsidRPr="00F93684">
        <w:rPr>
          <w:rFonts w:ascii="Times New Roman" w:hAnsi="Times New Roman" w:cs="Times New Roman"/>
          <w:szCs w:val="24"/>
        </w:rPr>
        <w:t>｜</w:t>
      </w:r>
      <w:proofErr w:type="gramEnd"/>
      <w:r w:rsidRPr="00F93684">
        <w:rPr>
          <w:rFonts w:ascii="Times New Roman" w:hAnsi="Times New Roman" w:cs="Times New Roman"/>
          <w:szCs w:val="24"/>
        </w:rPr>
        <w:t>利穎</w:t>
      </w:r>
      <w:proofErr w:type="gramStart"/>
      <w:r w:rsidRPr="00F93684">
        <w:rPr>
          <w:rFonts w:ascii="Times New Roman" w:hAnsi="Times New Roman" w:cs="Times New Roman"/>
          <w:szCs w:val="24"/>
        </w:rPr>
        <w:t>怡隨團遊日本</w:t>
      </w:r>
      <w:proofErr w:type="gramEnd"/>
      <w:r w:rsidRPr="00F93684">
        <w:rPr>
          <w:rFonts w:ascii="Times New Roman" w:hAnsi="Times New Roman" w:cs="Times New Roman"/>
          <w:szCs w:val="24"/>
        </w:rPr>
        <w:t>採訪「</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仔姐姐」：</w:t>
      </w:r>
      <w:proofErr w:type="gramStart"/>
      <w:r w:rsidRPr="00F93684">
        <w:rPr>
          <w:rFonts w:ascii="Times New Roman" w:hAnsi="Times New Roman" w:cs="Times New Roman"/>
          <w:szCs w:val="24"/>
        </w:rPr>
        <w:t>屋企感覺</w:t>
      </w:r>
      <w:proofErr w:type="gramEnd"/>
      <w:r w:rsidRPr="00F93684">
        <w:rPr>
          <w:rFonts w:ascii="Times New Roman" w:hAnsi="Times New Roman" w:cs="Times New Roman"/>
          <w:szCs w:val="24"/>
        </w:rPr>
        <w:t>返晒嚟</w:t>
      </w:r>
      <w:r w:rsidRPr="00F93684">
        <w:rPr>
          <w:rFonts w:ascii="Times New Roman" w:hAnsi="Times New Roman" w:cs="Times New Roman"/>
          <w:szCs w:val="24"/>
        </w:rPr>
        <w:t xml:space="preserve">. [online] </w:t>
      </w:r>
      <w:r w:rsidRPr="00F93684">
        <w:rPr>
          <w:rFonts w:ascii="Times New Roman" w:hAnsi="Times New Roman" w:cs="Times New Roman"/>
          <w:szCs w:val="24"/>
        </w:rPr>
        <w:t>新假期</w:t>
      </w:r>
      <w:r w:rsidRPr="00F93684">
        <w:rPr>
          <w:rFonts w:ascii="Times New Roman" w:hAnsi="Times New Roman" w:cs="Times New Roman"/>
          <w:szCs w:val="24"/>
        </w:rPr>
        <w:t>. Available at: https://www.weekendhk.com/1335156/?utm_campaign=WW_ContentCopy&amp;utm_source=Web-inventory&amp;utm_medium=Content-Copy_WW [Accessed 8 Jan. 2024].</w:t>
      </w:r>
    </w:p>
    <w:p w14:paraId="549C8E60"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Jindal, R. (2023). What are the most important performance indicators to use when evaluating your expansion strategy? [online] www.linkedin.com. Available at: https://www.linkedin.com/advice/1/what-most-important-performance-indicators-use-g3scf#revenue-growth [Accessed 4 Jan. 2024].</w:t>
      </w:r>
    </w:p>
    <w:p w14:paraId="150ED604"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Jones, S. (2022). Global Expansion: The Challenges of Payroll and Taxes. [online] The Staffing Stream. Available at: https://www.thestaffingstream.com/2022/12/12/global-expansion-the-challenges-of-payroll-and-taxes/ [Accessed 6 Jan. 2024].</w:t>
      </w:r>
    </w:p>
    <w:p w14:paraId="75350276"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Kagan, J. (2023). Cafeteria Plan: Definition and Typical Options for Employees. [online] Investopedia. Available at: https://investopedia.com/terms/c/cafeteriaplan.asp [Accessed 8 Jan. 2024].</w:t>
      </w:r>
    </w:p>
    <w:p w14:paraId="0DAC4CC0"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Klippa</w:t>
      </w:r>
      <w:proofErr w:type="spellEnd"/>
      <w:r w:rsidRPr="00F93684">
        <w:rPr>
          <w:rFonts w:ascii="Times New Roman" w:hAnsi="Times New Roman" w:cs="Times New Roman"/>
          <w:szCs w:val="24"/>
        </w:rPr>
        <w:t xml:space="preserve"> Relocation (2023). Essential HR Considerations for International Business Expansion. [online] www.linkedin.com. Available at: https://www.linkedin.com/pulse/essential-hr-considerations-international-business-expansion-z41ke/ [Accessed 4 Jan. 2024].</w:t>
      </w:r>
    </w:p>
    <w:p w14:paraId="26091A2C"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Kornegay, D. (2023). The Benefits of Cultural Competence in the Global Business World. [online] www.linkedin.com. Available at: https://www.linkedin.com/pulse/benefits-cultural-competence-global-business-world-dasean-kornegay/ [Accessed 6 Jan. 2024].</w:t>
      </w:r>
    </w:p>
    <w:p w14:paraId="463DDB35"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Ly, F. (2023). Lifetime Employment in Japan. [online] Storm4. Available at: https://storm4.com/resources/industry-insights/lifetime-employment-japan/ [Accessed 6 Jan. 2024].</w:t>
      </w:r>
    </w:p>
    <w:p w14:paraId="4E0F5632"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Mandatory Provident Fund Schemes Authority (2021). </w:t>
      </w:r>
      <w:r w:rsidRPr="00F93684">
        <w:rPr>
          <w:rFonts w:ascii="Times New Roman" w:hAnsi="Times New Roman" w:cs="Times New Roman"/>
          <w:szCs w:val="24"/>
        </w:rPr>
        <w:t>僱員</w:t>
      </w:r>
      <w:r w:rsidRPr="00F93684">
        <w:rPr>
          <w:rFonts w:ascii="Times New Roman" w:hAnsi="Times New Roman" w:cs="Times New Roman"/>
          <w:szCs w:val="24"/>
        </w:rPr>
        <w:t xml:space="preserve"> - </w:t>
      </w:r>
      <w:proofErr w:type="gramStart"/>
      <w:r w:rsidRPr="00F93684">
        <w:rPr>
          <w:rFonts w:ascii="Times New Roman" w:hAnsi="Times New Roman" w:cs="Times New Roman"/>
          <w:szCs w:val="24"/>
        </w:rPr>
        <w:t>積金局</w:t>
      </w:r>
      <w:proofErr w:type="gramEnd"/>
      <w:r w:rsidRPr="00F93684">
        <w:rPr>
          <w:rFonts w:ascii="Times New Roman" w:hAnsi="Times New Roman" w:cs="Times New Roman"/>
          <w:szCs w:val="24"/>
        </w:rPr>
        <w:t>. [online] www.mpfa.org.hk. Available at: https://www.mpfa.org.hk/mpf-system/mandatory-contributions/employees [Accessed 6 Jan. 2024].</w:t>
      </w:r>
    </w:p>
    <w:p w14:paraId="3D6AA31E"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Meyer, E. (2014). The Culture Map: Breaking through the invisible boundaries of global business. </w:t>
      </w:r>
      <w:r w:rsidRPr="00F93684">
        <w:rPr>
          <w:rFonts w:ascii="Times New Roman" w:hAnsi="Times New Roman" w:cs="Times New Roman"/>
          <w:szCs w:val="24"/>
        </w:rPr>
        <w:lastRenderedPageBreak/>
        <w:t xml:space="preserve">1st ed. New York: </w:t>
      </w:r>
      <w:proofErr w:type="spellStart"/>
      <w:r w:rsidRPr="00F93684">
        <w:rPr>
          <w:rFonts w:ascii="Times New Roman" w:hAnsi="Times New Roman" w:cs="Times New Roman"/>
          <w:szCs w:val="24"/>
        </w:rPr>
        <w:t>Publicaffairs</w:t>
      </w:r>
      <w:proofErr w:type="spellEnd"/>
      <w:r w:rsidRPr="00F93684">
        <w:rPr>
          <w:rFonts w:ascii="Times New Roman" w:hAnsi="Times New Roman" w:cs="Times New Roman"/>
          <w:szCs w:val="24"/>
        </w:rPr>
        <w:t>.</w:t>
      </w:r>
    </w:p>
    <w:p w14:paraId="3F007F67"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Ministry of Manpower (2022). What is the Central Provident Fund (CPF). [online] Ministry of Manpower Singapore. Available at: https://www.mom.gov.sg/employment-practices/central-provident-fund/what-is-cpf [Accessed 6 Jan. 2024].</w:t>
      </w:r>
    </w:p>
    <w:p w14:paraId="11247387" w14:textId="77777777" w:rsidR="005B01D7" w:rsidRPr="00F93684" w:rsidRDefault="005B01D7" w:rsidP="00F93684">
      <w:pPr>
        <w:spacing w:line="360" w:lineRule="auto"/>
        <w:rPr>
          <w:rFonts w:ascii="Times New Roman" w:hAnsi="Times New Roman" w:cs="Times New Roman"/>
          <w:szCs w:val="24"/>
        </w:rPr>
      </w:pPr>
      <w:proofErr w:type="gramStart"/>
      <w:r w:rsidRPr="00F93684">
        <w:rPr>
          <w:rFonts w:ascii="Times New Roman" w:hAnsi="Times New Roman" w:cs="Times New Roman"/>
          <w:szCs w:val="24"/>
        </w:rPr>
        <w:t>P  Nick</w:t>
      </w:r>
      <w:proofErr w:type="gramEnd"/>
      <w:r w:rsidRPr="00F93684">
        <w:rPr>
          <w:rFonts w:ascii="Times New Roman" w:hAnsi="Times New Roman" w:cs="Times New Roman"/>
          <w:szCs w:val="24"/>
        </w:rPr>
        <w:t xml:space="preserve"> Blanchard and Thacker, J.W. (2017). Effective </w:t>
      </w:r>
      <w:proofErr w:type="gramStart"/>
      <w:r w:rsidRPr="00F93684">
        <w:rPr>
          <w:rFonts w:ascii="Times New Roman" w:hAnsi="Times New Roman" w:cs="Times New Roman"/>
          <w:szCs w:val="24"/>
        </w:rPr>
        <w:t>training :</w:t>
      </w:r>
      <w:proofErr w:type="gramEnd"/>
      <w:r w:rsidRPr="00F93684">
        <w:rPr>
          <w:rFonts w:ascii="Times New Roman" w:hAnsi="Times New Roman" w:cs="Times New Roman"/>
          <w:szCs w:val="24"/>
        </w:rPr>
        <w:t xml:space="preserve"> systems, strategies, and practices. Singapore: Pearson Education South Asia Pte Ltd.</w:t>
      </w:r>
    </w:p>
    <w:p w14:paraId="3E70C51B"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Payboy</w:t>
      </w:r>
      <w:proofErr w:type="spellEnd"/>
      <w:r w:rsidRPr="00F93684">
        <w:rPr>
          <w:rFonts w:ascii="Times New Roman" w:hAnsi="Times New Roman" w:cs="Times New Roman"/>
          <w:szCs w:val="24"/>
        </w:rPr>
        <w:t xml:space="preserve"> (2022). Bonus guide for employers in Singapore. [online] </w:t>
      </w:r>
      <w:proofErr w:type="spellStart"/>
      <w:r w:rsidRPr="00F93684">
        <w:rPr>
          <w:rFonts w:ascii="Times New Roman" w:hAnsi="Times New Roman" w:cs="Times New Roman"/>
          <w:szCs w:val="24"/>
        </w:rPr>
        <w:t>Payboy</w:t>
      </w:r>
      <w:proofErr w:type="spellEnd"/>
      <w:r w:rsidRPr="00F93684">
        <w:rPr>
          <w:rFonts w:ascii="Times New Roman" w:hAnsi="Times New Roman" w:cs="Times New Roman"/>
          <w:szCs w:val="24"/>
        </w:rPr>
        <w:t xml:space="preserve"> - Singapore’s Leading HRMS system. Available at: https://payboy.sg/bonus-guide-for-employers-in-singapore/ [Accessed 6 Jan. 2024].</w:t>
      </w:r>
    </w:p>
    <w:p w14:paraId="07466618"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Raouna</w:t>
      </w:r>
      <w:proofErr w:type="spellEnd"/>
      <w:r w:rsidRPr="00F93684">
        <w:rPr>
          <w:rFonts w:ascii="Times New Roman" w:hAnsi="Times New Roman" w:cs="Times New Roman"/>
          <w:szCs w:val="24"/>
        </w:rPr>
        <w:t xml:space="preserve">, K. (2021). Blended Learning: What It Is, Why It Matters &amp; How to Apply. [online] </w:t>
      </w:r>
      <w:proofErr w:type="spellStart"/>
      <w:r w:rsidRPr="00F93684">
        <w:rPr>
          <w:rFonts w:ascii="Times New Roman" w:hAnsi="Times New Roman" w:cs="Times New Roman"/>
          <w:szCs w:val="24"/>
        </w:rPr>
        <w:t>Learnworlds</w:t>
      </w:r>
      <w:proofErr w:type="spellEnd"/>
      <w:r w:rsidRPr="00F93684">
        <w:rPr>
          <w:rFonts w:ascii="Times New Roman" w:hAnsi="Times New Roman" w:cs="Times New Roman"/>
          <w:szCs w:val="24"/>
        </w:rPr>
        <w:t>. Available at: https://www.learnworlds.com/blended-learning/ [Accessed 8 Jan. 2024].</w:t>
      </w:r>
    </w:p>
    <w:p w14:paraId="32C74C8F"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Reiche, B.S., </w:t>
      </w:r>
      <w:proofErr w:type="spellStart"/>
      <w:r w:rsidRPr="00F93684">
        <w:rPr>
          <w:rFonts w:ascii="Times New Roman" w:hAnsi="Times New Roman" w:cs="Times New Roman"/>
          <w:szCs w:val="24"/>
        </w:rPr>
        <w:t>Harzing</w:t>
      </w:r>
      <w:proofErr w:type="spellEnd"/>
      <w:r w:rsidRPr="00F93684">
        <w:rPr>
          <w:rFonts w:ascii="Times New Roman" w:hAnsi="Times New Roman" w:cs="Times New Roman"/>
          <w:szCs w:val="24"/>
        </w:rPr>
        <w:t>, A.-W. and Tenzer, H. (2018). International human resource management. 5th ed. Los Angeles: Sage.</w:t>
      </w:r>
    </w:p>
    <w:p w14:paraId="22D0D960"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Scullion, </w:t>
      </w:r>
      <w:proofErr w:type="gramStart"/>
      <w:r w:rsidRPr="00F93684">
        <w:rPr>
          <w:rFonts w:ascii="Times New Roman" w:hAnsi="Times New Roman" w:cs="Times New Roman"/>
          <w:szCs w:val="24"/>
        </w:rPr>
        <w:t>H.</w:t>
      </w:r>
      <w:proofErr w:type="gramEnd"/>
      <w:r w:rsidRPr="00F93684">
        <w:rPr>
          <w:rFonts w:ascii="Times New Roman" w:hAnsi="Times New Roman" w:cs="Times New Roman"/>
          <w:szCs w:val="24"/>
        </w:rPr>
        <w:t xml:space="preserve"> and Collings, D.G. (2006). Global staffing. </w:t>
      </w:r>
      <w:proofErr w:type="gramStart"/>
      <w:r w:rsidRPr="00F93684">
        <w:rPr>
          <w:rFonts w:ascii="Times New Roman" w:hAnsi="Times New Roman" w:cs="Times New Roman"/>
          <w:szCs w:val="24"/>
        </w:rPr>
        <w:t>London ;</w:t>
      </w:r>
      <w:proofErr w:type="gramEnd"/>
      <w:r w:rsidRPr="00F93684">
        <w:rPr>
          <w:rFonts w:ascii="Times New Roman" w:hAnsi="Times New Roman" w:cs="Times New Roman"/>
          <w:szCs w:val="24"/>
        </w:rPr>
        <w:t xml:space="preserve"> New York: Routledge.</w:t>
      </w:r>
    </w:p>
    <w:p w14:paraId="41300008"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Segal Benz (2023). Key 4—Feedback. Listen to Your Employees to Create Better Solutions. [online] segalbenz.com. Available at: https://segalbenz.com/our-approach#key-4%E2%80%94feedback.-listen-to-your-employees-to-create-better-solutions [Accessed 8 Jan. 2024].</w:t>
      </w:r>
    </w:p>
    <w:p w14:paraId="697E09AC"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Shi Cheng News (2022). 9</w:t>
      </w:r>
      <w:r w:rsidRPr="00F93684">
        <w:rPr>
          <w:rFonts w:ascii="Times New Roman" w:hAnsi="Times New Roman" w:cs="Times New Roman"/>
          <w:szCs w:val="24"/>
        </w:rPr>
        <w:t>月起！新加坡</w:t>
      </w:r>
      <w:r w:rsidRPr="00F93684">
        <w:rPr>
          <w:rFonts w:ascii="Times New Roman" w:hAnsi="Times New Roman" w:cs="Times New Roman"/>
          <w:szCs w:val="24"/>
        </w:rPr>
        <w:t>20</w:t>
      </w:r>
      <w:r w:rsidRPr="00F93684">
        <w:rPr>
          <w:rFonts w:ascii="Times New Roman" w:hAnsi="Times New Roman" w:cs="Times New Roman"/>
          <w:szCs w:val="24"/>
        </w:rPr>
        <w:t>个重磅政策开始生效，准证、</w:t>
      </w:r>
      <w:r w:rsidRPr="00F93684">
        <w:rPr>
          <w:rFonts w:ascii="Times New Roman" w:hAnsi="Times New Roman" w:cs="Times New Roman"/>
          <w:szCs w:val="24"/>
        </w:rPr>
        <w:t>PR</w:t>
      </w:r>
      <w:r w:rsidRPr="00F93684">
        <w:rPr>
          <w:rFonts w:ascii="Times New Roman" w:hAnsi="Times New Roman" w:cs="Times New Roman"/>
          <w:szCs w:val="24"/>
        </w:rPr>
        <w:t>、公民都要注意</w:t>
      </w:r>
      <w:r w:rsidRPr="00F93684">
        <w:rPr>
          <w:rFonts w:ascii="Times New Roman" w:hAnsi="Times New Roman" w:cs="Times New Roman"/>
          <w:szCs w:val="24"/>
        </w:rPr>
        <w:t>. [online] www.shicheng.news. Available at: https://www.shicheng.news/v/OwZb0 [Accessed 6 Jan. 2024].</w:t>
      </w:r>
    </w:p>
    <w:p w14:paraId="2345F25D"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shrm</w:t>
      </w:r>
      <w:proofErr w:type="spellEnd"/>
      <w:r w:rsidRPr="00F93684">
        <w:rPr>
          <w:rFonts w:ascii="Times New Roman" w:hAnsi="Times New Roman" w:cs="Times New Roman"/>
          <w:szCs w:val="24"/>
        </w:rPr>
        <w:t xml:space="preserve"> (2023a). Designing Global Compensation Systems. [online] www.shrm.org. Available at: https://www.shrm.org/topics-tools/tools/toolkits/designing-global-compensation-systems [Accessed 6 Jan. 2024].</w:t>
      </w:r>
    </w:p>
    <w:p w14:paraId="4D6F9C52"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shrm</w:t>
      </w:r>
      <w:proofErr w:type="spellEnd"/>
      <w:r w:rsidRPr="00F93684">
        <w:rPr>
          <w:rFonts w:ascii="Times New Roman" w:hAnsi="Times New Roman" w:cs="Times New Roman"/>
          <w:szCs w:val="24"/>
        </w:rPr>
        <w:t xml:space="preserve"> (2023b). What are total rewards strategies? Can you give me some idea on how to develop a total rewards strategy? [online] www.shrm.org. Available at: https://www.shrm.org/topics-</w:t>
      </w:r>
      <w:r w:rsidRPr="00F93684">
        <w:rPr>
          <w:rFonts w:ascii="Times New Roman" w:hAnsi="Times New Roman" w:cs="Times New Roman"/>
          <w:szCs w:val="24"/>
        </w:rPr>
        <w:lastRenderedPageBreak/>
        <w:t>tools/tools/hr-answers/total-rewards-strategies-can-give-idea-how-to-develop-total-rewards-strategy [Accessed 8 Jan. 2024].</w:t>
      </w:r>
    </w:p>
    <w:p w14:paraId="4DCCDB04"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Simmons </w:t>
      </w:r>
      <w:proofErr w:type="spellStart"/>
      <w:r w:rsidRPr="00F93684">
        <w:rPr>
          <w:rFonts w:ascii="Times New Roman" w:hAnsi="Times New Roman" w:cs="Times New Roman"/>
          <w:szCs w:val="24"/>
        </w:rPr>
        <w:t>Simmons</w:t>
      </w:r>
      <w:proofErr w:type="spellEnd"/>
      <w:r w:rsidRPr="00F93684">
        <w:rPr>
          <w:rFonts w:ascii="Times New Roman" w:hAnsi="Times New Roman" w:cs="Times New Roman"/>
          <w:szCs w:val="24"/>
        </w:rPr>
        <w:t xml:space="preserve"> (2016). Simmons &amp; Simmons. [online] www.simmons-simmons.com. Available at: https://www.simmons-simmons.com/en/publications/ck0aiucb16ri60b94aww5nqva/01-bonuses-in-hong-kong [Accessed 6 Jan. 2024].</w:t>
      </w:r>
    </w:p>
    <w:p w14:paraId="46FB1181"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Sing Tao News (2022). </w:t>
      </w:r>
      <w:r w:rsidRPr="00F93684">
        <w:rPr>
          <w:rFonts w:ascii="Times New Roman" w:hAnsi="Times New Roman" w:cs="Times New Roman"/>
          <w:szCs w:val="24"/>
        </w:rPr>
        <w:t>副刊</w:t>
      </w:r>
      <w:r w:rsidRPr="00F93684">
        <w:rPr>
          <w:rFonts w:ascii="Times New Roman" w:hAnsi="Times New Roman" w:cs="Times New Roman"/>
          <w:szCs w:val="24"/>
        </w:rPr>
        <w:t>-</w:t>
      </w:r>
      <w:r w:rsidRPr="00F93684">
        <w:rPr>
          <w:rFonts w:ascii="Times New Roman" w:hAnsi="Times New Roman" w:cs="Times New Roman"/>
          <w:szCs w:val="24"/>
        </w:rPr>
        <w:t>飲食街</w:t>
      </w:r>
      <w:r w:rsidRPr="00F93684">
        <w:rPr>
          <w:rFonts w:ascii="Times New Roman" w:hAnsi="Times New Roman" w:cs="Times New Roman"/>
          <w:szCs w:val="24"/>
        </w:rPr>
        <w:t>-</w:t>
      </w:r>
      <w:r w:rsidRPr="00F93684">
        <w:rPr>
          <w:rFonts w:ascii="Times New Roman" w:hAnsi="Times New Roman" w:cs="Times New Roman"/>
          <w:szCs w:val="24"/>
        </w:rPr>
        <w:t>東京</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仔三哥</w:t>
      </w:r>
      <w:r w:rsidRPr="00F93684">
        <w:rPr>
          <w:rFonts w:ascii="Times New Roman" w:hAnsi="Times New Roman" w:cs="Times New Roman"/>
          <w:szCs w:val="24"/>
        </w:rPr>
        <w:t>-20-</w:t>
      </w:r>
      <w:r w:rsidRPr="00F93684">
        <w:rPr>
          <w:rFonts w:ascii="Times New Roman" w:hAnsi="Times New Roman" w:cs="Times New Roman"/>
          <w:szCs w:val="24"/>
        </w:rPr>
        <w:t>款配料唯缺</w:t>
      </w:r>
      <w:r w:rsidRPr="00F93684">
        <w:rPr>
          <w:rFonts w:ascii="Times New Roman" w:hAnsi="Times New Roman" w:cs="Times New Roman"/>
          <w:szCs w:val="24"/>
        </w:rPr>
        <w:t>-</w:t>
      </w:r>
      <w:proofErr w:type="gramStart"/>
      <w:r w:rsidRPr="00F93684">
        <w:rPr>
          <w:rFonts w:ascii="Times New Roman" w:hAnsi="Times New Roman" w:cs="Times New Roman"/>
          <w:szCs w:val="24"/>
        </w:rPr>
        <w:t>勿演</w:t>
      </w:r>
      <w:r w:rsidRPr="00F93684">
        <w:rPr>
          <w:rFonts w:ascii="Times New Roman" w:hAnsi="Times New Roman" w:cs="Times New Roman"/>
          <w:szCs w:val="24"/>
        </w:rPr>
        <w:t>-</w:t>
      </w:r>
      <w:r w:rsidRPr="00F93684">
        <w:rPr>
          <w:rFonts w:ascii="Times New Roman" w:hAnsi="Times New Roman" w:cs="Times New Roman"/>
          <w:szCs w:val="24"/>
        </w:rPr>
        <w:t>同魚蛋</w:t>
      </w:r>
      <w:proofErr w:type="gramEnd"/>
      <w:r w:rsidRPr="00F93684">
        <w:rPr>
          <w:rFonts w:ascii="Times New Roman" w:hAnsi="Times New Roman" w:cs="Times New Roman"/>
          <w:szCs w:val="24"/>
        </w:rPr>
        <w:t>-</w:t>
      </w:r>
      <w:r w:rsidRPr="00F93684">
        <w:rPr>
          <w:rFonts w:ascii="Times New Roman" w:hAnsi="Times New Roman" w:cs="Times New Roman"/>
          <w:szCs w:val="24"/>
        </w:rPr>
        <w:t>依然大排長龍</w:t>
      </w:r>
      <w:r w:rsidRPr="00F93684">
        <w:rPr>
          <w:rFonts w:ascii="Times New Roman" w:hAnsi="Times New Roman" w:cs="Times New Roman"/>
          <w:szCs w:val="24"/>
        </w:rPr>
        <w:t>-</w:t>
      </w:r>
      <w:r w:rsidRPr="00F93684">
        <w:rPr>
          <w:rFonts w:ascii="Times New Roman" w:hAnsi="Times New Roman" w:cs="Times New Roman"/>
          <w:szCs w:val="24"/>
        </w:rPr>
        <w:t>那些年我們一起排隊等食的日本麵店</w:t>
      </w:r>
      <w:r w:rsidRPr="00F93684">
        <w:rPr>
          <w:rFonts w:ascii="Times New Roman" w:hAnsi="Times New Roman" w:cs="Times New Roman"/>
          <w:szCs w:val="24"/>
        </w:rPr>
        <w:t>. [online] Sing Tao News. Available at: https://std.stheadline.com/supplement/article/2497023/%E5%89%AF%E5%88%8A-%E9%A3%B2%E9%A3%9F%E8%A1%97-%E6%9D%B1%E4%BA%AC%E8%AD%9A%E4%BB%94%E4%B8%89%E5%93%A5-20-%E6%AC%BE%E9%85%8D%E6%96%99%E5%94%AF%E7%BC%BA-%E5%8B%BF%E6%BC%94-%E5%90%8C%E9%AD%9A%E8%9B%8B-%E4%BE%9D%E7%84%B6%E5%A4%A7%E6%8E%92%E9%95%B7%E9%BE%8D-%E9%82%A3%E4%BA%9B%E5%B9%B4%E6%88%91%E5%80%91%E4%B8%80%E8%B5%B7%E6%8E%92%E9%9A%8A%E7%AD%89%E9%A3%9F%E7%9A%84%E6%97%A5%E6%9C%AC%E9%BA%B5%E5%BA%97 [Accessed 8 Jan. 2024].</w:t>
      </w:r>
    </w:p>
    <w:p w14:paraId="28DB4EAB"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Small, G. (2021). 10 Ethical Training Programs | </w:t>
      </w:r>
      <w:proofErr w:type="spellStart"/>
      <w:r w:rsidRPr="00F93684">
        <w:rPr>
          <w:rFonts w:ascii="Times New Roman" w:hAnsi="Times New Roman" w:cs="Times New Roman"/>
          <w:szCs w:val="24"/>
        </w:rPr>
        <w:t>EdApp</w:t>
      </w:r>
      <w:proofErr w:type="spellEnd"/>
      <w:r w:rsidRPr="00F93684">
        <w:rPr>
          <w:rFonts w:ascii="Times New Roman" w:hAnsi="Times New Roman" w:cs="Times New Roman"/>
          <w:szCs w:val="24"/>
        </w:rPr>
        <w:t xml:space="preserve"> Microlearning. [online] </w:t>
      </w:r>
      <w:proofErr w:type="spellStart"/>
      <w:r w:rsidRPr="00F93684">
        <w:rPr>
          <w:rFonts w:ascii="Times New Roman" w:hAnsi="Times New Roman" w:cs="Times New Roman"/>
          <w:szCs w:val="24"/>
        </w:rPr>
        <w:t>EdApp</w:t>
      </w:r>
      <w:proofErr w:type="spellEnd"/>
      <w:r w:rsidRPr="00F93684">
        <w:rPr>
          <w:rFonts w:ascii="Times New Roman" w:hAnsi="Times New Roman" w:cs="Times New Roman"/>
          <w:szCs w:val="24"/>
        </w:rPr>
        <w:t xml:space="preserve"> Microlearning Blog. Available at: https://www.edapp.com/blog/10-ethical-training-programs/ [Accessed 8 Jan. 2024].</w:t>
      </w:r>
    </w:p>
    <w:p w14:paraId="0065B092"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Sueki</w:t>
      </w:r>
      <w:proofErr w:type="spellEnd"/>
      <w:r w:rsidRPr="00F93684">
        <w:rPr>
          <w:rFonts w:ascii="Times New Roman" w:hAnsi="Times New Roman" w:cs="Times New Roman"/>
          <w:szCs w:val="24"/>
        </w:rPr>
        <w:t xml:space="preserve">, N. (2016). Ageing society and evolving wage systems in Japan. management </w:t>
      </w:r>
      <w:proofErr w:type="spellStart"/>
      <w:r w:rsidRPr="00F93684">
        <w:rPr>
          <w:rFonts w:ascii="Times New Roman" w:hAnsi="Times New Roman" w:cs="Times New Roman"/>
          <w:szCs w:val="24"/>
        </w:rPr>
        <w:t>revu</w:t>
      </w:r>
      <w:proofErr w:type="spellEnd"/>
      <w:r w:rsidRPr="00F93684">
        <w:rPr>
          <w:rFonts w:ascii="Times New Roman" w:hAnsi="Times New Roman" w:cs="Times New Roman"/>
          <w:szCs w:val="24"/>
        </w:rPr>
        <w:t xml:space="preserve">, [online] 27(1-2), pp.50–62. </w:t>
      </w:r>
      <w:proofErr w:type="spellStart"/>
      <w:proofErr w:type="gramStart"/>
      <w:r w:rsidRPr="00F93684">
        <w:rPr>
          <w:rFonts w:ascii="Times New Roman" w:hAnsi="Times New Roman" w:cs="Times New Roman"/>
          <w:szCs w:val="24"/>
        </w:rPr>
        <w:t>doi:https</w:t>
      </w:r>
      <w:proofErr w:type="spellEnd"/>
      <w:r w:rsidRPr="00F93684">
        <w:rPr>
          <w:rFonts w:ascii="Times New Roman" w:hAnsi="Times New Roman" w:cs="Times New Roman"/>
          <w:szCs w:val="24"/>
        </w:rPr>
        <w:t>://doi.org/10.5771/0935-9915-2016-1-2-50</w:t>
      </w:r>
      <w:proofErr w:type="gramEnd"/>
      <w:r w:rsidRPr="00F93684">
        <w:rPr>
          <w:rFonts w:ascii="Times New Roman" w:hAnsi="Times New Roman" w:cs="Times New Roman"/>
          <w:szCs w:val="24"/>
        </w:rPr>
        <w:t>.</w:t>
      </w:r>
    </w:p>
    <w:p w14:paraId="5833783A"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Tam Jai International Co. Limited (2023). 2022-23 Annual Report. [online] p.100. Available at: https://www1.hkexnews.hk/listedco/listconews/sehk/2023/0713/2023071300250_c.pdf [Accessed 8 Jan. 2024].</w:t>
      </w:r>
    </w:p>
    <w:p w14:paraId="499822D6"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Tam Jai International Co. Ltd. (2023). Tam Jai International Co. Ltd. Annual Report 2022-23. [online] Tam Jai International Co. Ltd., p.7. Available at: </w:t>
      </w:r>
      <w:r w:rsidRPr="00F93684">
        <w:rPr>
          <w:rFonts w:ascii="Times New Roman" w:hAnsi="Times New Roman" w:cs="Times New Roman"/>
          <w:szCs w:val="24"/>
        </w:rPr>
        <w:lastRenderedPageBreak/>
        <w:t>https://www1.hkexnews.hk/listedco/listconews/sehk/2023/0713/2023071300250_c.pdf [Accessed 4 Jan. 2024].</w:t>
      </w:r>
    </w:p>
    <w:p w14:paraId="6C7D44D4" w14:textId="77777777" w:rsidR="005B01D7" w:rsidRPr="00F93684" w:rsidRDefault="005B01D7" w:rsidP="00F93684">
      <w:pPr>
        <w:spacing w:line="360" w:lineRule="auto"/>
        <w:rPr>
          <w:rFonts w:ascii="Times New Roman" w:hAnsi="Times New Roman" w:cs="Times New Roman"/>
          <w:szCs w:val="24"/>
        </w:rPr>
      </w:pP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仔三哥米線</w:t>
      </w:r>
      <w:r w:rsidRPr="00F93684">
        <w:rPr>
          <w:rFonts w:ascii="Times New Roman" w:hAnsi="Times New Roman" w:cs="Times New Roman"/>
          <w:szCs w:val="24"/>
        </w:rPr>
        <w:t xml:space="preserve"> (2020). </w:t>
      </w:r>
      <w:r w:rsidRPr="00F93684">
        <w:rPr>
          <w:rFonts w:ascii="Times New Roman" w:hAnsi="Times New Roman" w:cs="Times New Roman"/>
          <w:szCs w:val="24"/>
        </w:rPr>
        <w:t>為咗將三哥美食帶到新加坡，一班三哥姐姐（同哥哥）早前出發去咗星州</w:t>
      </w:r>
      <w:r w:rsidRPr="00F93684">
        <w:rPr>
          <w:rFonts w:ascii="Times New Roman" w:hAnsi="Times New Roman" w:cs="Times New Roman"/>
          <w:szCs w:val="24"/>
        </w:rPr>
        <w:t>. [online] www.facebook.com. Available at: https://www.facebook.com/tamsnoodle/photos/a.127957313927215/3553172764738969/?type=3 [Accessed 7 Jan. 2024].</w:t>
      </w:r>
    </w:p>
    <w:p w14:paraId="1CC67819" w14:textId="77777777" w:rsidR="005B01D7" w:rsidRPr="00F93684" w:rsidRDefault="005B01D7" w:rsidP="00F93684">
      <w:pPr>
        <w:spacing w:line="360" w:lineRule="auto"/>
        <w:rPr>
          <w:rFonts w:ascii="Times New Roman" w:hAnsi="Times New Roman" w:cs="Times New Roman"/>
          <w:szCs w:val="24"/>
        </w:rPr>
      </w:pP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仔三哥米線</w:t>
      </w:r>
      <w:r w:rsidRPr="00F93684">
        <w:rPr>
          <w:rFonts w:ascii="Times New Roman" w:hAnsi="Times New Roman" w:cs="Times New Roman"/>
          <w:szCs w:val="24"/>
        </w:rPr>
        <w:t xml:space="preserve"> (2022). Facebook. [online] www.facebook.com. Available at: https://www.facebook.com/tamsnoodle/posts/5106477312741832/?paipv=0&amp;eav=AfbOrKVWEB_ifk_uPjaUr7zndHax30AMM2X3gcBUQz6PXl23AAiyS3_ojI7TbW255C8&amp;_rdr [Accessed 7 Jan. 2024].</w:t>
      </w:r>
    </w:p>
    <w:p w14:paraId="04FA0CF6"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Tarique, I., Briscoe, D.R. and Schuler, R.S. (2016). International human resource </w:t>
      </w:r>
      <w:proofErr w:type="gramStart"/>
      <w:r w:rsidRPr="00F93684">
        <w:rPr>
          <w:rFonts w:ascii="Times New Roman" w:hAnsi="Times New Roman" w:cs="Times New Roman"/>
          <w:szCs w:val="24"/>
        </w:rPr>
        <w:t>management :</w:t>
      </w:r>
      <w:proofErr w:type="gramEnd"/>
      <w:r w:rsidRPr="00F93684">
        <w:rPr>
          <w:rFonts w:ascii="Times New Roman" w:hAnsi="Times New Roman" w:cs="Times New Roman"/>
          <w:szCs w:val="24"/>
        </w:rPr>
        <w:t xml:space="preserve"> Policies and practices for multinational enterprises. New </w:t>
      </w:r>
      <w:proofErr w:type="gramStart"/>
      <w:r w:rsidRPr="00F93684">
        <w:rPr>
          <w:rFonts w:ascii="Times New Roman" w:hAnsi="Times New Roman" w:cs="Times New Roman"/>
          <w:szCs w:val="24"/>
        </w:rPr>
        <w:t>York ;</w:t>
      </w:r>
      <w:proofErr w:type="gramEnd"/>
      <w:r w:rsidRPr="00F93684">
        <w:rPr>
          <w:rFonts w:ascii="Times New Roman" w:hAnsi="Times New Roman" w:cs="Times New Roman"/>
          <w:szCs w:val="24"/>
        </w:rPr>
        <w:t xml:space="preserve"> London: Routledge, Taylor &amp; Francis Group.</w:t>
      </w:r>
    </w:p>
    <w:p w14:paraId="07CFDD7D"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Tham, C. (2023). The complete guide to offering employee benefits in Hong Kong. [online] Rippling. Available at: https://www.rippling.com/blog/guide-to-offering-benefits-in-hong-kong [Accessed 6 Jan. 2024].</w:t>
      </w:r>
    </w:p>
    <w:p w14:paraId="4C70A6A7"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新假期</w:t>
      </w:r>
      <w:r w:rsidRPr="00F93684">
        <w:rPr>
          <w:rFonts w:ascii="Times New Roman" w:hAnsi="Times New Roman" w:cs="Times New Roman"/>
          <w:szCs w:val="24"/>
        </w:rPr>
        <w:t xml:space="preserve"> (2020). </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仔三哥米線開到新加坡！</w:t>
      </w:r>
      <w:proofErr w:type="gramStart"/>
      <w:r w:rsidRPr="00F93684">
        <w:rPr>
          <w:rFonts w:ascii="Times New Roman" w:hAnsi="Times New Roman" w:cs="Times New Roman"/>
          <w:szCs w:val="24"/>
        </w:rPr>
        <w:t>坡友實</w:t>
      </w:r>
      <w:proofErr w:type="gramEnd"/>
      <w:r w:rsidRPr="00F93684">
        <w:rPr>
          <w:rFonts w:ascii="Times New Roman" w:hAnsi="Times New Roman" w:cs="Times New Roman"/>
          <w:szCs w:val="24"/>
        </w:rPr>
        <w:t>測：味道價位同香港差不多</w:t>
      </w:r>
      <w:r w:rsidRPr="00F93684">
        <w:rPr>
          <w:rFonts w:ascii="Times New Roman" w:hAnsi="Times New Roman" w:cs="Times New Roman"/>
          <w:szCs w:val="24"/>
        </w:rPr>
        <w:t xml:space="preserve"> </w:t>
      </w:r>
      <w:r w:rsidRPr="00F93684">
        <w:rPr>
          <w:rFonts w:ascii="Times New Roman" w:hAnsi="Times New Roman" w:cs="Times New Roman"/>
          <w:szCs w:val="24"/>
        </w:rPr>
        <w:t>配料</w:t>
      </w:r>
      <w:proofErr w:type="gramStart"/>
      <w:r w:rsidRPr="00F93684">
        <w:rPr>
          <w:rFonts w:ascii="Times New Roman" w:hAnsi="Times New Roman" w:cs="Times New Roman"/>
          <w:szCs w:val="24"/>
        </w:rPr>
        <w:t>鮮蝦雲</w:t>
      </w:r>
      <w:proofErr w:type="gramEnd"/>
      <w:r w:rsidRPr="00F93684">
        <w:rPr>
          <w:rFonts w:ascii="Times New Roman" w:hAnsi="Times New Roman" w:cs="Times New Roman"/>
          <w:szCs w:val="24"/>
        </w:rPr>
        <w:t>呑</w:t>
      </w:r>
      <w:r w:rsidRPr="00F93684">
        <w:rPr>
          <w:rFonts w:ascii="Times New Roman" w:hAnsi="Times New Roman" w:cs="Times New Roman"/>
          <w:szCs w:val="24"/>
        </w:rPr>
        <w:t>+</w:t>
      </w:r>
      <w:r w:rsidRPr="00F93684">
        <w:rPr>
          <w:rFonts w:ascii="Times New Roman" w:hAnsi="Times New Roman" w:cs="Times New Roman"/>
          <w:szCs w:val="24"/>
        </w:rPr>
        <w:t>肥牛</w:t>
      </w:r>
      <w:r w:rsidRPr="00F93684">
        <w:rPr>
          <w:rFonts w:ascii="Times New Roman" w:hAnsi="Times New Roman" w:cs="Times New Roman"/>
          <w:szCs w:val="24"/>
        </w:rPr>
        <w:t>+</w:t>
      </w:r>
      <w:r w:rsidRPr="00F93684">
        <w:rPr>
          <w:rFonts w:ascii="Times New Roman" w:hAnsi="Times New Roman" w:cs="Times New Roman"/>
          <w:szCs w:val="24"/>
        </w:rPr>
        <w:t>魚柳｜飲食熱話</w:t>
      </w:r>
      <w:r w:rsidRPr="00F93684">
        <w:rPr>
          <w:rFonts w:ascii="Times New Roman" w:hAnsi="Times New Roman" w:cs="Times New Roman"/>
          <w:szCs w:val="24"/>
        </w:rPr>
        <w:t xml:space="preserve">. [online] </w:t>
      </w:r>
      <w:r w:rsidRPr="00F93684">
        <w:rPr>
          <w:rFonts w:ascii="Times New Roman" w:hAnsi="Times New Roman" w:cs="Times New Roman"/>
          <w:szCs w:val="24"/>
        </w:rPr>
        <w:t>新假期</w:t>
      </w:r>
      <w:r w:rsidRPr="00F93684">
        <w:rPr>
          <w:rFonts w:ascii="Times New Roman" w:hAnsi="Times New Roman" w:cs="Times New Roman"/>
          <w:szCs w:val="24"/>
        </w:rPr>
        <w:t>. Available at: https://www.weekendhk.com/dining/%E8%AD%9A%E4%BB%94%E4%B8%89%E5%93%A5%E7%B1%B3%E7%B7%9A-%E6%96%B0%E5%8A%A0%E5%9D%A1-%E5%AF%A6%E6%B8%AC-%E9%9B%B2%E5%91%91-%E8%82%A5%E7%89%9B-1080027/ [Accessed 8 Jan. 2024].</w:t>
      </w:r>
    </w:p>
    <w:p w14:paraId="18B62EE2"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Yahoo Finance (2024). Tam Jai International Co. Limited (2217.HK) Stock Price, News, Quote &amp; History - Yahoo Finance. [online] finance.yahoo.com. Available at: https://finance.yahoo.com/quote/2217.HK/ [Accessed 3 Jan. 2024].</w:t>
      </w:r>
    </w:p>
    <w:p w14:paraId="20316241"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Yahoo News (2023). </w:t>
      </w:r>
      <w:proofErr w:type="gramStart"/>
      <w:r w:rsidRPr="00F93684">
        <w:rPr>
          <w:rFonts w:ascii="Times New Roman" w:hAnsi="Times New Roman" w:cs="Times New Roman"/>
          <w:szCs w:val="24"/>
        </w:rPr>
        <w:t>譚</w:t>
      </w:r>
      <w:proofErr w:type="gramEnd"/>
      <w:r w:rsidRPr="00F93684">
        <w:rPr>
          <w:rFonts w:ascii="Times New Roman" w:hAnsi="Times New Roman" w:cs="Times New Roman"/>
          <w:szCs w:val="24"/>
        </w:rPr>
        <w:t>仔</w:t>
      </w:r>
      <w:r w:rsidRPr="00F93684">
        <w:rPr>
          <w:rFonts w:ascii="Times New Roman" w:hAnsi="Times New Roman" w:cs="Times New Roman"/>
          <w:szCs w:val="24"/>
        </w:rPr>
        <w:t xml:space="preserve"> </w:t>
      </w:r>
      <w:r w:rsidRPr="00F93684">
        <w:rPr>
          <w:rFonts w:ascii="Times New Roman" w:hAnsi="Times New Roman" w:cs="Times New Roman"/>
          <w:szCs w:val="24"/>
        </w:rPr>
        <w:t>三哥</w:t>
      </w:r>
      <w:r w:rsidRPr="00F93684">
        <w:rPr>
          <w:rFonts w:ascii="Times New Roman" w:hAnsi="Times New Roman" w:cs="Times New Roman"/>
          <w:szCs w:val="24"/>
        </w:rPr>
        <w:t xml:space="preserve"> </w:t>
      </w:r>
      <w:r w:rsidRPr="00F93684">
        <w:rPr>
          <w:rFonts w:ascii="Times New Roman" w:hAnsi="Times New Roman" w:cs="Times New Roman"/>
          <w:szCs w:val="24"/>
        </w:rPr>
        <w:t>決裂分家</w:t>
      </w:r>
      <w:r w:rsidRPr="00F93684">
        <w:rPr>
          <w:rFonts w:ascii="Times New Roman" w:hAnsi="Times New Roman" w:cs="Times New Roman"/>
          <w:szCs w:val="24"/>
        </w:rPr>
        <w:t xml:space="preserve"> </w:t>
      </w:r>
      <w:r w:rsidRPr="00F93684">
        <w:rPr>
          <w:rFonts w:ascii="Times New Roman" w:hAnsi="Times New Roman" w:cs="Times New Roman"/>
          <w:szCs w:val="24"/>
        </w:rPr>
        <w:t>日資收購重組米</w:t>
      </w:r>
      <w:proofErr w:type="gramStart"/>
      <w:r w:rsidRPr="00F93684">
        <w:rPr>
          <w:rFonts w:ascii="Times New Roman" w:hAnsi="Times New Roman" w:cs="Times New Roman"/>
          <w:szCs w:val="24"/>
        </w:rPr>
        <w:t>線巨企</w:t>
      </w:r>
      <w:proofErr w:type="gramEnd"/>
      <w:r w:rsidRPr="00F93684">
        <w:rPr>
          <w:rFonts w:ascii="Times New Roman" w:hAnsi="Times New Roman" w:cs="Times New Roman"/>
          <w:szCs w:val="24"/>
        </w:rPr>
        <w:t xml:space="preserve">. [online] Yahoo News. </w:t>
      </w:r>
      <w:r w:rsidRPr="00F93684">
        <w:rPr>
          <w:rFonts w:ascii="Times New Roman" w:hAnsi="Times New Roman" w:cs="Times New Roman"/>
          <w:szCs w:val="24"/>
        </w:rPr>
        <w:lastRenderedPageBreak/>
        <w:t>Available at: https://hk.news.yahoo.com/%E8%AD%9A%E4%BB%94-%E4%B8%89%E5%93%A5-%E6%B1%BA%E8%A3%82%E5%88%86%E5%AE%B6-%E6%97%A5%E8%B3%87%E6%94%B6%E8%B3%BC%E9%87%8D%E7%B5%84%E7%B1%B3%E7%B7%9A%E5%B7%A8%E4%BC%81-214500001.html [Accessed 3 Jan. 2024].</w:t>
      </w:r>
    </w:p>
    <w:p w14:paraId="21931C66"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Yani, A.L. (2023a). How Bonuses Are Calculated </w:t>
      </w:r>
      <w:proofErr w:type="gramStart"/>
      <w:r w:rsidRPr="00F93684">
        <w:rPr>
          <w:rFonts w:ascii="Times New Roman" w:hAnsi="Times New Roman" w:cs="Times New Roman"/>
          <w:szCs w:val="24"/>
        </w:rPr>
        <w:t>In</w:t>
      </w:r>
      <w:proofErr w:type="gramEnd"/>
      <w:r w:rsidRPr="00F93684">
        <w:rPr>
          <w:rFonts w:ascii="Times New Roman" w:hAnsi="Times New Roman" w:cs="Times New Roman"/>
          <w:szCs w:val="24"/>
        </w:rPr>
        <w:t xml:space="preserve"> Japan. [online] www.tokhimo.com. Available at: https://www.tokhimo.com/post/how-bonuses-are-calculated-in-japan-1 [Accessed 6 Jan. 2024].</w:t>
      </w:r>
    </w:p>
    <w:p w14:paraId="23B54528"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 xml:space="preserve">Yani, A.L. (2023b). </w:t>
      </w:r>
      <w:proofErr w:type="spellStart"/>
      <w:r w:rsidRPr="00F93684">
        <w:rPr>
          <w:rFonts w:ascii="Times New Roman" w:hAnsi="Times New Roman" w:cs="Times New Roman"/>
          <w:szCs w:val="24"/>
        </w:rPr>
        <w:t>Omotenashi</w:t>
      </w:r>
      <w:proofErr w:type="spellEnd"/>
      <w:r w:rsidRPr="00F93684">
        <w:rPr>
          <w:rFonts w:ascii="Times New Roman" w:hAnsi="Times New Roman" w:cs="Times New Roman"/>
          <w:szCs w:val="24"/>
        </w:rPr>
        <w:t>: How Japanese Treat Their Customer with Extra Care. [online] www.tokhimo.com. Available at: https://www.tokhimo.com/post/omotenashi-how-japanese-treat-their-customer-with-extra-care-1 [Accessed 8 Jan. 2024].</w:t>
      </w:r>
    </w:p>
    <w:p w14:paraId="7C2AC9AC" w14:textId="77777777" w:rsidR="005B01D7" w:rsidRPr="00F93684" w:rsidRDefault="005B01D7" w:rsidP="00F93684">
      <w:pPr>
        <w:spacing w:line="360" w:lineRule="auto"/>
        <w:rPr>
          <w:rFonts w:ascii="Times New Roman" w:hAnsi="Times New Roman" w:cs="Times New Roman"/>
          <w:szCs w:val="24"/>
        </w:rPr>
      </w:pPr>
      <w:proofErr w:type="spellStart"/>
      <w:r w:rsidRPr="00F93684">
        <w:rPr>
          <w:rFonts w:ascii="Times New Roman" w:hAnsi="Times New Roman" w:cs="Times New Roman"/>
          <w:szCs w:val="24"/>
        </w:rPr>
        <w:t>Zeuch</w:t>
      </w:r>
      <w:proofErr w:type="spellEnd"/>
      <w:r w:rsidRPr="00F93684">
        <w:rPr>
          <w:rFonts w:ascii="Times New Roman" w:hAnsi="Times New Roman" w:cs="Times New Roman"/>
          <w:szCs w:val="24"/>
        </w:rPr>
        <w:t>, M. (2016). Handbook of human resources management. Berlin: Springer Reference.</w:t>
      </w:r>
    </w:p>
    <w:p w14:paraId="1087C9E4" w14:textId="77777777" w:rsidR="005B01D7" w:rsidRPr="00F93684" w:rsidRDefault="005B01D7" w:rsidP="00F93684">
      <w:pPr>
        <w:spacing w:line="360" w:lineRule="auto"/>
        <w:rPr>
          <w:rFonts w:ascii="Times New Roman" w:hAnsi="Times New Roman" w:cs="Times New Roman"/>
          <w:szCs w:val="24"/>
        </w:rPr>
      </w:pPr>
      <w:r w:rsidRPr="00F93684">
        <w:rPr>
          <w:rFonts w:ascii="Times New Roman" w:hAnsi="Times New Roman" w:cs="Times New Roman"/>
          <w:szCs w:val="24"/>
        </w:rPr>
        <w:t>Zhou, Q. and Zhang, Z. (2023a). Minimum Wages in China 2023: A Complete Guide. [online] China Briefing News. Available at: https://www.china-briefing.com/news/minimum-wages-china/ [Accessed 6 Jan. 2024].</w:t>
      </w:r>
    </w:p>
    <w:p w14:paraId="1C1A767B" w14:textId="14508740" w:rsidR="005B01D7" w:rsidRPr="00F93684" w:rsidRDefault="005B01D7" w:rsidP="00F93684">
      <w:pPr>
        <w:spacing w:line="360" w:lineRule="auto"/>
        <w:rPr>
          <w:rFonts w:ascii="Times New Roman" w:hAnsi="Times New Roman" w:cs="Times New Roman"/>
          <w:kern w:val="0"/>
          <w:szCs w:val="24"/>
        </w:rPr>
      </w:pPr>
      <w:r w:rsidRPr="00F93684">
        <w:rPr>
          <w:rFonts w:ascii="Times New Roman" w:hAnsi="Times New Roman" w:cs="Times New Roman"/>
          <w:szCs w:val="24"/>
        </w:rPr>
        <w:t>Zhou, Q. and Zhang, Z. (2023b). Minimum Wages in China 2023: A Complete Guide. [online] China Briefing News. Available at: https://www.china-briefing.com/news/minimum-wages-china/ [Accessed 6 Jan. 20</w:t>
      </w:r>
      <w:r w:rsidRPr="00F93684">
        <w:rPr>
          <w:rFonts w:ascii="Times New Roman" w:hAnsi="Times New Roman" w:cs="Times New Roman"/>
          <w:kern w:val="0"/>
          <w:szCs w:val="24"/>
        </w:rPr>
        <w:t>24].</w:t>
      </w:r>
    </w:p>
    <w:p w14:paraId="706169BB" w14:textId="77777777" w:rsidR="005B01D7" w:rsidRPr="00F93684" w:rsidRDefault="005B01D7" w:rsidP="00F93684">
      <w:pPr>
        <w:widowControl/>
        <w:spacing w:line="360" w:lineRule="auto"/>
        <w:rPr>
          <w:rFonts w:ascii="Times New Roman" w:hAnsi="Times New Roman" w:cs="Times New Roman"/>
          <w:kern w:val="0"/>
          <w:szCs w:val="24"/>
        </w:rPr>
      </w:pPr>
      <w:r w:rsidRPr="00F93684">
        <w:rPr>
          <w:rFonts w:ascii="Times New Roman" w:hAnsi="Times New Roman" w:cs="Times New Roman"/>
          <w:kern w:val="0"/>
          <w:szCs w:val="24"/>
        </w:rPr>
        <w:br w:type="page"/>
      </w:r>
    </w:p>
    <w:p w14:paraId="40799B88" w14:textId="63F87EA1" w:rsidR="005B01D7" w:rsidRPr="00F93684" w:rsidRDefault="005B01D7" w:rsidP="00F93684">
      <w:pPr>
        <w:pStyle w:val="a4"/>
        <w:numPr>
          <w:ilvl w:val="0"/>
          <w:numId w:val="13"/>
        </w:numPr>
        <w:spacing w:line="360" w:lineRule="auto"/>
        <w:ind w:leftChars="0"/>
        <w:rPr>
          <w:rFonts w:ascii="Times New Roman" w:hAnsi="Times New Roman" w:cs="Times New Roman"/>
          <w:szCs w:val="24"/>
        </w:rPr>
      </w:pPr>
      <w:r w:rsidRPr="00F93684">
        <w:rPr>
          <w:rFonts w:ascii="Times New Roman" w:hAnsi="Times New Roman" w:cs="Times New Roman"/>
          <w:szCs w:val="24"/>
        </w:rPr>
        <w:lastRenderedPageBreak/>
        <w:t>List of Tables</w:t>
      </w:r>
    </w:p>
    <w:tbl>
      <w:tblPr>
        <w:tblStyle w:val="a3"/>
        <w:tblW w:w="0" w:type="auto"/>
        <w:tblInd w:w="360" w:type="dxa"/>
        <w:tblLook w:val="04A0" w:firstRow="1" w:lastRow="0" w:firstColumn="1" w:lastColumn="0" w:noHBand="0" w:noVBand="1"/>
      </w:tblPr>
      <w:tblGrid>
        <w:gridCol w:w="4668"/>
        <w:gridCol w:w="4600"/>
      </w:tblGrid>
      <w:tr w:rsidR="005B01D7" w:rsidRPr="00F93684" w14:paraId="381D6EF9" w14:textId="77777777" w:rsidTr="005B01D7">
        <w:tc>
          <w:tcPr>
            <w:tcW w:w="4814" w:type="dxa"/>
          </w:tcPr>
          <w:p w14:paraId="7633F876" w14:textId="5274828F" w:rsidR="005B01D7" w:rsidRPr="00F93684" w:rsidRDefault="005B01D7" w:rsidP="00F93684">
            <w:pPr>
              <w:pStyle w:val="a4"/>
              <w:spacing w:line="360" w:lineRule="auto"/>
              <w:ind w:leftChars="0" w:left="0"/>
              <w:rPr>
                <w:rFonts w:ascii="Times New Roman" w:hAnsi="Times New Roman" w:cs="Times New Roman"/>
                <w:szCs w:val="24"/>
              </w:rPr>
            </w:pPr>
            <w:r w:rsidRPr="00F93684">
              <w:rPr>
                <w:rFonts w:ascii="Times New Roman" w:hAnsi="Times New Roman" w:cs="Times New Roman"/>
                <w:szCs w:val="24"/>
              </w:rPr>
              <w:t>Tables</w:t>
            </w:r>
          </w:p>
        </w:tc>
        <w:tc>
          <w:tcPr>
            <w:tcW w:w="4814" w:type="dxa"/>
          </w:tcPr>
          <w:p w14:paraId="42CFC74B" w14:textId="0432E995" w:rsidR="005B01D7" w:rsidRPr="00F93684" w:rsidRDefault="005B01D7" w:rsidP="00F93684">
            <w:pPr>
              <w:pStyle w:val="a4"/>
              <w:spacing w:line="360" w:lineRule="auto"/>
              <w:ind w:leftChars="0" w:left="0"/>
              <w:rPr>
                <w:rFonts w:ascii="Times New Roman" w:hAnsi="Times New Roman" w:cs="Times New Roman"/>
                <w:szCs w:val="24"/>
              </w:rPr>
            </w:pPr>
            <w:r w:rsidRPr="00F93684">
              <w:rPr>
                <w:rFonts w:ascii="Times New Roman" w:hAnsi="Times New Roman" w:cs="Times New Roman"/>
                <w:szCs w:val="24"/>
              </w:rPr>
              <w:t>Page</w:t>
            </w:r>
          </w:p>
        </w:tc>
      </w:tr>
      <w:tr w:rsidR="005B01D7" w:rsidRPr="00F93684" w14:paraId="7AC938E7" w14:textId="77777777" w:rsidTr="005B01D7">
        <w:tc>
          <w:tcPr>
            <w:tcW w:w="4814" w:type="dxa"/>
          </w:tcPr>
          <w:p w14:paraId="5C37216B" w14:textId="7C7AF765" w:rsidR="005B01D7" w:rsidRPr="00F93684" w:rsidRDefault="00F93684" w:rsidP="00F93684">
            <w:pPr>
              <w:pStyle w:val="a4"/>
              <w:spacing w:line="360" w:lineRule="auto"/>
              <w:ind w:leftChars="0" w:left="0"/>
              <w:rPr>
                <w:rFonts w:ascii="Times New Roman" w:hAnsi="Times New Roman" w:cs="Times New Roman"/>
                <w:szCs w:val="24"/>
              </w:rPr>
            </w:pPr>
            <w:r w:rsidRPr="00F93684">
              <w:rPr>
                <w:rFonts w:ascii="Times New Roman" w:hAnsi="Times New Roman" w:cs="Times New Roman"/>
                <w:szCs w:val="24"/>
              </w:rPr>
              <w:t>Table 1: TJL Stores' global allocation in 2023</w:t>
            </w:r>
          </w:p>
        </w:tc>
        <w:tc>
          <w:tcPr>
            <w:tcW w:w="4814" w:type="dxa"/>
          </w:tcPr>
          <w:p w14:paraId="4A09F357" w14:textId="1471E9E3" w:rsidR="005B01D7" w:rsidRPr="00F93684" w:rsidRDefault="00F93684" w:rsidP="00F93684">
            <w:pPr>
              <w:pStyle w:val="a4"/>
              <w:spacing w:line="360" w:lineRule="auto"/>
              <w:ind w:leftChars="0" w:left="0"/>
              <w:rPr>
                <w:rFonts w:ascii="Times New Roman" w:hAnsi="Times New Roman" w:cs="Times New Roman"/>
                <w:szCs w:val="24"/>
              </w:rPr>
            </w:pPr>
            <w:r>
              <w:rPr>
                <w:rFonts w:ascii="Times New Roman" w:hAnsi="Times New Roman" w:cs="Times New Roman" w:hint="eastAsia"/>
                <w:szCs w:val="24"/>
              </w:rPr>
              <w:t>4</w:t>
            </w:r>
          </w:p>
        </w:tc>
      </w:tr>
      <w:tr w:rsidR="00F93684" w:rsidRPr="00F93684" w14:paraId="03780A32" w14:textId="77777777" w:rsidTr="005B01D7">
        <w:tc>
          <w:tcPr>
            <w:tcW w:w="4814" w:type="dxa"/>
          </w:tcPr>
          <w:p w14:paraId="4F79038E" w14:textId="15482ED1" w:rsidR="00F93684" w:rsidRPr="00F93684" w:rsidRDefault="00F93684" w:rsidP="00F93684">
            <w:pPr>
              <w:pStyle w:val="a4"/>
              <w:spacing w:line="360" w:lineRule="auto"/>
              <w:ind w:leftChars="0" w:left="0"/>
              <w:rPr>
                <w:rFonts w:ascii="Times New Roman" w:hAnsi="Times New Roman" w:cs="Times New Roman"/>
                <w:szCs w:val="24"/>
              </w:rPr>
            </w:pPr>
            <w:r>
              <w:rPr>
                <w:rFonts w:ascii="Times New Roman" w:hAnsi="Times New Roman" w:cs="Times New Roman"/>
                <w:szCs w:val="24"/>
              </w:rPr>
              <w:t xml:space="preserve">Table 2: </w:t>
            </w:r>
            <w:r w:rsidRPr="00F93684">
              <w:rPr>
                <w:rFonts w:ascii="Times New Roman" w:hAnsi="Times New Roman" w:cs="Times New Roman"/>
                <w:szCs w:val="24"/>
              </w:rPr>
              <w:t>Main differences between TJL's stores in different countries in terms of Local Compensation Practices</w:t>
            </w:r>
          </w:p>
        </w:tc>
        <w:tc>
          <w:tcPr>
            <w:tcW w:w="4814" w:type="dxa"/>
          </w:tcPr>
          <w:p w14:paraId="708A44A3" w14:textId="0D38B2A3" w:rsidR="00F93684" w:rsidRDefault="00F93684" w:rsidP="00F93684">
            <w:pPr>
              <w:pStyle w:val="a4"/>
              <w:spacing w:line="360" w:lineRule="auto"/>
              <w:ind w:leftChars="0" w:left="0"/>
              <w:rPr>
                <w:rFonts w:ascii="Times New Roman" w:hAnsi="Times New Roman" w:cs="Times New Roman" w:hint="eastAsia"/>
                <w:szCs w:val="24"/>
              </w:rPr>
            </w:pPr>
            <w:r>
              <w:rPr>
                <w:rFonts w:ascii="Times New Roman" w:hAnsi="Times New Roman" w:cs="Times New Roman" w:hint="eastAsia"/>
                <w:szCs w:val="24"/>
              </w:rPr>
              <w:t>6</w:t>
            </w:r>
          </w:p>
        </w:tc>
      </w:tr>
      <w:tr w:rsidR="00F93684" w:rsidRPr="00F93684" w14:paraId="2DD2B59E" w14:textId="77777777" w:rsidTr="005B01D7">
        <w:tc>
          <w:tcPr>
            <w:tcW w:w="4814" w:type="dxa"/>
          </w:tcPr>
          <w:p w14:paraId="49FD44CA" w14:textId="1200090F" w:rsidR="00F93684" w:rsidRDefault="00F93684" w:rsidP="00F93684">
            <w:pPr>
              <w:pStyle w:val="a4"/>
              <w:spacing w:line="360" w:lineRule="auto"/>
              <w:ind w:leftChars="0" w:left="0"/>
              <w:rPr>
                <w:rFonts w:ascii="Times New Roman" w:hAnsi="Times New Roman" w:cs="Times New Roman"/>
                <w:szCs w:val="24"/>
              </w:rPr>
            </w:pPr>
            <w:r w:rsidRPr="00F93684">
              <w:rPr>
                <w:rFonts w:ascii="Times New Roman" w:hAnsi="Times New Roman" w:cs="Times New Roman"/>
                <w:szCs w:val="24"/>
              </w:rPr>
              <w:t>Table 3: Minimum hourly wage in 4 countries</w:t>
            </w:r>
          </w:p>
        </w:tc>
        <w:tc>
          <w:tcPr>
            <w:tcW w:w="4814" w:type="dxa"/>
          </w:tcPr>
          <w:p w14:paraId="1444C8A9" w14:textId="0924BA87" w:rsidR="00F93684" w:rsidRDefault="00F93684" w:rsidP="00F93684">
            <w:pPr>
              <w:pStyle w:val="a4"/>
              <w:spacing w:line="360" w:lineRule="auto"/>
              <w:ind w:leftChars="0" w:left="0"/>
              <w:rPr>
                <w:rFonts w:ascii="Times New Roman" w:hAnsi="Times New Roman" w:cs="Times New Roman" w:hint="eastAsia"/>
                <w:szCs w:val="24"/>
              </w:rPr>
            </w:pPr>
            <w:r>
              <w:rPr>
                <w:rFonts w:ascii="Times New Roman" w:hAnsi="Times New Roman" w:cs="Times New Roman" w:hint="eastAsia"/>
                <w:szCs w:val="24"/>
              </w:rPr>
              <w:t>1</w:t>
            </w:r>
            <w:r>
              <w:rPr>
                <w:rFonts w:ascii="Times New Roman" w:hAnsi="Times New Roman" w:cs="Times New Roman"/>
                <w:szCs w:val="24"/>
              </w:rPr>
              <w:t>0</w:t>
            </w:r>
          </w:p>
        </w:tc>
      </w:tr>
      <w:tr w:rsidR="00F93684" w:rsidRPr="00F93684" w14:paraId="6C08EE86" w14:textId="77777777" w:rsidTr="005B01D7">
        <w:tc>
          <w:tcPr>
            <w:tcW w:w="4814" w:type="dxa"/>
          </w:tcPr>
          <w:p w14:paraId="58DB02CE" w14:textId="70E58723" w:rsidR="00F93684" w:rsidRPr="00F93684" w:rsidRDefault="00F93684" w:rsidP="00F93684">
            <w:pPr>
              <w:spacing w:line="360" w:lineRule="auto"/>
              <w:rPr>
                <w:rFonts w:ascii="Times New Roman" w:hAnsi="Times New Roman" w:cs="Times New Roman" w:hint="eastAsia"/>
                <w:szCs w:val="24"/>
              </w:rPr>
            </w:pPr>
            <w:r w:rsidRPr="00F93684">
              <w:rPr>
                <w:rFonts w:ascii="Times New Roman" w:hAnsi="Times New Roman" w:cs="Times New Roman"/>
                <w:szCs w:val="24"/>
              </w:rPr>
              <w:t>Table</w:t>
            </w:r>
            <w:r>
              <w:rPr>
                <w:rFonts w:ascii="Times New Roman" w:hAnsi="Times New Roman" w:cs="Times New Roman"/>
                <w:szCs w:val="24"/>
              </w:rPr>
              <w:t xml:space="preserve"> 4</w:t>
            </w:r>
            <w:r w:rsidRPr="00F93684">
              <w:rPr>
                <w:rFonts w:ascii="Times New Roman" w:hAnsi="Times New Roman" w:cs="Times New Roman"/>
                <w:szCs w:val="24"/>
              </w:rPr>
              <w:t>: Comprehensive Knowledge Required for Human Resource Professionals: Ordinances, Schemes, and Related Government Agencies in Compensation and Benefits</w:t>
            </w:r>
          </w:p>
        </w:tc>
        <w:tc>
          <w:tcPr>
            <w:tcW w:w="4814" w:type="dxa"/>
          </w:tcPr>
          <w:p w14:paraId="650781BC" w14:textId="32FB61D9" w:rsidR="00F93684" w:rsidRDefault="00F93684" w:rsidP="00F93684">
            <w:pPr>
              <w:pStyle w:val="a4"/>
              <w:spacing w:line="360" w:lineRule="auto"/>
              <w:ind w:leftChars="0" w:left="0"/>
              <w:rPr>
                <w:rFonts w:ascii="Times New Roman" w:hAnsi="Times New Roman" w:cs="Times New Roman" w:hint="eastAsia"/>
                <w:szCs w:val="24"/>
              </w:rPr>
            </w:pPr>
            <w:r>
              <w:rPr>
                <w:rFonts w:ascii="Times New Roman" w:hAnsi="Times New Roman" w:cs="Times New Roman" w:hint="eastAsia"/>
                <w:szCs w:val="24"/>
              </w:rPr>
              <w:t>1</w:t>
            </w:r>
            <w:r>
              <w:rPr>
                <w:rFonts w:ascii="Times New Roman" w:hAnsi="Times New Roman" w:cs="Times New Roman"/>
                <w:szCs w:val="24"/>
              </w:rPr>
              <w:t>1</w:t>
            </w:r>
          </w:p>
        </w:tc>
      </w:tr>
      <w:tr w:rsidR="005B53E1" w:rsidRPr="00F93684" w14:paraId="0BFDD4D6" w14:textId="77777777" w:rsidTr="005B01D7">
        <w:tc>
          <w:tcPr>
            <w:tcW w:w="4814" w:type="dxa"/>
          </w:tcPr>
          <w:p w14:paraId="4E47F53B" w14:textId="28AAA49A" w:rsidR="005B53E1" w:rsidRPr="00F93684" w:rsidRDefault="005B53E1" w:rsidP="00F93684">
            <w:pPr>
              <w:spacing w:line="360" w:lineRule="auto"/>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able 5: </w:t>
            </w:r>
            <w:r w:rsidRPr="005B53E1">
              <w:rPr>
                <w:rFonts w:ascii="Times New Roman" w:hAnsi="Times New Roman" w:cs="Times New Roman"/>
                <w:szCs w:val="24"/>
              </w:rPr>
              <w:t>Major Challenges, TJL's Solutions, Recommendations for Future Expansion, and Limitations</w:t>
            </w:r>
          </w:p>
        </w:tc>
        <w:tc>
          <w:tcPr>
            <w:tcW w:w="4814" w:type="dxa"/>
          </w:tcPr>
          <w:p w14:paraId="3997B4BF" w14:textId="11B12AFB" w:rsidR="005B53E1" w:rsidRDefault="005B53E1" w:rsidP="00F93684">
            <w:pPr>
              <w:pStyle w:val="a4"/>
              <w:spacing w:line="360" w:lineRule="auto"/>
              <w:ind w:leftChars="0" w:left="0"/>
              <w:rPr>
                <w:rFonts w:ascii="Times New Roman" w:hAnsi="Times New Roman" w:cs="Times New Roman" w:hint="eastAsia"/>
                <w:szCs w:val="24"/>
              </w:rPr>
            </w:pPr>
            <w:r>
              <w:rPr>
                <w:rFonts w:ascii="Times New Roman" w:hAnsi="Times New Roman" w:cs="Times New Roman" w:hint="eastAsia"/>
                <w:szCs w:val="24"/>
              </w:rPr>
              <w:t>1</w:t>
            </w:r>
            <w:r>
              <w:rPr>
                <w:rFonts w:ascii="Times New Roman" w:hAnsi="Times New Roman" w:cs="Times New Roman"/>
                <w:szCs w:val="24"/>
              </w:rPr>
              <w:t>8</w:t>
            </w:r>
          </w:p>
        </w:tc>
      </w:tr>
    </w:tbl>
    <w:p w14:paraId="7CC2E8BC" w14:textId="77777777" w:rsidR="005B01D7" w:rsidRPr="00F93684" w:rsidRDefault="005B01D7" w:rsidP="00F93684">
      <w:pPr>
        <w:pStyle w:val="a4"/>
        <w:spacing w:line="360" w:lineRule="auto"/>
        <w:ind w:leftChars="0" w:left="360"/>
        <w:rPr>
          <w:rFonts w:ascii="Times New Roman" w:hAnsi="Times New Roman" w:cs="Times New Roman"/>
          <w:szCs w:val="24"/>
        </w:rPr>
      </w:pPr>
    </w:p>
    <w:p w14:paraId="6F4E486D" w14:textId="75ECD925" w:rsidR="005B01D7" w:rsidRPr="00F93684" w:rsidRDefault="005B01D7" w:rsidP="00F93684">
      <w:pPr>
        <w:pStyle w:val="a4"/>
        <w:numPr>
          <w:ilvl w:val="0"/>
          <w:numId w:val="13"/>
        </w:numPr>
        <w:spacing w:line="360" w:lineRule="auto"/>
        <w:ind w:leftChars="0"/>
        <w:rPr>
          <w:rFonts w:ascii="Times New Roman" w:hAnsi="Times New Roman" w:cs="Times New Roman"/>
          <w:szCs w:val="24"/>
        </w:rPr>
      </w:pPr>
      <w:r w:rsidRPr="00F93684">
        <w:rPr>
          <w:rFonts w:ascii="Times New Roman" w:hAnsi="Times New Roman" w:cs="Times New Roman"/>
          <w:szCs w:val="24"/>
        </w:rPr>
        <w:t>List of Graph</w:t>
      </w:r>
    </w:p>
    <w:tbl>
      <w:tblPr>
        <w:tblStyle w:val="a3"/>
        <w:tblW w:w="0" w:type="auto"/>
        <w:tblInd w:w="360" w:type="dxa"/>
        <w:tblLook w:val="04A0" w:firstRow="1" w:lastRow="0" w:firstColumn="1" w:lastColumn="0" w:noHBand="0" w:noVBand="1"/>
      </w:tblPr>
      <w:tblGrid>
        <w:gridCol w:w="4641"/>
        <w:gridCol w:w="4627"/>
      </w:tblGrid>
      <w:tr w:rsidR="00F93684" w:rsidRPr="00F93684" w14:paraId="6902FBD1" w14:textId="77777777" w:rsidTr="00A34AE0">
        <w:tc>
          <w:tcPr>
            <w:tcW w:w="4814" w:type="dxa"/>
          </w:tcPr>
          <w:p w14:paraId="35313EE8" w14:textId="1A536870" w:rsidR="005B01D7" w:rsidRPr="00F93684" w:rsidRDefault="005B01D7" w:rsidP="00F93684">
            <w:pPr>
              <w:pStyle w:val="a4"/>
              <w:spacing w:line="360" w:lineRule="auto"/>
              <w:ind w:leftChars="0" w:left="0"/>
              <w:rPr>
                <w:rFonts w:ascii="Times New Roman" w:hAnsi="Times New Roman" w:cs="Times New Roman"/>
                <w:szCs w:val="24"/>
              </w:rPr>
            </w:pPr>
            <w:r w:rsidRPr="00F93684">
              <w:rPr>
                <w:rFonts w:ascii="Times New Roman" w:hAnsi="Times New Roman" w:cs="Times New Roman"/>
                <w:szCs w:val="24"/>
              </w:rPr>
              <w:t>Graph</w:t>
            </w:r>
          </w:p>
        </w:tc>
        <w:tc>
          <w:tcPr>
            <w:tcW w:w="4814" w:type="dxa"/>
          </w:tcPr>
          <w:p w14:paraId="3D4707CC" w14:textId="77777777" w:rsidR="005B01D7" w:rsidRPr="00F93684" w:rsidRDefault="005B01D7" w:rsidP="00F93684">
            <w:pPr>
              <w:pStyle w:val="a4"/>
              <w:spacing w:line="360" w:lineRule="auto"/>
              <w:ind w:leftChars="0" w:left="0"/>
              <w:rPr>
                <w:rFonts w:ascii="Times New Roman" w:hAnsi="Times New Roman" w:cs="Times New Roman"/>
                <w:szCs w:val="24"/>
              </w:rPr>
            </w:pPr>
            <w:r w:rsidRPr="00F93684">
              <w:rPr>
                <w:rFonts w:ascii="Times New Roman" w:hAnsi="Times New Roman" w:cs="Times New Roman"/>
                <w:szCs w:val="24"/>
              </w:rPr>
              <w:t>Page</w:t>
            </w:r>
          </w:p>
        </w:tc>
      </w:tr>
      <w:tr w:rsidR="00F93684" w:rsidRPr="00F93684" w14:paraId="78D34386" w14:textId="77777777" w:rsidTr="00A34AE0">
        <w:tc>
          <w:tcPr>
            <w:tcW w:w="4814" w:type="dxa"/>
          </w:tcPr>
          <w:p w14:paraId="3283718B" w14:textId="40AFC5B9" w:rsidR="005B01D7" w:rsidRPr="00F93684" w:rsidRDefault="00F93684" w:rsidP="00F93684">
            <w:pPr>
              <w:spacing w:line="360" w:lineRule="auto"/>
              <w:rPr>
                <w:rFonts w:ascii="Times New Roman" w:hAnsi="Times New Roman" w:cs="Times New Roman"/>
                <w:szCs w:val="24"/>
              </w:rPr>
            </w:pPr>
            <w:r w:rsidRPr="00F93684">
              <w:rPr>
                <w:rFonts w:ascii="Times New Roman" w:hAnsi="Times New Roman" w:cs="Times New Roman"/>
                <w:szCs w:val="24"/>
              </w:rPr>
              <w:t>Graph 1: TJL’s past five-year revenue</w:t>
            </w:r>
          </w:p>
        </w:tc>
        <w:tc>
          <w:tcPr>
            <w:tcW w:w="4814" w:type="dxa"/>
          </w:tcPr>
          <w:p w14:paraId="77A7BB8F" w14:textId="324127DE" w:rsidR="005B01D7" w:rsidRPr="00F93684" w:rsidRDefault="00F93684" w:rsidP="00F93684">
            <w:pPr>
              <w:pStyle w:val="a4"/>
              <w:spacing w:line="360" w:lineRule="auto"/>
              <w:ind w:leftChars="0" w:left="0"/>
              <w:rPr>
                <w:rFonts w:ascii="Times New Roman" w:hAnsi="Times New Roman" w:cs="Times New Roman"/>
                <w:szCs w:val="24"/>
              </w:rPr>
            </w:pPr>
            <w:r>
              <w:rPr>
                <w:rFonts w:ascii="Times New Roman" w:hAnsi="Times New Roman" w:cs="Times New Roman" w:hint="eastAsia"/>
                <w:szCs w:val="24"/>
              </w:rPr>
              <w:t>5</w:t>
            </w:r>
          </w:p>
        </w:tc>
      </w:tr>
    </w:tbl>
    <w:p w14:paraId="53F33B28" w14:textId="77777777" w:rsidR="005B01D7" w:rsidRPr="00F93684" w:rsidRDefault="005B01D7" w:rsidP="00F93684">
      <w:pPr>
        <w:pStyle w:val="a4"/>
        <w:spacing w:line="360" w:lineRule="auto"/>
        <w:ind w:leftChars="0" w:left="360"/>
        <w:rPr>
          <w:rFonts w:ascii="Times New Roman" w:hAnsi="Times New Roman" w:cs="Times New Roman"/>
          <w:szCs w:val="24"/>
        </w:rPr>
      </w:pPr>
    </w:p>
    <w:sectPr w:rsidR="005B01D7" w:rsidRPr="00F93684" w:rsidSect="0032667E">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4716A" w14:textId="77777777" w:rsidR="00D97D99" w:rsidRDefault="00D97D99" w:rsidP="0032667E">
      <w:r>
        <w:separator/>
      </w:r>
    </w:p>
  </w:endnote>
  <w:endnote w:type="continuationSeparator" w:id="0">
    <w:p w14:paraId="6C2DC33F" w14:textId="77777777" w:rsidR="00D97D99" w:rsidRDefault="00D97D99" w:rsidP="00326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718356"/>
      <w:docPartObj>
        <w:docPartGallery w:val="Page Numbers (Bottom of Page)"/>
        <w:docPartUnique/>
      </w:docPartObj>
    </w:sdtPr>
    <w:sdtContent>
      <w:p w14:paraId="30FA5BFB" w14:textId="3A767165" w:rsidR="0032667E" w:rsidRDefault="0032667E">
        <w:pPr>
          <w:pStyle w:val="a9"/>
          <w:jc w:val="right"/>
        </w:pPr>
        <w:r>
          <w:fldChar w:fldCharType="begin"/>
        </w:r>
        <w:r>
          <w:instrText>PAGE   \* MERGEFORMAT</w:instrText>
        </w:r>
        <w:r>
          <w:fldChar w:fldCharType="separate"/>
        </w:r>
        <w:r>
          <w:rPr>
            <w:lang w:val="zh-TW"/>
          </w:rPr>
          <w:t>2</w:t>
        </w:r>
        <w:r>
          <w:fldChar w:fldCharType="end"/>
        </w:r>
      </w:p>
    </w:sdtContent>
  </w:sdt>
  <w:p w14:paraId="5475BDCA" w14:textId="77777777" w:rsidR="0032667E" w:rsidRDefault="0032667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E2197" w14:textId="77777777" w:rsidR="00D97D99" w:rsidRDefault="00D97D99" w:rsidP="0032667E">
      <w:r>
        <w:separator/>
      </w:r>
    </w:p>
  </w:footnote>
  <w:footnote w:type="continuationSeparator" w:id="0">
    <w:p w14:paraId="0479D861" w14:textId="77777777" w:rsidR="00D97D99" w:rsidRDefault="00D97D99" w:rsidP="00326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0691A"/>
    <w:multiLevelType w:val="hybridMultilevel"/>
    <w:tmpl w:val="868066EA"/>
    <w:lvl w:ilvl="0" w:tplc="037863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950C1E"/>
    <w:multiLevelType w:val="hybridMultilevel"/>
    <w:tmpl w:val="AFE698A6"/>
    <w:lvl w:ilvl="0" w:tplc="B0321436">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EE2019F"/>
    <w:multiLevelType w:val="hybridMultilevel"/>
    <w:tmpl w:val="662E8C68"/>
    <w:lvl w:ilvl="0" w:tplc="364C4FEC">
      <w:start w:val="3"/>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844045E"/>
    <w:multiLevelType w:val="hybridMultilevel"/>
    <w:tmpl w:val="60E00EB2"/>
    <w:lvl w:ilvl="0" w:tplc="AAF61A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32B050CD"/>
    <w:multiLevelType w:val="hybridMultilevel"/>
    <w:tmpl w:val="E946D44A"/>
    <w:lvl w:ilvl="0" w:tplc="C7ACC5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A727203"/>
    <w:multiLevelType w:val="hybridMultilevel"/>
    <w:tmpl w:val="40849D66"/>
    <w:lvl w:ilvl="0" w:tplc="AAF61A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C223338"/>
    <w:multiLevelType w:val="hybridMultilevel"/>
    <w:tmpl w:val="5D12D662"/>
    <w:lvl w:ilvl="0" w:tplc="364C4FEC">
      <w:start w:val="3"/>
      <w:numFmt w:val="bullet"/>
      <w:lvlText w:val="-"/>
      <w:lvlJc w:val="left"/>
      <w:pPr>
        <w:ind w:left="480" w:hanging="48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4929771C"/>
    <w:multiLevelType w:val="hybridMultilevel"/>
    <w:tmpl w:val="70C80BEE"/>
    <w:lvl w:ilvl="0" w:tplc="AAF61A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49DD55EC"/>
    <w:multiLevelType w:val="hybridMultilevel"/>
    <w:tmpl w:val="2D4C3ACE"/>
    <w:lvl w:ilvl="0" w:tplc="AAF61A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0673923"/>
    <w:multiLevelType w:val="hybridMultilevel"/>
    <w:tmpl w:val="4CEA3A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5D6374E9"/>
    <w:multiLevelType w:val="hybridMultilevel"/>
    <w:tmpl w:val="27122982"/>
    <w:lvl w:ilvl="0" w:tplc="CFD80960">
      <w:start w:val="3"/>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621F178D"/>
    <w:multiLevelType w:val="hybridMultilevel"/>
    <w:tmpl w:val="4B78900A"/>
    <w:lvl w:ilvl="0" w:tplc="AAF61A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65C92F64"/>
    <w:multiLevelType w:val="hybridMultilevel"/>
    <w:tmpl w:val="BA2EF3A2"/>
    <w:lvl w:ilvl="0" w:tplc="AAF61A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696D3752"/>
    <w:multiLevelType w:val="hybridMultilevel"/>
    <w:tmpl w:val="269C9BD4"/>
    <w:lvl w:ilvl="0" w:tplc="AAF61A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6A49531E"/>
    <w:multiLevelType w:val="hybridMultilevel"/>
    <w:tmpl w:val="E85211E6"/>
    <w:lvl w:ilvl="0" w:tplc="AAF61A58">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5" w15:restartNumberingAfterBreak="0">
    <w:nsid w:val="6C0D7341"/>
    <w:multiLevelType w:val="hybridMultilevel"/>
    <w:tmpl w:val="BDFE2C4E"/>
    <w:lvl w:ilvl="0" w:tplc="AAF61A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7140314"/>
    <w:multiLevelType w:val="hybridMultilevel"/>
    <w:tmpl w:val="7AAE0584"/>
    <w:lvl w:ilvl="0" w:tplc="D9BC79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E072A4F"/>
    <w:multiLevelType w:val="hybridMultilevel"/>
    <w:tmpl w:val="A78417C4"/>
    <w:lvl w:ilvl="0" w:tplc="0F7A18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642928824">
    <w:abstractNumId w:val="4"/>
  </w:num>
  <w:num w:numId="2" w16cid:durableId="1911038440">
    <w:abstractNumId w:val="17"/>
  </w:num>
  <w:num w:numId="3" w16cid:durableId="1017540734">
    <w:abstractNumId w:val="1"/>
  </w:num>
  <w:num w:numId="4" w16cid:durableId="1902325174">
    <w:abstractNumId w:val="9"/>
  </w:num>
  <w:num w:numId="5" w16cid:durableId="1845172187">
    <w:abstractNumId w:val="14"/>
  </w:num>
  <w:num w:numId="6" w16cid:durableId="1872649800">
    <w:abstractNumId w:val="8"/>
  </w:num>
  <w:num w:numId="7" w16cid:durableId="617184680">
    <w:abstractNumId w:val="13"/>
  </w:num>
  <w:num w:numId="8" w16cid:durableId="650135027">
    <w:abstractNumId w:val="5"/>
  </w:num>
  <w:num w:numId="9" w16cid:durableId="429863263">
    <w:abstractNumId w:val="7"/>
  </w:num>
  <w:num w:numId="10" w16cid:durableId="365524433">
    <w:abstractNumId w:val="2"/>
  </w:num>
  <w:num w:numId="11" w16cid:durableId="1086340562">
    <w:abstractNumId w:val="10"/>
  </w:num>
  <w:num w:numId="12" w16cid:durableId="351297865">
    <w:abstractNumId w:val="16"/>
  </w:num>
  <w:num w:numId="13" w16cid:durableId="832793900">
    <w:abstractNumId w:val="0"/>
  </w:num>
  <w:num w:numId="14" w16cid:durableId="2094280635">
    <w:abstractNumId w:val="11"/>
  </w:num>
  <w:num w:numId="15" w16cid:durableId="968317289">
    <w:abstractNumId w:val="15"/>
  </w:num>
  <w:num w:numId="16" w16cid:durableId="1336568811">
    <w:abstractNumId w:val="12"/>
  </w:num>
  <w:num w:numId="17" w16cid:durableId="1296519428">
    <w:abstractNumId w:val="6"/>
  </w:num>
  <w:num w:numId="18" w16cid:durableId="4883252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A26"/>
    <w:rsid w:val="00001055"/>
    <w:rsid w:val="00001C18"/>
    <w:rsid w:val="00017782"/>
    <w:rsid w:val="000330D2"/>
    <w:rsid w:val="00035701"/>
    <w:rsid w:val="000405F9"/>
    <w:rsid w:val="00060A7D"/>
    <w:rsid w:val="00066DA3"/>
    <w:rsid w:val="00081F5B"/>
    <w:rsid w:val="00090591"/>
    <w:rsid w:val="000A1FC9"/>
    <w:rsid w:val="000B193B"/>
    <w:rsid w:val="000B6DED"/>
    <w:rsid w:val="000C01DB"/>
    <w:rsid w:val="000C0F17"/>
    <w:rsid w:val="000D440A"/>
    <w:rsid w:val="00131A18"/>
    <w:rsid w:val="00134976"/>
    <w:rsid w:val="00153687"/>
    <w:rsid w:val="00154BAD"/>
    <w:rsid w:val="00172175"/>
    <w:rsid w:val="0017246B"/>
    <w:rsid w:val="001A0FBE"/>
    <w:rsid w:val="001A21F4"/>
    <w:rsid w:val="001A7B1F"/>
    <w:rsid w:val="001B07FF"/>
    <w:rsid w:val="001C0D01"/>
    <w:rsid w:val="001C2968"/>
    <w:rsid w:val="001E2514"/>
    <w:rsid w:val="001F4A22"/>
    <w:rsid w:val="001F7110"/>
    <w:rsid w:val="00206311"/>
    <w:rsid w:val="00216D5B"/>
    <w:rsid w:val="00221248"/>
    <w:rsid w:val="002271F0"/>
    <w:rsid w:val="00247B09"/>
    <w:rsid w:val="00252BE6"/>
    <w:rsid w:val="00293C37"/>
    <w:rsid w:val="00295EA7"/>
    <w:rsid w:val="002A3386"/>
    <w:rsid w:val="002A3D0A"/>
    <w:rsid w:val="002B1463"/>
    <w:rsid w:val="002D0FF3"/>
    <w:rsid w:val="002E4720"/>
    <w:rsid w:val="00306F7E"/>
    <w:rsid w:val="0032667E"/>
    <w:rsid w:val="003525B7"/>
    <w:rsid w:val="003B758E"/>
    <w:rsid w:val="003E1A4A"/>
    <w:rsid w:val="003F4A80"/>
    <w:rsid w:val="00407138"/>
    <w:rsid w:val="00412A63"/>
    <w:rsid w:val="004142B0"/>
    <w:rsid w:val="004361A9"/>
    <w:rsid w:val="00472BB4"/>
    <w:rsid w:val="00492A9F"/>
    <w:rsid w:val="00493512"/>
    <w:rsid w:val="004C0A26"/>
    <w:rsid w:val="004D0D57"/>
    <w:rsid w:val="004F1D41"/>
    <w:rsid w:val="00513AB7"/>
    <w:rsid w:val="00513C20"/>
    <w:rsid w:val="00531EBC"/>
    <w:rsid w:val="0055254A"/>
    <w:rsid w:val="00591621"/>
    <w:rsid w:val="005A1544"/>
    <w:rsid w:val="005B01D7"/>
    <w:rsid w:val="005B2986"/>
    <w:rsid w:val="005B301B"/>
    <w:rsid w:val="005B53E1"/>
    <w:rsid w:val="00616C36"/>
    <w:rsid w:val="0062309F"/>
    <w:rsid w:val="006265DE"/>
    <w:rsid w:val="0063336B"/>
    <w:rsid w:val="006578A8"/>
    <w:rsid w:val="006B7330"/>
    <w:rsid w:val="00737075"/>
    <w:rsid w:val="007466DB"/>
    <w:rsid w:val="00750793"/>
    <w:rsid w:val="00777066"/>
    <w:rsid w:val="00790270"/>
    <w:rsid w:val="007935C0"/>
    <w:rsid w:val="007A2ABA"/>
    <w:rsid w:val="007A346B"/>
    <w:rsid w:val="007C6226"/>
    <w:rsid w:val="007D35A6"/>
    <w:rsid w:val="00813A30"/>
    <w:rsid w:val="00822741"/>
    <w:rsid w:val="00824F21"/>
    <w:rsid w:val="00863A20"/>
    <w:rsid w:val="008A4491"/>
    <w:rsid w:val="008C57D7"/>
    <w:rsid w:val="008D4889"/>
    <w:rsid w:val="008E0326"/>
    <w:rsid w:val="00900F55"/>
    <w:rsid w:val="0090126E"/>
    <w:rsid w:val="00905551"/>
    <w:rsid w:val="00911708"/>
    <w:rsid w:val="009350E1"/>
    <w:rsid w:val="00962FBE"/>
    <w:rsid w:val="009B7D57"/>
    <w:rsid w:val="009D0E63"/>
    <w:rsid w:val="009F1B1A"/>
    <w:rsid w:val="00A160F5"/>
    <w:rsid w:val="00A32E85"/>
    <w:rsid w:val="00AA574C"/>
    <w:rsid w:val="00AC5F7D"/>
    <w:rsid w:val="00AD009E"/>
    <w:rsid w:val="00AD5CF2"/>
    <w:rsid w:val="00AD5F08"/>
    <w:rsid w:val="00AF1A02"/>
    <w:rsid w:val="00B27BF3"/>
    <w:rsid w:val="00B27E14"/>
    <w:rsid w:val="00B4080B"/>
    <w:rsid w:val="00B47BED"/>
    <w:rsid w:val="00B5045B"/>
    <w:rsid w:val="00B732F7"/>
    <w:rsid w:val="00B80505"/>
    <w:rsid w:val="00B921A7"/>
    <w:rsid w:val="00B92EB9"/>
    <w:rsid w:val="00B94794"/>
    <w:rsid w:val="00B9679E"/>
    <w:rsid w:val="00BA1389"/>
    <w:rsid w:val="00BB2AB6"/>
    <w:rsid w:val="00BB527A"/>
    <w:rsid w:val="00BE264A"/>
    <w:rsid w:val="00C064E1"/>
    <w:rsid w:val="00C102D0"/>
    <w:rsid w:val="00C228F1"/>
    <w:rsid w:val="00C26D9F"/>
    <w:rsid w:val="00C44111"/>
    <w:rsid w:val="00C45E0E"/>
    <w:rsid w:val="00C538AB"/>
    <w:rsid w:val="00C91BC7"/>
    <w:rsid w:val="00CB623E"/>
    <w:rsid w:val="00CC18AE"/>
    <w:rsid w:val="00CC7882"/>
    <w:rsid w:val="00CD77D6"/>
    <w:rsid w:val="00CF7DBD"/>
    <w:rsid w:val="00D260CE"/>
    <w:rsid w:val="00D34E97"/>
    <w:rsid w:val="00D4512C"/>
    <w:rsid w:val="00D46A35"/>
    <w:rsid w:val="00D54E08"/>
    <w:rsid w:val="00D573F9"/>
    <w:rsid w:val="00D6271D"/>
    <w:rsid w:val="00D64912"/>
    <w:rsid w:val="00D82787"/>
    <w:rsid w:val="00D90241"/>
    <w:rsid w:val="00D934DE"/>
    <w:rsid w:val="00D95BF4"/>
    <w:rsid w:val="00D97D99"/>
    <w:rsid w:val="00DC7E66"/>
    <w:rsid w:val="00DE18FD"/>
    <w:rsid w:val="00DE3AE9"/>
    <w:rsid w:val="00E07988"/>
    <w:rsid w:val="00E35EC8"/>
    <w:rsid w:val="00E375C0"/>
    <w:rsid w:val="00E812D6"/>
    <w:rsid w:val="00EB7106"/>
    <w:rsid w:val="00EC2A72"/>
    <w:rsid w:val="00ED67B9"/>
    <w:rsid w:val="00F126CD"/>
    <w:rsid w:val="00F3713A"/>
    <w:rsid w:val="00F5654D"/>
    <w:rsid w:val="00F610FF"/>
    <w:rsid w:val="00F93684"/>
    <w:rsid w:val="00FB2888"/>
    <w:rsid w:val="00FB4097"/>
    <w:rsid w:val="00FB4151"/>
    <w:rsid w:val="00FB64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BF3CA"/>
  <w15:chartTrackingRefBased/>
  <w15:docId w15:val="{AE0ACD55-70BD-4FF7-860F-7095A67D1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next w:val="a"/>
    <w:link w:val="20"/>
    <w:qFormat/>
    <w:rsid w:val="00FB2888"/>
    <w:pPr>
      <w:keepNext/>
      <w:widowControl/>
      <w:jc w:val="both"/>
      <w:outlineLvl w:val="1"/>
    </w:pPr>
    <w:rPr>
      <w:rFonts w:ascii="Times New Roman" w:eastAsia="新細明體" w:hAnsi="Times New Roman" w:cs="Times New Roman"/>
      <w:b/>
      <w:kern w:val="0"/>
      <w:szCs w:val="20"/>
      <w:lang w:val="en-GB" w:eastAsia="en-GB"/>
    </w:rPr>
  </w:style>
  <w:style w:type="paragraph" w:styleId="4">
    <w:name w:val="heading 4"/>
    <w:basedOn w:val="a"/>
    <w:next w:val="a"/>
    <w:link w:val="40"/>
    <w:qFormat/>
    <w:rsid w:val="00FB2888"/>
    <w:pPr>
      <w:keepNext/>
      <w:widowControl/>
      <w:spacing w:before="120" w:after="120"/>
      <w:jc w:val="center"/>
      <w:outlineLvl w:val="3"/>
    </w:pPr>
    <w:rPr>
      <w:rFonts w:ascii="Times New Roman" w:eastAsia="新細明體" w:hAnsi="Times New Roman" w:cs="Times New Roman"/>
      <w:kern w:val="0"/>
      <w:sz w:val="4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53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E3AE9"/>
    <w:pPr>
      <w:ind w:leftChars="200" w:left="480"/>
    </w:pPr>
  </w:style>
  <w:style w:type="character" w:styleId="a5">
    <w:name w:val="Hyperlink"/>
    <w:basedOn w:val="a0"/>
    <w:uiPriority w:val="99"/>
    <w:unhideWhenUsed/>
    <w:rsid w:val="00616C36"/>
    <w:rPr>
      <w:color w:val="0563C1" w:themeColor="hyperlink"/>
      <w:u w:val="single"/>
    </w:rPr>
  </w:style>
  <w:style w:type="character" w:styleId="a6">
    <w:name w:val="Unresolved Mention"/>
    <w:basedOn w:val="a0"/>
    <w:uiPriority w:val="99"/>
    <w:semiHidden/>
    <w:unhideWhenUsed/>
    <w:rsid w:val="00616C36"/>
    <w:rPr>
      <w:color w:val="605E5C"/>
      <w:shd w:val="clear" w:color="auto" w:fill="E1DFDD"/>
    </w:rPr>
  </w:style>
  <w:style w:type="character" w:customStyle="1" w:styleId="20">
    <w:name w:val="標題 2 字元"/>
    <w:basedOn w:val="a0"/>
    <w:link w:val="2"/>
    <w:rsid w:val="00FB2888"/>
    <w:rPr>
      <w:rFonts w:ascii="Times New Roman" w:eastAsia="新細明體" w:hAnsi="Times New Roman" w:cs="Times New Roman"/>
      <w:b/>
      <w:kern w:val="0"/>
      <w:szCs w:val="20"/>
      <w:lang w:val="en-GB" w:eastAsia="en-GB"/>
    </w:rPr>
  </w:style>
  <w:style w:type="character" w:customStyle="1" w:styleId="40">
    <w:name w:val="標題 4 字元"/>
    <w:basedOn w:val="a0"/>
    <w:link w:val="4"/>
    <w:rsid w:val="00FB2888"/>
    <w:rPr>
      <w:rFonts w:ascii="Times New Roman" w:eastAsia="新細明體" w:hAnsi="Times New Roman" w:cs="Times New Roman"/>
      <w:kern w:val="0"/>
      <w:sz w:val="40"/>
      <w:szCs w:val="20"/>
      <w:lang w:val="en-GB" w:eastAsia="en-GB"/>
    </w:rPr>
  </w:style>
  <w:style w:type="paragraph" w:styleId="a7">
    <w:name w:val="header"/>
    <w:basedOn w:val="a"/>
    <w:link w:val="a8"/>
    <w:rsid w:val="00FB2888"/>
    <w:pPr>
      <w:widowControl/>
      <w:tabs>
        <w:tab w:val="center" w:pos="4153"/>
        <w:tab w:val="right" w:pos="8306"/>
      </w:tabs>
    </w:pPr>
    <w:rPr>
      <w:rFonts w:ascii="Times New Roman" w:eastAsia="新細明體" w:hAnsi="Times New Roman" w:cs="Times New Roman"/>
      <w:kern w:val="0"/>
      <w:sz w:val="20"/>
      <w:szCs w:val="20"/>
      <w:lang w:val="en-GB" w:eastAsia="en-GB"/>
    </w:rPr>
  </w:style>
  <w:style w:type="character" w:customStyle="1" w:styleId="a8">
    <w:name w:val="頁首 字元"/>
    <w:basedOn w:val="a0"/>
    <w:link w:val="a7"/>
    <w:rsid w:val="00FB2888"/>
    <w:rPr>
      <w:rFonts w:ascii="Times New Roman" w:eastAsia="新細明體" w:hAnsi="Times New Roman" w:cs="Times New Roman"/>
      <w:kern w:val="0"/>
      <w:sz w:val="20"/>
      <w:szCs w:val="20"/>
      <w:lang w:val="en-GB" w:eastAsia="en-GB"/>
    </w:rPr>
  </w:style>
  <w:style w:type="paragraph" w:styleId="a9">
    <w:name w:val="footer"/>
    <w:basedOn w:val="a"/>
    <w:link w:val="aa"/>
    <w:uiPriority w:val="99"/>
    <w:unhideWhenUsed/>
    <w:rsid w:val="0032667E"/>
    <w:pPr>
      <w:tabs>
        <w:tab w:val="center" w:pos="4153"/>
        <w:tab w:val="right" w:pos="8306"/>
      </w:tabs>
      <w:snapToGrid w:val="0"/>
    </w:pPr>
    <w:rPr>
      <w:sz w:val="20"/>
      <w:szCs w:val="20"/>
    </w:rPr>
  </w:style>
  <w:style w:type="character" w:customStyle="1" w:styleId="aa">
    <w:name w:val="頁尾 字元"/>
    <w:basedOn w:val="a0"/>
    <w:link w:val="a9"/>
    <w:uiPriority w:val="99"/>
    <w:rsid w:val="0032667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0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HK"/>
        </a:p>
      </c:txPr>
    </c:title>
    <c:autoTitleDeleted val="0"/>
    <c:plotArea>
      <c:layout/>
      <c:barChart>
        <c:barDir val="col"/>
        <c:grouping val="clustered"/>
        <c:varyColors val="0"/>
        <c:ser>
          <c:idx val="0"/>
          <c:order val="0"/>
          <c:tx>
            <c:strRef>
              <c:f>工作表1!$B$1</c:f>
              <c:strCache>
                <c:ptCount val="1"/>
                <c:pt idx="0">
                  <c:v>Revenue (HK$'000)</c:v>
                </c:pt>
              </c:strCache>
            </c:strRef>
          </c:tx>
          <c:spPr>
            <a:solidFill>
              <a:schemeClr val="accent1"/>
            </a:solidFill>
            <a:ln>
              <a:noFill/>
            </a:ln>
            <a:effectLst/>
          </c:spPr>
          <c:invertIfNegative val="0"/>
          <c:cat>
            <c:strRef>
              <c:f>工作表1!$A$2:$A$6</c:f>
              <c:strCache>
                <c:ptCount val="5"/>
                <c:pt idx="0">
                  <c:v>2018-19</c:v>
                </c:pt>
                <c:pt idx="1">
                  <c:v>2019-20</c:v>
                </c:pt>
                <c:pt idx="2">
                  <c:v>2020-21</c:v>
                </c:pt>
                <c:pt idx="3">
                  <c:v>2021-22</c:v>
                </c:pt>
                <c:pt idx="4">
                  <c:v>2022-23</c:v>
                </c:pt>
              </c:strCache>
            </c:strRef>
          </c:cat>
          <c:val>
            <c:numRef>
              <c:f>工作表1!$B$2:$B$6</c:f>
              <c:numCache>
                <c:formatCode>General</c:formatCode>
                <c:ptCount val="5"/>
                <c:pt idx="0">
                  <c:v>1556173</c:v>
                </c:pt>
                <c:pt idx="1">
                  <c:v>1691179</c:v>
                </c:pt>
                <c:pt idx="2">
                  <c:v>1794693</c:v>
                </c:pt>
                <c:pt idx="3">
                  <c:v>2275298</c:v>
                </c:pt>
                <c:pt idx="4">
                  <c:v>2594613</c:v>
                </c:pt>
              </c:numCache>
            </c:numRef>
          </c:val>
          <c:extLst>
            <c:ext xmlns:c16="http://schemas.microsoft.com/office/drawing/2014/chart" uri="{C3380CC4-5D6E-409C-BE32-E72D297353CC}">
              <c16:uniqueId val="{00000000-1CFE-41F2-BF31-83547CD3C463}"/>
            </c:ext>
          </c:extLst>
        </c:ser>
        <c:dLbls>
          <c:showLegendKey val="0"/>
          <c:showVal val="0"/>
          <c:showCatName val="0"/>
          <c:showSerName val="0"/>
          <c:showPercent val="0"/>
          <c:showBubbleSize val="0"/>
        </c:dLbls>
        <c:gapWidth val="219"/>
        <c:overlap val="-27"/>
        <c:axId val="514964808"/>
        <c:axId val="514967328"/>
      </c:barChart>
      <c:catAx>
        <c:axId val="514964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514967328"/>
        <c:crosses val="autoZero"/>
        <c:auto val="1"/>
        <c:lblAlgn val="ctr"/>
        <c:lblOffset val="100"/>
        <c:noMultiLvlLbl val="0"/>
      </c:catAx>
      <c:valAx>
        <c:axId val="514967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514964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2018</TotalTime>
  <Pages>46</Pages>
  <Words>7789</Words>
  <Characters>44401</Characters>
  <Application>Microsoft Office Word</Application>
  <DocSecurity>0</DocSecurity>
  <Lines>370</Lines>
  <Paragraphs>104</Paragraphs>
  <ScaleCrop>false</ScaleCrop>
  <Company/>
  <LinksUpToDate>false</LinksUpToDate>
  <CharactersWithSpaces>52086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REBECCALUK</dc:creator>
  <cp:keywords/>
  <dc:description/>
  <cp:lastModifiedBy>REBECCALUK</cp:lastModifiedBy>
  <cp:revision>112</cp:revision>
  <dcterms:created xsi:type="dcterms:W3CDTF">2024-01-02T10:59:00Z</dcterms:created>
  <dcterms:modified xsi:type="dcterms:W3CDTF">2024-01-08T10:25:00Z</dcterms:modified>
</cp:coreProperties>
</file>