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3C1E" w:rsidRDefault="00253C1E" w:rsidP="00253C1E"/>
    <w:p w:rsidR="00253C1E" w:rsidRDefault="00253C1E" w:rsidP="00626F5D">
      <w:pPr>
        <w:rPr>
          <w:rFonts w:hint="eastAsia"/>
        </w:rPr>
      </w:pPr>
    </w:p>
    <w:p w:rsidR="00253C1E" w:rsidRDefault="00253C1E" w:rsidP="00626F5D">
      <w:pPr>
        <w:rPr>
          <w:rFonts w:hint="eastAsia"/>
        </w:rPr>
      </w:pPr>
    </w:p>
    <w:p w:rsidR="00626F5D" w:rsidRDefault="00626F5D" w:rsidP="008649F5">
      <w:pPr>
        <w:pStyle w:val="a3"/>
        <w:numPr>
          <w:ilvl w:val="0"/>
          <w:numId w:val="2"/>
        </w:numPr>
        <w:ind w:firstLineChars="0"/>
      </w:pPr>
      <w:r>
        <w:t>Introduction (200)</w:t>
      </w:r>
    </w:p>
    <w:p w:rsidR="008649F5" w:rsidRDefault="008649F5" w:rsidP="008649F5">
      <w:pPr>
        <w:pStyle w:val="a3"/>
        <w:ind w:left="360" w:firstLineChars="0" w:firstLine="0"/>
      </w:pPr>
      <w:r>
        <w:t>This report will:</w:t>
      </w:r>
    </w:p>
    <w:p w:rsidR="008649F5" w:rsidRDefault="008649F5" w:rsidP="008649F5">
      <w:pPr>
        <w:pStyle w:val="a3"/>
        <w:ind w:left="360" w:firstLineChars="0" w:firstLine="0"/>
      </w:pPr>
      <w:r>
        <w:t>I</w:t>
      </w:r>
      <w:r>
        <w:rPr>
          <w:rFonts w:hint="eastAsia"/>
        </w:rPr>
        <w:t xml:space="preserve">ntroduction </w:t>
      </w:r>
      <w:r>
        <w:t>the business background of Norway</w:t>
      </w:r>
    </w:p>
    <w:p w:rsidR="008649F5" w:rsidRDefault="008649F5" w:rsidP="008649F5">
      <w:pPr>
        <w:pStyle w:val="a3"/>
        <w:ind w:left="360" w:firstLineChars="0" w:firstLine="0"/>
      </w:pPr>
      <w:r w:rsidRPr="008649F5">
        <w:t>Discuss the business communication culture of Norway</w:t>
      </w:r>
    </w:p>
    <w:p w:rsidR="008649F5" w:rsidRDefault="008649F5" w:rsidP="008649F5">
      <w:pPr>
        <w:pStyle w:val="a3"/>
        <w:ind w:left="360" w:firstLineChars="0" w:firstLine="0"/>
      </w:pPr>
      <w:r w:rsidRPr="008649F5">
        <w:t>Illustrating the differences in business cultures</w:t>
      </w:r>
      <w:r>
        <w:t xml:space="preserve"> by </w:t>
      </w:r>
      <w:proofErr w:type="spellStart"/>
      <w:r w:rsidRPr="008649F5">
        <w:t>hofstede</w:t>
      </w:r>
      <w:proofErr w:type="spellEnd"/>
      <w:r w:rsidRPr="008649F5">
        <w:t xml:space="preserve"> cultural dimensions</w:t>
      </w:r>
      <w:r>
        <w:t xml:space="preserve"> </w:t>
      </w:r>
      <w:r>
        <w:rPr>
          <w:rFonts w:hint="eastAsia"/>
        </w:rPr>
        <w:t>theory</w:t>
      </w:r>
      <w:r w:rsidRPr="008649F5">
        <w:t xml:space="preserve"> between Britain and Norway</w:t>
      </w:r>
    </w:p>
    <w:p w:rsidR="008649F5" w:rsidRDefault="008649F5" w:rsidP="008649F5"/>
    <w:p w:rsidR="008649F5" w:rsidRDefault="008649F5" w:rsidP="008649F5">
      <w:r w:rsidRPr="00477CFF">
        <w:t xml:space="preserve">The information of this </w:t>
      </w:r>
      <w:r>
        <w:t>report</w:t>
      </w:r>
      <w:r w:rsidRPr="00477CFF">
        <w:t xml:space="preserve"> is mainly from teaching materials, academic </w:t>
      </w:r>
      <w:r>
        <w:t>journals</w:t>
      </w:r>
      <w:r>
        <w:t xml:space="preserve"> </w:t>
      </w:r>
      <w:r>
        <w:rPr>
          <w:rFonts w:hint="eastAsia"/>
        </w:rPr>
        <w:t>online</w:t>
      </w:r>
      <w:r>
        <w:t xml:space="preserve"> </w:t>
      </w:r>
      <w:r>
        <w:rPr>
          <w:rFonts w:hint="eastAsia"/>
        </w:rPr>
        <w:t>resources</w:t>
      </w:r>
      <w:r w:rsidRPr="00477CFF">
        <w:t xml:space="preserve"> and related</w:t>
      </w:r>
      <w:r>
        <w:t xml:space="preserve"> text</w:t>
      </w:r>
      <w:r w:rsidRPr="00477CFF">
        <w:t>books.</w:t>
      </w:r>
    </w:p>
    <w:p w:rsidR="008649F5" w:rsidRDefault="008649F5" w:rsidP="008649F5">
      <w:r w:rsidRPr="008649F5">
        <w:t xml:space="preserve">This report uses theory from five aspects of power distance to </w:t>
      </w:r>
      <w:proofErr w:type="spellStart"/>
      <w:r w:rsidRPr="008649F5">
        <w:t>analyze</w:t>
      </w:r>
      <w:proofErr w:type="spellEnd"/>
      <w:r w:rsidRPr="008649F5">
        <w:t xml:space="preserve"> the different business cultures between Britain and Norway.</w:t>
      </w:r>
    </w:p>
    <w:p w:rsidR="008649F5" w:rsidRPr="008649F5" w:rsidRDefault="008649F5" w:rsidP="008649F5">
      <w:pPr>
        <w:rPr>
          <w:rFonts w:hint="eastAsia"/>
        </w:rPr>
      </w:pPr>
      <w:bookmarkStart w:id="0" w:name="_GoBack"/>
      <w:bookmarkEnd w:id="0"/>
    </w:p>
    <w:p w:rsidR="00626F5D" w:rsidRDefault="00626F5D" w:rsidP="00626F5D">
      <w:r>
        <w:t>2.0 Main body (1700)</w:t>
      </w:r>
    </w:p>
    <w:p w:rsidR="00626F5D" w:rsidRDefault="00626F5D" w:rsidP="00626F5D">
      <w:pPr>
        <w:ind w:firstLineChars="150" w:firstLine="315"/>
      </w:pPr>
      <w:r>
        <w:rPr>
          <w:rFonts w:hint="eastAsia"/>
        </w:rPr>
        <w:t>2.</w:t>
      </w:r>
      <w:r>
        <w:t>1</w:t>
      </w:r>
      <w:r>
        <w:rPr>
          <w:rFonts w:hint="eastAsia"/>
        </w:rPr>
        <w:t xml:space="preserve"> </w:t>
      </w:r>
      <w:r>
        <w:t>background of Norway (</w:t>
      </w:r>
      <w:r w:rsidR="00961F7F">
        <w:rPr>
          <w:rFonts w:hint="eastAsia"/>
        </w:rPr>
        <w:t>291</w:t>
      </w:r>
      <w:r>
        <w:t>)</w:t>
      </w:r>
    </w:p>
    <w:p w:rsidR="00AE0F78" w:rsidRPr="00AE0F78" w:rsidRDefault="00AE0F78" w:rsidP="00AE0F78">
      <w:pPr>
        <w:ind w:firstLineChars="150" w:firstLine="315"/>
        <w:rPr>
          <w:lang w:val="en-US"/>
        </w:rPr>
      </w:pPr>
      <w:r w:rsidRPr="00AE0F78">
        <w:rPr>
          <w:lang w:val="en-US"/>
        </w:rPr>
        <w:t>Norway has been a member of NATO since 1949. Voters have twice rejected membership in the European Union, but Norway is a party to a European Free Trade Association agreement. Prime Minister Erna Solberg of the Conservative Party was elected in September 2013 and leads a center-right coalition minority government. Norway is one of the world’s most prosperous countries. It saves a large portion of its petroleum-sector revenues, including dividends from the partially state-owned Statoil and taxes from oil and gas companies operating in Norway. Low oil prices have been a drag on the economy, and Norway made a withdrawal from its Government Pension Fund Global for the first time ever in March 2016.</w:t>
      </w:r>
      <w:r w:rsidR="00961F7F" w:rsidRPr="00961F7F">
        <w:rPr>
          <w:rFonts w:ascii="Arial" w:hAnsi="Arial" w:cs="Arial"/>
          <w:color w:val="666666"/>
          <w:sz w:val="20"/>
          <w:szCs w:val="20"/>
        </w:rPr>
        <w:t xml:space="preserve"> </w:t>
      </w:r>
      <w:r w:rsidR="00961F7F">
        <w:rPr>
          <w:rFonts w:ascii="Arial" w:hAnsi="Arial" w:cs="Arial"/>
          <w:color w:val="666666"/>
          <w:sz w:val="20"/>
          <w:szCs w:val="20"/>
        </w:rPr>
        <w:t>(Heritage.org, 2018)</w:t>
      </w:r>
    </w:p>
    <w:p w:rsidR="00AE0F78" w:rsidRPr="00AE0F78" w:rsidRDefault="00AE0F78" w:rsidP="00961F7F">
      <w:pPr>
        <w:ind w:firstLineChars="150" w:firstLine="315"/>
        <w:rPr>
          <w:lang w:val="en-US"/>
        </w:rPr>
      </w:pPr>
      <w:r w:rsidRPr="00AE0F78">
        <w:rPr>
          <w:lang w:val="en-US"/>
        </w:rPr>
        <w:t xml:space="preserve">Norway is a country with a low population but a very high standard of living – the population of less than 5 million share an average GDP of $79,00 per person – making Norway </w:t>
      </w:r>
      <w:r w:rsidR="00961F7F">
        <w:rPr>
          <w:lang w:val="en-US"/>
        </w:rPr>
        <w:t>the third highest in the world.</w:t>
      </w:r>
      <w:r w:rsidR="00961F7F">
        <w:rPr>
          <w:rFonts w:hint="eastAsia"/>
          <w:lang w:val="en-US"/>
        </w:rPr>
        <w:t xml:space="preserve"> </w:t>
      </w:r>
      <w:r w:rsidRPr="00AE0F78">
        <w:rPr>
          <w:lang w:val="en-US"/>
        </w:rPr>
        <w:t>Norway also tops the Economist Human Development Index.</w:t>
      </w:r>
      <w:r w:rsidR="00961F7F">
        <w:rPr>
          <w:rFonts w:hint="eastAsia"/>
          <w:lang w:val="en-US"/>
        </w:rPr>
        <w:t xml:space="preserve"> </w:t>
      </w:r>
      <w:r w:rsidRPr="00AE0F78">
        <w:rPr>
          <w:lang w:val="en-US"/>
        </w:rPr>
        <w:t>Norway’s prosperity is due, in no small part, to its large oil deposits (discovered in the 1960’s) which have helped the country develop a very large Sovereign Wealth Fund and maintain a high quality social system and infrastructure.</w:t>
      </w:r>
      <w:r w:rsidR="00961F7F">
        <w:rPr>
          <w:rFonts w:hint="eastAsia"/>
          <w:lang w:val="en-US"/>
        </w:rPr>
        <w:t xml:space="preserve"> </w:t>
      </w:r>
      <w:r w:rsidRPr="00AE0F78">
        <w:rPr>
          <w:lang w:val="en-US"/>
        </w:rPr>
        <w:t>Although traditional industries such as timber and fisheries are still important, Norway has developed thriving industrial and service sectors which are able to draw on the services of a highly educated workforce and now has major companies operating in many niche hi-tech fields.</w:t>
      </w:r>
    </w:p>
    <w:p w:rsidR="00626F5D" w:rsidRDefault="00AE0F78" w:rsidP="00AE0F78">
      <w:pPr>
        <w:ind w:firstLineChars="150" w:firstLine="315"/>
        <w:rPr>
          <w:lang w:val="en-US"/>
        </w:rPr>
      </w:pPr>
      <w:r w:rsidRPr="00AE0F78">
        <w:rPr>
          <w:lang w:val="en-US"/>
        </w:rPr>
        <w:t xml:space="preserve">Staunchly independent, Norway has stayed out of, not only the Euro but also the European Union and there seems little appetite in the country to move towards a greater degree of unity with their European </w:t>
      </w:r>
      <w:proofErr w:type="spellStart"/>
      <w:r w:rsidRPr="00AE0F78">
        <w:rPr>
          <w:lang w:val="en-US"/>
        </w:rPr>
        <w:t>neighbours</w:t>
      </w:r>
      <w:proofErr w:type="spellEnd"/>
      <w:r w:rsidRPr="00AE0F78">
        <w:rPr>
          <w:lang w:val="en-US"/>
        </w:rPr>
        <w:t xml:space="preserve"> – they seem to be doing very well on their own. (Warburton, 2018)</w:t>
      </w:r>
    </w:p>
    <w:p w:rsidR="00961F7F" w:rsidRDefault="00961F7F" w:rsidP="00961F7F">
      <w:pPr>
        <w:rPr>
          <w:rFonts w:hint="eastAsia"/>
        </w:rPr>
      </w:pPr>
    </w:p>
    <w:p w:rsidR="008649F5" w:rsidRDefault="008649F5" w:rsidP="008649F5">
      <w:pPr>
        <w:ind w:firstLineChars="150" w:firstLine="315"/>
      </w:pPr>
      <w:r>
        <w:t xml:space="preserve">2.2 </w:t>
      </w:r>
      <w:r>
        <w:t xml:space="preserve">business </w:t>
      </w:r>
      <w:r>
        <w:rPr>
          <w:rFonts w:hint="eastAsia"/>
        </w:rPr>
        <w:t>culture</w:t>
      </w:r>
      <w:r>
        <w:t xml:space="preserve"> </w:t>
      </w:r>
      <w:r>
        <w:t>in Norway (</w:t>
      </w:r>
      <w:r>
        <w:rPr>
          <w:rFonts w:hint="eastAsia"/>
        </w:rPr>
        <w:t>612</w:t>
      </w:r>
      <w:r>
        <w:t>)</w:t>
      </w:r>
    </w:p>
    <w:p w:rsidR="008649F5" w:rsidRPr="002F555B" w:rsidRDefault="008649F5" w:rsidP="008649F5">
      <w:pPr>
        <w:rPr>
          <w:lang w:val="en-US"/>
        </w:rPr>
      </w:pPr>
      <w:r>
        <w:t xml:space="preserve">      </w:t>
      </w:r>
      <w:r w:rsidRPr="002F555B">
        <w:rPr>
          <w:lang w:val="en-US"/>
        </w:rPr>
        <w:t xml:space="preserve">For anyone doing business in Norway, there is a distinct professional style. The World Bank’s Ease of Doing Business survey ranks Norway 9th out of 189 countries for 2016 and the values established in the general culture overlap into the business relationship, whereby </w:t>
      </w:r>
      <w:r w:rsidRPr="002F555B">
        <w:rPr>
          <w:lang w:val="en-US"/>
        </w:rPr>
        <w:lastRenderedPageBreak/>
        <w:t>Norwegians respect openness, honesty and sincerity. Relationships are purely transactional and you must be willing to deal with the slow burn, as Norwegians will take their time before making any business decision.</w:t>
      </w:r>
    </w:p>
    <w:p w:rsidR="008649F5" w:rsidRPr="002F555B" w:rsidRDefault="008649F5" w:rsidP="008649F5">
      <w:pPr>
        <w:rPr>
          <w:lang w:val="en-US"/>
        </w:rPr>
      </w:pPr>
      <w:r w:rsidRPr="002F555B">
        <w:rPr>
          <w:lang w:val="en-US"/>
        </w:rPr>
        <w:t xml:space="preserve"> </w:t>
      </w:r>
    </w:p>
    <w:p w:rsidR="008649F5" w:rsidRPr="002F555B" w:rsidRDefault="008649F5" w:rsidP="008649F5">
      <w:pPr>
        <w:rPr>
          <w:lang w:val="en-US"/>
        </w:rPr>
      </w:pPr>
      <w:r w:rsidRPr="002F555B">
        <w:rPr>
          <w:lang w:val="en-US"/>
        </w:rPr>
        <w:t>Norwegians will only do business with those they trust and transparency is crucial in order to establish this connection. You must be willing and open to discuss all aspects of yourself, your colleagues and your business with a potential client.</w:t>
      </w:r>
    </w:p>
    <w:p w:rsidR="008649F5" w:rsidRPr="002F555B" w:rsidRDefault="008649F5" w:rsidP="008649F5">
      <w:pPr>
        <w:rPr>
          <w:lang w:val="en-US"/>
        </w:rPr>
      </w:pPr>
      <w:r w:rsidRPr="002F555B">
        <w:rPr>
          <w:lang w:val="en-US"/>
        </w:rPr>
        <w:t xml:space="preserve"> </w:t>
      </w:r>
    </w:p>
    <w:p w:rsidR="008649F5" w:rsidRPr="002F555B" w:rsidRDefault="008649F5" w:rsidP="008649F5">
      <w:pPr>
        <w:rPr>
          <w:lang w:val="en-US"/>
        </w:rPr>
      </w:pPr>
      <w:r w:rsidRPr="002F555B">
        <w:rPr>
          <w:lang w:val="en-US"/>
        </w:rPr>
        <w:t xml:space="preserve">Norwegians appreciate those who are reliable, stick to deadlines and </w:t>
      </w:r>
      <w:proofErr w:type="spellStart"/>
      <w:r w:rsidRPr="002F555B">
        <w:rPr>
          <w:lang w:val="en-US"/>
        </w:rPr>
        <w:t>honour</w:t>
      </w:r>
      <w:proofErr w:type="spellEnd"/>
      <w:r w:rsidRPr="002F555B">
        <w:rPr>
          <w:lang w:val="en-US"/>
        </w:rPr>
        <w:t xml:space="preserve"> every meeting with prior research, extensive pre-prep and timely communication. If you are late, unreliable or display any other lack of professionalism, this will likely mean that trust is broken and the relationship is over. Remember that if you initiate a business lunch, dinner or drinks, then you will be expected to cover the bill.</w:t>
      </w:r>
    </w:p>
    <w:p w:rsidR="008649F5" w:rsidRDefault="008649F5" w:rsidP="008649F5">
      <w:pPr>
        <w:rPr>
          <w:lang w:val="en-US"/>
        </w:rPr>
      </w:pPr>
      <w:r w:rsidRPr="002F555B">
        <w:rPr>
          <w:lang w:val="en-US"/>
        </w:rPr>
        <w:t xml:space="preserve"> </w:t>
      </w:r>
    </w:p>
    <w:p w:rsidR="008649F5" w:rsidRDefault="008649F5" w:rsidP="008649F5">
      <w:pPr>
        <w:rPr>
          <w:lang w:val="en-US"/>
        </w:rPr>
      </w:pPr>
      <w:r w:rsidRPr="008649F5">
        <w:rPr>
          <w:lang w:val="en-US"/>
        </w:rPr>
        <w:t>Emphasize facts, benefits and profitability, but also point out possible disadvantages. Analytical thinking is valued and disagreeing with people in a business context is acceptable. Norwegians are down to earth and like modesty and humility. Don't be overconfident or self-promoting and don't hype up or exaggerate your business presentations.</w:t>
      </w:r>
    </w:p>
    <w:p w:rsidR="008649F5" w:rsidRPr="002F555B" w:rsidRDefault="008649F5" w:rsidP="008649F5">
      <w:pPr>
        <w:rPr>
          <w:lang w:val="en-US"/>
        </w:rPr>
      </w:pPr>
    </w:p>
    <w:p w:rsidR="008649F5" w:rsidRPr="002F555B" w:rsidRDefault="008649F5" w:rsidP="008649F5">
      <w:pPr>
        <w:rPr>
          <w:lang w:val="en-US"/>
        </w:rPr>
      </w:pPr>
      <w:r w:rsidRPr="002F555B">
        <w:rPr>
          <w:lang w:val="en-US"/>
        </w:rPr>
        <w:t>Business communication is direct with no excess emotion, small talk, beating around the bush or flamboyant body language. When it comes to face-to-face negotiation, employ a respectful attitude from start to finish. Request a meeting well in advance and be flexible around your client’s availability. Avoid planning meetings during high summer (July and August), Christmas or Easter when many people will be taking their holidays.</w:t>
      </w:r>
    </w:p>
    <w:p w:rsidR="008649F5" w:rsidRPr="002F555B" w:rsidRDefault="008649F5" w:rsidP="008649F5">
      <w:pPr>
        <w:rPr>
          <w:lang w:val="en-US"/>
        </w:rPr>
      </w:pPr>
      <w:r w:rsidRPr="002F555B">
        <w:rPr>
          <w:lang w:val="en-US"/>
        </w:rPr>
        <w:t xml:space="preserve"> </w:t>
      </w:r>
    </w:p>
    <w:p w:rsidR="008649F5" w:rsidRPr="002F555B" w:rsidRDefault="008649F5" w:rsidP="008649F5">
      <w:pPr>
        <w:rPr>
          <w:lang w:val="en-US"/>
        </w:rPr>
      </w:pPr>
      <w:r w:rsidRPr="002F555B">
        <w:rPr>
          <w:lang w:val="en-US"/>
        </w:rPr>
        <w:t xml:space="preserve">Be open and honest about your expectations and do not pressure your client into making a decision, as local decision-making models are based on consensus and compromise. Norwegians also appreciate facts and figures to back up any material. Bartering and discounts are uncommon. </w:t>
      </w:r>
      <w:proofErr w:type="gramStart"/>
      <w:r w:rsidRPr="002F555B">
        <w:rPr>
          <w:lang w:val="en-US"/>
        </w:rPr>
        <w:t>Therefore</w:t>
      </w:r>
      <w:proofErr w:type="gramEnd"/>
      <w:r w:rsidRPr="002F555B">
        <w:rPr>
          <w:lang w:val="en-US"/>
        </w:rPr>
        <w:t xml:space="preserve"> a realistic, solid and competitive price quote at the outset is likely to be more successful.</w:t>
      </w:r>
    </w:p>
    <w:p w:rsidR="008649F5" w:rsidRPr="002F555B" w:rsidRDefault="008649F5" w:rsidP="008649F5">
      <w:pPr>
        <w:rPr>
          <w:lang w:val="en-US"/>
        </w:rPr>
      </w:pPr>
    </w:p>
    <w:p w:rsidR="008649F5" w:rsidRPr="002F555B" w:rsidRDefault="008649F5" w:rsidP="008649F5">
      <w:pPr>
        <w:rPr>
          <w:lang w:val="en-US"/>
        </w:rPr>
      </w:pPr>
      <w:r w:rsidRPr="002F555B">
        <w:rPr>
          <w:lang w:val="en-US"/>
        </w:rPr>
        <w:t>Norwegians very much work to live and there is a healthy work-life balance. A typical working week will not exceed 37 hours and the office workday usually lasts from 8-4 with an early finish on Fridays. It is extremely difficult for your employer to let you go after the probation period. You will also have a healthy annual leave allowance. It is frowned upon – and sometimes forbidden – not to take your holiday time.</w:t>
      </w:r>
    </w:p>
    <w:p w:rsidR="008649F5" w:rsidRPr="002F555B" w:rsidRDefault="008649F5" w:rsidP="008649F5">
      <w:pPr>
        <w:rPr>
          <w:lang w:val="en-US"/>
        </w:rPr>
      </w:pPr>
      <w:r w:rsidRPr="002F555B">
        <w:rPr>
          <w:lang w:val="en-US"/>
        </w:rPr>
        <w:t xml:space="preserve"> </w:t>
      </w:r>
    </w:p>
    <w:p w:rsidR="008649F5" w:rsidRDefault="008649F5" w:rsidP="008649F5">
      <w:pPr>
        <w:rPr>
          <w:rFonts w:hint="eastAsia"/>
          <w:lang w:val="en-US"/>
        </w:rPr>
      </w:pPr>
      <w:r w:rsidRPr="002F555B">
        <w:rPr>
          <w:lang w:val="en-US"/>
        </w:rPr>
        <w:t>Hierarchy in the workplace is usually flat, as equality and democracy are valued. An informal leadership style co-exists with a healthy balance between employee freedom and responsibility. The office environment is usually casual with a first name basis and informal dress code, with the exception of high-end banking and finance environments.</w:t>
      </w:r>
    </w:p>
    <w:p w:rsidR="008649F5" w:rsidRPr="0005546A" w:rsidRDefault="008649F5" w:rsidP="008649F5">
      <w:pPr>
        <w:rPr>
          <w:lang w:val="en-US"/>
        </w:rPr>
      </w:pPr>
      <w:r w:rsidRPr="0005546A">
        <w:rPr>
          <w:lang w:val="en-US"/>
        </w:rPr>
        <w:t>Social graces</w:t>
      </w:r>
    </w:p>
    <w:p w:rsidR="008649F5" w:rsidRPr="0005546A" w:rsidRDefault="008649F5" w:rsidP="008649F5">
      <w:pPr>
        <w:rPr>
          <w:lang w:val="en-US"/>
        </w:rPr>
      </w:pPr>
      <w:r w:rsidRPr="0005546A">
        <w:rPr>
          <w:lang w:val="en-US"/>
        </w:rPr>
        <w:t xml:space="preserve"> </w:t>
      </w:r>
    </w:p>
    <w:p w:rsidR="008649F5" w:rsidRPr="0005546A" w:rsidRDefault="008649F5" w:rsidP="008649F5">
      <w:pPr>
        <w:rPr>
          <w:lang w:val="en-US"/>
        </w:rPr>
      </w:pPr>
      <w:r w:rsidRPr="0005546A">
        <w:rPr>
          <w:lang w:val="en-US"/>
        </w:rPr>
        <w:t xml:space="preserve">When making friends in a new country, there are certain ways to abide by. When you are </w:t>
      </w:r>
      <w:r w:rsidRPr="0005546A">
        <w:rPr>
          <w:lang w:val="en-US"/>
        </w:rPr>
        <w:lastRenderedPageBreak/>
        <w:t xml:space="preserve">invited for a meal at a Norwegian home, you must always be punctual. It is also customary to bring a gift such as flowers, a houseplant, chocolates or wine. Do not bring </w:t>
      </w:r>
      <w:proofErr w:type="gramStart"/>
      <w:r w:rsidRPr="0005546A">
        <w:rPr>
          <w:lang w:val="en-US"/>
        </w:rPr>
        <w:t>an even numbers of flowers</w:t>
      </w:r>
      <w:proofErr w:type="gramEnd"/>
      <w:r w:rsidRPr="0005546A">
        <w:rPr>
          <w:lang w:val="en-US"/>
        </w:rPr>
        <w:t>, as this is considered disrespectful according to ancient tradition. Norwegians keep work and play separate, so avoid talking about business matters in a social setting. Table manners are formal and almost all food is eaten with a knife and fork. Do not begin eating until the hostess starts and if you wish to make a toast, avoid doing so using beer. And always reciprocate any invitation! It is good manners and a fast track to solidifying friendships.</w:t>
      </w:r>
      <w:r w:rsidRPr="008649F5">
        <w:rPr>
          <w:rFonts w:ascii="Arial" w:hAnsi="Arial" w:cs="Arial"/>
          <w:color w:val="666666"/>
          <w:sz w:val="20"/>
          <w:szCs w:val="20"/>
        </w:rPr>
        <w:t xml:space="preserve"> </w:t>
      </w:r>
      <w:r>
        <w:rPr>
          <w:rFonts w:ascii="Arial" w:hAnsi="Arial" w:cs="Arial"/>
          <w:color w:val="666666"/>
          <w:sz w:val="20"/>
          <w:szCs w:val="20"/>
        </w:rPr>
        <w:t>(</w:t>
      </w:r>
      <w:proofErr w:type="spellStart"/>
      <w:r>
        <w:rPr>
          <w:rFonts w:ascii="Arial" w:hAnsi="Arial" w:cs="Arial"/>
          <w:color w:val="666666"/>
          <w:sz w:val="20"/>
          <w:szCs w:val="20"/>
        </w:rPr>
        <w:t>Kwintessential</w:t>
      </w:r>
      <w:proofErr w:type="spellEnd"/>
      <w:r>
        <w:rPr>
          <w:rFonts w:ascii="Arial" w:hAnsi="Arial" w:cs="Arial"/>
          <w:color w:val="666666"/>
          <w:sz w:val="20"/>
          <w:szCs w:val="20"/>
        </w:rPr>
        <w:t xml:space="preserve"> UK, 2018)</w:t>
      </w:r>
    </w:p>
    <w:p w:rsidR="008649F5" w:rsidRDefault="008649F5" w:rsidP="008649F5">
      <w:r>
        <w:t xml:space="preserve">   </w:t>
      </w:r>
    </w:p>
    <w:p w:rsidR="008649F5" w:rsidRDefault="008649F5" w:rsidP="008649F5">
      <w:r>
        <w:t xml:space="preserve">2.3 business communication between Norway and UK </w:t>
      </w:r>
      <w:r>
        <w:rPr>
          <w:rFonts w:hint="eastAsia"/>
        </w:rPr>
        <w:t>（</w:t>
      </w:r>
      <w:r>
        <w:t>110</w:t>
      </w:r>
      <w:r>
        <w:rPr>
          <w:rFonts w:hint="eastAsia"/>
        </w:rPr>
        <w:t>0）</w:t>
      </w:r>
    </w:p>
    <w:p w:rsidR="008649F5" w:rsidRDefault="008649F5" w:rsidP="008649F5">
      <w:r>
        <w:t xml:space="preserve">      2.3.1 What is Hofstede (150)</w:t>
      </w:r>
    </w:p>
    <w:p w:rsidR="008649F5" w:rsidRDefault="008649F5" w:rsidP="008649F5">
      <w:pPr>
        <w:rPr>
          <w:rFonts w:ascii="Arial" w:hAnsi="Arial" w:cs="Arial"/>
          <w:color w:val="666666"/>
          <w:sz w:val="20"/>
          <w:szCs w:val="20"/>
        </w:rPr>
      </w:pPr>
      <w:r>
        <w:rPr>
          <w:rFonts w:hint="eastAsia"/>
        </w:rPr>
        <w:t xml:space="preserve">           </w:t>
      </w:r>
      <w:r w:rsidRPr="008649F5">
        <w:t xml:space="preserve">Hofstede's cultural dimensions theory is a framework for cross-cultural communication, developed by Geert Hofstede. It describes the effects of a society's culture on the values of its members, and how these values relate to </w:t>
      </w:r>
      <w:proofErr w:type="spellStart"/>
      <w:r w:rsidRPr="008649F5">
        <w:t>behavior</w:t>
      </w:r>
      <w:proofErr w:type="spellEnd"/>
      <w:r w:rsidRPr="008649F5">
        <w:t>, using a structure derived from factor analysis.</w:t>
      </w:r>
      <w:r>
        <w:t xml:space="preserve"> </w:t>
      </w:r>
      <w:r>
        <w:rPr>
          <w:rFonts w:ascii="Arial" w:hAnsi="Arial" w:cs="Arial"/>
          <w:color w:val="666666"/>
          <w:sz w:val="20"/>
          <w:szCs w:val="20"/>
        </w:rPr>
        <w:t>(</w:t>
      </w:r>
      <w:proofErr w:type="spellStart"/>
      <w:r>
        <w:rPr>
          <w:rFonts w:ascii="Arial" w:hAnsi="Arial" w:cs="Arial"/>
          <w:color w:val="666666"/>
          <w:sz w:val="20"/>
          <w:szCs w:val="20"/>
        </w:rPr>
        <w:t>Adeoye</w:t>
      </w:r>
      <w:proofErr w:type="spellEnd"/>
      <w:r>
        <w:rPr>
          <w:rFonts w:ascii="Arial" w:hAnsi="Arial" w:cs="Arial"/>
          <w:color w:val="666666"/>
          <w:sz w:val="20"/>
          <w:szCs w:val="20"/>
        </w:rPr>
        <w:t xml:space="preserve"> and Tomei, 2014)</w:t>
      </w:r>
    </w:p>
    <w:p w:rsidR="008649F5" w:rsidRPr="008649F5" w:rsidRDefault="008649F5" w:rsidP="008649F5">
      <w:pPr>
        <w:widowControl/>
        <w:numPr>
          <w:ilvl w:val="0"/>
          <w:numId w:val="3"/>
        </w:numPr>
        <w:spacing w:beforeAutospacing="1"/>
        <w:ind w:left="334"/>
        <w:jc w:val="left"/>
        <w:rPr>
          <w:rFonts w:ascii="Arial" w:eastAsia="宋体" w:hAnsi="Arial" w:cs="Arial"/>
          <w:color w:val="222222"/>
          <w:kern w:val="0"/>
          <w:szCs w:val="21"/>
          <w:lang w:val="en-US"/>
        </w:rPr>
      </w:pPr>
      <w:r w:rsidRPr="008649F5">
        <w:rPr>
          <w:rFonts w:ascii="Arial" w:eastAsia="宋体" w:hAnsi="Arial" w:cs="Arial"/>
          <w:b/>
          <w:bCs/>
          <w:color w:val="222222"/>
          <w:kern w:val="0"/>
          <w:szCs w:val="21"/>
          <w:lang w:val="en-US"/>
        </w:rPr>
        <w:t>Power distance index</w:t>
      </w:r>
      <w:r w:rsidRPr="008649F5">
        <w:rPr>
          <w:rFonts w:ascii="Arial" w:eastAsia="宋体" w:hAnsi="Arial" w:cs="Arial"/>
          <w:color w:val="222222"/>
          <w:kern w:val="0"/>
          <w:szCs w:val="21"/>
          <w:lang w:val="en-US"/>
        </w:rPr>
        <w:t xml:space="preserve"> (</w:t>
      </w:r>
      <w:r w:rsidRPr="008649F5">
        <w:rPr>
          <w:rFonts w:ascii="Arial" w:eastAsia="宋体" w:hAnsi="Arial" w:cs="Arial"/>
          <w:b/>
          <w:bCs/>
          <w:color w:val="222222"/>
          <w:kern w:val="0"/>
          <w:szCs w:val="21"/>
          <w:lang w:val="en-US"/>
        </w:rPr>
        <w:t>PDI</w:t>
      </w:r>
      <w:r w:rsidRPr="008649F5">
        <w:rPr>
          <w:rFonts w:ascii="Arial" w:eastAsia="宋体" w:hAnsi="Arial" w:cs="Arial"/>
          <w:color w:val="222222"/>
          <w:kern w:val="0"/>
          <w:szCs w:val="21"/>
          <w:lang w:val="en-US"/>
        </w:rPr>
        <w:t>): The power distance index is defined as “the extent to which the less powerful members of organizations and institutions (like the family) accept and expect that power is distributed unequally.” In this dimension, inequality and power is perceived from the followers, or the lower level. A higher degree of the Index indicates that hierarchy is clearly established and executed in society, without doubt or reason. A lower degree of the Index signifies that people question authority and attempt to distribute power.</w:t>
      </w:r>
      <w:r w:rsidRPr="008649F5">
        <w:rPr>
          <w:rFonts w:ascii="Arial" w:eastAsia="宋体" w:hAnsi="Arial" w:cs="Arial"/>
          <w:b/>
          <w:bCs/>
          <w:color w:val="222222"/>
          <w:kern w:val="0"/>
          <w:szCs w:val="21"/>
          <w:lang w:val="en-US"/>
        </w:rPr>
        <w:t xml:space="preserve"> </w:t>
      </w:r>
    </w:p>
    <w:p w:rsidR="008649F5" w:rsidRPr="008649F5" w:rsidRDefault="008649F5" w:rsidP="008649F5">
      <w:pPr>
        <w:widowControl/>
        <w:numPr>
          <w:ilvl w:val="0"/>
          <w:numId w:val="3"/>
        </w:numPr>
        <w:spacing w:beforeAutospacing="1"/>
        <w:ind w:left="334"/>
        <w:jc w:val="left"/>
        <w:rPr>
          <w:rFonts w:ascii="Arial" w:eastAsia="宋体" w:hAnsi="Arial" w:cs="Arial"/>
          <w:color w:val="222222"/>
          <w:kern w:val="0"/>
          <w:szCs w:val="21"/>
          <w:lang w:val="en-US"/>
        </w:rPr>
      </w:pPr>
      <w:r>
        <w:rPr>
          <w:rFonts w:ascii="Arial" w:eastAsia="宋体" w:hAnsi="Arial" w:cs="Arial"/>
          <w:b/>
          <w:bCs/>
          <w:color w:val="222222"/>
          <w:kern w:val="0"/>
          <w:szCs w:val="21"/>
          <w:lang w:val="en-US"/>
        </w:rPr>
        <w:t>in</w:t>
      </w:r>
      <w:r w:rsidRPr="008649F5">
        <w:rPr>
          <w:rFonts w:ascii="Arial" w:eastAsia="宋体" w:hAnsi="Arial" w:cs="Arial"/>
          <w:b/>
          <w:bCs/>
          <w:color w:val="222222"/>
          <w:kern w:val="0"/>
          <w:szCs w:val="21"/>
          <w:lang w:val="en-US"/>
        </w:rPr>
        <w:t>dividualism vs. collectivism</w:t>
      </w:r>
      <w:r w:rsidRPr="008649F5">
        <w:rPr>
          <w:rFonts w:ascii="Arial" w:eastAsia="宋体" w:hAnsi="Arial" w:cs="Arial"/>
          <w:color w:val="222222"/>
          <w:kern w:val="0"/>
          <w:szCs w:val="21"/>
          <w:lang w:val="en-US"/>
        </w:rPr>
        <w:t xml:space="preserve"> (</w:t>
      </w:r>
      <w:r w:rsidRPr="008649F5">
        <w:rPr>
          <w:rFonts w:ascii="Arial" w:eastAsia="宋体" w:hAnsi="Arial" w:cs="Arial"/>
          <w:b/>
          <w:bCs/>
          <w:color w:val="222222"/>
          <w:kern w:val="0"/>
          <w:szCs w:val="21"/>
          <w:lang w:val="en-US"/>
        </w:rPr>
        <w:t>IDV</w:t>
      </w:r>
      <w:r w:rsidRPr="008649F5">
        <w:rPr>
          <w:rFonts w:ascii="Arial" w:eastAsia="宋体" w:hAnsi="Arial" w:cs="Arial"/>
          <w:color w:val="222222"/>
          <w:kern w:val="0"/>
          <w:szCs w:val="21"/>
          <w:lang w:val="en-US"/>
        </w:rPr>
        <w:t xml:space="preserve">): This index explores the “degree to which people in a society are integrated into groups.” Individualistic societies have loose ties that often only relates an individual to his/her immediate family. They emphasize the “I” versus the “we.” Its counterpart, collectivism, describes a society in which tightly-integrated relationships tie extended families and others into in-groups. These in-groups are laced with undoubted loyalty and support each other when a conflict arises with another in-group. </w:t>
      </w:r>
    </w:p>
    <w:p w:rsidR="008649F5" w:rsidRPr="008649F5" w:rsidRDefault="008649F5" w:rsidP="008649F5">
      <w:pPr>
        <w:widowControl/>
        <w:numPr>
          <w:ilvl w:val="0"/>
          <w:numId w:val="3"/>
        </w:numPr>
        <w:spacing w:beforeAutospacing="1"/>
        <w:ind w:left="334"/>
        <w:jc w:val="left"/>
        <w:rPr>
          <w:rFonts w:ascii="Arial" w:eastAsia="宋体" w:hAnsi="Arial" w:cs="Arial"/>
          <w:color w:val="222222"/>
          <w:kern w:val="0"/>
          <w:szCs w:val="21"/>
          <w:lang w:val="en-US"/>
        </w:rPr>
      </w:pPr>
      <w:r w:rsidRPr="008649F5">
        <w:rPr>
          <w:rFonts w:ascii="Arial" w:eastAsia="宋体" w:hAnsi="Arial" w:cs="Arial"/>
          <w:b/>
          <w:bCs/>
          <w:color w:val="222222"/>
          <w:kern w:val="0"/>
          <w:szCs w:val="21"/>
          <w:lang w:val="en-US"/>
        </w:rPr>
        <w:t>Uncertainty avoidance index</w:t>
      </w:r>
      <w:r w:rsidRPr="008649F5">
        <w:rPr>
          <w:rFonts w:ascii="Arial" w:eastAsia="宋体" w:hAnsi="Arial" w:cs="Arial"/>
          <w:color w:val="222222"/>
          <w:kern w:val="0"/>
          <w:szCs w:val="21"/>
          <w:lang w:val="en-US"/>
        </w:rPr>
        <w:t xml:space="preserve"> (</w:t>
      </w:r>
      <w:r w:rsidRPr="008649F5">
        <w:rPr>
          <w:rFonts w:ascii="Arial" w:eastAsia="宋体" w:hAnsi="Arial" w:cs="Arial"/>
          <w:b/>
          <w:bCs/>
          <w:color w:val="222222"/>
          <w:kern w:val="0"/>
          <w:szCs w:val="21"/>
          <w:lang w:val="en-US"/>
        </w:rPr>
        <w:t>UAI</w:t>
      </w:r>
      <w:r w:rsidRPr="008649F5">
        <w:rPr>
          <w:rFonts w:ascii="Arial" w:eastAsia="宋体" w:hAnsi="Arial" w:cs="Arial"/>
          <w:color w:val="222222"/>
          <w:kern w:val="0"/>
          <w:szCs w:val="21"/>
          <w:lang w:val="en-US"/>
        </w:rPr>
        <w:t xml:space="preserve">): The uncertainty avoidance index is defined as “a society's tolerance for ambiguity,” in which people embrace or avert an event of something unexpected, unknown, or away from the status quo. Societies that score a high degree in this index opt for stiff codes of behavior, guidelines, laws, and generally rely on absolute Truth, or the belief that one lone Truth dictates everything and people know what it is. A lower degree in this index shows more acceptance of differing thoughts/ideas. Society tends to impose fewer regulations, ambiguity is more accustomed to, and the environment is more free-flowing. </w:t>
      </w:r>
    </w:p>
    <w:p w:rsidR="008649F5" w:rsidRPr="008649F5" w:rsidRDefault="008649F5" w:rsidP="008649F5">
      <w:pPr>
        <w:widowControl/>
        <w:numPr>
          <w:ilvl w:val="0"/>
          <w:numId w:val="3"/>
        </w:numPr>
        <w:spacing w:beforeAutospacing="1"/>
        <w:ind w:left="334"/>
        <w:jc w:val="left"/>
        <w:rPr>
          <w:rFonts w:ascii="Arial" w:eastAsia="宋体" w:hAnsi="Arial" w:cs="Arial"/>
          <w:color w:val="222222"/>
          <w:kern w:val="0"/>
          <w:szCs w:val="21"/>
          <w:lang w:val="en-US"/>
        </w:rPr>
      </w:pPr>
      <w:r w:rsidRPr="008649F5">
        <w:rPr>
          <w:rFonts w:ascii="Arial" w:eastAsia="宋体" w:hAnsi="Arial" w:cs="Arial"/>
          <w:b/>
          <w:bCs/>
          <w:color w:val="222222"/>
          <w:kern w:val="0"/>
          <w:szCs w:val="21"/>
          <w:lang w:val="en-US"/>
        </w:rPr>
        <w:t>Masculinity vs. femininity</w:t>
      </w:r>
      <w:r w:rsidRPr="008649F5">
        <w:rPr>
          <w:rFonts w:ascii="Arial" w:eastAsia="宋体" w:hAnsi="Arial" w:cs="Arial"/>
          <w:color w:val="222222"/>
          <w:kern w:val="0"/>
          <w:szCs w:val="21"/>
          <w:lang w:val="en-US"/>
        </w:rPr>
        <w:t xml:space="preserve"> (</w:t>
      </w:r>
      <w:r w:rsidRPr="008649F5">
        <w:rPr>
          <w:rFonts w:ascii="Arial" w:eastAsia="宋体" w:hAnsi="Arial" w:cs="Arial"/>
          <w:b/>
          <w:bCs/>
          <w:color w:val="222222"/>
          <w:kern w:val="0"/>
          <w:szCs w:val="21"/>
          <w:lang w:val="en-US"/>
        </w:rPr>
        <w:t>MAS</w:t>
      </w:r>
      <w:r w:rsidRPr="008649F5">
        <w:rPr>
          <w:rFonts w:ascii="Arial" w:eastAsia="宋体" w:hAnsi="Arial" w:cs="Arial"/>
          <w:color w:val="222222"/>
          <w:kern w:val="0"/>
          <w:szCs w:val="21"/>
          <w:lang w:val="en-US"/>
        </w:rPr>
        <w:t xml:space="preserve">): In this dimension, masculinity is defined as “a preference in society for achievement, heroism, assertiveness and material rewards for success.” Its counterpart represents “a preference for cooperation, modesty, caring for the weak and quality of life.” Women in the respective societies tend to display different values. In feminine societies, they share modest and caring views equally with men. In more masculine societies, women are more emphatic and </w:t>
      </w:r>
      <w:r w:rsidRPr="008649F5">
        <w:rPr>
          <w:rFonts w:ascii="Arial" w:eastAsia="宋体" w:hAnsi="Arial" w:cs="Arial"/>
          <w:color w:val="222222"/>
          <w:kern w:val="0"/>
          <w:szCs w:val="21"/>
          <w:lang w:val="en-US"/>
        </w:rPr>
        <w:lastRenderedPageBreak/>
        <w:t xml:space="preserve">competitive, but notably less emphatic than the men. In other words, they still recognize a gap between male and female values. This dimension is frequently viewed as taboo in highly masculine societies. </w:t>
      </w:r>
    </w:p>
    <w:p w:rsidR="008649F5" w:rsidRPr="008649F5" w:rsidRDefault="008649F5" w:rsidP="008649F5">
      <w:pPr>
        <w:widowControl/>
        <w:numPr>
          <w:ilvl w:val="0"/>
          <w:numId w:val="3"/>
        </w:numPr>
        <w:spacing w:beforeAutospacing="1"/>
        <w:ind w:left="334"/>
        <w:jc w:val="left"/>
        <w:rPr>
          <w:rFonts w:ascii="Arial" w:eastAsia="宋体" w:hAnsi="Arial" w:cs="Arial"/>
          <w:color w:val="222222"/>
          <w:kern w:val="0"/>
          <w:szCs w:val="21"/>
          <w:lang w:val="en-US"/>
        </w:rPr>
      </w:pPr>
      <w:r w:rsidRPr="008649F5">
        <w:rPr>
          <w:rFonts w:ascii="Arial" w:eastAsia="宋体" w:hAnsi="Arial" w:cs="Arial"/>
          <w:b/>
          <w:bCs/>
          <w:color w:val="222222"/>
          <w:kern w:val="0"/>
          <w:szCs w:val="21"/>
          <w:lang w:val="en-US"/>
        </w:rPr>
        <w:t>Long-term orientation vs. short-term orientation</w:t>
      </w:r>
      <w:r w:rsidRPr="008649F5">
        <w:rPr>
          <w:rFonts w:ascii="Arial" w:eastAsia="宋体" w:hAnsi="Arial" w:cs="Arial"/>
          <w:color w:val="222222"/>
          <w:kern w:val="0"/>
          <w:szCs w:val="21"/>
          <w:lang w:val="en-US"/>
        </w:rPr>
        <w:t xml:space="preserve"> (</w:t>
      </w:r>
      <w:r w:rsidRPr="008649F5">
        <w:rPr>
          <w:rFonts w:ascii="Arial" w:eastAsia="宋体" w:hAnsi="Arial" w:cs="Arial"/>
          <w:b/>
          <w:bCs/>
          <w:color w:val="222222"/>
          <w:kern w:val="0"/>
          <w:szCs w:val="21"/>
          <w:lang w:val="en-US"/>
        </w:rPr>
        <w:t>LTO</w:t>
      </w:r>
      <w:r w:rsidRPr="008649F5">
        <w:rPr>
          <w:rFonts w:ascii="Arial" w:eastAsia="宋体" w:hAnsi="Arial" w:cs="Arial"/>
          <w:color w:val="222222"/>
          <w:kern w:val="0"/>
          <w:szCs w:val="21"/>
          <w:lang w:val="en-US"/>
        </w:rPr>
        <w:t xml:space="preserve">): This dimension associates the connection of the past with the current and future actions/challenges. A lower degree of this index (short-term) indicates that traditions are honored and kept, while steadfastness is valued. Societies with a high degree in this index (long-term) views adaptation and circumstantial, pragmatic problem-solving as a necessity. A poor country that is short-term oriented usually has little to no economic development, while long-term oriented countries continue to develop to a point. </w:t>
      </w:r>
    </w:p>
    <w:p w:rsidR="008649F5" w:rsidRDefault="008649F5" w:rsidP="008649F5">
      <w:pPr>
        <w:widowControl/>
        <w:numPr>
          <w:ilvl w:val="0"/>
          <w:numId w:val="3"/>
        </w:numPr>
        <w:spacing w:beforeAutospacing="1"/>
        <w:ind w:left="334"/>
        <w:jc w:val="left"/>
        <w:rPr>
          <w:rFonts w:hint="eastAsia"/>
        </w:rPr>
      </w:pPr>
      <w:r w:rsidRPr="008649F5">
        <w:rPr>
          <w:rFonts w:ascii="Arial" w:eastAsia="宋体" w:hAnsi="Arial" w:cs="Arial"/>
          <w:b/>
          <w:bCs/>
          <w:color w:val="222222"/>
          <w:kern w:val="0"/>
          <w:szCs w:val="21"/>
          <w:lang w:val="en-US"/>
        </w:rPr>
        <w:t>Indulgence vs. restraint</w:t>
      </w:r>
      <w:r w:rsidRPr="008649F5">
        <w:rPr>
          <w:rFonts w:ascii="Arial" w:eastAsia="宋体" w:hAnsi="Arial" w:cs="Arial"/>
          <w:color w:val="222222"/>
          <w:kern w:val="0"/>
          <w:szCs w:val="21"/>
          <w:lang w:val="en-US"/>
        </w:rPr>
        <w:t xml:space="preserve"> (</w:t>
      </w:r>
      <w:r w:rsidRPr="008649F5">
        <w:rPr>
          <w:rFonts w:ascii="Arial" w:eastAsia="宋体" w:hAnsi="Arial" w:cs="Arial"/>
          <w:b/>
          <w:bCs/>
          <w:color w:val="222222"/>
          <w:kern w:val="0"/>
          <w:szCs w:val="21"/>
          <w:lang w:val="en-US"/>
        </w:rPr>
        <w:t>IND</w:t>
      </w:r>
      <w:r w:rsidRPr="008649F5">
        <w:rPr>
          <w:rFonts w:ascii="Arial" w:eastAsia="宋体" w:hAnsi="Arial" w:cs="Arial"/>
          <w:color w:val="222222"/>
          <w:kern w:val="0"/>
          <w:szCs w:val="21"/>
          <w:lang w:val="en-US"/>
        </w:rPr>
        <w:t>): This dimension is essentially a measure of happiness; whether or not simple joys are fulfilled. Indulgence is defined as “a society that allows relatively free gratification of basic and natural human desires related to enjoying life and having fun.” Its counterpart is defined as “a society that controls gratification of needs and regulates it by means of strict social norms.” Indulgent societies believe themselves to be in control of their own life and emotions; restrained societies believe other factors dictate their life and emotions.</w:t>
      </w:r>
      <w:r>
        <w:rPr>
          <w:rFonts w:hint="eastAsia"/>
        </w:rPr>
        <w:t xml:space="preserve"> </w:t>
      </w:r>
    </w:p>
    <w:p w:rsidR="008649F5" w:rsidRDefault="008649F5" w:rsidP="008649F5">
      <w:pPr>
        <w:ind w:firstLineChars="300" w:firstLine="630"/>
      </w:pPr>
      <w:r>
        <w:t>2.3.2 Example of business communication (200)</w:t>
      </w:r>
    </w:p>
    <w:p w:rsidR="008649F5" w:rsidRDefault="008649F5" w:rsidP="008649F5">
      <w:pPr>
        <w:ind w:firstLineChars="300" w:firstLine="630"/>
      </w:pPr>
    </w:p>
    <w:p w:rsidR="008649F5" w:rsidRDefault="008649F5" w:rsidP="008649F5">
      <w:r>
        <w:t xml:space="preserve">      </w:t>
      </w:r>
      <w:r>
        <w:rPr>
          <w:rFonts w:hint="eastAsia"/>
        </w:rPr>
        <w:t>2.3.</w:t>
      </w:r>
      <w:r>
        <w:t xml:space="preserve">3 </w:t>
      </w:r>
      <w:r>
        <w:rPr>
          <w:rFonts w:hint="eastAsia"/>
        </w:rPr>
        <w:t>difference</w:t>
      </w:r>
      <w:r>
        <w:t xml:space="preserve"> </w:t>
      </w:r>
      <w:r>
        <w:rPr>
          <w:rFonts w:hint="eastAsia"/>
        </w:rPr>
        <w:t>bet</w:t>
      </w:r>
      <w:r>
        <w:t>ween Norway and UK (300)</w:t>
      </w:r>
    </w:p>
    <w:p w:rsidR="008649F5" w:rsidRDefault="008649F5" w:rsidP="008649F5">
      <w:pPr>
        <w:rPr>
          <w:rFonts w:hint="eastAsia"/>
        </w:rPr>
      </w:pPr>
      <w:r>
        <w:rPr>
          <w:noProof/>
        </w:rPr>
        <w:drawing>
          <wp:inline distT="0" distB="0" distL="0" distR="0">
            <wp:extent cx="5013960" cy="2773680"/>
            <wp:effectExtent l="0" t="0" r="15240" b="762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8649F5" w:rsidRDefault="008649F5" w:rsidP="008649F5">
      <w:pPr>
        <w:rPr>
          <w:rFonts w:hint="eastAsia"/>
        </w:rPr>
      </w:pPr>
      <w:r>
        <w:rPr>
          <w:rFonts w:hint="eastAsia"/>
        </w:rPr>
        <w:t>Power distance</w:t>
      </w:r>
    </w:p>
    <w:p w:rsidR="008649F5" w:rsidRDefault="008649F5" w:rsidP="008649F5">
      <w:r>
        <w:t>Norway scores low on this dimension (31) which means that the following characterises the Norwegians style: Being independent, hierarchy for convenience only, equal rights, superiors accessible, coaching leader, management facilitates and empowers. Power is decentralized and managers count on the experience of their team members. Employees expect to be consulted. Control is disliked and attitude towards managers are informal and on first name basis. Communication is direct, participative and consensus orientated.</w:t>
      </w:r>
    </w:p>
    <w:p w:rsidR="008649F5" w:rsidRDefault="008649F5" w:rsidP="008649F5">
      <w:r>
        <w:t xml:space="preserve">At 35 Britain sits in the lower rankings of PDI – i.e. a society that believes that inequalities amongst people should be minimized. Interestingly is that research shows PD index lower </w:t>
      </w:r>
      <w:r>
        <w:lastRenderedPageBreak/>
        <w:t xml:space="preserve">amongst the higher class in Britain than amongst the working classes. The PDI score at first seems incongruent with the </w:t>
      </w:r>
      <w:proofErr w:type="spellStart"/>
      <w:r>
        <w:t>well established</w:t>
      </w:r>
      <w:proofErr w:type="spellEnd"/>
      <w:r>
        <w:t xml:space="preserve"> and historical British class system and its exposes one of the inherent tensions in the British culture – between the importance of birth rank on the one hand and a </w:t>
      </w:r>
      <w:proofErr w:type="gramStart"/>
      <w:r>
        <w:t>deep seated</w:t>
      </w:r>
      <w:proofErr w:type="gramEnd"/>
      <w:r>
        <w:t xml:space="preserve"> belief that where you are born should not limit how far you can travel in life. A sense of fair play drives a belief that people should be treated in some way as equals.</w:t>
      </w:r>
    </w:p>
    <w:p w:rsidR="008649F5" w:rsidRPr="008649F5" w:rsidRDefault="008649F5" w:rsidP="008649F5">
      <w:pPr>
        <w:rPr>
          <w:lang w:val="en-US"/>
        </w:rPr>
      </w:pPr>
      <w:r w:rsidRPr="008649F5">
        <w:rPr>
          <w:lang w:val="en-US"/>
        </w:rPr>
        <w:t>Individualism</w:t>
      </w:r>
    </w:p>
    <w:p w:rsidR="008649F5" w:rsidRDefault="008649F5" w:rsidP="008649F5">
      <w:r>
        <w:t xml:space="preserve">Norway with a score of 69 is considered an Individualist society. This means that the “Self” is important and individual, personal opinions are valued and expressed. Communication is explicit. At the same </w:t>
      </w:r>
      <w:proofErr w:type="gramStart"/>
      <w:r>
        <w:t>time</w:t>
      </w:r>
      <w:proofErr w:type="gramEnd"/>
      <w:r>
        <w:t xml:space="preserve"> the right to privacy is important and respected. There are clear lines between work and private life. Job mobility is higher and one thinks in terms of individual careers. The employer-employee relationship is based on a contract and leaders focus on management of individuals. Feedback is direct and nepotism is not encouraged.</w:t>
      </w:r>
    </w:p>
    <w:p w:rsidR="008649F5" w:rsidRDefault="008649F5" w:rsidP="008649F5"/>
    <w:p w:rsidR="008649F5" w:rsidRPr="008649F5" w:rsidRDefault="008649F5" w:rsidP="008649F5">
      <w:pPr>
        <w:rPr>
          <w:lang w:val="en-US"/>
        </w:rPr>
      </w:pPr>
      <w:r w:rsidRPr="008649F5">
        <w:rPr>
          <w:lang w:val="en-US"/>
        </w:rPr>
        <w:t>Masculinity</w:t>
      </w:r>
    </w:p>
    <w:p w:rsidR="008649F5" w:rsidRDefault="008649F5" w:rsidP="008649F5">
      <w:pPr>
        <w:rPr>
          <w:lang w:val="en-US"/>
        </w:rPr>
      </w:pPr>
      <w:r w:rsidRPr="008649F5">
        <w:rPr>
          <w:lang w:val="en-US"/>
        </w:rPr>
        <w:t xml:space="preserve">Norway scores 8 and is thus the second most Feminine society (after the Swedes). This means that the softer aspects of culture are valued and encouraged such as leveling with others, consensus, “independent” cooperation and sympathy for the underdog. Taking care of the environment is important. Trying to be better than others is neither socially nor materially rewarded. Societal solidarity in life is important; work to live and DO your best. Incentives such as free time and flexibility are </w:t>
      </w:r>
      <w:proofErr w:type="spellStart"/>
      <w:r w:rsidRPr="008649F5">
        <w:rPr>
          <w:lang w:val="en-US"/>
        </w:rPr>
        <w:t>favoured</w:t>
      </w:r>
      <w:proofErr w:type="spellEnd"/>
      <w:r w:rsidRPr="008649F5">
        <w:rPr>
          <w:lang w:val="en-US"/>
        </w:rPr>
        <w:t xml:space="preserve">. Interaction through dialog and “growing insight” is valued and </w:t>
      </w:r>
      <w:proofErr w:type="spellStart"/>
      <w:r w:rsidRPr="008649F5">
        <w:rPr>
          <w:lang w:val="en-US"/>
        </w:rPr>
        <w:t>self development</w:t>
      </w:r>
      <w:proofErr w:type="spellEnd"/>
      <w:r w:rsidRPr="008649F5">
        <w:rPr>
          <w:lang w:val="en-US"/>
        </w:rPr>
        <w:t xml:space="preserve"> along these terms encouraged. Focus is on well-being, status is not shown. An effective manager is a supportive one, and decision making is achieved through involvement.</w:t>
      </w:r>
    </w:p>
    <w:p w:rsidR="008649F5" w:rsidRDefault="008649F5" w:rsidP="008649F5">
      <w:pPr>
        <w:rPr>
          <w:lang w:val="en-US"/>
        </w:rPr>
      </w:pPr>
      <w:r>
        <w:t>At 66, Britain is a Masculine society – highly success oriented and driven. A key point of confusion for the foreigner lies in the apparent contradiction between the British culture of modesty and understatement which is at odds with the underlying success driven value system in the culture. Critical to understanding the British is being able to ‘’read between the lines’’ What is said is not always what is meant. In comparison to Feminine cultures such as the Scandinavian countries, people in the UK live in order to work and have a clear performance ambition.</w:t>
      </w:r>
    </w:p>
    <w:p w:rsidR="008649F5" w:rsidRPr="008649F5" w:rsidRDefault="008649F5" w:rsidP="008649F5">
      <w:pPr>
        <w:rPr>
          <w:lang w:val="en-US"/>
        </w:rPr>
      </w:pPr>
      <w:r w:rsidRPr="008649F5">
        <w:rPr>
          <w:lang w:val="en-US"/>
        </w:rPr>
        <w:t xml:space="preserve">Uncertainty Avoidance </w:t>
      </w:r>
    </w:p>
    <w:p w:rsidR="008649F5" w:rsidRDefault="008649F5" w:rsidP="008649F5">
      <w:pPr>
        <w:rPr>
          <w:lang w:val="en-US"/>
        </w:rPr>
      </w:pPr>
      <w:r w:rsidRPr="008649F5">
        <w:rPr>
          <w:lang w:val="en-US"/>
        </w:rPr>
        <w:t>Norway scores 50 and thus does not indicate a preference on this dimension.</w:t>
      </w:r>
    </w:p>
    <w:p w:rsidR="008649F5" w:rsidRDefault="008649F5" w:rsidP="008649F5">
      <w:pPr>
        <w:rPr>
          <w:lang w:val="en-US"/>
        </w:rPr>
      </w:pPr>
      <w:r>
        <w:t xml:space="preserve">At 35 the UK has a low score on Uncertainty Avoidance which means that as a nation they are quite happy to wake up not knowing what the day brings and they are happy to ‘make it up as they go along’ changing plans as new information comes to light. As a low UAI country the British are comfortable in ambiguous situations – the term ‘muddling through’ is a very British way of expressing this. There are generally not too many rules in British society, but those that are there are adhered to (the most famous of which of </w:t>
      </w:r>
      <w:proofErr w:type="spellStart"/>
      <w:r>
        <w:t>of</w:t>
      </w:r>
      <w:proofErr w:type="spellEnd"/>
      <w:r>
        <w:t xml:space="preserve"> course the British love of queuing which has also to do with the values of fair play).</w:t>
      </w:r>
    </w:p>
    <w:p w:rsidR="008649F5" w:rsidRPr="008649F5" w:rsidRDefault="008649F5" w:rsidP="008649F5">
      <w:pPr>
        <w:rPr>
          <w:lang w:val="en-US"/>
        </w:rPr>
      </w:pPr>
    </w:p>
    <w:p w:rsidR="008649F5" w:rsidRPr="008649F5" w:rsidRDefault="008649F5" w:rsidP="008649F5">
      <w:pPr>
        <w:rPr>
          <w:lang w:val="en-US"/>
        </w:rPr>
      </w:pPr>
      <w:r w:rsidRPr="008649F5">
        <w:rPr>
          <w:lang w:val="en-US"/>
        </w:rPr>
        <w:t>Long Term Orientation</w:t>
      </w:r>
    </w:p>
    <w:p w:rsidR="008649F5" w:rsidRDefault="008649F5" w:rsidP="008649F5">
      <w:pPr>
        <w:rPr>
          <w:lang w:val="en-US"/>
        </w:rPr>
      </w:pPr>
    </w:p>
    <w:p w:rsidR="008649F5" w:rsidRPr="008649F5" w:rsidRDefault="008649F5" w:rsidP="008649F5">
      <w:pPr>
        <w:rPr>
          <w:lang w:val="en-US"/>
        </w:rPr>
      </w:pPr>
      <w:r w:rsidRPr="008649F5">
        <w:rPr>
          <w:lang w:val="en-US"/>
        </w:rPr>
        <w:t xml:space="preserve">With a relatively low score of 35, Norwegian culture is more normative than pragmatic. People </w:t>
      </w:r>
      <w:r w:rsidRPr="008649F5">
        <w:rPr>
          <w:lang w:val="en-US"/>
        </w:rPr>
        <w:lastRenderedPageBreak/>
        <w:t>in such societies have a strong concern with establishing the absolute Truth; they are normative in their thinking. They exhibit great respect for traditions, a relatively small propensity to save for the future, and a focus on achieving quick results.</w:t>
      </w:r>
    </w:p>
    <w:p w:rsidR="008649F5" w:rsidRPr="008649F5" w:rsidRDefault="008649F5" w:rsidP="008649F5">
      <w:pPr>
        <w:rPr>
          <w:lang w:val="en-US"/>
        </w:rPr>
      </w:pPr>
      <w:r>
        <w:t>With an intermediate score of 51 in this dimension, a dominant preference in British culture cannot be determined.</w:t>
      </w:r>
    </w:p>
    <w:p w:rsidR="008649F5" w:rsidRPr="008649F5" w:rsidRDefault="008649F5" w:rsidP="008649F5">
      <w:pPr>
        <w:rPr>
          <w:lang w:val="en-US"/>
        </w:rPr>
      </w:pPr>
      <w:r w:rsidRPr="008649F5">
        <w:rPr>
          <w:lang w:val="en-US"/>
        </w:rPr>
        <w:t>Indulgence</w:t>
      </w:r>
    </w:p>
    <w:p w:rsidR="008649F5" w:rsidRDefault="008649F5" w:rsidP="008649F5">
      <w:pPr>
        <w:rPr>
          <w:lang w:val="en-US"/>
        </w:rPr>
      </w:pPr>
      <w:r w:rsidRPr="008649F5">
        <w:rPr>
          <w:lang w:val="en-US"/>
        </w:rPr>
        <w:t>Norway has an intermediate, therefore inconclusive, score of 55 in this dimension.</w:t>
      </w:r>
    </w:p>
    <w:p w:rsidR="008649F5" w:rsidRPr="008649F5" w:rsidRDefault="008649F5" w:rsidP="008649F5">
      <w:pPr>
        <w:rPr>
          <w:rFonts w:hint="eastAsia"/>
          <w:lang w:val="en-US"/>
        </w:rPr>
      </w:pPr>
      <w:r>
        <w:t>A high score of 69 indicates that the British culture is one that is classified as Indulgent. People in societies classified by a high score in Indulgence generally exhibit a willingness to realise their impulses and desires with regard to enjoying life and having fun. They possess a positive attitude and have a tendency towards optimism. In addition, they place a higher degree of importance on leisure time, act as they please and spend money as they wish.</w:t>
      </w:r>
    </w:p>
    <w:p w:rsidR="008649F5" w:rsidRDefault="008649F5" w:rsidP="008649F5">
      <w:r>
        <w:t xml:space="preserve">      2.3.4 importance of difference business culture (300)</w:t>
      </w:r>
    </w:p>
    <w:p w:rsidR="008649F5" w:rsidRDefault="008649F5" w:rsidP="008649F5">
      <w:pPr>
        <w:rPr>
          <w:rFonts w:hint="eastAsia"/>
        </w:rPr>
      </w:pPr>
      <w:r>
        <w:t xml:space="preserve">      2.3.5 limitation of difference business culture (</w:t>
      </w:r>
      <w:r>
        <w:rPr>
          <w:rFonts w:hint="eastAsia"/>
        </w:rPr>
        <w:t>1</w:t>
      </w:r>
      <w:r>
        <w:t>5</w:t>
      </w:r>
      <w:r>
        <w:rPr>
          <w:rFonts w:hint="eastAsia"/>
        </w:rPr>
        <w:t>0</w:t>
      </w:r>
      <w:r>
        <w:t>)</w:t>
      </w:r>
    </w:p>
    <w:p w:rsidR="008649F5" w:rsidRDefault="008649F5" w:rsidP="008649F5">
      <w:r>
        <w:t xml:space="preserve"> 3</w:t>
      </w:r>
      <w:r>
        <w:t xml:space="preserve">.0 </w:t>
      </w:r>
      <w:r>
        <w:t xml:space="preserve"> recommendation and </w:t>
      </w:r>
      <w:r>
        <w:t xml:space="preserve">conclusion </w:t>
      </w:r>
      <w:r>
        <w:rPr>
          <w:rFonts w:hint="eastAsia"/>
        </w:rPr>
        <w:t>（300）</w:t>
      </w:r>
    </w:p>
    <w:p w:rsidR="008649F5" w:rsidRDefault="008649F5" w:rsidP="008649F5">
      <w:r>
        <w:t>Nowadays, there are many countries trying to strengthen their own culture through international trade. However, if countries do not want to face cultural conflicts, they must adjust their own political business. Through the analysis of the results, we can say that the development of international business depends not only on the enterprise, but also on the country.</w:t>
      </w:r>
    </w:p>
    <w:p w:rsidR="008649F5" w:rsidRDefault="008649F5" w:rsidP="008649F5">
      <w:r>
        <w:t xml:space="preserve">Countries must promote their relations with other countries and become more open. They should open their borders and try to understand the culture of their neighbours. All of these issues must be developed by countries to develop international business. In addition, the understanding of culture is the basis of enterprise decision-making. If you want to choose a target group, you need to know how they behave and how they live. Therefore, it is necessary to carry out more empirical research in order to better understand the culture. In addition, the </w:t>
      </w:r>
      <w:proofErr w:type="spellStart"/>
      <w:r>
        <w:t>hostede</w:t>
      </w:r>
      <w:proofErr w:type="spellEnd"/>
      <w:r>
        <w:t xml:space="preserve"> framework is 30 years old and has become an outdated element. We need to update the data to </w:t>
      </w:r>
      <w:proofErr w:type="spellStart"/>
      <w:r>
        <w:t>analyze</w:t>
      </w:r>
      <w:proofErr w:type="spellEnd"/>
      <w:r>
        <w:t xml:space="preserve"> the cultures around the world.</w:t>
      </w:r>
    </w:p>
    <w:p w:rsidR="008649F5" w:rsidRDefault="008649F5" w:rsidP="008649F5">
      <w:pPr>
        <w:rPr>
          <w:rFonts w:hint="eastAsia"/>
        </w:rPr>
      </w:pPr>
      <w:r>
        <w:t>In order to successfully sell to foreign customers, companies need to be culturally sensitive to services, marketing products and advertising. We can figure out that the socio - cultural variables in all countries are different by a chart. The success of the company depends on the company's understanding of the culture of the country. It needs to understand the internal culture, and also to learn to link the skills in the local culture, and these principles will never change these principles. This culture is very important to international business.</w:t>
      </w:r>
    </w:p>
    <w:p w:rsidR="008649F5" w:rsidRPr="00FD6409" w:rsidRDefault="008649F5" w:rsidP="008649F5">
      <w:pPr>
        <w:rPr>
          <w:rFonts w:hint="eastAsia"/>
        </w:rPr>
      </w:pPr>
      <w:r>
        <w:t xml:space="preserve"> 5.0 reference</w:t>
      </w:r>
    </w:p>
    <w:p w:rsidR="00253C1E" w:rsidRDefault="00253C1E" w:rsidP="00626F5D">
      <w:pPr>
        <w:rPr>
          <w:rFonts w:hint="eastAsia"/>
        </w:rPr>
      </w:pPr>
    </w:p>
    <w:sectPr w:rsidR="00253C1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6284A"/>
    <w:multiLevelType w:val="multilevel"/>
    <w:tmpl w:val="C0DAF64E"/>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 w15:restartNumberingAfterBreak="0">
    <w:nsid w:val="340138E4"/>
    <w:multiLevelType w:val="multilevel"/>
    <w:tmpl w:val="7722DD08"/>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 w15:restartNumberingAfterBreak="0">
    <w:nsid w:val="79601ED9"/>
    <w:multiLevelType w:val="multilevel"/>
    <w:tmpl w:val="3C084C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C1E"/>
    <w:rsid w:val="00253C1E"/>
    <w:rsid w:val="002A4A9B"/>
    <w:rsid w:val="00510EF5"/>
    <w:rsid w:val="00626F5D"/>
    <w:rsid w:val="008649F5"/>
    <w:rsid w:val="0091688B"/>
    <w:rsid w:val="00961F7F"/>
    <w:rsid w:val="00AE0F78"/>
    <w:rsid w:val="00E446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1D070"/>
  <w15:chartTrackingRefBased/>
  <w15:docId w15:val="{9AAB8759-5A5A-4E8F-AD45-E491098C6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26F5D"/>
    <w:pPr>
      <w:widowControl w:val="0"/>
      <w:jc w:val="both"/>
    </w:pPr>
    <w:rPr>
      <w:lang w:val="en-GB"/>
    </w:rPr>
  </w:style>
  <w:style w:type="paragraph" w:styleId="3">
    <w:name w:val="heading 3"/>
    <w:basedOn w:val="a"/>
    <w:link w:val="30"/>
    <w:uiPriority w:val="9"/>
    <w:qFormat/>
    <w:rsid w:val="008649F5"/>
    <w:pPr>
      <w:widowControl/>
      <w:spacing w:before="100" w:beforeAutospacing="1" w:after="100" w:afterAutospacing="1"/>
      <w:jc w:val="left"/>
      <w:outlineLvl w:val="2"/>
    </w:pPr>
    <w:rPr>
      <w:rFonts w:ascii="宋体" w:eastAsia="宋体" w:hAnsi="宋体" w:cs="宋体"/>
      <w:b/>
      <w:bCs/>
      <w:kern w:val="0"/>
      <w:sz w:val="27"/>
      <w:szCs w:val="27"/>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53C1E"/>
    <w:pPr>
      <w:ind w:firstLineChars="200" w:firstLine="420"/>
    </w:pPr>
  </w:style>
  <w:style w:type="table" w:styleId="a4">
    <w:name w:val="Table Grid"/>
    <w:basedOn w:val="a1"/>
    <w:uiPriority w:val="39"/>
    <w:rsid w:val="008649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标题 3 字符"/>
    <w:basedOn w:val="a0"/>
    <w:link w:val="3"/>
    <w:uiPriority w:val="9"/>
    <w:rsid w:val="008649F5"/>
    <w:rPr>
      <w:rFonts w:ascii="宋体" w:eastAsia="宋体" w:hAnsi="宋体" w:cs="宋体"/>
      <w:b/>
      <w:bCs/>
      <w:kern w:val="0"/>
      <w:sz w:val="27"/>
      <w:szCs w:val="27"/>
    </w:rPr>
  </w:style>
  <w:style w:type="paragraph" w:styleId="a5">
    <w:name w:val="Normal (Web)"/>
    <w:basedOn w:val="a"/>
    <w:uiPriority w:val="99"/>
    <w:semiHidden/>
    <w:unhideWhenUsed/>
    <w:rsid w:val="008649F5"/>
    <w:pPr>
      <w:widowControl/>
      <w:spacing w:before="100" w:beforeAutospacing="1" w:after="100" w:afterAutospacing="1"/>
      <w:jc w:val="left"/>
    </w:pPr>
    <w:rPr>
      <w:rFonts w:ascii="宋体" w:eastAsia="宋体" w:hAnsi="宋体" w:cs="宋体"/>
      <w:kern w:val="0"/>
      <w:sz w:val="24"/>
      <w:szCs w:val="24"/>
      <w:lang w:val="en-US"/>
    </w:rPr>
  </w:style>
  <w:style w:type="character" w:styleId="a6">
    <w:name w:val="Hyperlink"/>
    <w:basedOn w:val="a0"/>
    <w:uiPriority w:val="99"/>
    <w:semiHidden/>
    <w:unhideWhenUsed/>
    <w:rsid w:val="008649F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828214">
      <w:bodyDiv w:val="1"/>
      <w:marLeft w:val="0"/>
      <w:marRight w:val="0"/>
      <w:marTop w:val="0"/>
      <w:marBottom w:val="0"/>
      <w:divBdr>
        <w:top w:val="none" w:sz="0" w:space="0" w:color="auto"/>
        <w:left w:val="none" w:sz="0" w:space="0" w:color="auto"/>
        <w:bottom w:val="none" w:sz="0" w:space="0" w:color="auto"/>
        <w:right w:val="none" w:sz="0" w:space="0" w:color="auto"/>
      </w:divBdr>
    </w:div>
    <w:div w:id="617220458">
      <w:bodyDiv w:val="1"/>
      <w:marLeft w:val="0"/>
      <w:marRight w:val="0"/>
      <w:marTop w:val="0"/>
      <w:marBottom w:val="0"/>
      <w:divBdr>
        <w:top w:val="none" w:sz="0" w:space="0" w:color="auto"/>
        <w:left w:val="none" w:sz="0" w:space="0" w:color="auto"/>
        <w:bottom w:val="none" w:sz="0" w:space="0" w:color="auto"/>
        <w:right w:val="none" w:sz="0" w:space="0" w:color="auto"/>
      </w:divBdr>
    </w:div>
    <w:div w:id="972173124">
      <w:bodyDiv w:val="1"/>
      <w:marLeft w:val="0"/>
      <w:marRight w:val="0"/>
      <w:marTop w:val="0"/>
      <w:marBottom w:val="0"/>
      <w:divBdr>
        <w:top w:val="none" w:sz="0" w:space="0" w:color="auto"/>
        <w:left w:val="none" w:sz="0" w:space="0" w:color="auto"/>
        <w:bottom w:val="none" w:sz="0" w:space="0" w:color="auto"/>
        <w:right w:val="none" w:sz="0" w:space="0" w:color="auto"/>
      </w:divBdr>
    </w:div>
    <w:div w:id="1778521442">
      <w:bodyDiv w:val="1"/>
      <w:marLeft w:val="0"/>
      <w:marRight w:val="0"/>
      <w:marTop w:val="0"/>
      <w:marBottom w:val="0"/>
      <w:divBdr>
        <w:top w:val="none" w:sz="0" w:space="0" w:color="auto"/>
        <w:left w:val="none" w:sz="0" w:space="0" w:color="auto"/>
        <w:bottom w:val="none" w:sz="0" w:space="0" w:color="auto"/>
        <w:right w:val="none" w:sz="0" w:space="0" w:color="auto"/>
      </w:divBdr>
    </w:div>
    <w:div w:id="2086142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comparison</a:t>
            </a:r>
            <a:r>
              <a:rPr lang="en-US" altLang="zh-CN" baseline="0"/>
              <a:t> between Norway and UK</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Sheet1!$B$1</c:f>
              <c:strCache>
                <c:ptCount val="1"/>
                <c:pt idx="0">
                  <c:v>Norway</c:v>
                </c:pt>
              </c:strCache>
            </c:strRef>
          </c:tx>
          <c:spPr>
            <a:solidFill>
              <a:schemeClr val="accent1"/>
            </a:solidFill>
            <a:ln>
              <a:noFill/>
            </a:ln>
            <a:effectLst/>
          </c:spPr>
          <c:invertIfNegative val="0"/>
          <c:cat>
            <c:strRef>
              <c:f>Sheet1!$A$2:$A$7</c:f>
              <c:strCache>
                <c:ptCount val="6"/>
                <c:pt idx="0">
                  <c:v>power distance</c:v>
                </c:pt>
                <c:pt idx="1">
                  <c:v>individual</c:v>
                </c:pt>
                <c:pt idx="2">
                  <c:v>masculinty</c:v>
                </c:pt>
                <c:pt idx="3">
                  <c:v>uncertainty avoidance</c:v>
                </c:pt>
                <c:pt idx="4">
                  <c:v>long term orientation</c:v>
                </c:pt>
                <c:pt idx="5">
                  <c:v>indulgence</c:v>
                </c:pt>
              </c:strCache>
            </c:strRef>
          </c:cat>
          <c:val>
            <c:numRef>
              <c:f>Sheet1!$B$2:$B$7</c:f>
              <c:numCache>
                <c:formatCode>General</c:formatCode>
                <c:ptCount val="6"/>
                <c:pt idx="0">
                  <c:v>31</c:v>
                </c:pt>
                <c:pt idx="1">
                  <c:v>69</c:v>
                </c:pt>
                <c:pt idx="2">
                  <c:v>8</c:v>
                </c:pt>
                <c:pt idx="3">
                  <c:v>50</c:v>
                </c:pt>
                <c:pt idx="4">
                  <c:v>35</c:v>
                </c:pt>
                <c:pt idx="5">
                  <c:v>55</c:v>
                </c:pt>
              </c:numCache>
            </c:numRef>
          </c:val>
          <c:extLst>
            <c:ext xmlns:c16="http://schemas.microsoft.com/office/drawing/2014/chart" uri="{C3380CC4-5D6E-409C-BE32-E72D297353CC}">
              <c16:uniqueId val="{00000000-CA61-474F-B8B0-887ED822607A}"/>
            </c:ext>
          </c:extLst>
        </c:ser>
        <c:ser>
          <c:idx val="1"/>
          <c:order val="1"/>
          <c:tx>
            <c:strRef>
              <c:f>Sheet1!$C$1</c:f>
              <c:strCache>
                <c:ptCount val="1"/>
                <c:pt idx="0">
                  <c:v>United Kingdom</c:v>
                </c:pt>
              </c:strCache>
            </c:strRef>
          </c:tx>
          <c:spPr>
            <a:solidFill>
              <a:schemeClr val="accent2"/>
            </a:solidFill>
            <a:ln>
              <a:noFill/>
            </a:ln>
            <a:effectLst/>
          </c:spPr>
          <c:invertIfNegative val="0"/>
          <c:cat>
            <c:strRef>
              <c:f>Sheet1!$A$2:$A$7</c:f>
              <c:strCache>
                <c:ptCount val="6"/>
                <c:pt idx="0">
                  <c:v>power distance</c:v>
                </c:pt>
                <c:pt idx="1">
                  <c:v>individual</c:v>
                </c:pt>
                <c:pt idx="2">
                  <c:v>masculinty</c:v>
                </c:pt>
                <c:pt idx="3">
                  <c:v>uncertainty avoidance</c:v>
                </c:pt>
                <c:pt idx="4">
                  <c:v>long term orientation</c:v>
                </c:pt>
                <c:pt idx="5">
                  <c:v>indulgence</c:v>
                </c:pt>
              </c:strCache>
            </c:strRef>
          </c:cat>
          <c:val>
            <c:numRef>
              <c:f>Sheet1!$C$2:$C$7</c:f>
              <c:numCache>
                <c:formatCode>General</c:formatCode>
                <c:ptCount val="6"/>
                <c:pt idx="0">
                  <c:v>35</c:v>
                </c:pt>
                <c:pt idx="1">
                  <c:v>89</c:v>
                </c:pt>
                <c:pt idx="2">
                  <c:v>66</c:v>
                </c:pt>
                <c:pt idx="3">
                  <c:v>35</c:v>
                </c:pt>
                <c:pt idx="4">
                  <c:v>51</c:v>
                </c:pt>
                <c:pt idx="5">
                  <c:v>69</c:v>
                </c:pt>
              </c:numCache>
            </c:numRef>
          </c:val>
          <c:extLst>
            <c:ext xmlns:c16="http://schemas.microsoft.com/office/drawing/2014/chart" uri="{C3380CC4-5D6E-409C-BE32-E72D297353CC}">
              <c16:uniqueId val="{00000001-CA61-474F-B8B0-887ED822607A}"/>
            </c:ext>
          </c:extLst>
        </c:ser>
        <c:dLbls>
          <c:showLegendKey val="0"/>
          <c:showVal val="0"/>
          <c:showCatName val="0"/>
          <c:showSerName val="0"/>
          <c:showPercent val="0"/>
          <c:showBubbleSize val="0"/>
        </c:dLbls>
        <c:gapWidth val="219"/>
        <c:overlap val="-27"/>
        <c:axId val="467659312"/>
        <c:axId val="462988944"/>
      </c:barChart>
      <c:catAx>
        <c:axId val="467659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462988944"/>
        <c:crosses val="autoZero"/>
        <c:auto val="1"/>
        <c:lblAlgn val="ctr"/>
        <c:lblOffset val="100"/>
        <c:noMultiLvlLbl val="0"/>
      </c:catAx>
      <c:valAx>
        <c:axId val="462988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467659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TotalTime>
  <Pages>6</Pages>
  <Words>2532</Words>
  <Characters>14439</Characters>
  <Application>Microsoft Office Word</Application>
  <DocSecurity>0</DocSecurity>
  <Lines>120</Lines>
  <Paragraphs>33</Paragraphs>
  <ScaleCrop>false</ScaleCrop>
  <Company/>
  <LinksUpToDate>false</LinksUpToDate>
  <CharactersWithSpaces>16938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林钰莹</dc:creator>
  <cp:keywords/>
  <dc:description/>
  <cp:lastModifiedBy>林钰莹</cp:lastModifiedBy>
  <cp:revision>1</cp:revision>
  <dcterms:created xsi:type="dcterms:W3CDTF">2018-01-18T02:19:00Z</dcterms:created>
  <dcterms:modified xsi:type="dcterms:W3CDTF">2018-01-18T16:37:00Z</dcterms:modified>
</cp:coreProperties>
</file>