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FB5C3" w14:textId="2A859ECB" w:rsidR="00355243" w:rsidRDefault="00E31B87" w:rsidP="00355243">
      <w:pPr>
        <w:spacing w:line="360" w:lineRule="auto"/>
        <w:jc w:val="both"/>
        <w:rPr>
          <w:rFonts w:ascii="Arial" w:hAnsi="Arial" w:cs="Arial"/>
        </w:rPr>
      </w:pPr>
      <w:r>
        <w:rPr>
          <w:rFonts w:ascii="Arial" w:hAnsi="Arial" w:cs="Arial"/>
          <w:noProof/>
        </w:rPr>
        <w:drawing>
          <wp:inline distT="0" distB="0" distL="0" distR="0" wp14:anchorId="63FBCA83" wp14:editId="1A1AA5DF">
            <wp:extent cx="2895600" cy="5670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567055"/>
                    </a:xfrm>
                    <a:prstGeom prst="rect">
                      <a:avLst/>
                    </a:prstGeom>
                    <a:noFill/>
                  </pic:spPr>
                </pic:pic>
              </a:graphicData>
            </a:graphic>
          </wp:inline>
        </w:drawing>
      </w:r>
    </w:p>
    <w:p w14:paraId="63298C6A" w14:textId="77777777" w:rsidR="00E31B87" w:rsidRDefault="00E31B87" w:rsidP="00355243">
      <w:pPr>
        <w:spacing w:line="360" w:lineRule="auto"/>
        <w:jc w:val="both"/>
        <w:rPr>
          <w:rFonts w:ascii="Arial" w:hAnsi="Arial" w:cs="Arial"/>
        </w:rPr>
      </w:pPr>
    </w:p>
    <w:p w14:paraId="52216CAD" w14:textId="6752FB44" w:rsidR="00355243" w:rsidRDefault="00355243" w:rsidP="00355243">
      <w:pPr>
        <w:spacing w:line="360" w:lineRule="auto"/>
        <w:jc w:val="both"/>
        <w:rPr>
          <w:rFonts w:ascii="Arial" w:hAnsi="Arial" w:cs="Arial"/>
        </w:rPr>
      </w:pPr>
    </w:p>
    <w:p w14:paraId="757E5869" w14:textId="0B12A5E4" w:rsidR="00355243" w:rsidRDefault="00355243" w:rsidP="00355243">
      <w:pPr>
        <w:spacing w:line="360" w:lineRule="auto"/>
        <w:jc w:val="both"/>
        <w:rPr>
          <w:rFonts w:ascii="Arial" w:hAnsi="Arial" w:cs="Arial"/>
        </w:rPr>
      </w:pPr>
    </w:p>
    <w:p w14:paraId="6572C51D" w14:textId="7F00C698" w:rsidR="00355243" w:rsidRDefault="00355243" w:rsidP="00355243">
      <w:pPr>
        <w:spacing w:line="360" w:lineRule="auto"/>
        <w:jc w:val="both"/>
        <w:rPr>
          <w:rFonts w:ascii="Arial" w:hAnsi="Arial" w:cs="Arial"/>
        </w:rPr>
      </w:pPr>
    </w:p>
    <w:p w14:paraId="5BCFA5FC" w14:textId="7F2BC2D3" w:rsidR="00355243" w:rsidRDefault="00355243" w:rsidP="00355243">
      <w:pPr>
        <w:spacing w:line="360" w:lineRule="auto"/>
        <w:jc w:val="center"/>
        <w:rPr>
          <w:rFonts w:ascii="Arial" w:hAnsi="Arial" w:cs="Arial"/>
          <w:b/>
          <w:bCs/>
          <w:sz w:val="48"/>
          <w:szCs w:val="48"/>
        </w:rPr>
      </w:pPr>
      <w:r w:rsidRPr="00355243">
        <w:rPr>
          <w:rFonts w:ascii="Arial" w:hAnsi="Arial" w:cs="Arial"/>
          <w:b/>
          <w:bCs/>
          <w:sz w:val="48"/>
          <w:szCs w:val="48"/>
        </w:rPr>
        <w:t>Understanding of the workplace culture and context at Koito Europe Ltd</w:t>
      </w:r>
    </w:p>
    <w:p w14:paraId="4CDE139C" w14:textId="7EA3245B" w:rsidR="006D26F2" w:rsidRDefault="006D26F2" w:rsidP="00355243">
      <w:pPr>
        <w:spacing w:line="360" w:lineRule="auto"/>
        <w:jc w:val="center"/>
        <w:rPr>
          <w:rFonts w:ascii="Arial" w:hAnsi="Arial" w:cs="Arial"/>
          <w:b/>
          <w:bCs/>
          <w:sz w:val="48"/>
          <w:szCs w:val="48"/>
        </w:rPr>
      </w:pPr>
    </w:p>
    <w:p w14:paraId="53B6AB59" w14:textId="271F5AEA" w:rsidR="006D26F2" w:rsidRDefault="006D26F2" w:rsidP="00355243">
      <w:pPr>
        <w:spacing w:line="360" w:lineRule="auto"/>
        <w:jc w:val="center"/>
        <w:rPr>
          <w:rFonts w:ascii="Arial" w:hAnsi="Arial" w:cs="Arial"/>
          <w:b/>
          <w:bCs/>
          <w:sz w:val="48"/>
          <w:szCs w:val="48"/>
        </w:rPr>
      </w:pPr>
    </w:p>
    <w:p w14:paraId="78EF7D86" w14:textId="77777777" w:rsidR="00BD3035" w:rsidRDefault="00BD3035" w:rsidP="00355243">
      <w:pPr>
        <w:spacing w:line="360" w:lineRule="auto"/>
        <w:jc w:val="center"/>
        <w:rPr>
          <w:rFonts w:ascii="Arial" w:hAnsi="Arial" w:cs="Arial"/>
          <w:b/>
          <w:bCs/>
          <w:sz w:val="48"/>
          <w:szCs w:val="48"/>
        </w:rPr>
      </w:pPr>
    </w:p>
    <w:p w14:paraId="4A759CCD" w14:textId="77777777" w:rsidR="00EA16E5" w:rsidRPr="006D26F2" w:rsidRDefault="00EA16E5" w:rsidP="00EA16E5">
      <w:pPr>
        <w:spacing w:line="360" w:lineRule="auto"/>
        <w:jc w:val="center"/>
        <w:rPr>
          <w:rFonts w:ascii="Arial" w:hAnsi="Arial" w:cs="Arial"/>
          <w:sz w:val="28"/>
          <w:szCs w:val="28"/>
        </w:rPr>
      </w:pPr>
      <w:r w:rsidRPr="00EA16E5">
        <w:rPr>
          <w:rFonts w:ascii="Arial" w:hAnsi="Arial" w:cs="Arial"/>
          <w:b/>
          <w:bCs/>
          <w:sz w:val="28"/>
          <w:szCs w:val="28"/>
        </w:rPr>
        <w:t xml:space="preserve">Student name: </w:t>
      </w:r>
      <w:r w:rsidRPr="006D26F2">
        <w:rPr>
          <w:rFonts w:ascii="Arial" w:hAnsi="Arial" w:cs="Arial"/>
          <w:sz w:val="28"/>
          <w:szCs w:val="28"/>
        </w:rPr>
        <w:t>Vasilka Sarandalieva</w:t>
      </w:r>
    </w:p>
    <w:p w14:paraId="1D0D353F" w14:textId="77777777" w:rsidR="00EA16E5" w:rsidRPr="00EA16E5" w:rsidRDefault="00EA16E5" w:rsidP="00EA16E5">
      <w:pPr>
        <w:spacing w:line="360" w:lineRule="auto"/>
        <w:jc w:val="center"/>
        <w:rPr>
          <w:rFonts w:ascii="Arial" w:hAnsi="Arial" w:cs="Arial"/>
          <w:b/>
          <w:bCs/>
          <w:sz w:val="28"/>
          <w:szCs w:val="28"/>
        </w:rPr>
      </w:pPr>
      <w:r w:rsidRPr="00EA16E5">
        <w:rPr>
          <w:rFonts w:ascii="Arial" w:hAnsi="Arial" w:cs="Arial"/>
          <w:b/>
          <w:bCs/>
          <w:sz w:val="28"/>
          <w:szCs w:val="28"/>
        </w:rPr>
        <w:t>Student number:</w:t>
      </w:r>
      <w:r w:rsidRPr="006D26F2">
        <w:rPr>
          <w:rFonts w:ascii="Arial" w:hAnsi="Arial" w:cs="Arial"/>
          <w:sz w:val="28"/>
          <w:szCs w:val="28"/>
        </w:rPr>
        <w:t>2113113</w:t>
      </w:r>
    </w:p>
    <w:p w14:paraId="1EC08463" w14:textId="2978178A" w:rsidR="00EA16E5" w:rsidRPr="00C75B34" w:rsidRDefault="00EA16E5" w:rsidP="00EA16E5">
      <w:pPr>
        <w:spacing w:line="360" w:lineRule="auto"/>
        <w:jc w:val="center"/>
        <w:rPr>
          <w:rFonts w:ascii="Arial" w:hAnsi="Arial" w:cs="Arial"/>
          <w:sz w:val="28"/>
          <w:szCs w:val="28"/>
        </w:rPr>
      </w:pPr>
      <w:r w:rsidRPr="00EA16E5">
        <w:rPr>
          <w:rFonts w:ascii="Arial" w:hAnsi="Arial" w:cs="Arial"/>
          <w:b/>
          <w:bCs/>
          <w:sz w:val="28"/>
          <w:szCs w:val="28"/>
        </w:rPr>
        <w:t xml:space="preserve">Module: </w:t>
      </w:r>
      <w:r w:rsidR="0077122C">
        <w:rPr>
          <w:rFonts w:ascii="Arial" w:hAnsi="Arial" w:cs="Arial"/>
          <w:sz w:val="28"/>
          <w:szCs w:val="28"/>
        </w:rPr>
        <w:t xml:space="preserve">Workplace culture and </w:t>
      </w:r>
      <w:r w:rsidR="006D26F2">
        <w:rPr>
          <w:rFonts w:ascii="Arial" w:hAnsi="Arial" w:cs="Arial"/>
          <w:sz w:val="28"/>
          <w:szCs w:val="28"/>
        </w:rPr>
        <w:t>I</w:t>
      </w:r>
      <w:r w:rsidR="0077122C">
        <w:rPr>
          <w:rFonts w:ascii="Arial" w:hAnsi="Arial" w:cs="Arial"/>
          <w:sz w:val="28"/>
          <w:szCs w:val="28"/>
        </w:rPr>
        <w:t>ts Impact on Organizational</w:t>
      </w:r>
      <w:r w:rsidR="006D26F2">
        <w:rPr>
          <w:rFonts w:ascii="Arial" w:hAnsi="Arial" w:cs="Arial"/>
          <w:sz w:val="28"/>
          <w:szCs w:val="28"/>
        </w:rPr>
        <w:t xml:space="preserve"> Efficiency</w:t>
      </w:r>
    </w:p>
    <w:p w14:paraId="5AA37CEA" w14:textId="00CE12E4" w:rsidR="00EA16E5" w:rsidRPr="00EA16E5" w:rsidRDefault="00EA16E5" w:rsidP="00EA16E5">
      <w:pPr>
        <w:spacing w:line="360" w:lineRule="auto"/>
        <w:jc w:val="center"/>
        <w:rPr>
          <w:rFonts w:ascii="Arial" w:hAnsi="Arial" w:cs="Arial"/>
          <w:b/>
          <w:bCs/>
          <w:sz w:val="28"/>
          <w:szCs w:val="28"/>
        </w:rPr>
      </w:pPr>
      <w:r w:rsidRPr="00EA16E5">
        <w:rPr>
          <w:rFonts w:ascii="Arial" w:hAnsi="Arial" w:cs="Arial"/>
          <w:b/>
          <w:bCs/>
          <w:sz w:val="28"/>
          <w:szCs w:val="28"/>
        </w:rPr>
        <w:t xml:space="preserve">Modul code: </w:t>
      </w:r>
      <w:r w:rsidRPr="00C75B34">
        <w:rPr>
          <w:rFonts w:ascii="Arial" w:hAnsi="Arial" w:cs="Arial"/>
          <w:sz w:val="28"/>
          <w:szCs w:val="28"/>
        </w:rPr>
        <w:t>BMSW510</w:t>
      </w:r>
      <w:r w:rsidR="00C75B34">
        <w:rPr>
          <w:rFonts w:ascii="Arial" w:hAnsi="Arial" w:cs="Arial"/>
          <w:sz w:val="28"/>
          <w:szCs w:val="28"/>
        </w:rPr>
        <w:t>5</w:t>
      </w:r>
    </w:p>
    <w:p w14:paraId="719BA5FA" w14:textId="54B93DDE" w:rsidR="00355243" w:rsidRDefault="00EA16E5" w:rsidP="00EA16E5">
      <w:pPr>
        <w:spacing w:line="360" w:lineRule="auto"/>
        <w:jc w:val="center"/>
        <w:rPr>
          <w:rFonts w:ascii="Arial" w:hAnsi="Arial" w:cs="Arial"/>
          <w:sz w:val="28"/>
          <w:szCs w:val="28"/>
        </w:rPr>
      </w:pPr>
      <w:r w:rsidRPr="00EA16E5">
        <w:rPr>
          <w:rFonts w:ascii="Arial" w:hAnsi="Arial" w:cs="Arial"/>
          <w:b/>
          <w:bCs/>
          <w:sz w:val="28"/>
          <w:szCs w:val="28"/>
        </w:rPr>
        <w:t xml:space="preserve">Lecture name: </w:t>
      </w:r>
      <w:r w:rsidR="00C75B34">
        <w:rPr>
          <w:rFonts w:ascii="Arial" w:hAnsi="Arial" w:cs="Arial"/>
          <w:sz w:val="28"/>
          <w:szCs w:val="28"/>
        </w:rPr>
        <w:t>Samuel Ofori</w:t>
      </w:r>
    </w:p>
    <w:p w14:paraId="61874982" w14:textId="1E1BF498" w:rsidR="00A961C4" w:rsidRDefault="00A961C4" w:rsidP="00EA16E5">
      <w:pPr>
        <w:spacing w:line="360" w:lineRule="auto"/>
        <w:jc w:val="center"/>
        <w:rPr>
          <w:rFonts w:ascii="Arial" w:hAnsi="Arial" w:cs="Arial"/>
          <w:sz w:val="28"/>
          <w:szCs w:val="28"/>
        </w:rPr>
      </w:pPr>
    </w:p>
    <w:p w14:paraId="31832211" w14:textId="0EBEBE85" w:rsidR="00A961C4" w:rsidRDefault="00A961C4" w:rsidP="00EA16E5">
      <w:pPr>
        <w:spacing w:line="360" w:lineRule="auto"/>
        <w:jc w:val="center"/>
        <w:rPr>
          <w:rFonts w:ascii="Arial" w:hAnsi="Arial" w:cs="Arial"/>
          <w:sz w:val="28"/>
          <w:szCs w:val="28"/>
        </w:rPr>
      </w:pPr>
    </w:p>
    <w:p w14:paraId="469FADB6" w14:textId="76D7FE33" w:rsidR="00A961C4" w:rsidRDefault="00A961C4" w:rsidP="00EA16E5">
      <w:pPr>
        <w:spacing w:line="360" w:lineRule="auto"/>
        <w:jc w:val="center"/>
        <w:rPr>
          <w:rFonts w:ascii="Arial" w:hAnsi="Arial" w:cs="Arial"/>
          <w:sz w:val="28"/>
          <w:szCs w:val="28"/>
        </w:rPr>
      </w:pPr>
    </w:p>
    <w:p w14:paraId="573FD79F" w14:textId="473FDA95" w:rsidR="00A961C4" w:rsidRDefault="00A961C4" w:rsidP="00EA16E5">
      <w:pPr>
        <w:spacing w:line="360" w:lineRule="auto"/>
        <w:jc w:val="center"/>
        <w:rPr>
          <w:rFonts w:ascii="Arial" w:hAnsi="Arial" w:cs="Arial"/>
          <w:sz w:val="28"/>
          <w:szCs w:val="28"/>
        </w:rPr>
      </w:pPr>
    </w:p>
    <w:sdt>
      <w:sdtPr>
        <w:rPr>
          <w:rFonts w:asciiTheme="minorHAnsi" w:eastAsiaTheme="minorHAnsi" w:hAnsiTheme="minorHAnsi" w:cstheme="minorBidi"/>
          <w:color w:val="auto"/>
          <w:sz w:val="22"/>
          <w:szCs w:val="22"/>
          <w:lang w:val="en-GB"/>
        </w:rPr>
        <w:id w:val="1824234684"/>
        <w:docPartObj>
          <w:docPartGallery w:val="Table of Contents"/>
          <w:docPartUnique/>
        </w:docPartObj>
      </w:sdtPr>
      <w:sdtEndPr>
        <w:rPr>
          <w:b/>
          <w:bCs/>
          <w:noProof/>
        </w:rPr>
      </w:sdtEndPr>
      <w:sdtContent>
        <w:p w14:paraId="482EC7FD" w14:textId="25C90BF1" w:rsidR="00832B8F" w:rsidRDefault="00832B8F">
          <w:pPr>
            <w:pStyle w:val="TOCHeading"/>
          </w:pPr>
          <w:r>
            <w:t>Table of Contents</w:t>
          </w:r>
        </w:p>
        <w:p w14:paraId="4E98D2C9" w14:textId="11082DE1" w:rsidR="00034ECA" w:rsidRDefault="00832B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862010" w:history="1">
            <w:r w:rsidR="00034ECA" w:rsidRPr="00673019">
              <w:rPr>
                <w:rStyle w:val="Hyperlink"/>
                <w:noProof/>
              </w:rPr>
              <w:t>Introduction</w:t>
            </w:r>
            <w:r w:rsidR="00034ECA">
              <w:rPr>
                <w:noProof/>
                <w:webHidden/>
              </w:rPr>
              <w:tab/>
            </w:r>
            <w:r w:rsidR="00034ECA">
              <w:rPr>
                <w:noProof/>
                <w:webHidden/>
              </w:rPr>
              <w:fldChar w:fldCharType="begin"/>
            </w:r>
            <w:r w:rsidR="00034ECA">
              <w:rPr>
                <w:noProof/>
                <w:webHidden/>
              </w:rPr>
              <w:instrText xml:space="preserve"> PAGEREF _Toc129862010 \h </w:instrText>
            </w:r>
            <w:r w:rsidR="00034ECA">
              <w:rPr>
                <w:noProof/>
                <w:webHidden/>
              </w:rPr>
            </w:r>
            <w:r w:rsidR="00034ECA">
              <w:rPr>
                <w:noProof/>
                <w:webHidden/>
              </w:rPr>
              <w:fldChar w:fldCharType="separate"/>
            </w:r>
            <w:r w:rsidR="00034ECA">
              <w:rPr>
                <w:noProof/>
                <w:webHidden/>
              </w:rPr>
              <w:t>2</w:t>
            </w:r>
            <w:r w:rsidR="00034ECA">
              <w:rPr>
                <w:noProof/>
                <w:webHidden/>
              </w:rPr>
              <w:fldChar w:fldCharType="end"/>
            </w:r>
          </w:hyperlink>
        </w:p>
        <w:p w14:paraId="57DB3F69" w14:textId="7DF610A3" w:rsidR="00034ECA" w:rsidRDefault="00AD2E47">
          <w:pPr>
            <w:pStyle w:val="TOC1"/>
            <w:tabs>
              <w:tab w:val="right" w:leader="dot" w:pos="9016"/>
            </w:tabs>
            <w:rPr>
              <w:rFonts w:eastAsiaTheme="minorEastAsia"/>
              <w:noProof/>
              <w:lang w:eastAsia="en-GB"/>
            </w:rPr>
          </w:pPr>
          <w:hyperlink w:anchor="_Toc129862011" w:history="1">
            <w:r w:rsidR="00034ECA" w:rsidRPr="00673019">
              <w:rPr>
                <w:rStyle w:val="Hyperlink"/>
                <w:noProof/>
              </w:rPr>
              <w:t>Environmental factors and organisational environment influencing Koito Europe Ltd</w:t>
            </w:r>
            <w:r w:rsidR="00034ECA">
              <w:rPr>
                <w:noProof/>
                <w:webHidden/>
              </w:rPr>
              <w:tab/>
            </w:r>
            <w:r w:rsidR="00034ECA">
              <w:rPr>
                <w:noProof/>
                <w:webHidden/>
              </w:rPr>
              <w:fldChar w:fldCharType="begin"/>
            </w:r>
            <w:r w:rsidR="00034ECA">
              <w:rPr>
                <w:noProof/>
                <w:webHidden/>
              </w:rPr>
              <w:instrText xml:space="preserve"> PAGEREF _Toc129862011 \h </w:instrText>
            </w:r>
            <w:r w:rsidR="00034ECA">
              <w:rPr>
                <w:noProof/>
                <w:webHidden/>
              </w:rPr>
            </w:r>
            <w:r w:rsidR="00034ECA">
              <w:rPr>
                <w:noProof/>
                <w:webHidden/>
              </w:rPr>
              <w:fldChar w:fldCharType="separate"/>
            </w:r>
            <w:r w:rsidR="00034ECA">
              <w:rPr>
                <w:noProof/>
                <w:webHidden/>
              </w:rPr>
              <w:t>2</w:t>
            </w:r>
            <w:r w:rsidR="00034ECA">
              <w:rPr>
                <w:noProof/>
                <w:webHidden/>
              </w:rPr>
              <w:fldChar w:fldCharType="end"/>
            </w:r>
          </w:hyperlink>
        </w:p>
        <w:p w14:paraId="111C898C" w14:textId="29031C27" w:rsidR="00034ECA" w:rsidRDefault="00AD2E47">
          <w:pPr>
            <w:pStyle w:val="TOC2"/>
            <w:tabs>
              <w:tab w:val="right" w:leader="dot" w:pos="9016"/>
            </w:tabs>
            <w:rPr>
              <w:rFonts w:eastAsiaTheme="minorEastAsia"/>
              <w:noProof/>
              <w:lang w:eastAsia="en-GB"/>
            </w:rPr>
          </w:pPr>
          <w:hyperlink w:anchor="_Toc129862012" w:history="1">
            <w:r w:rsidR="00034ECA" w:rsidRPr="00673019">
              <w:rPr>
                <w:rStyle w:val="Hyperlink"/>
                <w:noProof/>
              </w:rPr>
              <w:t>1. Impact of the Internal Environmental Factors on Organizational Culture</w:t>
            </w:r>
            <w:r w:rsidR="00034ECA">
              <w:rPr>
                <w:noProof/>
                <w:webHidden/>
              </w:rPr>
              <w:tab/>
            </w:r>
            <w:r w:rsidR="00034ECA">
              <w:rPr>
                <w:noProof/>
                <w:webHidden/>
              </w:rPr>
              <w:fldChar w:fldCharType="begin"/>
            </w:r>
            <w:r w:rsidR="00034ECA">
              <w:rPr>
                <w:noProof/>
                <w:webHidden/>
              </w:rPr>
              <w:instrText xml:space="preserve"> PAGEREF _Toc129862012 \h </w:instrText>
            </w:r>
            <w:r w:rsidR="00034ECA">
              <w:rPr>
                <w:noProof/>
                <w:webHidden/>
              </w:rPr>
            </w:r>
            <w:r w:rsidR="00034ECA">
              <w:rPr>
                <w:noProof/>
                <w:webHidden/>
              </w:rPr>
              <w:fldChar w:fldCharType="separate"/>
            </w:r>
            <w:r w:rsidR="00034ECA">
              <w:rPr>
                <w:noProof/>
                <w:webHidden/>
              </w:rPr>
              <w:t>3</w:t>
            </w:r>
            <w:r w:rsidR="00034ECA">
              <w:rPr>
                <w:noProof/>
                <w:webHidden/>
              </w:rPr>
              <w:fldChar w:fldCharType="end"/>
            </w:r>
          </w:hyperlink>
        </w:p>
        <w:p w14:paraId="0ED570A4" w14:textId="211AEDBA" w:rsidR="00034ECA" w:rsidRDefault="00AD2E47">
          <w:pPr>
            <w:pStyle w:val="TOC2"/>
            <w:tabs>
              <w:tab w:val="right" w:leader="dot" w:pos="9016"/>
            </w:tabs>
            <w:rPr>
              <w:rFonts w:eastAsiaTheme="minorEastAsia"/>
              <w:noProof/>
              <w:lang w:eastAsia="en-GB"/>
            </w:rPr>
          </w:pPr>
          <w:hyperlink w:anchor="_Toc129862013" w:history="1">
            <w:r w:rsidR="00034ECA" w:rsidRPr="00673019">
              <w:rPr>
                <w:rStyle w:val="Hyperlink"/>
                <w:noProof/>
              </w:rPr>
              <w:t>2. Impact of Macro-environment using PESTEL Analysis</w:t>
            </w:r>
            <w:r w:rsidR="00034ECA">
              <w:rPr>
                <w:noProof/>
                <w:webHidden/>
              </w:rPr>
              <w:tab/>
            </w:r>
            <w:r w:rsidR="00034ECA">
              <w:rPr>
                <w:noProof/>
                <w:webHidden/>
              </w:rPr>
              <w:fldChar w:fldCharType="begin"/>
            </w:r>
            <w:r w:rsidR="00034ECA">
              <w:rPr>
                <w:noProof/>
                <w:webHidden/>
              </w:rPr>
              <w:instrText xml:space="preserve"> PAGEREF _Toc129862013 \h </w:instrText>
            </w:r>
            <w:r w:rsidR="00034ECA">
              <w:rPr>
                <w:noProof/>
                <w:webHidden/>
              </w:rPr>
            </w:r>
            <w:r w:rsidR="00034ECA">
              <w:rPr>
                <w:noProof/>
                <w:webHidden/>
              </w:rPr>
              <w:fldChar w:fldCharType="separate"/>
            </w:r>
            <w:r w:rsidR="00034ECA">
              <w:rPr>
                <w:noProof/>
                <w:webHidden/>
              </w:rPr>
              <w:t>4</w:t>
            </w:r>
            <w:r w:rsidR="00034ECA">
              <w:rPr>
                <w:noProof/>
                <w:webHidden/>
              </w:rPr>
              <w:fldChar w:fldCharType="end"/>
            </w:r>
          </w:hyperlink>
        </w:p>
        <w:p w14:paraId="2D4F0092" w14:textId="3FD21DAA" w:rsidR="00034ECA" w:rsidRDefault="00AD2E47">
          <w:pPr>
            <w:pStyle w:val="TOC1"/>
            <w:tabs>
              <w:tab w:val="right" w:leader="dot" w:pos="9016"/>
            </w:tabs>
            <w:rPr>
              <w:rFonts w:eastAsiaTheme="minorEastAsia"/>
              <w:noProof/>
              <w:lang w:eastAsia="en-GB"/>
            </w:rPr>
          </w:pPr>
          <w:hyperlink w:anchor="_Toc129862014" w:history="1">
            <w:r w:rsidR="00034ECA" w:rsidRPr="00673019">
              <w:rPr>
                <w:rStyle w:val="Hyperlink"/>
                <w:noProof/>
              </w:rPr>
              <w:t>Ethical Elements in the Organizational Culture</w:t>
            </w:r>
            <w:r w:rsidR="00034ECA">
              <w:rPr>
                <w:noProof/>
                <w:webHidden/>
              </w:rPr>
              <w:tab/>
            </w:r>
            <w:r w:rsidR="00034ECA">
              <w:rPr>
                <w:noProof/>
                <w:webHidden/>
              </w:rPr>
              <w:fldChar w:fldCharType="begin"/>
            </w:r>
            <w:r w:rsidR="00034ECA">
              <w:rPr>
                <w:noProof/>
                <w:webHidden/>
              </w:rPr>
              <w:instrText xml:space="preserve"> PAGEREF _Toc129862014 \h </w:instrText>
            </w:r>
            <w:r w:rsidR="00034ECA">
              <w:rPr>
                <w:noProof/>
                <w:webHidden/>
              </w:rPr>
            </w:r>
            <w:r w:rsidR="00034ECA">
              <w:rPr>
                <w:noProof/>
                <w:webHidden/>
              </w:rPr>
              <w:fldChar w:fldCharType="separate"/>
            </w:r>
            <w:r w:rsidR="00034ECA">
              <w:rPr>
                <w:noProof/>
                <w:webHidden/>
              </w:rPr>
              <w:t>6</w:t>
            </w:r>
            <w:r w:rsidR="00034ECA">
              <w:rPr>
                <w:noProof/>
                <w:webHidden/>
              </w:rPr>
              <w:fldChar w:fldCharType="end"/>
            </w:r>
          </w:hyperlink>
        </w:p>
        <w:p w14:paraId="4AD5B555" w14:textId="13F225E6" w:rsidR="00034ECA" w:rsidRDefault="00AD2E47">
          <w:pPr>
            <w:pStyle w:val="TOC2"/>
            <w:tabs>
              <w:tab w:val="right" w:leader="dot" w:pos="9016"/>
            </w:tabs>
            <w:rPr>
              <w:rFonts w:eastAsiaTheme="minorEastAsia"/>
              <w:noProof/>
              <w:lang w:eastAsia="en-GB"/>
            </w:rPr>
          </w:pPr>
          <w:hyperlink w:anchor="_Toc129862015" w:history="1">
            <w:r w:rsidR="00034ECA" w:rsidRPr="00673019">
              <w:rPr>
                <w:rStyle w:val="Hyperlink"/>
                <w:noProof/>
              </w:rPr>
              <w:t>Ethical Dilemma</w:t>
            </w:r>
            <w:r w:rsidR="00034ECA">
              <w:rPr>
                <w:noProof/>
                <w:webHidden/>
              </w:rPr>
              <w:tab/>
            </w:r>
            <w:r w:rsidR="00034ECA">
              <w:rPr>
                <w:noProof/>
                <w:webHidden/>
              </w:rPr>
              <w:fldChar w:fldCharType="begin"/>
            </w:r>
            <w:r w:rsidR="00034ECA">
              <w:rPr>
                <w:noProof/>
                <w:webHidden/>
              </w:rPr>
              <w:instrText xml:space="preserve"> PAGEREF _Toc129862015 \h </w:instrText>
            </w:r>
            <w:r w:rsidR="00034ECA">
              <w:rPr>
                <w:noProof/>
                <w:webHidden/>
              </w:rPr>
            </w:r>
            <w:r w:rsidR="00034ECA">
              <w:rPr>
                <w:noProof/>
                <w:webHidden/>
              </w:rPr>
              <w:fldChar w:fldCharType="separate"/>
            </w:r>
            <w:r w:rsidR="00034ECA">
              <w:rPr>
                <w:noProof/>
                <w:webHidden/>
              </w:rPr>
              <w:t>8</w:t>
            </w:r>
            <w:r w:rsidR="00034ECA">
              <w:rPr>
                <w:noProof/>
                <w:webHidden/>
              </w:rPr>
              <w:fldChar w:fldCharType="end"/>
            </w:r>
          </w:hyperlink>
        </w:p>
        <w:p w14:paraId="039A64FC" w14:textId="21618888" w:rsidR="00034ECA" w:rsidRDefault="00AD2E47">
          <w:pPr>
            <w:pStyle w:val="TOC1"/>
            <w:tabs>
              <w:tab w:val="right" w:leader="dot" w:pos="9016"/>
            </w:tabs>
            <w:rPr>
              <w:rFonts w:eastAsiaTheme="minorEastAsia"/>
              <w:noProof/>
              <w:lang w:eastAsia="en-GB"/>
            </w:rPr>
          </w:pPr>
          <w:hyperlink w:anchor="_Toc129862016" w:history="1">
            <w:r w:rsidR="00034ECA" w:rsidRPr="00673019">
              <w:rPr>
                <w:rStyle w:val="Hyperlink"/>
                <w:noProof/>
              </w:rPr>
              <w:t>Barriers and Recommendations to Enhance Workplace Culture</w:t>
            </w:r>
            <w:r w:rsidR="00034ECA">
              <w:rPr>
                <w:noProof/>
                <w:webHidden/>
              </w:rPr>
              <w:tab/>
            </w:r>
            <w:r w:rsidR="00034ECA">
              <w:rPr>
                <w:noProof/>
                <w:webHidden/>
              </w:rPr>
              <w:fldChar w:fldCharType="begin"/>
            </w:r>
            <w:r w:rsidR="00034ECA">
              <w:rPr>
                <w:noProof/>
                <w:webHidden/>
              </w:rPr>
              <w:instrText xml:space="preserve"> PAGEREF _Toc129862016 \h </w:instrText>
            </w:r>
            <w:r w:rsidR="00034ECA">
              <w:rPr>
                <w:noProof/>
                <w:webHidden/>
              </w:rPr>
            </w:r>
            <w:r w:rsidR="00034ECA">
              <w:rPr>
                <w:noProof/>
                <w:webHidden/>
              </w:rPr>
              <w:fldChar w:fldCharType="separate"/>
            </w:r>
            <w:r w:rsidR="00034ECA">
              <w:rPr>
                <w:noProof/>
                <w:webHidden/>
              </w:rPr>
              <w:t>9</w:t>
            </w:r>
            <w:r w:rsidR="00034ECA">
              <w:rPr>
                <w:noProof/>
                <w:webHidden/>
              </w:rPr>
              <w:fldChar w:fldCharType="end"/>
            </w:r>
          </w:hyperlink>
        </w:p>
        <w:p w14:paraId="5520C8A0" w14:textId="1A97D612" w:rsidR="00034ECA" w:rsidRDefault="00AD2E47">
          <w:pPr>
            <w:pStyle w:val="TOC2"/>
            <w:tabs>
              <w:tab w:val="right" w:leader="dot" w:pos="9016"/>
            </w:tabs>
            <w:rPr>
              <w:rFonts w:eastAsiaTheme="minorEastAsia"/>
              <w:noProof/>
              <w:lang w:eastAsia="en-GB"/>
            </w:rPr>
          </w:pPr>
          <w:hyperlink w:anchor="_Toc129862017" w:history="1">
            <w:r w:rsidR="00034ECA" w:rsidRPr="00673019">
              <w:rPr>
                <w:rStyle w:val="Hyperlink"/>
                <w:noProof/>
              </w:rPr>
              <w:t>1.Barriers to the effective functioning of organisation’s culture</w:t>
            </w:r>
            <w:r w:rsidR="00034ECA">
              <w:rPr>
                <w:noProof/>
                <w:webHidden/>
              </w:rPr>
              <w:tab/>
            </w:r>
            <w:r w:rsidR="00034ECA">
              <w:rPr>
                <w:noProof/>
                <w:webHidden/>
              </w:rPr>
              <w:fldChar w:fldCharType="begin"/>
            </w:r>
            <w:r w:rsidR="00034ECA">
              <w:rPr>
                <w:noProof/>
                <w:webHidden/>
              </w:rPr>
              <w:instrText xml:space="preserve"> PAGEREF _Toc129862017 \h </w:instrText>
            </w:r>
            <w:r w:rsidR="00034ECA">
              <w:rPr>
                <w:noProof/>
                <w:webHidden/>
              </w:rPr>
            </w:r>
            <w:r w:rsidR="00034ECA">
              <w:rPr>
                <w:noProof/>
                <w:webHidden/>
              </w:rPr>
              <w:fldChar w:fldCharType="separate"/>
            </w:r>
            <w:r w:rsidR="00034ECA">
              <w:rPr>
                <w:noProof/>
                <w:webHidden/>
              </w:rPr>
              <w:t>9</w:t>
            </w:r>
            <w:r w:rsidR="00034ECA">
              <w:rPr>
                <w:noProof/>
                <w:webHidden/>
              </w:rPr>
              <w:fldChar w:fldCharType="end"/>
            </w:r>
          </w:hyperlink>
        </w:p>
        <w:p w14:paraId="65BD7AFD" w14:textId="7C905BBA" w:rsidR="00034ECA" w:rsidRDefault="00AD2E47">
          <w:pPr>
            <w:pStyle w:val="TOC2"/>
            <w:tabs>
              <w:tab w:val="right" w:leader="dot" w:pos="9016"/>
            </w:tabs>
            <w:rPr>
              <w:rFonts w:eastAsiaTheme="minorEastAsia"/>
              <w:noProof/>
              <w:lang w:eastAsia="en-GB"/>
            </w:rPr>
          </w:pPr>
          <w:hyperlink w:anchor="_Toc129862018" w:history="1">
            <w:r w:rsidR="00034ECA" w:rsidRPr="00673019">
              <w:rPr>
                <w:rStyle w:val="Hyperlink"/>
                <w:noProof/>
              </w:rPr>
              <w:t>1.1 Resistance to change</w:t>
            </w:r>
            <w:r w:rsidR="00034ECA">
              <w:rPr>
                <w:noProof/>
                <w:webHidden/>
              </w:rPr>
              <w:tab/>
            </w:r>
            <w:r w:rsidR="00034ECA">
              <w:rPr>
                <w:noProof/>
                <w:webHidden/>
              </w:rPr>
              <w:fldChar w:fldCharType="begin"/>
            </w:r>
            <w:r w:rsidR="00034ECA">
              <w:rPr>
                <w:noProof/>
                <w:webHidden/>
              </w:rPr>
              <w:instrText xml:space="preserve"> PAGEREF _Toc129862018 \h </w:instrText>
            </w:r>
            <w:r w:rsidR="00034ECA">
              <w:rPr>
                <w:noProof/>
                <w:webHidden/>
              </w:rPr>
            </w:r>
            <w:r w:rsidR="00034ECA">
              <w:rPr>
                <w:noProof/>
                <w:webHidden/>
              </w:rPr>
              <w:fldChar w:fldCharType="separate"/>
            </w:r>
            <w:r w:rsidR="00034ECA">
              <w:rPr>
                <w:noProof/>
                <w:webHidden/>
              </w:rPr>
              <w:t>9</w:t>
            </w:r>
            <w:r w:rsidR="00034ECA">
              <w:rPr>
                <w:noProof/>
                <w:webHidden/>
              </w:rPr>
              <w:fldChar w:fldCharType="end"/>
            </w:r>
          </w:hyperlink>
        </w:p>
        <w:p w14:paraId="31242616" w14:textId="0F9D81AA" w:rsidR="00034ECA" w:rsidRDefault="00AD2E47">
          <w:pPr>
            <w:pStyle w:val="TOC2"/>
            <w:tabs>
              <w:tab w:val="right" w:leader="dot" w:pos="9016"/>
            </w:tabs>
            <w:rPr>
              <w:rFonts w:eastAsiaTheme="minorEastAsia"/>
              <w:noProof/>
              <w:lang w:eastAsia="en-GB"/>
            </w:rPr>
          </w:pPr>
          <w:hyperlink w:anchor="_Toc129862019" w:history="1">
            <w:r w:rsidR="00034ECA" w:rsidRPr="00673019">
              <w:rPr>
                <w:rStyle w:val="Hyperlink"/>
                <w:noProof/>
              </w:rPr>
              <w:t>1.2 Departmentalization</w:t>
            </w:r>
            <w:r w:rsidR="00034ECA">
              <w:rPr>
                <w:noProof/>
                <w:webHidden/>
              </w:rPr>
              <w:tab/>
            </w:r>
            <w:r w:rsidR="00034ECA">
              <w:rPr>
                <w:noProof/>
                <w:webHidden/>
              </w:rPr>
              <w:fldChar w:fldCharType="begin"/>
            </w:r>
            <w:r w:rsidR="00034ECA">
              <w:rPr>
                <w:noProof/>
                <w:webHidden/>
              </w:rPr>
              <w:instrText xml:space="preserve"> PAGEREF _Toc129862019 \h </w:instrText>
            </w:r>
            <w:r w:rsidR="00034ECA">
              <w:rPr>
                <w:noProof/>
                <w:webHidden/>
              </w:rPr>
            </w:r>
            <w:r w:rsidR="00034ECA">
              <w:rPr>
                <w:noProof/>
                <w:webHidden/>
              </w:rPr>
              <w:fldChar w:fldCharType="separate"/>
            </w:r>
            <w:r w:rsidR="00034ECA">
              <w:rPr>
                <w:noProof/>
                <w:webHidden/>
              </w:rPr>
              <w:t>10</w:t>
            </w:r>
            <w:r w:rsidR="00034ECA">
              <w:rPr>
                <w:noProof/>
                <w:webHidden/>
              </w:rPr>
              <w:fldChar w:fldCharType="end"/>
            </w:r>
          </w:hyperlink>
        </w:p>
        <w:p w14:paraId="52D5DC3A" w14:textId="1C8A484F" w:rsidR="00034ECA" w:rsidRDefault="00AD2E47">
          <w:pPr>
            <w:pStyle w:val="TOC2"/>
            <w:tabs>
              <w:tab w:val="right" w:leader="dot" w:pos="9016"/>
            </w:tabs>
            <w:rPr>
              <w:rFonts w:eastAsiaTheme="minorEastAsia"/>
              <w:noProof/>
              <w:lang w:eastAsia="en-GB"/>
            </w:rPr>
          </w:pPr>
          <w:hyperlink w:anchor="_Toc129862020" w:history="1">
            <w:r w:rsidR="00034ECA" w:rsidRPr="00673019">
              <w:rPr>
                <w:rStyle w:val="Hyperlink"/>
                <w:noProof/>
              </w:rPr>
              <w:t>1.3 Pressure to meet production targets</w:t>
            </w:r>
            <w:r w:rsidR="00034ECA">
              <w:rPr>
                <w:noProof/>
                <w:webHidden/>
              </w:rPr>
              <w:tab/>
            </w:r>
            <w:r w:rsidR="00034ECA">
              <w:rPr>
                <w:noProof/>
                <w:webHidden/>
              </w:rPr>
              <w:fldChar w:fldCharType="begin"/>
            </w:r>
            <w:r w:rsidR="00034ECA">
              <w:rPr>
                <w:noProof/>
                <w:webHidden/>
              </w:rPr>
              <w:instrText xml:space="preserve"> PAGEREF _Toc129862020 \h </w:instrText>
            </w:r>
            <w:r w:rsidR="00034ECA">
              <w:rPr>
                <w:noProof/>
                <w:webHidden/>
              </w:rPr>
            </w:r>
            <w:r w:rsidR="00034ECA">
              <w:rPr>
                <w:noProof/>
                <w:webHidden/>
              </w:rPr>
              <w:fldChar w:fldCharType="separate"/>
            </w:r>
            <w:r w:rsidR="00034ECA">
              <w:rPr>
                <w:noProof/>
                <w:webHidden/>
              </w:rPr>
              <w:t>10</w:t>
            </w:r>
            <w:r w:rsidR="00034ECA">
              <w:rPr>
                <w:noProof/>
                <w:webHidden/>
              </w:rPr>
              <w:fldChar w:fldCharType="end"/>
            </w:r>
          </w:hyperlink>
        </w:p>
        <w:p w14:paraId="716E8CC9" w14:textId="113467A1" w:rsidR="00034ECA" w:rsidRDefault="00AD2E47">
          <w:pPr>
            <w:pStyle w:val="TOC2"/>
            <w:tabs>
              <w:tab w:val="right" w:leader="dot" w:pos="9016"/>
            </w:tabs>
            <w:rPr>
              <w:rFonts w:eastAsiaTheme="minorEastAsia"/>
              <w:noProof/>
              <w:lang w:eastAsia="en-GB"/>
            </w:rPr>
          </w:pPr>
          <w:hyperlink w:anchor="_Toc129862021" w:history="1">
            <w:r w:rsidR="00034ECA" w:rsidRPr="00673019">
              <w:rPr>
                <w:rStyle w:val="Hyperlink"/>
                <w:noProof/>
              </w:rPr>
              <w:t>1.4 Cultural barriers</w:t>
            </w:r>
            <w:r w:rsidR="00034ECA">
              <w:rPr>
                <w:noProof/>
                <w:webHidden/>
              </w:rPr>
              <w:tab/>
            </w:r>
            <w:r w:rsidR="00034ECA">
              <w:rPr>
                <w:noProof/>
                <w:webHidden/>
              </w:rPr>
              <w:fldChar w:fldCharType="begin"/>
            </w:r>
            <w:r w:rsidR="00034ECA">
              <w:rPr>
                <w:noProof/>
                <w:webHidden/>
              </w:rPr>
              <w:instrText xml:space="preserve"> PAGEREF _Toc129862021 \h </w:instrText>
            </w:r>
            <w:r w:rsidR="00034ECA">
              <w:rPr>
                <w:noProof/>
                <w:webHidden/>
              </w:rPr>
            </w:r>
            <w:r w:rsidR="00034ECA">
              <w:rPr>
                <w:noProof/>
                <w:webHidden/>
              </w:rPr>
              <w:fldChar w:fldCharType="separate"/>
            </w:r>
            <w:r w:rsidR="00034ECA">
              <w:rPr>
                <w:noProof/>
                <w:webHidden/>
              </w:rPr>
              <w:t>10</w:t>
            </w:r>
            <w:r w:rsidR="00034ECA">
              <w:rPr>
                <w:noProof/>
                <w:webHidden/>
              </w:rPr>
              <w:fldChar w:fldCharType="end"/>
            </w:r>
          </w:hyperlink>
        </w:p>
        <w:p w14:paraId="391BF48E" w14:textId="6DA11691" w:rsidR="00034ECA" w:rsidRDefault="00AD2E47">
          <w:pPr>
            <w:pStyle w:val="TOC2"/>
            <w:tabs>
              <w:tab w:val="right" w:leader="dot" w:pos="9016"/>
            </w:tabs>
            <w:rPr>
              <w:rFonts w:eastAsiaTheme="minorEastAsia"/>
              <w:noProof/>
              <w:lang w:eastAsia="en-GB"/>
            </w:rPr>
          </w:pPr>
          <w:hyperlink w:anchor="_Toc129862022" w:history="1">
            <w:r w:rsidR="00034ECA" w:rsidRPr="00673019">
              <w:rPr>
                <w:rStyle w:val="Hyperlink"/>
                <w:noProof/>
              </w:rPr>
              <w:t>2.Recommendations</w:t>
            </w:r>
            <w:r w:rsidR="00034ECA">
              <w:rPr>
                <w:noProof/>
                <w:webHidden/>
              </w:rPr>
              <w:tab/>
            </w:r>
            <w:r w:rsidR="00034ECA">
              <w:rPr>
                <w:noProof/>
                <w:webHidden/>
              </w:rPr>
              <w:fldChar w:fldCharType="begin"/>
            </w:r>
            <w:r w:rsidR="00034ECA">
              <w:rPr>
                <w:noProof/>
                <w:webHidden/>
              </w:rPr>
              <w:instrText xml:space="preserve"> PAGEREF _Toc129862022 \h </w:instrText>
            </w:r>
            <w:r w:rsidR="00034ECA">
              <w:rPr>
                <w:noProof/>
                <w:webHidden/>
              </w:rPr>
            </w:r>
            <w:r w:rsidR="00034ECA">
              <w:rPr>
                <w:noProof/>
                <w:webHidden/>
              </w:rPr>
              <w:fldChar w:fldCharType="separate"/>
            </w:r>
            <w:r w:rsidR="00034ECA">
              <w:rPr>
                <w:noProof/>
                <w:webHidden/>
              </w:rPr>
              <w:t>11</w:t>
            </w:r>
            <w:r w:rsidR="00034ECA">
              <w:rPr>
                <w:noProof/>
                <w:webHidden/>
              </w:rPr>
              <w:fldChar w:fldCharType="end"/>
            </w:r>
          </w:hyperlink>
        </w:p>
        <w:p w14:paraId="0081B70B" w14:textId="7F8660FD" w:rsidR="00034ECA" w:rsidRDefault="00AD2E47">
          <w:pPr>
            <w:pStyle w:val="TOC1"/>
            <w:tabs>
              <w:tab w:val="right" w:leader="dot" w:pos="9016"/>
            </w:tabs>
            <w:rPr>
              <w:rFonts w:eastAsiaTheme="minorEastAsia"/>
              <w:noProof/>
              <w:lang w:eastAsia="en-GB"/>
            </w:rPr>
          </w:pPr>
          <w:hyperlink w:anchor="_Toc129862023" w:history="1">
            <w:r w:rsidR="00034ECA" w:rsidRPr="00673019">
              <w:rPr>
                <w:rStyle w:val="Hyperlink"/>
                <w:noProof/>
              </w:rPr>
              <w:t>Conclusion</w:t>
            </w:r>
            <w:r w:rsidR="00034ECA">
              <w:rPr>
                <w:noProof/>
                <w:webHidden/>
              </w:rPr>
              <w:tab/>
            </w:r>
            <w:r w:rsidR="00034ECA">
              <w:rPr>
                <w:noProof/>
                <w:webHidden/>
              </w:rPr>
              <w:fldChar w:fldCharType="begin"/>
            </w:r>
            <w:r w:rsidR="00034ECA">
              <w:rPr>
                <w:noProof/>
                <w:webHidden/>
              </w:rPr>
              <w:instrText xml:space="preserve"> PAGEREF _Toc129862023 \h </w:instrText>
            </w:r>
            <w:r w:rsidR="00034ECA">
              <w:rPr>
                <w:noProof/>
                <w:webHidden/>
              </w:rPr>
            </w:r>
            <w:r w:rsidR="00034ECA">
              <w:rPr>
                <w:noProof/>
                <w:webHidden/>
              </w:rPr>
              <w:fldChar w:fldCharType="separate"/>
            </w:r>
            <w:r w:rsidR="00034ECA">
              <w:rPr>
                <w:noProof/>
                <w:webHidden/>
              </w:rPr>
              <w:t>12</w:t>
            </w:r>
            <w:r w:rsidR="00034ECA">
              <w:rPr>
                <w:noProof/>
                <w:webHidden/>
              </w:rPr>
              <w:fldChar w:fldCharType="end"/>
            </w:r>
          </w:hyperlink>
        </w:p>
        <w:p w14:paraId="0B57D11B" w14:textId="1B04A274" w:rsidR="00034ECA" w:rsidRDefault="00AD2E47">
          <w:pPr>
            <w:pStyle w:val="TOC1"/>
            <w:tabs>
              <w:tab w:val="right" w:leader="dot" w:pos="9016"/>
            </w:tabs>
            <w:rPr>
              <w:rFonts w:eastAsiaTheme="minorEastAsia"/>
              <w:noProof/>
              <w:lang w:eastAsia="en-GB"/>
            </w:rPr>
          </w:pPr>
          <w:hyperlink w:anchor="_Toc129862024" w:history="1">
            <w:r w:rsidR="00034ECA" w:rsidRPr="00673019">
              <w:rPr>
                <w:rStyle w:val="Hyperlink"/>
                <w:noProof/>
              </w:rPr>
              <w:t>References</w:t>
            </w:r>
            <w:r w:rsidR="00034ECA">
              <w:rPr>
                <w:noProof/>
                <w:webHidden/>
              </w:rPr>
              <w:tab/>
            </w:r>
            <w:r w:rsidR="00034ECA">
              <w:rPr>
                <w:noProof/>
                <w:webHidden/>
              </w:rPr>
              <w:fldChar w:fldCharType="begin"/>
            </w:r>
            <w:r w:rsidR="00034ECA">
              <w:rPr>
                <w:noProof/>
                <w:webHidden/>
              </w:rPr>
              <w:instrText xml:space="preserve"> PAGEREF _Toc129862024 \h </w:instrText>
            </w:r>
            <w:r w:rsidR="00034ECA">
              <w:rPr>
                <w:noProof/>
                <w:webHidden/>
              </w:rPr>
            </w:r>
            <w:r w:rsidR="00034ECA">
              <w:rPr>
                <w:noProof/>
                <w:webHidden/>
              </w:rPr>
              <w:fldChar w:fldCharType="separate"/>
            </w:r>
            <w:r w:rsidR="00034ECA">
              <w:rPr>
                <w:noProof/>
                <w:webHidden/>
              </w:rPr>
              <w:t>13</w:t>
            </w:r>
            <w:r w:rsidR="00034ECA">
              <w:rPr>
                <w:noProof/>
                <w:webHidden/>
              </w:rPr>
              <w:fldChar w:fldCharType="end"/>
            </w:r>
          </w:hyperlink>
        </w:p>
        <w:p w14:paraId="45BB03E2" w14:textId="42FD9D73" w:rsidR="00832B8F" w:rsidRDefault="00832B8F">
          <w:r>
            <w:rPr>
              <w:b/>
              <w:bCs/>
              <w:noProof/>
            </w:rPr>
            <w:fldChar w:fldCharType="end"/>
          </w:r>
        </w:p>
      </w:sdtContent>
    </w:sdt>
    <w:p w14:paraId="77B16E93" w14:textId="2606FCEA" w:rsidR="00A961C4" w:rsidRDefault="00A961C4" w:rsidP="00EA16E5">
      <w:pPr>
        <w:spacing w:line="360" w:lineRule="auto"/>
        <w:jc w:val="center"/>
        <w:rPr>
          <w:rFonts w:ascii="Arial" w:hAnsi="Arial" w:cs="Arial"/>
          <w:b/>
          <w:bCs/>
          <w:sz w:val="28"/>
          <w:szCs w:val="28"/>
        </w:rPr>
      </w:pPr>
    </w:p>
    <w:p w14:paraId="75215427" w14:textId="1AA65062" w:rsidR="00832B8F" w:rsidRDefault="00832B8F" w:rsidP="00EA16E5">
      <w:pPr>
        <w:spacing w:line="360" w:lineRule="auto"/>
        <w:jc w:val="center"/>
        <w:rPr>
          <w:rFonts w:ascii="Arial" w:hAnsi="Arial" w:cs="Arial"/>
          <w:b/>
          <w:bCs/>
          <w:sz w:val="28"/>
          <w:szCs w:val="28"/>
        </w:rPr>
      </w:pPr>
    </w:p>
    <w:p w14:paraId="79668EF3" w14:textId="6E86E7D3" w:rsidR="00832B8F" w:rsidRDefault="00832B8F" w:rsidP="00EA16E5">
      <w:pPr>
        <w:spacing w:line="360" w:lineRule="auto"/>
        <w:jc w:val="center"/>
        <w:rPr>
          <w:rFonts w:ascii="Arial" w:hAnsi="Arial" w:cs="Arial"/>
          <w:b/>
          <w:bCs/>
          <w:sz w:val="28"/>
          <w:szCs w:val="28"/>
        </w:rPr>
      </w:pPr>
    </w:p>
    <w:p w14:paraId="48788B0E" w14:textId="537B663C" w:rsidR="00832B8F" w:rsidRDefault="00832B8F" w:rsidP="00EA16E5">
      <w:pPr>
        <w:spacing w:line="360" w:lineRule="auto"/>
        <w:jc w:val="center"/>
        <w:rPr>
          <w:rFonts w:ascii="Arial" w:hAnsi="Arial" w:cs="Arial"/>
          <w:b/>
          <w:bCs/>
          <w:sz w:val="28"/>
          <w:szCs w:val="28"/>
        </w:rPr>
      </w:pPr>
    </w:p>
    <w:p w14:paraId="400DF6F2" w14:textId="72C77202" w:rsidR="00832B8F" w:rsidRDefault="00832B8F" w:rsidP="00EA16E5">
      <w:pPr>
        <w:spacing w:line="360" w:lineRule="auto"/>
        <w:jc w:val="center"/>
        <w:rPr>
          <w:rFonts w:ascii="Arial" w:hAnsi="Arial" w:cs="Arial"/>
          <w:b/>
          <w:bCs/>
          <w:sz w:val="28"/>
          <w:szCs w:val="28"/>
        </w:rPr>
      </w:pPr>
    </w:p>
    <w:p w14:paraId="2451324C" w14:textId="628ED1EE" w:rsidR="00D01B03" w:rsidRDefault="00D01B03">
      <w:pPr>
        <w:pStyle w:val="TableofFigures"/>
        <w:tabs>
          <w:tab w:val="right" w:leader="dot" w:pos="9016"/>
        </w:tabs>
        <w:rPr>
          <w:noProof/>
        </w:rPr>
      </w:pPr>
      <w:r>
        <w:rPr>
          <w:rFonts w:ascii="Arial" w:hAnsi="Arial" w:cs="Arial"/>
          <w:b/>
          <w:bCs/>
          <w:sz w:val="28"/>
          <w:szCs w:val="28"/>
        </w:rPr>
        <w:fldChar w:fldCharType="begin"/>
      </w:r>
      <w:r>
        <w:rPr>
          <w:rFonts w:ascii="Arial" w:hAnsi="Arial" w:cs="Arial"/>
          <w:b/>
          <w:bCs/>
          <w:sz w:val="28"/>
          <w:szCs w:val="28"/>
        </w:rPr>
        <w:instrText xml:space="preserve"> TOC \h \z \c "Figure" </w:instrText>
      </w:r>
      <w:r>
        <w:rPr>
          <w:rFonts w:ascii="Arial" w:hAnsi="Arial" w:cs="Arial"/>
          <w:b/>
          <w:bCs/>
          <w:sz w:val="28"/>
          <w:szCs w:val="28"/>
        </w:rPr>
        <w:fldChar w:fldCharType="separate"/>
      </w:r>
      <w:hyperlink w:anchor="_Toc128783935" w:history="1">
        <w:r w:rsidRPr="0063134A">
          <w:rPr>
            <w:rStyle w:val="Hyperlink"/>
            <w:noProof/>
          </w:rPr>
          <w:t>Figure 1 Elements of environment</w:t>
        </w:r>
        <w:r>
          <w:rPr>
            <w:noProof/>
            <w:webHidden/>
          </w:rPr>
          <w:tab/>
        </w:r>
        <w:r>
          <w:rPr>
            <w:noProof/>
            <w:webHidden/>
          </w:rPr>
          <w:fldChar w:fldCharType="begin"/>
        </w:r>
        <w:r>
          <w:rPr>
            <w:noProof/>
            <w:webHidden/>
          </w:rPr>
          <w:instrText xml:space="preserve"> PAGEREF _Toc128783935 \h </w:instrText>
        </w:r>
        <w:r>
          <w:rPr>
            <w:noProof/>
            <w:webHidden/>
          </w:rPr>
        </w:r>
        <w:r>
          <w:rPr>
            <w:noProof/>
            <w:webHidden/>
          </w:rPr>
          <w:fldChar w:fldCharType="separate"/>
        </w:r>
        <w:r>
          <w:rPr>
            <w:noProof/>
            <w:webHidden/>
          </w:rPr>
          <w:t>4</w:t>
        </w:r>
        <w:r>
          <w:rPr>
            <w:noProof/>
            <w:webHidden/>
          </w:rPr>
          <w:fldChar w:fldCharType="end"/>
        </w:r>
      </w:hyperlink>
    </w:p>
    <w:p w14:paraId="686DBD98" w14:textId="5A0357DD" w:rsidR="00832B8F" w:rsidRDefault="00D01B03" w:rsidP="00EA16E5">
      <w:pPr>
        <w:spacing w:line="360" w:lineRule="auto"/>
        <w:jc w:val="center"/>
        <w:rPr>
          <w:rFonts w:ascii="Arial" w:hAnsi="Arial" w:cs="Arial"/>
          <w:b/>
          <w:bCs/>
          <w:sz w:val="28"/>
          <w:szCs w:val="28"/>
        </w:rPr>
      </w:pPr>
      <w:r>
        <w:rPr>
          <w:rFonts w:ascii="Arial" w:hAnsi="Arial" w:cs="Arial"/>
          <w:b/>
          <w:bCs/>
          <w:sz w:val="28"/>
          <w:szCs w:val="28"/>
        </w:rPr>
        <w:fldChar w:fldCharType="end"/>
      </w:r>
    </w:p>
    <w:p w14:paraId="4C13B402" w14:textId="2AEDA04C" w:rsidR="00832B8F" w:rsidRDefault="00832B8F" w:rsidP="00EA16E5">
      <w:pPr>
        <w:spacing w:line="360" w:lineRule="auto"/>
        <w:jc w:val="center"/>
        <w:rPr>
          <w:rFonts w:ascii="Arial" w:hAnsi="Arial" w:cs="Arial"/>
          <w:b/>
          <w:bCs/>
          <w:sz w:val="28"/>
          <w:szCs w:val="28"/>
        </w:rPr>
      </w:pPr>
    </w:p>
    <w:p w14:paraId="792B48D7" w14:textId="0C965A04" w:rsidR="00832B8F" w:rsidRDefault="00832B8F" w:rsidP="00EA16E5">
      <w:pPr>
        <w:spacing w:line="360" w:lineRule="auto"/>
        <w:jc w:val="center"/>
        <w:rPr>
          <w:rFonts w:ascii="Arial" w:hAnsi="Arial" w:cs="Arial"/>
          <w:b/>
          <w:bCs/>
          <w:sz w:val="28"/>
          <w:szCs w:val="28"/>
        </w:rPr>
      </w:pPr>
    </w:p>
    <w:p w14:paraId="7F08134E" w14:textId="73D99EF4" w:rsidR="00832B8F" w:rsidRDefault="00832B8F" w:rsidP="00EA16E5">
      <w:pPr>
        <w:spacing w:line="360" w:lineRule="auto"/>
        <w:jc w:val="center"/>
        <w:rPr>
          <w:rFonts w:ascii="Arial" w:hAnsi="Arial" w:cs="Arial"/>
          <w:b/>
          <w:bCs/>
          <w:sz w:val="28"/>
          <w:szCs w:val="28"/>
        </w:rPr>
      </w:pPr>
    </w:p>
    <w:p w14:paraId="7EB3EE26" w14:textId="57C41D37" w:rsidR="00832B8F" w:rsidRDefault="00832B8F" w:rsidP="00EA16E5">
      <w:pPr>
        <w:spacing w:line="360" w:lineRule="auto"/>
        <w:jc w:val="center"/>
        <w:rPr>
          <w:rFonts w:ascii="Arial" w:hAnsi="Arial" w:cs="Arial"/>
          <w:b/>
          <w:bCs/>
          <w:sz w:val="28"/>
          <w:szCs w:val="28"/>
        </w:rPr>
      </w:pPr>
    </w:p>
    <w:p w14:paraId="19A1B919" w14:textId="6C46C00F" w:rsidR="00832B8F" w:rsidRDefault="00832B8F" w:rsidP="00EA16E5">
      <w:pPr>
        <w:spacing w:line="360" w:lineRule="auto"/>
        <w:jc w:val="center"/>
        <w:rPr>
          <w:rFonts w:ascii="Arial" w:hAnsi="Arial" w:cs="Arial"/>
          <w:b/>
          <w:bCs/>
          <w:sz w:val="28"/>
          <w:szCs w:val="28"/>
        </w:rPr>
      </w:pPr>
    </w:p>
    <w:p w14:paraId="7142E054" w14:textId="2DA4F179" w:rsidR="00832B8F" w:rsidRDefault="00832B8F" w:rsidP="00EA16E5">
      <w:pPr>
        <w:spacing w:line="360" w:lineRule="auto"/>
        <w:jc w:val="center"/>
        <w:rPr>
          <w:rFonts w:ascii="Arial" w:hAnsi="Arial" w:cs="Arial"/>
          <w:b/>
          <w:bCs/>
          <w:sz w:val="28"/>
          <w:szCs w:val="28"/>
        </w:rPr>
      </w:pPr>
    </w:p>
    <w:p w14:paraId="3843CBC9" w14:textId="1BEDB0AB" w:rsidR="00832B8F" w:rsidRDefault="00832B8F" w:rsidP="004E728C">
      <w:pPr>
        <w:spacing w:line="360" w:lineRule="auto"/>
        <w:rPr>
          <w:rFonts w:ascii="Arial" w:hAnsi="Arial" w:cs="Arial"/>
          <w:b/>
          <w:bCs/>
          <w:sz w:val="28"/>
          <w:szCs w:val="28"/>
        </w:rPr>
      </w:pPr>
    </w:p>
    <w:p w14:paraId="089F5103" w14:textId="5ECEE2AC" w:rsidR="00832B8F" w:rsidRDefault="00832B8F" w:rsidP="00832B8F">
      <w:pPr>
        <w:pStyle w:val="Heading1"/>
      </w:pPr>
      <w:bookmarkStart w:id="0" w:name="_Toc129862010"/>
      <w:r>
        <w:t>Introduction</w:t>
      </w:r>
      <w:bookmarkEnd w:id="0"/>
    </w:p>
    <w:p w14:paraId="41DABF58" w14:textId="7FEB6B28" w:rsidR="00832B8F" w:rsidRDefault="00832B8F" w:rsidP="00832B8F"/>
    <w:p w14:paraId="057AD5B8" w14:textId="5465B4CE" w:rsidR="00832B8F" w:rsidRDefault="00832B8F" w:rsidP="00832B8F"/>
    <w:p w14:paraId="5CD62F2E" w14:textId="4F0A619D" w:rsidR="00832B8F" w:rsidRDefault="00FA19FA" w:rsidP="006047D1">
      <w:pPr>
        <w:spacing w:line="360" w:lineRule="auto"/>
        <w:jc w:val="both"/>
        <w:rPr>
          <w:rFonts w:ascii="Arial" w:hAnsi="Arial" w:cs="Arial"/>
        </w:rPr>
      </w:pPr>
      <w:r w:rsidRPr="006047D1">
        <w:rPr>
          <w:rFonts w:ascii="Arial" w:hAnsi="Arial" w:cs="Arial"/>
        </w:rPr>
        <w:t>As a subsidiary of the Japan-based Koito Manufacturing Company Limited, Koito Europe Limited is one of the automotive companies that rely on its workplace culture to have a firm grip on the European automotive lighting systems market. The company specializes in designing and manufacturing automotive lamp lighting systems, including fog lamps, headlamps, rear lamps, and other related automotive lighting products for top vehicle manufacturers in Europe</w:t>
      </w:r>
      <w:r w:rsidR="00B615E6">
        <w:rPr>
          <w:rFonts w:ascii="Arial" w:hAnsi="Arial" w:cs="Arial"/>
        </w:rPr>
        <w:t xml:space="preserve"> (Koito Europe</w:t>
      </w:r>
      <w:r w:rsidR="00DE785C">
        <w:rPr>
          <w:rFonts w:ascii="Arial" w:hAnsi="Arial" w:cs="Arial"/>
        </w:rPr>
        <w:t xml:space="preserve"> Ltd,2019)</w:t>
      </w:r>
      <w:r w:rsidRPr="006047D1">
        <w:rPr>
          <w:rFonts w:ascii="Arial" w:hAnsi="Arial" w:cs="Arial"/>
        </w:rPr>
        <w:t>. Based in Droitwich, West Midlands, UK, Koito Europe heavily invests in research and development to develop and constantly introduce new products with advanced technologies that serve the needs of most leading motor manufacturers. The company’s success is majorly based on its innovative, customer-centric, and collaborative workplace culture. This culture helps it achieves its vision of illuminating the world and establishing a sustainable value chain that meets future customers’ needs and helps it maximize returns</w:t>
      </w:r>
      <w:r w:rsidR="002350ED">
        <w:rPr>
          <w:rFonts w:ascii="Arial" w:hAnsi="Arial" w:cs="Arial"/>
        </w:rPr>
        <w:t xml:space="preserve"> (</w:t>
      </w:r>
      <w:r w:rsidR="00450D59">
        <w:rPr>
          <w:rFonts w:ascii="Arial" w:hAnsi="Arial" w:cs="Arial"/>
        </w:rPr>
        <w:t>L. Smith 2023, personal co</w:t>
      </w:r>
      <w:r w:rsidR="00B419BF">
        <w:rPr>
          <w:rFonts w:ascii="Arial" w:hAnsi="Arial" w:cs="Arial"/>
        </w:rPr>
        <w:t>nversation, 3th March).</w:t>
      </w:r>
      <w:r w:rsidR="003079B9">
        <w:rPr>
          <w:rFonts w:ascii="Arial" w:hAnsi="Arial" w:cs="Arial"/>
        </w:rPr>
        <w:t xml:space="preserve"> </w:t>
      </w:r>
      <w:r w:rsidR="00CC275A" w:rsidRPr="00CC275A">
        <w:rPr>
          <w:rFonts w:ascii="Arial" w:hAnsi="Arial" w:cs="Arial"/>
        </w:rPr>
        <w:t>A brief overview of the company and environmental factors is presented in the report. Discussion on the impact of external and internal factors on organisational culture through PESTEL analysis. A further consideration will be given to ethical elements and Schein's three levels of culture. In addition, barriers to the effective functioning of an organisation's culture and recommendations for overcoming those barriers.</w:t>
      </w:r>
    </w:p>
    <w:p w14:paraId="609E397D" w14:textId="31106526" w:rsidR="00EC6C1C" w:rsidRDefault="00EC6C1C" w:rsidP="006047D1">
      <w:pPr>
        <w:spacing w:line="360" w:lineRule="auto"/>
        <w:jc w:val="both"/>
        <w:rPr>
          <w:rFonts w:ascii="Arial" w:hAnsi="Arial" w:cs="Arial"/>
        </w:rPr>
      </w:pPr>
    </w:p>
    <w:p w14:paraId="4ACBD6D0" w14:textId="4EAC7B89" w:rsidR="006047D1" w:rsidRDefault="00E12B5D" w:rsidP="00E12B5D">
      <w:pPr>
        <w:pStyle w:val="Heading1"/>
      </w:pPr>
      <w:bookmarkStart w:id="1" w:name="_Toc129862011"/>
      <w:r w:rsidRPr="00E12B5D">
        <w:t>Environmental factors and organisational environment influencing Koito Europe Ltd</w:t>
      </w:r>
      <w:bookmarkEnd w:id="1"/>
    </w:p>
    <w:p w14:paraId="4A0C1B40" w14:textId="69CA3E05" w:rsidR="00E12B5D" w:rsidRDefault="00E12B5D" w:rsidP="00E12B5D">
      <w:pPr>
        <w:spacing w:line="360" w:lineRule="auto"/>
        <w:jc w:val="both"/>
        <w:rPr>
          <w:rFonts w:ascii="Arial" w:hAnsi="Arial" w:cs="Arial"/>
        </w:rPr>
      </w:pPr>
    </w:p>
    <w:p w14:paraId="0EBA261A" w14:textId="485BD87B" w:rsidR="00E12B5D" w:rsidRDefault="000C2D74" w:rsidP="00E12B5D">
      <w:pPr>
        <w:spacing w:line="360" w:lineRule="auto"/>
        <w:jc w:val="both"/>
        <w:rPr>
          <w:rFonts w:ascii="Arial" w:hAnsi="Arial" w:cs="Arial"/>
        </w:rPr>
      </w:pPr>
      <w:r w:rsidRPr="000C2D74">
        <w:rPr>
          <w:rFonts w:ascii="Arial" w:hAnsi="Arial" w:cs="Arial"/>
        </w:rPr>
        <w:t>The organization environment entails a set of forces surrounding an organization. These forces may facilitate or hamper a company’s access to resources meaning they can offer threats and opportunities. Although these resources are valuable to the organization they are also scarce, hence must be used effectively and sustainably</w:t>
      </w:r>
      <w:r w:rsidR="009816D8">
        <w:rPr>
          <w:rFonts w:ascii="Arial" w:hAnsi="Arial" w:cs="Arial"/>
        </w:rPr>
        <w:t xml:space="preserve"> (</w:t>
      </w:r>
      <w:r w:rsidR="00687650">
        <w:rPr>
          <w:rFonts w:ascii="Arial" w:hAnsi="Arial" w:cs="Arial"/>
        </w:rPr>
        <w:t>Abebe,2012)</w:t>
      </w:r>
      <w:r w:rsidRPr="000C2D74">
        <w:rPr>
          <w:rFonts w:ascii="Arial" w:hAnsi="Arial" w:cs="Arial"/>
        </w:rPr>
        <w:t>. Since the organizational environment refers to the physical environment in which a company operates, it directly impacts its culture by providing the context in which it develops and is sustained (</w:t>
      </w:r>
      <w:proofErr w:type="spellStart"/>
      <w:r w:rsidRPr="000C2D74">
        <w:rPr>
          <w:rFonts w:ascii="Arial" w:hAnsi="Arial" w:cs="Arial"/>
        </w:rPr>
        <w:t>Otache</w:t>
      </w:r>
      <w:proofErr w:type="spellEnd"/>
      <w:r w:rsidRPr="000C2D74">
        <w:rPr>
          <w:rFonts w:ascii="Arial" w:hAnsi="Arial" w:cs="Arial"/>
        </w:rPr>
        <w:t xml:space="preserve"> and Mahmood, 2015).</w:t>
      </w:r>
    </w:p>
    <w:p w14:paraId="068CC8FE" w14:textId="40BD5B31" w:rsidR="00A3618C" w:rsidRDefault="00A3618C" w:rsidP="00E12B5D">
      <w:pPr>
        <w:spacing w:line="360" w:lineRule="auto"/>
        <w:jc w:val="both"/>
        <w:rPr>
          <w:rFonts w:ascii="Arial" w:hAnsi="Arial" w:cs="Arial"/>
        </w:rPr>
      </w:pPr>
      <w:r w:rsidRPr="00A3618C">
        <w:rPr>
          <w:rFonts w:ascii="Arial" w:hAnsi="Arial" w:cs="Arial"/>
        </w:rPr>
        <w:lastRenderedPageBreak/>
        <w:t>Koito’s organizational environment is dynamic and complex, considering it operates in several European countries. As a result, the business environment consists of various</w:t>
      </w:r>
      <w:r w:rsidR="005F13E8">
        <w:rPr>
          <w:rFonts w:ascii="Arial" w:hAnsi="Arial" w:cs="Arial"/>
        </w:rPr>
        <w:t xml:space="preserve"> </w:t>
      </w:r>
      <w:r w:rsidR="00362735">
        <w:rPr>
          <w:rFonts w:ascii="Arial" w:hAnsi="Arial" w:cs="Arial"/>
        </w:rPr>
        <w:t>micr</w:t>
      </w:r>
      <w:r w:rsidR="005F13E8">
        <w:rPr>
          <w:rFonts w:ascii="Arial" w:hAnsi="Arial" w:cs="Arial"/>
        </w:rPr>
        <w:t>o</w:t>
      </w:r>
      <w:r w:rsidR="00A30DE1">
        <w:rPr>
          <w:rFonts w:ascii="Arial" w:hAnsi="Arial" w:cs="Arial"/>
        </w:rPr>
        <w:t xml:space="preserve"> (internal)</w:t>
      </w:r>
      <w:r w:rsidR="005F13E8">
        <w:rPr>
          <w:rFonts w:ascii="Arial" w:hAnsi="Arial" w:cs="Arial"/>
        </w:rPr>
        <w:t xml:space="preserve"> and </w:t>
      </w:r>
      <w:r w:rsidR="0013674C">
        <w:rPr>
          <w:rFonts w:ascii="Arial" w:hAnsi="Arial" w:cs="Arial"/>
        </w:rPr>
        <w:t>macro</w:t>
      </w:r>
      <w:r w:rsidR="00DF2335">
        <w:rPr>
          <w:rFonts w:ascii="Arial" w:hAnsi="Arial" w:cs="Arial"/>
        </w:rPr>
        <w:t xml:space="preserve"> (external) </w:t>
      </w:r>
      <w:r w:rsidR="0013674C">
        <w:rPr>
          <w:rFonts w:ascii="Arial" w:hAnsi="Arial" w:cs="Arial"/>
        </w:rPr>
        <w:t>environment</w:t>
      </w:r>
      <w:r w:rsidR="005F13E8">
        <w:rPr>
          <w:rFonts w:ascii="Arial" w:hAnsi="Arial" w:cs="Arial"/>
        </w:rPr>
        <w:t>al</w:t>
      </w:r>
      <w:r w:rsidRPr="00A3618C">
        <w:rPr>
          <w:rFonts w:ascii="Arial" w:hAnsi="Arial" w:cs="Arial"/>
        </w:rPr>
        <w:t xml:space="preserve"> factors</w:t>
      </w:r>
      <w:r w:rsidR="005F13E8">
        <w:rPr>
          <w:rFonts w:ascii="Arial" w:hAnsi="Arial" w:cs="Arial"/>
        </w:rPr>
        <w:t>,</w:t>
      </w:r>
      <w:r w:rsidRPr="00A3618C">
        <w:rPr>
          <w:rFonts w:ascii="Arial" w:hAnsi="Arial" w:cs="Arial"/>
        </w:rPr>
        <w:t xml:space="preserve"> that impact company operations and performance. The internal business environment involves factors that directly influence the company’s strategies, operations and performance</w:t>
      </w:r>
      <w:r w:rsidR="001219A3">
        <w:rPr>
          <w:rFonts w:ascii="Arial" w:hAnsi="Arial" w:cs="Arial"/>
        </w:rPr>
        <w:t xml:space="preserve"> (</w:t>
      </w:r>
      <w:r w:rsidR="001219A3" w:rsidRPr="001219A3">
        <w:rPr>
          <w:rFonts w:ascii="Arial" w:hAnsi="Arial" w:cs="Arial"/>
        </w:rPr>
        <w:t>Diamantidis</w:t>
      </w:r>
      <w:r w:rsidR="00FE4E28">
        <w:rPr>
          <w:rFonts w:ascii="Arial" w:hAnsi="Arial" w:cs="Arial"/>
        </w:rPr>
        <w:t xml:space="preserve"> and</w:t>
      </w:r>
      <w:r w:rsidR="00FE4E28" w:rsidRPr="00FE4E28">
        <w:t xml:space="preserve"> </w:t>
      </w:r>
      <w:r w:rsidR="00FE4E28" w:rsidRPr="00FE4E28">
        <w:rPr>
          <w:rFonts w:ascii="Arial" w:hAnsi="Arial" w:cs="Arial"/>
        </w:rPr>
        <w:t>Chatzoglou</w:t>
      </w:r>
      <w:r w:rsidR="00FE4E28">
        <w:rPr>
          <w:rFonts w:ascii="Arial" w:hAnsi="Arial" w:cs="Arial"/>
        </w:rPr>
        <w:t>,</w:t>
      </w:r>
      <w:r w:rsidR="001219A3">
        <w:rPr>
          <w:rFonts w:ascii="Arial" w:hAnsi="Arial" w:cs="Arial"/>
        </w:rPr>
        <w:t xml:space="preserve"> 2019)</w:t>
      </w:r>
      <w:r w:rsidRPr="00A3618C">
        <w:rPr>
          <w:rFonts w:ascii="Arial" w:hAnsi="Arial" w:cs="Arial"/>
        </w:rPr>
        <w:t>. On the other hand, the</w:t>
      </w:r>
      <w:r w:rsidR="009D2453">
        <w:rPr>
          <w:rFonts w:ascii="Arial" w:hAnsi="Arial" w:cs="Arial"/>
        </w:rPr>
        <w:t xml:space="preserve"> </w:t>
      </w:r>
      <w:r w:rsidR="00BC30AC">
        <w:rPr>
          <w:rFonts w:ascii="Arial" w:hAnsi="Arial" w:cs="Arial"/>
        </w:rPr>
        <w:t xml:space="preserve">external </w:t>
      </w:r>
      <w:r w:rsidRPr="00A3618C">
        <w:rPr>
          <w:rFonts w:ascii="Arial" w:hAnsi="Arial" w:cs="Arial"/>
        </w:rPr>
        <w:t>business environment consists of elements outside the organization affecting the business, often including sociocultural, political, economic, technological and legal factors</w:t>
      </w:r>
      <w:r w:rsidR="00DD6284">
        <w:rPr>
          <w:rFonts w:ascii="Arial" w:hAnsi="Arial" w:cs="Arial"/>
        </w:rPr>
        <w:t>.</w:t>
      </w:r>
      <w:r w:rsidR="00072A30">
        <w:rPr>
          <w:rFonts w:ascii="Arial" w:hAnsi="Arial" w:cs="Arial"/>
        </w:rPr>
        <w:t xml:space="preserve"> </w:t>
      </w:r>
      <w:r w:rsidR="00854668">
        <w:rPr>
          <w:rFonts w:ascii="Arial" w:hAnsi="Arial" w:cs="Arial"/>
        </w:rPr>
        <w:t xml:space="preserve">Figure </w:t>
      </w:r>
      <w:r w:rsidR="001C295D">
        <w:rPr>
          <w:rFonts w:ascii="Arial" w:hAnsi="Arial" w:cs="Arial"/>
        </w:rPr>
        <w:t>1</w:t>
      </w:r>
      <w:r w:rsidR="00854668">
        <w:rPr>
          <w:rFonts w:ascii="Arial" w:hAnsi="Arial" w:cs="Arial"/>
        </w:rPr>
        <w:t xml:space="preserve"> demonstrate the elements of</w:t>
      </w:r>
      <w:r w:rsidR="00A31F62">
        <w:rPr>
          <w:rFonts w:ascii="Arial" w:hAnsi="Arial" w:cs="Arial"/>
        </w:rPr>
        <w:t xml:space="preserve"> organisational environment.</w:t>
      </w:r>
    </w:p>
    <w:p w14:paraId="60F4A1B8" w14:textId="77777777" w:rsidR="00F368F1" w:rsidRDefault="007060E7" w:rsidP="00F368F1">
      <w:pPr>
        <w:keepNext/>
        <w:spacing w:line="360" w:lineRule="auto"/>
        <w:jc w:val="both"/>
      </w:pPr>
      <w:r>
        <w:rPr>
          <w:rFonts w:ascii="Arial" w:hAnsi="Arial" w:cs="Arial"/>
          <w:noProof/>
        </w:rPr>
        <w:drawing>
          <wp:inline distT="0" distB="0" distL="0" distR="0" wp14:anchorId="1B5D4C36" wp14:editId="386F2BE4">
            <wp:extent cx="4960620" cy="4704510"/>
            <wp:effectExtent l="0" t="0" r="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71304" cy="4714642"/>
                    </a:xfrm>
                    <a:prstGeom prst="rect">
                      <a:avLst/>
                    </a:prstGeom>
                  </pic:spPr>
                </pic:pic>
              </a:graphicData>
            </a:graphic>
          </wp:inline>
        </w:drawing>
      </w:r>
    </w:p>
    <w:p w14:paraId="00D638CE" w14:textId="7DBB4241" w:rsidR="007060E7" w:rsidRDefault="00F368F1" w:rsidP="00F368F1">
      <w:pPr>
        <w:pStyle w:val="Caption"/>
        <w:jc w:val="both"/>
      </w:pPr>
      <w:bookmarkStart w:id="2" w:name="_Toc128783935"/>
      <w:r>
        <w:t xml:space="preserve">Figure </w:t>
      </w:r>
      <w:r w:rsidR="00AD2E47">
        <w:fldChar w:fldCharType="begin"/>
      </w:r>
      <w:r w:rsidR="00AD2E47">
        <w:instrText xml:space="preserve"> SEQ Figure \* ARABIC </w:instrText>
      </w:r>
      <w:r w:rsidR="00AD2E47">
        <w:fldChar w:fldCharType="separate"/>
      </w:r>
      <w:r w:rsidR="00194C2F">
        <w:rPr>
          <w:noProof/>
        </w:rPr>
        <w:t>1</w:t>
      </w:r>
      <w:r w:rsidR="00AD2E47">
        <w:rPr>
          <w:noProof/>
        </w:rPr>
        <w:fldChar w:fldCharType="end"/>
      </w:r>
      <w:r>
        <w:t xml:space="preserve"> Elements of environment</w:t>
      </w:r>
      <w:bookmarkEnd w:id="2"/>
    </w:p>
    <w:p w14:paraId="0E425260" w14:textId="493BA89B" w:rsidR="001C295D" w:rsidRDefault="001C295D" w:rsidP="001C295D"/>
    <w:p w14:paraId="0FF5DB20" w14:textId="56294DA9" w:rsidR="00E92C60" w:rsidRPr="005B70B4" w:rsidRDefault="005B70B4" w:rsidP="002D3D75">
      <w:pPr>
        <w:pStyle w:val="Heading2"/>
      </w:pPr>
      <w:bookmarkStart w:id="3" w:name="_Toc129862012"/>
      <w:r>
        <w:t>1.</w:t>
      </w:r>
      <w:r w:rsidR="00A9272A" w:rsidRPr="005B70B4">
        <w:t xml:space="preserve"> </w:t>
      </w:r>
      <w:r w:rsidRPr="005B70B4">
        <w:t>Impact of the Internal Environment</w:t>
      </w:r>
      <w:r w:rsidR="00F831CC">
        <w:t xml:space="preserve">al </w:t>
      </w:r>
      <w:r w:rsidRPr="005B70B4">
        <w:t>Factors on Organizational Culture</w:t>
      </w:r>
      <w:bookmarkEnd w:id="3"/>
    </w:p>
    <w:p w14:paraId="6009B0E4" w14:textId="77777777" w:rsidR="002D3D75" w:rsidRDefault="002D3D75" w:rsidP="008F0CDA">
      <w:pPr>
        <w:spacing w:line="360" w:lineRule="auto"/>
        <w:jc w:val="both"/>
        <w:rPr>
          <w:rFonts w:ascii="Arial" w:hAnsi="Arial" w:cs="Arial"/>
        </w:rPr>
      </w:pPr>
    </w:p>
    <w:p w14:paraId="10C02AFD" w14:textId="39557C24" w:rsidR="008F0CDA" w:rsidRDefault="00E92C60" w:rsidP="008F0CDA">
      <w:pPr>
        <w:spacing w:line="360" w:lineRule="auto"/>
        <w:jc w:val="both"/>
        <w:rPr>
          <w:rFonts w:ascii="Arial" w:hAnsi="Arial" w:cs="Arial"/>
        </w:rPr>
      </w:pPr>
      <w:r w:rsidRPr="00E92C60">
        <w:rPr>
          <w:rFonts w:ascii="Arial" w:hAnsi="Arial" w:cs="Arial"/>
        </w:rPr>
        <w:t>Regarding the internal environment, Koito’s flat organizational structure significantly impacts its internal business operations</w:t>
      </w:r>
      <w:r w:rsidR="001419A6">
        <w:rPr>
          <w:rFonts w:ascii="Arial" w:hAnsi="Arial" w:cs="Arial"/>
        </w:rPr>
        <w:t xml:space="preserve"> (L. Smith 2023, personal co</w:t>
      </w:r>
      <w:r w:rsidR="0093184B">
        <w:rPr>
          <w:rFonts w:ascii="Arial" w:hAnsi="Arial" w:cs="Arial"/>
        </w:rPr>
        <w:t>nversation, 3th March).</w:t>
      </w:r>
      <w:r w:rsidRPr="00E92C60">
        <w:rPr>
          <w:rFonts w:ascii="Arial" w:hAnsi="Arial" w:cs="Arial"/>
        </w:rPr>
        <w:t xml:space="preserve"> The flat </w:t>
      </w:r>
      <w:r w:rsidRPr="00E92C60">
        <w:rPr>
          <w:rFonts w:ascii="Arial" w:hAnsi="Arial" w:cs="Arial"/>
        </w:rPr>
        <w:lastRenderedPageBreak/>
        <w:t>organizational structure fosters employee relationships, enhances decision-making processes and improves communication within the company. Few levels of the decision-making process through the flat structure ultimately encourage an innovative and collaborative culture as it encourages open communication and a faster decision-making process (</w:t>
      </w:r>
      <w:proofErr w:type="spellStart"/>
      <w:r w:rsidRPr="00E92C60">
        <w:rPr>
          <w:rFonts w:ascii="Arial" w:hAnsi="Arial" w:cs="Arial"/>
        </w:rPr>
        <w:t>Domnisoru</w:t>
      </w:r>
      <w:proofErr w:type="spellEnd"/>
      <w:r w:rsidRPr="00E92C60">
        <w:rPr>
          <w:rFonts w:ascii="Arial" w:hAnsi="Arial" w:cs="Arial"/>
        </w:rPr>
        <w:t xml:space="preserve"> et al., 2017). The flat structure is, therefore, at the heart of the company’s innovative and collaborative company culture.</w:t>
      </w:r>
      <w:r w:rsidR="000848F8">
        <w:rPr>
          <w:rFonts w:ascii="Arial" w:hAnsi="Arial" w:cs="Arial"/>
        </w:rPr>
        <w:t xml:space="preserve"> </w:t>
      </w:r>
      <w:r w:rsidR="000848F8" w:rsidRPr="000848F8">
        <w:rPr>
          <w:rFonts w:ascii="Arial" w:hAnsi="Arial" w:cs="Arial"/>
        </w:rPr>
        <w:t xml:space="preserve">The transformational leadership style of the company is also a vital aspect of the company’s internal business environment. The leadership style is part of the company’s strategy to enhance collaboration and innovation, which are critical for high efficiency (Pfister, 2011). </w:t>
      </w:r>
      <w:r w:rsidR="00F406D3" w:rsidRPr="00F406D3">
        <w:rPr>
          <w:rFonts w:ascii="Arial" w:hAnsi="Arial" w:cs="Arial"/>
        </w:rPr>
        <w:t>Leaders who are transformational serve as role models for their followers by acting in a way that demonstrates their values. The way they behave motivates and inspires those around them by adding meaning and challenge to their work. Followers' efforts need to be roused, and their development needs must be carefully analysed</w:t>
      </w:r>
      <w:r w:rsidR="008E6DE0">
        <w:rPr>
          <w:rFonts w:ascii="Arial" w:hAnsi="Arial" w:cs="Arial"/>
        </w:rPr>
        <w:t xml:space="preserve"> (</w:t>
      </w:r>
      <w:r w:rsidR="00DB7CD0">
        <w:rPr>
          <w:rFonts w:ascii="Arial" w:hAnsi="Arial" w:cs="Arial"/>
        </w:rPr>
        <w:t>L</w:t>
      </w:r>
      <w:r w:rsidR="008E6DE0">
        <w:rPr>
          <w:rFonts w:ascii="Arial" w:hAnsi="Arial" w:cs="Arial"/>
        </w:rPr>
        <w:t>ong</w:t>
      </w:r>
      <w:r w:rsidR="006B4967">
        <w:rPr>
          <w:rFonts w:ascii="Arial" w:hAnsi="Arial" w:cs="Arial"/>
        </w:rPr>
        <w:t xml:space="preserve"> </w:t>
      </w:r>
      <w:r w:rsidR="008E6DE0">
        <w:rPr>
          <w:rFonts w:ascii="Arial" w:hAnsi="Arial" w:cs="Arial"/>
        </w:rPr>
        <w:t>,2014)</w:t>
      </w:r>
      <w:r w:rsidR="00F406D3" w:rsidRPr="00F406D3">
        <w:rPr>
          <w:rFonts w:ascii="Arial" w:hAnsi="Arial" w:cs="Arial"/>
        </w:rPr>
        <w:t>.</w:t>
      </w:r>
      <w:r w:rsidR="008E6DE0">
        <w:rPr>
          <w:rFonts w:ascii="Arial" w:hAnsi="Arial" w:cs="Arial"/>
        </w:rPr>
        <w:t xml:space="preserve"> </w:t>
      </w:r>
      <w:r w:rsidR="000848F8" w:rsidRPr="000848F8">
        <w:rPr>
          <w:rFonts w:ascii="Arial" w:hAnsi="Arial" w:cs="Arial"/>
        </w:rPr>
        <w:t>The transformational leadership style adopted by the organization allows all employees in the company to work towards a shared goal of lighting the world through innovative, sustainable and high-quality products. Thus, the leadership style is what drives the highly collaborative and creative culture in the company</w:t>
      </w:r>
      <w:r w:rsidR="00D12DF3">
        <w:rPr>
          <w:rFonts w:ascii="Arial" w:hAnsi="Arial" w:cs="Arial"/>
        </w:rPr>
        <w:t>.</w:t>
      </w:r>
    </w:p>
    <w:p w14:paraId="4A5E945D" w14:textId="10FB811E" w:rsidR="00654126" w:rsidRDefault="00654126" w:rsidP="008F0CDA">
      <w:pPr>
        <w:spacing w:line="360" w:lineRule="auto"/>
        <w:jc w:val="both"/>
        <w:rPr>
          <w:rFonts w:ascii="Arial" w:hAnsi="Arial" w:cs="Arial"/>
        </w:rPr>
      </w:pPr>
      <w:r w:rsidRPr="00654126">
        <w:rPr>
          <w:rFonts w:ascii="Arial" w:hAnsi="Arial" w:cs="Arial"/>
        </w:rPr>
        <w:t>Koito Europe’s financial and technological resources are also core aspects of its internal business environment that helps it enhance operational efficiency and organizational performance</w:t>
      </w:r>
      <w:r w:rsidR="0093184B">
        <w:rPr>
          <w:rFonts w:ascii="Arial" w:hAnsi="Arial" w:cs="Arial"/>
        </w:rPr>
        <w:t xml:space="preserve"> (L. Smith</w:t>
      </w:r>
      <w:r w:rsidR="002B52D6">
        <w:rPr>
          <w:rFonts w:ascii="Arial" w:hAnsi="Arial" w:cs="Arial"/>
        </w:rPr>
        <w:t xml:space="preserve"> 2023, personal conversation, 3th March</w:t>
      </w:r>
      <w:r w:rsidR="00680ED7">
        <w:rPr>
          <w:rFonts w:ascii="Arial" w:hAnsi="Arial" w:cs="Arial"/>
        </w:rPr>
        <w:t>)</w:t>
      </w:r>
      <w:r w:rsidRPr="00654126">
        <w:rPr>
          <w:rFonts w:ascii="Arial" w:hAnsi="Arial" w:cs="Arial"/>
        </w:rPr>
        <w:t xml:space="preserve">. The company has heavily invested in human and technological resources to spur innovation, which is integral to its successful operations in Europe. Technological resources influence the company’s culture by affecting how the people work and communicate within the organization. On the other hand, Pfister (2011) indicate that human resources are the backbone of a company’s culture. Thus, Koito Europe’s </w:t>
      </w:r>
      <w:r w:rsidR="001223DC" w:rsidRPr="00654126">
        <w:rPr>
          <w:rFonts w:ascii="Arial" w:hAnsi="Arial" w:cs="Arial"/>
        </w:rPr>
        <w:t>favourable</w:t>
      </w:r>
      <w:r w:rsidRPr="00654126">
        <w:rPr>
          <w:rFonts w:ascii="Arial" w:hAnsi="Arial" w:cs="Arial"/>
        </w:rPr>
        <w:t xml:space="preserve"> human resource policies and practices significantly impact its organizational culture. Besides, the company also strongly values diversity and inclusion, evident in its recruitment policies, which greatly affect its corporate culture.</w:t>
      </w:r>
    </w:p>
    <w:p w14:paraId="20DA5A04" w14:textId="73BC0DD6" w:rsidR="00006FE7" w:rsidRDefault="00006FE7" w:rsidP="008F0CDA">
      <w:pPr>
        <w:spacing w:line="360" w:lineRule="auto"/>
        <w:jc w:val="both"/>
        <w:rPr>
          <w:rFonts w:ascii="Arial" w:hAnsi="Arial" w:cs="Arial"/>
        </w:rPr>
      </w:pPr>
    </w:p>
    <w:p w14:paraId="106BC866" w14:textId="0DDFCC12" w:rsidR="00006FE7" w:rsidRDefault="00A210F4" w:rsidP="00920B6A">
      <w:pPr>
        <w:pStyle w:val="Heading2"/>
      </w:pPr>
      <w:bookmarkStart w:id="4" w:name="_Toc129862013"/>
      <w:r>
        <w:t xml:space="preserve">2. Impact </w:t>
      </w:r>
      <w:r w:rsidR="007E5A2B">
        <w:t>of Macro-enviro</w:t>
      </w:r>
      <w:r w:rsidR="000C233A">
        <w:t>nment using PESTEL Analysis</w:t>
      </w:r>
      <w:bookmarkEnd w:id="4"/>
      <w:r w:rsidR="000C233A">
        <w:t xml:space="preserve"> </w:t>
      </w:r>
    </w:p>
    <w:p w14:paraId="5DA48C5A" w14:textId="0CA95348" w:rsidR="00920B6A" w:rsidRDefault="00920B6A" w:rsidP="00920B6A"/>
    <w:p w14:paraId="4DDF4031" w14:textId="77777777" w:rsidR="00FE30A6" w:rsidRPr="00FE30A6" w:rsidRDefault="00FE30A6" w:rsidP="00FE30A6">
      <w:pPr>
        <w:spacing w:line="360" w:lineRule="auto"/>
        <w:jc w:val="both"/>
        <w:rPr>
          <w:rFonts w:ascii="Arial" w:hAnsi="Arial" w:cs="Arial"/>
        </w:rPr>
      </w:pPr>
      <w:r w:rsidRPr="00FE30A6">
        <w:rPr>
          <w:rFonts w:ascii="Arial" w:hAnsi="Arial" w:cs="Arial"/>
        </w:rPr>
        <w:t xml:space="preserve">Koito Europe's external business environment consists of factors outside the organization, such as political, economic, sociocultural, technological, environmental, and legal factors affecting the business. Since organizational culture entails how employees think, behave, and interact, changes in the external business environment factors such as technology, regulatory and legal frameworks can significantly impact Koito Europe's organizational culture. Understanding how these factors interplay can help Koito Europe adapt to changing business </w:t>
      </w:r>
      <w:r w:rsidRPr="00FE30A6">
        <w:rPr>
          <w:rFonts w:ascii="Arial" w:hAnsi="Arial" w:cs="Arial"/>
        </w:rPr>
        <w:lastRenderedPageBreak/>
        <w:t>environment by adopting a flexible culture to remain competitive. It can also help the organization develop a strong culture that encourages and supports employees to navigate challenges.</w:t>
      </w:r>
    </w:p>
    <w:p w14:paraId="56ECAAED" w14:textId="0113DA52" w:rsidR="00920B6A" w:rsidRDefault="00FE30A6" w:rsidP="00FE30A6">
      <w:pPr>
        <w:spacing w:line="360" w:lineRule="auto"/>
        <w:jc w:val="both"/>
        <w:rPr>
          <w:rFonts w:ascii="Arial" w:hAnsi="Arial" w:cs="Arial"/>
        </w:rPr>
      </w:pPr>
      <w:r w:rsidRPr="00FE30A6">
        <w:rPr>
          <w:rFonts w:ascii="Arial" w:hAnsi="Arial" w:cs="Arial"/>
        </w:rPr>
        <w:t>A PESTLE Analysis provides a strategic framework for evaluating the external business environment factors affecting a company's organizational culture. It helps access the external dynamics of the external business environment to determine the corresponding opportunities and threats that may influence the company's culture and performance</w:t>
      </w:r>
      <w:r w:rsidR="00D37D26">
        <w:rPr>
          <w:rFonts w:ascii="Arial" w:hAnsi="Arial" w:cs="Arial"/>
        </w:rPr>
        <w:t xml:space="preserve"> (Rastogi</w:t>
      </w:r>
      <w:r w:rsidR="00933A76">
        <w:rPr>
          <w:rFonts w:ascii="Arial" w:hAnsi="Arial" w:cs="Arial"/>
        </w:rPr>
        <w:t xml:space="preserve"> and Trivedi</w:t>
      </w:r>
      <w:r w:rsidR="00D37D26">
        <w:rPr>
          <w:rFonts w:ascii="Arial" w:hAnsi="Arial" w:cs="Arial"/>
        </w:rPr>
        <w:t>,</w:t>
      </w:r>
      <w:r w:rsidR="00A52CFD">
        <w:rPr>
          <w:rFonts w:ascii="Arial" w:hAnsi="Arial" w:cs="Arial"/>
        </w:rPr>
        <w:t xml:space="preserve"> </w:t>
      </w:r>
      <w:r w:rsidR="00D37D26">
        <w:rPr>
          <w:rFonts w:ascii="Arial" w:hAnsi="Arial" w:cs="Arial"/>
        </w:rPr>
        <w:t>2016</w:t>
      </w:r>
      <w:r w:rsidR="00794078">
        <w:rPr>
          <w:rFonts w:ascii="Arial" w:hAnsi="Arial" w:cs="Arial"/>
        </w:rPr>
        <w:t>)</w:t>
      </w:r>
      <w:r w:rsidRPr="00FE30A6">
        <w:rPr>
          <w:rFonts w:ascii="Arial" w:hAnsi="Arial" w:cs="Arial"/>
        </w:rPr>
        <w:t>. It also helps the organization to manage change effectively within the organization</w:t>
      </w:r>
      <w:r w:rsidR="00510520">
        <w:rPr>
          <w:rFonts w:ascii="Arial" w:hAnsi="Arial" w:cs="Arial"/>
        </w:rPr>
        <w:t>.</w:t>
      </w:r>
    </w:p>
    <w:p w14:paraId="252BB3B6" w14:textId="05812D58" w:rsidR="001E1D56" w:rsidRPr="00060F3D" w:rsidRDefault="001E1D56" w:rsidP="00FE30A6">
      <w:pPr>
        <w:spacing w:line="360" w:lineRule="auto"/>
        <w:jc w:val="both"/>
        <w:rPr>
          <w:rFonts w:ascii="Arial" w:hAnsi="Arial" w:cs="Arial"/>
          <w:b/>
          <w:bCs/>
        </w:rPr>
      </w:pPr>
      <w:r w:rsidRPr="00060F3D">
        <w:rPr>
          <w:rFonts w:ascii="Arial" w:hAnsi="Arial" w:cs="Arial"/>
          <w:b/>
          <w:bCs/>
        </w:rPr>
        <w:t>Political Factors</w:t>
      </w:r>
    </w:p>
    <w:p w14:paraId="30CF93B8" w14:textId="496F2588" w:rsidR="00F368F1" w:rsidRDefault="001D1632" w:rsidP="00F368F1">
      <w:pPr>
        <w:spacing w:line="360" w:lineRule="auto"/>
        <w:jc w:val="both"/>
        <w:rPr>
          <w:rFonts w:ascii="Arial" w:hAnsi="Arial" w:cs="Arial"/>
        </w:rPr>
      </w:pPr>
      <w:r w:rsidRPr="11CB2ADC">
        <w:rPr>
          <w:rFonts w:ascii="Arial" w:hAnsi="Arial" w:cs="Arial"/>
        </w:rPr>
        <w:t xml:space="preserve">Koito Europe operates across several European countries. Therefore, its organizational culture can be impacted by </w:t>
      </w:r>
      <w:r w:rsidR="15B2C692" w:rsidRPr="11CB2ADC">
        <w:rPr>
          <w:rFonts w:ascii="Arial" w:hAnsi="Arial" w:cs="Arial"/>
        </w:rPr>
        <w:t>several</w:t>
      </w:r>
      <w:r w:rsidRPr="11CB2ADC">
        <w:rPr>
          <w:rFonts w:ascii="Arial" w:hAnsi="Arial" w:cs="Arial"/>
        </w:rPr>
        <w:t xml:space="preserve"> political factors. It is highly likely that international relations will have a significant impact on the culture of the company. International relations between allied nations supporting one another have deteriorated due to geopolitical issues due to the Russia-Ukraine war, disrupting supply chains</w:t>
      </w:r>
      <w:r w:rsidR="003117D0" w:rsidRPr="11CB2ADC">
        <w:rPr>
          <w:rFonts w:ascii="Arial" w:hAnsi="Arial" w:cs="Arial"/>
        </w:rPr>
        <w:t xml:space="preserve"> (</w:t>
      </w:r>
      <w:proofErr w:type="spellStart"/>
      <w:r w:rsidR="003117D0" w:rsidRPr="11CB2ADC">
        <w:rPr>
          <w:rFonts w:ascii="Arial" w:hAnsi="Arial" w:cs="Arial"/>
        </w:rPr>
        <w:t>Pavlinek</w:t>
      </w:r>
      <w:proofErr w:type="spellEnd"/>
      <w:r w:rsidR="003117D0" w:rsidRPr="11CB2ADC">
        <w:rPr>
          <w:rFonts w:ascii="Arial" w:hAnsi="Arial" w:cs="Arial"/>
        </w:rPr>
        <w:t>, 2019).</w:t>
      </w:r>
      <w:r w:rsidR="00C62226" w:rsidRPr="11CB2ADC">
        <w:rPr>
          <w:rFonts w:ascii="Arial" w:hAnsi="Arial" w:cs="Arial"/>
        </w:rPr>
        <w:t xml:space="preserve"> There was a significant drop in sales of 7 percent, which certainly affected the company. Consequently, manpower was reduced due to insufficient projects</w:t>
      </w:r>
      <w:r w:rsidR="00884543" w:rsidRPr="11CB2ADC">
        <w:rPr>
          <w:rFonts w:ascii="Arial" w:hAnsi="Arial" w:cs="Arial"/>
        </w:rPr>
        <w:t>.</w:t>
      </w:r>
    </w:p>
    <w:p w14:paraId="470C91CA" w14:textId="3311ACD5" w:rsidR="00E82319" w:rsidRPr="00E82319" w:rsidRDefault="00E82319" w:rsidP="00F368F1">
      <w:pPr>
        <w:spacing w:line="360" w:lineRule="auto"/>
        <w:jc w:val="both"/>
        <w:rPr>
          <w:rFonts w:ascii="Arial" w:hAnsi="Arial" w:cs="Arial"/>
          <w:b/>
          <w:bCs/>
        </w:rPr>
      </w:pPr>
      <w:r w:rsidRPr="00E82319">
        <w:rPr>
          <w:rFonts w:ascii="Arial" w:hAnsi="Arial" w:cs="Arial"/>
          <w:b/>
          <w:bCs/>
        </w:rPr>
        <w:t>Economic Factors</w:t>
      </w:r>
    </w:p>
    <w:p w14:paraId="493D8C5A" w14:textId="4652A43F" w:rsidR="00884543" w:rsidRDefault="00A76DAA" w:rsidP="00F368F1">
      <w:pPr>
        <w:spacing w:line="360" w:lineRule="auto"/>
        <w:jc w:val="both"/>
        <w:rPr>
          <w:rFonts w:ascii="Arial" w:hAnsi="Arial" w:cs="Arial"/>
        </w:rPr>
      </w:pPr>
      <w:r w:rsidRPr="11CB2ADC">
        <w:rPr>
          <w:rFonts w:ascii="Arial" w:hAnsi="Arial" w:cs="Arial"/>
        </w:rPr>
        <w:t xml:space="preserve">Economically, factors such as recession, inflation, and changes in market demand are also directly correlated with a company's culture. Economies across Europe are currently in a recession due to Brexit, the COVID-19 pandemic, and now the war. It results in employees being forced to prioritize protecting their jobs </w:t>
      </w:r>
      <w:r w:rsidR="31EF73FA" w:rsidRPr="11CB2ADC">
        <w:rPr>
          <w:rFonts w:ascii="Arial" w:hAnsi="Arial" w:cs="Arial"/>
        </w:rPr>
        <w:t>overachieving</w:t>
      </w:r>
      <w:r w:rsidRPr="11CB2ADC">
        <w:rPr>
          <w:rFonts w:ascii="Arial" w:hAnsi="Arial" w:cs="Arial"/>
        </w:rPr>
        <w:t xml:space="preserve"> organizational goals, resulting in a culture of fear and uncertainty (Schneider, 2022). Besides, the economic recession also impacts employee morale and motivation as they feel demoralized by the harsh economic conditions (Schneider, 2022). It may limit the creativity of the company, which may adversely affect its innovative culture.</w:t>
      </w:r>
    </w:p>
    <w:p w14:paraId="5D5006C1" w14:textId="0B06D25B" w:rsidR="00FF45A2" w:rsidRPr="00FF45A2" w:rsidRDefault="00FF45A2" w:rsidP="00F368F1">
      <w:pPr>
        <w:spacing w:line="360" w:lineRule="auto"/>
        <w:jc w:val="both"/>
        <w:rPr>
          <w:rFonts w:ascii="Arial" w:hAnsi="Arial" w:cs="Arial"/>
          <w:b/>
          <w:bCs/>
        </w:rPr>
      </w:pPr>
      <w:r w:rsidRPr="00FF45A2">
        <w:rPr>
          <w:rFonts w:ascii="Arial" w:hAnsi="Arial" w:cs="Arial"/>
          <w:b/>
          <w:bCs/>
        </w:rPr>
        <w:t>Social Factors</w:t>
      </w:r>
    </w:p>
    <w:p w14:paraId="5D14FC99" w14:textId="52959500" w:rsidR="002A0BAD" w:rsidRDefault="00FF45A2" w:rsidP="00F368F1">
      <w:pPr>
        <w:spacing w:line="360" w:lineRule="auto"/>
        <w:jc w:val="both"/>
        <w:rPr>
          <w:rFonts w:ascii="Arial" w:hAnsi="Arial" w:cs="Arial"/>
        </w:rPr>
      </w:pPr>
      <w:r w:rsidRPr="00FF45A2">
        <w:rPr>
          <w:rFonts w:ascii="Arial" w:hAnsi="Arial" w:cs="Arial"/>
        </w:rPr>
        <w:t xml:space="preserve">According to sociocultural factors, most European countries and the UK have a diverse cultural atmosphere. In order to embrace the diversity within these countries, Koito Europe must continue to diversify its workforce. There are also increasing concerns about LGBTQ marginalization across Europe. This concern will likely impact the company's culture, hence the need to adopt more inclusive policies. Changing demographics in Europe are also a significant concern for the company. The population in most countries is aging, </w:t>
      </w:r>
      <w:r w:rsidR="00E54C7C" w:rsidRPr="00FF45A2">
        <w:rPr>
          <w:rFonts w:ascii="Arial" w:hAnsi="Arial" w:cs="Arial"/>
        </w:rPr>
        <w:t>therefore</w:t>
      </w:r>
      <w:r w:rsidRPr="00FF45A2">
        <w:rPr>
          <w:rFonts w:ascii="Arial" w:hAnsi="Arial" w:cs="Arial"/>
        </w:rPr>
        <w:t xml:space="preserve"> the need for an age-friendly organizational culture.</w:t>
      </w:r>
    </w:p>
    <w:p w14:paraId="4F82125E" w14:textId="7F10B65A" w:rsidR="004260E1" w:rsidRPr="004260E1" w:rsidRDefault="004260E1" w:rsidP="00F368F1">
      <w:pPr>
        <w:spacing w:line="360" w:lineRule="auto"/>
        <w:jc w:val="both"/>
        <w:rPr>
          <w:rFonts w:ascii="Arial" w:hAnsi="Arial" w:cs="Arial"/>
          <w:b/>
          <w:bCs/>
        </w:rPr>
      </w:pPr>
      <w:r w:rsidRPr="004260E1">
        <w:rPr>
          <w:rFonts w:ascii="Arial" w:hAnsi="Arial" w:cs="Arial"/>
          <w:b/>
          <w:bCs/>
        </w:rPr>
        <w:lastRenderedPageBreak/>
        <w:t>Technological Factor</w:t>
      </w:r>
    </w:p>
    <w:p w14:paraId="60E803FB" w14:textId="3A6E1439" w:rsidR="00F5210D" w:rsidRDefault="004260E1" w:rsidP="00316030">
      <w:pPr>
        <w:spacing w:before="240" w:line="360" w:lineRule="auto"/>
        <w:jc w:val="both"/>
        <w:rPr>
          <w:rFonts w:ascii="Arial" w:hAnsi="Arial" w:cs="Arial"/>
        </w:rPr>
      </w:pPr>
      <w:r w:rsidRPr="004260E1">
        <w:rPr>
          <w:rFonts w:ascii="Arial" w:hAnsi="Arial" w:cs="Arial"/>
        </w:rPr>
        <w:t>Technological factors are also crucial external business elements that may impact Koito Europe's culture. The use of artificial intelligence and automation is transforming jobs and responsibilities, fostering a creative and innovative environment. As a result, an employee's job security is constantly in doubt, enhancing efficiency and productivity</w:t>
      </w:r>
      <w:r w:rsidR="00D662F1" w:rsidRPr="00D662F1">
        <w:t xml:space="preserve"> </w:t>
      </w:r>
      <w:r w:rsidR="00D662F1">
        <w:t>(</w:t>
      </w:r>
      <w:r w:rsidR="00D662F1" w:rsidRPr="00D662F1">
        <w:rPr>
          <w:rFonts w:ascii="Arial" w:hAnsi="Arial" w:cs="Arial"/>
        </w:rPr>
        <w:t>Geffen</w:t>
      </w:r>
      <w:r w:rsidR="00D662F1">
        <w:rPr>
          <w:rFonts w:ascii="Arial" w:hAnsi="Arial" w:cs="Arial"/>
        </w:rPr>
        <w:t xml:space="preserve"> </w:t>
      </w:r>
      <w:r w:rsidR="00D662F1" w:rsidRPr="00D662F1">
        <w:rPr>
          <w:rFonts w:ascii="Arial" w:hAnsi="Arial" w:cs="Arial"/>
        </w:rPr>
        <w:t>and Rothenberg, 200</w:t>
      </w:r>
      <w:r w:rsidR="00316030">
        <w:rPr>
          <w:rFonts w:ascii="Arial" w:hAnsi="Arial" w:cs="Arial"/>
        </w:rPr>
        <w:t>0)</w:t>
      </w:r>
      <w:r w:rsidRPr="004260E1">
        <w:rPr>
          <w:rFonts w:ascii="Arial" w:hAnsi="Arial" w:cs="Arial"/>
        </w:rPr>
        <w:t>. The emergence of these technologies also requires an updated skillset; hence, Koito Europe must adopt a continuous learning culture within the organization.</w:t>
      </w:r>
    </w:p>
    <w:p w14:paraId="2C0AB1FD" w14:textId="31F990C2" w:rsidR="001D083A" w:rsidRDefault="001D083A" w:rsidP="00316030">
      <w:pPr>
        <w:spacing w:before="240" w:line="360" w:lineRule="auto"/>
        <w:jc w:val="both"/>
        <w:rPr>
          <w:rFonts w:ascii="Arial" w:hAnsi="Arial" w:cs="Arial"/>
          <w:b/>
          <w:bCs/>
        </w:rPr>
      </w:pPr>
      <w:r w:rsidRPr="001D083A">
        <w:rPr>
          <w:rFonts w:ascii="Arial" w:hAnsi="Arial" w:cs="Arial"/>
          <w:b/>
          <w:bCs/>
        </w:rPr>
        <w:t>Legal</w:t>
      </w:r>
      <w:r w:rsidR="007C5F79">
        <w:rPr>
          <w:rFonts w:ascii="Arial" w:hAnsi="Arial" w:cs="Arial"/>
          <w:b/>
          <w:bCs/>
        </w:rPr>
        <w:t xml:space="preserve"> and Environmental</w:t>
      </w:r>
      <w:r w:rsidRPr="001D083A">
        <w:rPr>
          <w:rFonts w:ascii="Arial" w:hAnsi="Arial" w:cs="Arial"/>
          <w:b/>
          <w:bCs/>
        </w:rPr>
        <w:t xml:space="preserve"> Factor</w:t>
      </w:r>
      <w:r w:rsidR="007C5F79">
        <w:rPr>
          <w:rFonts w:ascii="Arial" w:hAnsi="Arial" w:cs="Arial"/>
          <w:b/>
          <w:bCs/>
        </w:rPr>
        <w:t>s</w:t>
      </w:r>
    </w:p>
    <w:p w14:paraId="5D7CC6FC" w14:textId="722CA1B3" w:rsidR="001D083A" w:rsidRDefault="001D083A" w:rsidP="00316030">
      <w:pPr>
        <w:spacing w:before="240" w:line="360" w:lineRule="auto"/>
        <w:jc w:val="both"/>
        <w:rPr>
          <w:rFonts w:ascii="Arial" w:hAnsi="Arial" w:cs="Arial"/>
        </w:rPr>
      </w:pPr>
      <w:r w:rsidRPr="001D083A">
        <w:rPr>
          <w:rFonts w:ascii="Arial" w:hAnsi="Arial" w:cs="Arial"/>
        </w:rPr>
        <w:t>In terms of legal factors, the COVID-19 pandemic has led to various legislative changes, most of which focus on employee safety. Thus, Koito Europe continues to emphasize high sanitation in its workplaces. Environmental policies that are constantly changing are also a concern for the company, so it must remain updated to make sure its practices are environmentally friendly and sustainable</w:t>
      </w:r>
      <w:r w:rsidR="00AB501C">
        <w:rPr>
          <w:rFonts w:ascii="Arial" w:hAnsi="Arial" w:cs="Arial"/>
          <w:b/>
          <w:bCs/>
        </w:rPr>
        <w:t xml:space="preserve"> </w:t>
      </w:r>
      <w:r w:rsidR="00AB501C">
        <w:rPr>
          <w:rFonts w:ascii="Arial" w:hAnsi="Arial" w:cs="Arial"/>
        </w:rPr>
        <w:t>(Koito</w:t>
      </w:r>
      <w:r w:rsidR="001F4DB5">
        <w:rPr>
          <w:rFonts w:ascii="Arial" w:hAnsi="Arial" w:cs="Arial"/>
        </w:rPr>
        <w:t xml:space="preserve"> Europe,2022).</w:t>
      </w:r>
    </w:p>
    <w:p w14:paraId="35444B23" w14:textId="77777777" w:rsidR="008D47F8" w:rsidRDefault="008D47F8" w:rsidP="00316030">
      <w:pPr>
        <w:spacing w:before="240" w:line="360" w:lineRule="auto"/>
        <w:jc w:val="both"/>
        <w:rPr>
          <w:rFonts w:ascii="Arial" w:hAnsi="Arial" w:cs="Arial"/>
        </w:rPr>
      </w:pPr>
    </w:p>
    <w:p w14:paraId="697D88DB" w14:textId="77777777" w:rsidR="008D47F8" w:rsidRPr="008D47F8" w:rsidRDefault="008D47F8" w:rsidP="008D47F8">
      <w:pPr>
        <w:pStyle w:val="Heading1"/>
      </w:pPr>
      <w:bookmarkStart w:id="5" w:name="_Toc129862014"/>
      <w:r w:rsidRPr="008D47F8">
        <w:t>Ethical Elements in the Organizational Culture</w:t>
      </w:r>
      <w:bookmarkEnd w:id="5"/>
    </w:p>
    <w:p w14:paraId="0FF82F63" w14:textId="77777777" w:rsidR="008D47F8" w:rsidRPr="008D47F8" w:rsidRDefault="008D47F8" w:rsidP="008D47F8">
      <w:pPr>
        <w:spacing w:before="240" w:line="360" w:lineRule="auto"/>
        <w:jc w:val="both"/>
        <w:rPr>
          <w:rFonts w:ascii="Arial" w:hAnsi="Arial" w:cs="Arial"/>
        </w:rPr>
      </w:pPr>
    </w:p>
    <w:p w14:paraId="2F6C6048" w14:textId="5AD68D4E" w:rsidR="008D47F8" w:rsidRDefault="008D47F8" w:rsidP="008D47F8">
      <w:pPr>
        <w:spacing w:before="240" w:line="360" w:lineRule="auto"/>
        <w:jc w:val="both"/>
        <w:rPr>
          <w:rFonts w:ascii="Arial" w:hAnsi="Arial" w:cs="Arial"/>
        </w:rPr>
      </w:pPr>
      <w:r w:rsidRPr="008D47F8">
        <w:rPr>
          <w:rFonts w:ascii="Arial" w:hAnsi="Arial" w:cs="Arial"/>
        </w:rPr>
        <w:t>The ethical elements of corporate culture entail practices, beliefs, and values that shape the organization's decision-making and behaviour regarding ethics and morality (Grigoropoulos, 2019). These elements are crucial in establishing a culture emphasizing responsibility, fairness, and integrity in all organizational operations. Edgar Schein's model of corporate culture can help understand the various ethical elements that shape the organizational culture within a company. The model is based on the notion that culture within an organization develops over time from past experiences, which employees start practicing every day to form a workplace culture (Schein,</w:t>
      </w:r>
      <w:r w:rsidR="00A46471">
        <w:rPr>
          <w:rFonts w:ascii="Arial" w:hAnsi="Arial" w:cs="Arial"/>
        </w:rPr>
        <w:t xml:space="preserve"> </w:t>
      </w:r>
      <w:r w:rsidRPr="008D47F8">
        <w:rPr>
          <w:rFonts w:ascii="Arial" w:hAnsi="Arial" w:cs="Arial"/>
        </w:rPr>
        <w:t>2015). Thus, the ethical elements of Koito Europe's organizational culture can be understood using the three levels of Edgar Schein's organizational model, namely artifacts, values, and basic assumptions.</w:t>
      </w:r>
      <w:r w:rsidR="005B1835">
        <w:rPr>
          <w:rFonts w:ascii="Arial" w:hAnsi="Arial" w:cs="Arial"/>
        </w:rPr>
        <w:t xml:space="preserve"> Figure 2 represen</w:t>
      </w:r>
      <w:r w:rsidR="008F4A2E">
        <w:rPr>
          <w:rFonts w:ascii="Arial" w:hAnsi="Arial" w:cs="Arial"/>
        </w:rPr>
        <w:t>ts</w:t>
      </w:r>
      <w:r w:rsidR="00376041">
        <w:rPr>
          <w:rFonts w:ascii="Arial" w:hAnsi="Arial" w:cs="Arial"/>
        </w:rPr>
        <w:t xml:space="preserve"> Schein</w:t>
      </w:r>
      <w:r w:rsidR="00BA74A4">
        <w:rPr>
          <w:rFonts w:ascii="Arial" w:hAnsi="Arial" w:cs="Arial"/>
        </w:rPr>
        <w:t>’s model- Three levels of culture.</w:t>
      </w:r>
    </w:p>
    <w:p w14:paraId="3F270A81" w14:textId="77777777" w:rsidR="00194C2F" w:rsidRDefault="002E6B02" w:rsidP="00194C2F">
      <w:pPr>
        <w:keepNext/>
        <w:spacing w:before="240" w:line="360" w:lineRule="auto"/>
        <w:jc w:val="both"/>
      </w:pPr>
      <w:r>
        <w:rPr>
          <w:rFonts w:ascii="Arial" w:hAnsi="Arial" w:cs="Arial"/>
          <w:noProof/>
        </w:rPr>
        <w:lastRenderedPageBreak/>
        <w:drawing>
          <wp:inline distT="0" distB="0" distL="0" distR="0" wp14:anchorId="554286BB" wp14:editId="093EA43D">
            <wp:extent cx="5387340" cy="3732222"/>
            <wp:effectExtent l="0" t="0" r="381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95641" cy="3737973"/>
                    </a:xfrm>
                    <a:prstGeom prst="rect">
                      <a:avLst/>
                    </a:prstGeom>
                  </pic:spPr>
                </pic:pic>
              </a:graphicData>
            </a:graphic>
          </wp:inline>
        </w:drawing>
      </w:r>
    </w:p>
    <w:p w14:paraId="3A596A6E" w14:textId="2EFC6DCC" w:rsidR="002E6B02" w:rsidRDefault="00194C2F" w:rsidP="00194C2F">
      <w:pPr>
        <w:pStyle w:val="Caption"/>
        <w:jc w:val="both"/>
      </w:pPr>
      <w:r>
        <w:t xml:space="preserve">Figure </w:t>
      </w:r>
      <w:r>
        <w:fldChar w:fldCharType="begin"/>
      </w:r>
      <w:r>
        <w:instrText>SEQ Figure \* ARABIC</w:instrText>
      </w:r>
      <w:r>
        <w:fldChar w:fldCharType="separate"/>
      </w:r>
      <w:r>
        <w:rPr>
          <w:noProof/>
        </w:rPr>
        <w:t>2</w:t>
      </w:r>
      <w:r>
        <w:fldChar w:fldCharType="end"/>
      </w:r>
      <w:r>
        <w:t xml:space="preserve"> Three levels of culture (Schein,1996)</w:t>
      </w:r>
    </w:p>
    <w:p w14:paraId="250CFB0F" w14:textId="2EA13758" w:rsidR="00194C2F" w:rsidRDefault="00194C2F" w:rsidP="00194C2F"/>
    <w:p w14:paraId="79D50614" w14:textId="68A321C8" w:rsidR="00F521BB" w:rsidRDefault="00606E76" w:rsidP="00606E76">
      <w:pPr>
        <w:spacing w:line="360" w:lineRule="auto"/>
        <w:jc w:val="both"/>
        <w:rPr>
          <w:rFonts w:ascii="Arial" w:hAnsi="Arial" w:cs="Arial"/>
        </w:rPr>
      </w:pPr>
      <w:r w:rsidRPr="00606E76">
        <w:rPr>
          <w:rFonts w:ascii="Arial" w:hAnsi="Arial" w:cs="Arial"/>
        </w:rPr>
        <w:t>At the level of the artifact, some of the tangible and visible ethical elements of Koito Europe's organizational culture include a code of conduct and a professional dress code within the organization. The code of conduct within the organization outlines the ethical standards, values, and principles that guide decision-making and behaviour</w:t>
      </w:r>
      <w:r w:rsidR="00B1682E">
        <w:rPr>
          <w:rFonts w:ascii="Arial" w:hAnsi="Arial" w:cs="Arial"/>
        </w:rPr>
        <w:t xml:space="preserve"> (</w:t>
      </w:r>
      <w:r w:rsidR="00B1682E" w:rsidRPr="00B1682E">
        <w:rPr>
          <w:rFonts w:ascii="Arial" w:hAnsi="Arial" w:cs="Arial"/>
        </w:rPr>
        <w:t xml:space="preserve">Adams, </w:t>
      </w:r>
      <w:proofErr w:type="spellStart"/>
      <w:r w:rsidR="00B1682E" w:rsidRPr="00B1682E">
        <w:rPr>
          <w:rFonts w:ascii="Arial" w:hAnsi="Arial" w:cs="Arial"/>
        </w:rPr>
        <w:t>Tashchian</w:t>
      </w:r>
      <w:proofErr w:type="spellEnd"/>
      <w:r w:rsidR="00B1682E" w:rsidRPr="00B1682E">
        <w:rPr>
          <w:rFonts w:ascii="Arial" w:hAnsi="Arial" w:cs="Arial"/>
        </w:rPr>
        <w:t>,</w:t>
      </w:r>
      <w:r w:rsidR="004605BE">
        <w:rPr>
          <w:rFonts w:ascii="Arial" w:hAnsi="Arial" w:cs="Arial"/>
        </w:rPr>
        <w:t xml:space="preserve"> and </w:t>
      </w:r>
      <w:r w:rsidR="00B1682E" w:rsidRPr="00B1682E">
        <w:rPr>
          <w:rFonts w:ascii="Arial" w:hAnsi="Arial" w:cs="Arial"/>
        </w:rPr>
        <w:t>Shore</w:t>
      </w:r>
      <w:r w:rsidR="004605BE">
        <w:rPr>
          <w:rFonts w:ascii="Arial" w:hAnsi="Arial" w:cs="Arial"/>
        </w:rPr>
        <w:t>,2001)</w:t>
      </w:r>
      <w:r w:rsidRPr="00606E76">
        <w:rPr>
          <w:rFonts w:ascii="Arial" w:hAnsi="Arial" w:cs="Arial"/>
        </w:rPr>
        <w:t>. On the other hand, the dress code symbolizes professionalism and respect for others. The best strategy for promoting these elements is being a role model and constantly reminding employees of their ethical expectations.</w:t>
      </w:r>
    </w:p>
    <w:p w14:paraId="5553E346" w14:textId="531D7883" w:rsidR="000673B0" w:rsidRDefault="00D71B5B" w:rsidP="00606E76">
      <w:pPr>
        <w:spacing w:line="360" w:lineRule="auto"/>
        <w:jc w:val="both"/>
        <w:rPr>
          <w:rFonts w:ascii="Arial" w:hAnsi="Arial" w:cs="Arial"/>
        </w:rPr>
      </w:pPr>
      <w:r w:rsidRPr="00D71B5B">
        <w:rPr>
          <w:rFonts w:ascii="Arial" w:hAnsi="Arial" w:cs="Arial"/>
        </w:rPr>
        <w:t>In the second level of values and beliefs exhibited by employees, the critical ethical elements evident in Koito Europe's organizational culture include employees' high commitment to excellence and customer satisfaction, leadership development, and mentoring programs. These programs are crucial in modelling ethical behaviour and supporting employees struggling with ethical dilemmas</w:t>
      </w:r>
      <w:r w:rsidR="00AA13F0">
        <w:rPr>
          <w:rFonts w:ascii="Arial" w:hAnsi="Arial" w:cs="Arial"/>
        </w:rPr>
        <w:t xml:space="preserve"> (S</w:t>
      </w:r>
      <w:r w:rsidR="007178B9">
        <w:rPr>
          <w:rFonts w:ascii="Arial" w:hAnsi="Arial" w:cs="Arial"/>
        </w:rPr>
        <w:t>chein,</w:t>
      </w:r>
      <w:r w:rsidR="00CC352A">
        <w:rPr>
          <w:rFonts w:ascii="Arial" w:hAnsi="Arial" w:cs="Arial"/>
        </w:rPr>
        <w:t xml:space="preserve"> </w:t>
      </w:r>
      <w:r w:rsidR="007178B9">
        <w:rPr>
          <w:rFonts w:ascii="Arial" w:hAnsi="Arial" w:cs="Arial"/>
        </w:rPr>
        <w:t>2010).</w:t>
      </w:r>
      <w:r w:rsidRPr="00D71B5B">
        <w:rPr>
          <w:rFonts w:ascii="Arial" w:hAnsi="Arial" w:cs="Arial"/>
        </w:rPr>
        <w:t xml:space="preserve"> Thus, it is essential to constantly remind employees of the value of engaging in these programs and maintaining a high commitment to excellence and customer satisfaction to promote the ethical elements at this stage. Employee motivation through incentives is also a good strategy for promoting these elements.</w:t>
      </w:r>
    </w:p>
    <w:p w14:paraId="662C2F50" w14:textId="370716D2" w:rsidR="00330886" w:rsidRDefault="00330886" w:rsidP="00606E76">
      <w:pPr>
        <w:spacing w:line="360" w:lineRule="auto"/>
        <w:jc w:val="both"/>
        <w:rPr>
          <w:rFonts w:ascii="Arial" w:hAnsi="Arial" w:cs="Arial"/>
        </w:rPr>
      </w:pPr>
      <w:r w:rsidRPr="00330886">
        <w:rPr>
          <w:rFonts w:ascii="Arial" w:hAnsi="Arial" w:cs="Arial"/>
        </w:rPr>
        <w:t xml:space="preserve">A fundamental aspect of Koito Europe's culture revolves around the nature of the work, the roles of employees, and the relationships between stakeholders and organizations. As a </w:t>
      </w:r>
      <w:r w:rsidRPr="00330886">
        <w:rPr>
          <w:rFonts w:ascii="Arial" w:hAnsi="Arial" w:cs="Arial"/>
        </w:rPr>
        <w:lastRenderedPageBreak/>
        <w:t xml:space="preserve">result, some critical ethical elements at this stage include community outreach programs and social initiatives programs. By fostering these healthy relationships with stakeholders, the company demonstrates its ethical commitment. It is possible to promote these elements by involving employees in the program. Cultures such as these, allowing for the development of a 'mind map' of assumptions, will allow to feel comfortable with those who </w:t>
      </w:r>
      <w:proofErr w:type="spellStart"/>
      <w:r w:rsidRPr="00330886">
        <w:rPr>
          <w:rFonts w:ascii="Arial" w:hAnsi="Arial" w:cs="Arial"/>
        </w:rPr>
        <w:t>harbor</w:t>
      </w:r>
      <w:proofErr w:type="spellEnd"/>
      <w:r w:rsidRPr="00330886">
        <w:rPr>
          <w:rFonts w:ascii="Arial" w:hAnsi="Arial" w:cs="Arial"/>
        </w:rPr>
        <w:t xml:space="preserve"> similar beliefs</w:t>
      </w:r>
      <w:r w:rsidR="003818E5">
        <w:rPr>
          <w:rFonts w:ascii="Arial" w:hAnsi="Arial" w:cs="Arial"/>
        </w:rPr>
        <w:t xml:space="preserve"> (Schein,2010).</w:t>
      </w:r>
    </w:p>
    <w:p w14:paraId="69A2E964" w14:textId="3C8A3841" w:rsidR="00EE491D" w:rsidRPr="00606E76" w:rsidRDefault="005D3F41" w:rsidP="005D3F41">
      <w:pPr>
        <w:pStyle w:val="Heading2"/>
      </w:pPr>
      <w:bookmarkStart w:id="6" w:name="_Toc129862015"/>
      <w:r>
        <w:t xml:space="preserve">Ethical </w:t>
      </w:r>
      <w:r w:rsidR="00EF1423">
        <w:t>Dilemma</w:t>
      </w:r>
      <w:bookmarkEnd w:id="6"/>
    </w:p>
    <w:p w14:paraId="6D768827" w14:textId="77777777" w:rsidR="00F368F1" w:rsidRDefault="00F368F1" w:rsidP="00F368F1">
      <w:pPr>
        <w:spacing w:line="360" w:lineRule="auto"/>
        <w:jc w:val="both"/>
        <w:rPr>
          <w:rFonts w:ascii="Arial" w:hAnsi="Arial" w:cs="Arial"/>
        </w:rPr>
      </w:pPr>
    </w:p>
    <w:p w14:paraId="26B76458" w14:textId="7400DDDC" w:rsidR="00C253C2" w:rsidRDefault="00B6769D" w:rsidP="0096443A">
      <w:pPr>
        <w:spacing w:line="360" w:lineRule="auto"/>
        <w:jc w:val="both"/>
        <w:rPr>
          <w:rFonts w:ascii="Arial" w:hAnsi="Arial" w:cs="Arial"/>
        </w:rPr>
      </w:pPr>
      <w:r w:rsidRPr="00B6769D">
        <w:rPr>
          <w:rFonts w:ascii="Arial" w:hAnsi="Arial" w:cs="Arial"/>
        </w:rPr>
        <w:t>According to Driskill (2018) organizational culture and ethics are correlated because the company’s culture influences employees’ and stakeholders’ moral judgment. In most instances, organizational culture affects the way employees within an organization react and respond to emerging ethical dilemmas within the organization. In most cases, organizational culture causes ethical dilemmas by influencing behaviour, creating groupthink, and normalizing unethical conduct. It can also impact how the organization responds to ethical dilemmas (Driskill, 2018).</w:t>
      </w:r>
      <w:r w:rsidR="0096443A">
        <w:rPr>
          <w:rFonts w:ascii="Arial" w:hAnsi="Arial" w:cs="Arial"/>
        </w:rPr>
        <w:t xml:space="preserve"> </w:t>
      </w:r>
      <w:r w:rsidR="00F16ECA" w:rsidRPr="00F16ECA">
        <w:rPr>
          <w:rFonts w:ascii="Arial" w:hAnsi="Arial" w:cs="Arial"/>
        </w:rPr>
        <w:t xml:space="preserve">An ethical workplace environment can be significantly influenced by the actions of upper management and direct supervisors. Setting examples and acting as role models can help management create a work environment that promotes ethical </w:t>
      </w:r>
      <w:r w:rsidR="004F0B40" w:rsidRPr="00F16ECA">
        <w:rPr>
          <w:rFonts w:ascii="Arial" w:hAnsi="Arial" w:cs="Arial"/>
        </w:rPr>
        <w:t>behaviour</w:t>
      </w:r>
      <w:r w:rsidR="00F16ECA" w:rsidRPr="00F16ECA">
        <w:rPr>
          <w:rFonts w:ascii="Arial" w:hAnsi="Arial" w:cs="Arial"/>
        </w:rPr>
        <w:t xml:space="preserve"> in employees</w:t>
      </w:r>
      <w:r w:rsidR="00311A85">
        <w:rPr>
          <w:rFonts w:ascii="Arial" w:hAnsi="Arial" w:cs="Arial"/>
        </w:rPr>
        <w:t xml:space="preserve"> (</w:t>
      </w:r>
      <w:r w:rsidR="00311A85" w:rsidRPr="00311A85">
        <w:rPr>
          <w:rFonts w:ascii="Arial" w:hAnsi="Arial" w:cs="Arial"/>
        </w:rPr>
        <w:t>Tota</w:t>
      </w:r>
      <w:r w:rsidR="00311A85">
        <w:rPr>
          <w:rFonts w:ascii="Arial" w:hAnsi="Arial" w:cs="Arial"/>
        </w:rPr>
        <w:t xml:space="preserve"> and</w:t>
      </w:r>
      <w:r w:rsidR="00311A85" w:rsidRPr="00311A85">
        <w:rPr>
          <w:rFonts w:ascii="Arial" w:hAnsi="Arial" w:cs="Arial"/>
        </w:rPr>
        <w:t xml:space="preserve"> Shehu</w:t>
      </w:r>
      <w:r w:rsidR="00311A85">
        <w:rPr>
          <w:rFonts w:ascii="Arial" w:hAnsi="Arial" w:cs="Arial"/>
        </w:rPr>
        <w:t>,</w:t>
      </w:r>
      <w:r w:rsidR="00311A85" w:rsidRPr="00311A85">
        <w:rPr>
          <w:rFonts w:ascii="Arial" w:hAnsi="Arial" w:cs="Arial"/>
        </w:rPr>
        <w:t>2012).</w:t>
      </w:r>
    </w:p>
    <w:p w14:paraId="5E480F64" w14:textId="29C0C42E" w:rsidR="00AC2E14" w:rsidRDefault="00AC2E14" w:rsidP="00F368F1">
      <w:pPr>
        <w:spacing w:line="360" w:lineRule="auto"/>
        <w:jc w:val="both"/>
        <w:rPr>
          <w:rFonts w:ascii="Arial" w:hAnsi="Arial" w:cs="Arial"/>
        </w:rPr>
      </w:pPr>
      <w:r w:rsidRPr="00AC2E14">
        <w:rPr>
          <w:rFonts w:ascii="Arial" w:hAnsi="Arial" w:cs="Arial"/>
        </w:rPr>
        <w:t>Thus, one of the ethical dilemmas that is likely to influence Koito Europe’s corporate culture is the sustainability issue. As one of the leading manufacturers of automotive lighting systems, Koito Europe heavily depends on natural resources such as energy, raw materials, metals and pollutants like plastics</w:t>
      </w:r>
      <w:r>
        <w:rPr>
          <w:rFonts w:ascii="Arial" w:hAnsi="Arial" w:cs="Arial"/>
        </w:rPr>
        <w:t xml:space="preserve"> (</w:t>
      </w:r>
      <w:r w:rsidR="002824FC">
        <w:rPr>
          <w:rFonts w:ascii="Arial" w:hAnsi="Arial" w:cs="Arial"/>
        </w:rPr>
        <w:t>Koito</w:t>
      </w:r>
      <w:r w:rsidR="00751A52">
        <w:rPr>
          <w:rFonts w:ascii="Arial" w:hAnsi="Arial" w:cs="Arial"/>
        </w:rPr>
        <w:t xml:space="preserve"> </w:t>
      </w:r>
      <w:r w:rsidR="002824FC">
        <w:rPr>
          <w:rFonts w:ascii="Arial" w:hAnsi="Arial" w:cs="Arial"/>
        </w:rPr>
        <w:t>Europe,</w:t>
      </w:r>
      <w:r w:rsidR="00751A52">
        <w:rPr>
          <w:rFonts w:ascii="Arial" w:hAnsi="Arial" w:cs="Arial"/>
        </w:rPr>
        <w:t xml:space="preserve"> </w:t>
      </w:r>
      <w:r w:rsidR="002824FC">
        <w:rPr>
          <w:rFonts w:ascii="Arial" w:hAnsi="Arial" w:cs="Arial"/>
        </w:rPr>
        <w:t>2021)</w:t>
      </w:r>
      <w:r w:rsidRPr="00AC2E14">
        <w:rPr>
          <w:rFonts w:ascii="Arial" w:hAnsi="Arial" w:cs="Arial"/>
        </w:rPr>
        <w:t>. As such, the manufacturing process of these products requires a high amount of waste emissions, possibly harming the environment.</w:t>
      </w:r>
    </w:p>
    <w:p w14:paraId="62CED3FE" w14:textId="27B9C0CE" w:rsidR="00332134" w:rsidRDefault="00332134" w:rsidP="00F368F1">
      <w:pPr>
        <w:spacing w:line="360" w:lineRule="auto"/>
        <w:jc w:val="both"/>
        <w:rPr>
          <w:rFonts w:ascii="Arial" w:hAnsi="Arial" w:cs="Arial"/>
        </w:rPr>
      </w:pPr>
      <w:r w:rsidRPr="00332134">
        <w:rPr>
          <w:rFonts w:ascii="Arial" w:hAnsi="Arial" w:cs="Arial"/>
        </w:rPr>
        <w:t>In an organization's culture, the ethical dilemma arises from the tension between the company's need to maximize profitability and its commitment to environmental sustainability. On the one hand, the company is responsible to its shareholders to generate profits and ensure it is sustainable in the long run. On the other hand, the company is also responsible for minimizing its environmental impact and promoting sustainable practices.</w:t>
      </w:r>
    </w:p>
    <w:p w14:paraId="1C265529" w14:textId="6659305F" w:rsidR="00114DBE" w:rsidRDefault="0036708E" w:rsidP="00F368F1">
      <w:pPr>
        <w:spacing w:line="360" w:lineRule="auto"/>
        <w:jc w:val="both"/>
        <w:rPr>
          <w:rFonts w:ascii="Arial" w:hAnsi="Arial" w:cs="Arial"/>
        </w:rPr>
      </w:pPr>
      <w:r w:rsidRPr="0036708E">
        <w:rPr>
          <w:rFonts w:ascii="Arial" w:hAnsi="Arial" w:cs="Arial"/>
        </w:rPr>
        <w:t>Koito Europe’s decision on how to address this ethical dilemma can significantly impact its corporate culture</w:t>
      </w:r>
      <w:r w:rsidR="00712B53">
        <w:rPr>
          <w:rFonts w:ascii="Arial" w:hAnsi="Arial" w:cs="Arial"/>
        </w:rPr>
        <w:t xml:space="preserve"> </w:t>
      </w:r>
      <w:r w:rsidR="006607E0">
        <w:rPr>
          <w:rFonts w:ascii="Arial" w:hAnsi="Arial" w:cs="Arial"/>
        </w:rPr>
        <w:t>(</w:t>
      </w:r>
      <w:r w:rsidR="006607E0" w:rsidRPr="006607E0">
        <w:rPr>
          <w:rFonts w:ascii="Arial" w:hAnsi="Arial" w:cs="Arial"/>
        </w:rPr>
        <w:t>Fritzsche,1991</w:t>
      </w:r>
      <w:r w:rsidR="00712B53">
        <w:rPr>
          <w:rFonts w:ascii="Arial" w:hAnsi="Arial" w:cs="Arial"/>
        </w:rPr>
        <w:t>)</w:t>
      </w:r>
      <w:r w:rsidRPr="0036708E">
        <w:rPr>
          <w:rFonts w:ascii="Arial" w:hAnsi="Arial" w:cs="Arial"/>
        </w:rPr>
        <w:t>. If the company decides to maximize profits over environmental concerns, a culture where employees are encouraged to take shortcuts to maximize profits may set in. Besides, this decision may lead to a culture where environmental concerns are considered secondary to profits making employees prioritize short-term gains over long-term sustainability. However, if an organization prioritizes environmental sustainability over profits, employees may prioritize long-term goals while sacrificing short-</w:t>
      </w:r>
      <w:r w:rsidRPr="0036708E">
        <w:rPr>
          <w:rFonts w:ascii="Arial" w:hAnsi="Arial" w:cs="Arial"/>
        </w:rPr>
        <w:lastRenderedPageBreak/>
        <w:t>term survival. Moreover, this decision could also cause friction between various stakeholders affecting strategic decisions and plans.</w:t>
      </w:r>
    </w:p>
    <w:p w14:paraId="06A1933E" w14:textId="4183D7FF" w:rsidR="00443F10" w:rsidRDefault="00443F10" w:rsidP="00F368F1">
      <w:pPr>
        <w:spacing w:line="360" w:lineRule="auto"/>
        <w:jc w:val="both"/>
        <w:rPr>
          <w:rFonts w:ascii="Arial" w:hAnsi="Arial" w:cs="Arial"/>
        </w:rPr>
      </w:pPr>
      <w:r w:rsidRPr="00443F10">
        <w:rPr>
          <w:rFonts w:ascii="Arial" w:hAnsi="Arial" w:cs="Arial"/>
        </w:rPr>
        <w:t>Thus, to effectively address this ethical dilemma, Koito Europe must adopt a balanced approach that considers the organization’s financial goals and ecological responsibility equally. This balanced approach could involve investing in sustainable manufacturing practices and renewable energy sources to minimize waste generation. The approach can also involve prioritizing accountability and transparency in the company’s environmental sustainability projects. Generally, this balanced approach to sustainability can help Koito Europe establish an organizational culture that values environmental sustainability and financial success. This can help the company attract and retain a highly committed workforce to sustainability and its long-term success.</w:t>
      </w:r>
    </w:p>
    <w:p w14:paraId="7A021DC3" w14:textId="2BBDA787" w:rsidR="00323851" w:rsidRDefault="00323851" w:rsidP="00F368F1">
      <w:pPr>
        <w:spacing w:line="360" w:lineRule="auto"/>
        <w:jc w:val="both"/>
        <w:rPr>
          <w:rFonts w:ascii="Arial" w:hAnsi="Arial" w:cs="Arial"/>
        </w:rPr>
      </w:pPr>
    </w:p>
    <w:p w14:paraId="25D0A223" w14:textId="1784DB66" w:rsidR="000B7798" w:rsidRDefault="000B7798" w:rsidP="000B7798">
      <w:pPr>
        <w:pStyle w:val="Heading1"/>
      </w:pPr>
      <w:bookmarkStart w:id="7" w:name="_Toc129862016"/>
      <w:r w:rsidRPr="000B7798">
        <w:t>Barriers and Recommendations to Enhance Workplace Culture</w:t>
      </w:r>
      <w:bookmarkEnd w:id="7"/>
    </w:p>
    <w:p w14:paraId="5EE19053" w14:textId="0E6AA9CE" w:rsidR="000B7798" w:rsidRDefault="000B7798" w:rsidP="000B7798"/>
    <w:p w14:paraId="2D00FBA9" w14:textId="72B237D4" w:rsidR="000B7798" w:rsidRDefault="00016DD9" w:rsidP="00016DD9">
      <w:pPr>
        <w:pStyle w:val="Heading2"/>
      </w:pPr>
      <w:bookmarkStart w:id="8" w:name="_Toc129862017"/>
      <w:r>
        <w:t>1.</w:t>
      </w:r>
      <w:bookmarkStart w:id="9" w:name="_Hlk129857265"/>
      <w:r w:rsidRPr="00016DD9">
        <w:t>Barriers to</w:t>
      </w:r>
      <w:r w:rsidR="00607083">
        <w:t xml:space="preserve"> the</w:t>
      </w:r>
      <w:r w:rsidRPr="00016DD9">
        <w:t xml:space="preserve"> </w:t>
      </w:r>
      <w:r w:rsidR="009D77C2">
        <w:t>e</w:t>
      </w:r>
      <w:r w:rsidRPr="00016DD9">
        <w:t xml:space="preserve">ffective </w:t>
      </w:r>
      <w:r w:rsidR="009D77C2">
        <w:t>functioning</w:t>
      </w:r>
      <w:r w:rsidRPr="00016DD9">
        <w:t xml:space="preserve"> of </w:t>
      </w:r>
      <w:r w:rsidR="009D77C2">
        <w:t>organi</w:t>
      </w:r>
      <w:r w:rsidR="009D300A">
        <w:t>sation’s c</w:t>
      </w:r>
      <w:r w:rsidRPr="00016DD9">
        <w:t>ulture</w:t>
      </w:r>
      <w:bookmarkEnd w:id="9"/>
      <w:bookmarkEnd w:id="8"/>
    </w:p>
    <w:p w14:paraId="3A14A53F" w14:textId="451424A6" w:rsidR="009D300A" w:rsidRDefault="009D300A" w:rsidP="009D300A"/>
    <w:p w14:paraId="30CEC813" w14:textId="59BAF671" w:rsidR="009D300A" w:rsidRDefault="007F17C3" w:rsidP="009D300A">
      <w:pPr>
        <w:spacing w:line="360" w:lineRule="auto"/>
        <w:jc w:val="both"/>
        <w:rPr>
          <w:rFonts w:ascii="Arial" w:hAnsi="Arial" w:cs="Arial"/>
        </w:rPr>
      </w:pPr>
      <w:r w:rsidRPr="007F17C3">
        <w:rPr>
          <w:rFonts w:ascii="Arial" w:hAnsi="Arial" w:cs="Arial"/>
        </w:rPr>
        <w:t>Since Koito Europe operates in a complex and rapidly changing industry heavily influenced by consumer behaviour, economic trends and technological advances. As a result, several potential barriers exist to the company’s effective functioning. Therefore, some potential barriers to the effective functioning of Koito Europe’s organizational culture include resistance to change, siloed departments, pressure to meet production targets, communication and cultural barriers.</w:t>
      </w:r>
    </w:p>
    <w:p w14:paraId="748D28AF" w14:textId="551D7B24" w:rsidR="002B7E4B" w:rsidRDefault="002B7E4B" w:rsidP="002B7E4B">
      <w:pPr>
        <w:pStyle w:val="Heading2"/>
      </w:pPr>
      <w:bookmarkStart w:id="10" w:name="_Toc129862018"/>
      <w:r>
        <w:t>1.1</w:t>
      </w:r>
      <w:r w:rsidR="00830ADF">
        <w:t xml:space="preserve"> </w:t>
      </w:r>
      <w:r>
        <w:t>Resistance to change</w:t>
      </w:r>
      <w:bookmarkEnd w:id="10"/>
    </w:p>
    <w:p w14:paraId="2099B743" w14:textId="77777777" w:rsidR="002B7E4B" w:rsidRPr="002B7E4B" w:rsidRDefault="002B7E4B" w:rsidP="002B7E4B"/>
    <w:p w14:paraId="542B7139" w14:textId="7249E2E4" w:rsidR="00B236EE" w:rsidRDefault="00B236EE" w:rsidP="009D300A">
      <w:pPr>
        <w:spacing w:line="360" w:lineRule="auto"/>
        <w:jc w:val="both"/>
        <w:rPr>
          <w:rFonts w:ascii="Arial" w:hAnsi="Arial" w:cs="Arial"/>
        </w:rPr>
      </w:pPr>
      <w:r>
        <w:rPr>
          <w:rFonts w:ascii="Arial" w:hAnsi="Arial" w:cs="Arial"/>
        </w:rPr>
        <w:t>T</w:t>
      </w:r>
      <w:r w:rsidRPr="00B236EE">
        <w:rPr>
          <w:rFonts w:ascii="Arial" w:hAnsi="Arial" w:cs="Arial"/>
        </w:rPr>
        <w:t xml:space="preserve">he rapid transformations due to the rapid introduction of new technologies in the automotive lighting systems industry may lead to change resistance among employees, especially if they are not involved in the change process, and the changes conflict with their existing beliefs. Besides, employees may resist adopting these innovations technologies if it threatens their existing working methods. Moreover, lack of communication about the need for these upcoming technologies may also make employees reluctant to adopt such technologies. This is because they feel it may not be necessary, or there is a lack of understanding to use them.. Employees in the organization may also be attached to existing systems and processes and may be less willing to let go of them. This may make them reluctant to adopt cutting-edge </w:t>
      </w:r>
      <w:r w:rsidRPr="00B236EE">
        <w:rPr>
          <w:rFonts w:ascii="Arial" w:hAnsi="Arial" w:cs="Arial"/>
        </w:rPr>
        <w:lastRenderedPageBreak/>
        <w:t>technologies as employees may feel the technologies threaten their existing ways (Gulua, 2018).</w:t>
      </w:r>
    </w:p>
    <w:p w14:paraId="17922989" w14:textId="693BC4BF" w:rsidR="00D33D43" w:rsidRDefault="00FB37E0" w:rsidP="00FB37E0">
      <w:pPr>
        <w:pStyle w:val="Heading2"/>
      </w:pPr>
      <w:bookmarkStart w:id="11" w:name="_Toc129862019"/>
      <w:r>
        <w:t>1.2 Departmentalization</w:t>
      </w:r>
      <w:bookmarkEnd w:id="11"/>
      <w:r>
        <w:t xml:space="preserve"> </w:t>
      </w:r>
    </w:p>
    <w:p w14:paraId="620E4451" w14:textId="77777777" w:rsidR="00FB37E0" w:rsidRDefault="00FB37E0" w:rsidP="009D300A">
      <w:pPr>
        <w:spacing w:line="360" w:lineRule="auto"/>
        <w:jc w:val="both"/>
        <w:rPr>
          <w:rFonts w:ascii="Arial" w:hAnsi="Arial" w:cs="Arial"/>
        </w:rPr>
      </w:pPr>
    </w:p>
    <w:p w14:paraId="1257B3E5" w14:textId="75EAB0E0" w:rsidR="00504740" w:rsidRDefault="00504740" w:rsidP="009D300A">
      <w:pPr>
        <w:spacing w:line="360" w:lineRule="auto"/>
        <w:jc w:val="both"/>
        <w:rPr>
          <w:rFonts w:ascii="Arial" w:hAnsi="Arial" w:cs="Arial"/>
        </w:rPr>
      </w:pPr>
      <w:r w:rsidRPr="00504740">
        <w:rPr>
          <w:rFonts w:ascii="Arial" w:hAnsi="Arial" w:cs="Arial"/>
        </w:rPr>
        <w:t>Although the company has adopted a flat organizational structure that supports its innovative and collaborative culture, the departments within the organization operate independently. As a result, new managers have the opportunity to develop by making independent decisions and taking initiative (Ahmed,</w:t>
      </w:r>
      <w:r>
        <w:rPr>
          <w:rFonts w:ascii="Arial" w:hAnsi="Arial" w:cs="Arial"/>
        </w:rPr>
        <w:t xml:space="preserve"> </w:t>
      </w:r>
      <w:r w:rsidRPr="00504740">
        <w:rPr>
          <w:rFonts w:ascii="Arial" w:hAnsi="Arial" w:cs="Arial"/>
        </w:rPr>
        <w:t>2017). Which, however, leads to significant barriers to the effective functioning of organizational culture. Key departments in the organization include marketing, production, engineering and design. Such siloed departments may lead to a fragmented culture where each department has its own values, beliefs and norms. The result may be conflicting priorities, goals, and production targets not being met.</w:t>
      </w:r>
      <w:r>
        <w:rPr>
          <w:rFonts w:ascii="Arial" w:hAnsi="Arial" w:cs="Arial"/>
        </w:rPr>
        <w:t xml:space="preserve"> </w:t>
      </w:r>
    </w:p>
    <w:p w14:paraId="47906BB3" w14:textId="4A9B1044" w:rsidR="00167096" w:rsidRDefault="00167096" w:rsidP="00167096">
      <w:pPr>
        <w:pStyle w:val="Heading2"/>
      </w:pPr>
      <w:bookmarkStart w:id="12" w:name="_Toc129862020"/>
      <w:r>
        <w:t>1.3 Pressure to meet production targets</w:t>
      </w:r>
      <w:bookmarkEnd w:id="12"/>
    </w:p>
    <w:p w14:paraId="0974EE23" w14:textId="2163265B" w:rsidR="00264B4A" w:rsidRDefault="00264B4A" w:rsidP="009D300A">
      <w:pPr>
        <w:spacing w:line="360" w:lineRule="auto"/>
        <w:jc w:val="both"/>
        <w:rPr>
          <w:rFonts w:ascii="Arial" w:hAnsi="Arial" w:cs="Arial"/>
        </w:rPr>
      </w:pPr>
    </w:p>
    <w:p w14:paraId="73C34820" w14:textId="45FF529F" w:rsidR="00167096" w:rsidRDefault="003C20D9" w:rsidP="009D300A">
      <w:pPr>
        <w:spacing w:line="360" w:lineRule="auto"/>
        <w:jc w:val="both"/>
        <w:rPr>
          <w:rFonts w:ascii="Arial" w:hAnsi="Arial" w:cs="Arial"/>
        </w:rPr>
      </w:pPr>
      <w:r w:rsidRPr="003C20D9">
        <w:rPr>
          <w:rFonts w:ascii="Arial" w:hAnsi="Arial" w:cs="Arial"/>
        </w:rPr>
        <w:t>Another potential barrier that may hinder the effective operation of the company’s culture is pressure from the organisation to achieve production targets. A departmental mindset may also contribute to not meeting the target, if different department managers share different values and beliefs</w:t>
      </w:r>
      <w:r w:rsidR="00415E0A">
        <w:rPr>
          <w:rFonts w:ascii="Arial" w:hAnsi="Arial" w:cs="Arial"/>
        </w:rPr>
        <w:t xml:space="preserve"> (Ahmed,</w:t>
      </w:r>
      <w:r w:rsidR="0010660B">
        <w:rPr>
          <w:rFonts w:ascii="Arial" w:hAnsi="Arial" w:cs="Arial"/>
        </w:rPr>
        <w:t xml:space="preserve"> </w:t>
      </w:r>
      <w:r w:rsidR="00415E0A">
        <w:rPr>
          <w:rFonts w:ascii="Arial" w:hAnsi="Arial" w:cs="Arial"/>
        </w:rPr>
        <w:t>2017)</w:t>
      </w:r>
      <w:r w:rsidRPr="003C20D9">
        <w:rPr>
          <w:rFonts w:ascii="Arial" w:hAnsi="Arial" w:cs="Arial"/>
        </w:rPr>
        <w:t>. Since Koito Europe operates in a highly competitive industry, there is high pressure to meet production targets. This can lead to a culture emphasizing compliance rather than innovation and customer satisfaction. Besides, it may lead to a culture that prioritizes profitability rather than quality which is against Koito Europe’s ingrained culture. If meeting production targets is the key driver of organizational culture in a company, employees are highly likely to develop a tendency to rush processes and cut corners. This may compromise customer satisfaction and product quality. Ultimately, this may erode the company’s reputation and customer loyalty. Moreover, it can lead to burnout and high stress levels among employees as they struggle to meet production targets. This may lead to reduced morale and motivation, eroding organizational culture and competitiveness (Gulua, 2018).</w:t>
      </w:r>
    </w:p>
    <w:p w14:paraId="6F117B92" w14:textId="758C6802" w:rsidR="009A13C4" w:rsidRDefault="009A13C4" w:rsidP="009A13C4">
      <w:pPr>
        <w:pStyle w:val="Heading2"/>
      </w:pPr>
      <w:bookmarkStart w:id="13" w:name="_Toc129862021"/>
      <w:r>
        <w:t>1.4 Cultural barriers</w:t>
      </w:r>
      <w:bookmarkEnd w:id="13"/>
    </w:p>
    <w:p w14:paraId="015A8EF6" w14:textId="0A2B247C" w:rsidR="009A13C4" w:rsidRDefault="009A13C4" w:rsidP="009D300A">
      <w:pPr>
        <w:spacing w:line="360" w:lineRule="auto"/>
        <w:jc w:val="both"/>
        <w:rPr>
          <w:rFonts w:ascii="Arial" w:hAnsi="Arial" w:cs="Arial"/>
        </w:rPr>
      </w:pPr>
    </w:p>
    <w:p w14:paraId="34237237" w14:textId="3CFC9656" w:rsidR="009A13C4" w:rsidRDefault="009A13C4" w:rsidP="009D300A">
      <w:pPr>
        <w:spacing w:line="360" w:lineRule="auto"/>
        <w:jc w:val="both"/>
        <w:rPr>
          <w:rFonts w:ascii="Arial" w:hAnsi="Arial" w:cs="Arial"/>
        </w:rPr>
      </w:pPr>
      <w:r w:rsidRPr="009A13C4">
        <w:rPr>
          <w:rFonts w:ascii="Arial" w:hAnsi="Arial" w:cs="Arial"/>
        </w:rPr>
        <w:t xml:space="preserve">Another possible barrier to Koito Europe’s organizational culture is the wide-ranging European market, which consists of diverse cultures. Although this may be an advantage for the company regarding creativity and innovation, embracing these diverse cultures may be challenging. People from different cultures always have different values, beliefs and </w:t>
      </w:r>
      <w:r w:rsidRPr="009A13C4">
        <w:rPr>
          <w:rFonts w:ascii="Arial" w:hAnsi="Arial" w:cs="Arial"/>
        </w:rPr>
        <w:lastRenderedPageBreak/>
        <w:t>expectations that may clash with the company’s existing culture if not well-managed (Gulua, 2018).</w:t>
      </w:r>
    </w:p>
    <w:p w14:paraId="41203F81" w14:textId="6F7C84D3" w:rsidR="00D95C4D" w:rsidRDefault="00372F03" w:rsidP="00372F03">
      <w:pPr>
        <w:pStyle w:val="Heading2"/>
      </w:pPr>
      <w:bookmarkStart w:id="14" w:name="_Toc129862022"/>
      <w:r>
        <w:t>2.Recommendations</w:t>
      </w:r>
      <w:bookmarkEnd w:id="14"/>
    </w:p>
    <w:p w14:paraId="17008AFD" w14:textId="729F550B" w:rsidR="00372F03" w:rsidRDefault="00372F03" w:rsidP="00372F03">
      <w:pPr>
        <w:spacing w:line="360" w:lineRule="auto"/>
        <w:jc w:val="both"/>
        <w:rPr>
          <w:rFonts w:ascii="Arial" w:hAnsi="Arial" w:cs="Arial"/>
        </w:rPr>
      </w:pPr>
    </w:p>
    <w:p w14:paraId="2786210E" w14:textId="26D3DA79" w:rsidR="00C8310A" w:rsidRDefault="00D77874" w:rsidP="009D300A">
      <w:pPr>
        <w:spacing w:line="360" w:lineRule="auto"/>
        <w:jc w:val="both"/>
        <w:rPr>
          <w:rFonts w:ascii="Arial" w:hAnsi="Arial" w:cs="Arial"/>
        </w:rPr>
      </w:pPr>
      <w:r w:rsidRPr="00D77874">
        <w:rPr>
          <w:rFonts w:ascii="Arial" w:hAnsi="Arial" w:cs="Arial"/>
        </w:rPr>
        <w:t>These potential barriers hindering the effective operation of Koito Europe’s organizational culture can be reduced using Beer’s model. Also known as the Theory E and Theory O models, Beer’s model is a framework used to address barriers to effective organizational culture by balancing sustainable and financial objectives (Beer and Nohria, 2000). In essence, Theory E focuses on economic performance by emphasizing shareholder value, competitive advantage and financial performance. It prioritizes cost–cutting, efficiency and short-term gains. On the other hand, Theory O focuses on long-term sustainability by emphasizing employee engagement, culture and commitment. Thus, according to Beer’s Model, organizations can reduce the barriers to organizational effectiveness by balancing both Theory E and Theory O to achieve sustainable success (</w:t>
      </w:r>
      <w:proofErr w:type="spellStart"/>
      <w:r w:rsidRPr="00D77874">
        <w:rPr>
          <w:rFonts w:ascii="Arial" w:hAnsi="Arial" w:cs="Arial"/>
        </w:rPr>
        <w:t>Arazmjoo</w:t>
      </w:r>
      <w:proofErr w:type="spellEnd"/>
      <w:r w:rsidRPr="00D77874">
        <w:rPr>
          <w:rFonts w:ascii="Arial" w:hAnsi="Arial" w:cs="Arial"/>
        </w:rPr>
        <w:t xml:space="preserve"> and </w:t>
      </w:r>
      <w:proofErr w:type="spellStart"/>
      <w:r w:rsidRPr="00D77874">
        <w:rPr>
          <w:rFonts w:ascii="Arial" w:hAnsi="Arial" w:cs="Arial"/>
        </w:rPr>
        <w:t>Rahmanseresht</w:t>
      </w:r>
      <w:proofErr w:type="spellEnd"/>
      <w:r w:rsidRPr="00D77874">
        <w:rPr>
          <w:rFonts w:ascii="Arial" w:hAnsi="Arial" w:cs="Arial"/>
        </w:rPr>
        <w:t>, 2019).</w:t>
      </w:r>
      <w:r w:rsidR="007A543F">
        <w:rPr>
          <w:rFonts w:ascii="Arial" w:hAnsi="Arial" w:cs="Arial"/>
        </w:rPr>
        <w:t xml:space="preserve"> </w:t>
      </w:r>
      <w:r w:rsidR="007A543F" w:rsidRPr="007A543F">
        <w:rPr>
          <w:rFonts w:ascii="Arial" w:hAnsi="Arial" w:cs="Arial"/>
        </w:rPr>
        <w:t>The model can be implemented in a few steps to reduce barriers to organizational success. The steps involved include the diagnosis, design, implementation, and evaluation phases.</w:t>
      </w:r>
    </w:p>
    <w:p w14:paraId="28712003" w14:textId="00E9097A" w:rsidR="00775817" w:rsidRDefault="002B2960" w:rsidP="009D300A">
      <w:pPr>
        <w:spacing w:line="360" w:lineRule="auto"/>
        <w:jc w:val="both"/>
        <w:rPr>
          <w:rFonts w:ascii="Arial" w:hAnsi="Arial" w:cs="Arial"/>
        </w:rPr>
      </w:pPr>
      <w:r w:rsidRPr="002B2960">
        <w:rPr>
          <w:rFonts w:ascii="Arial" w:hAnsi="Arial" w:cs="Arial"/>
        </w:rPr>
        <w:t>In the diagnosis phase, Koito should identify the root causes of these organizational and culture barriers. By identifying the root causes, the company can develop effective solutions for long-term gain. The second design phase involves developing a strategic plan that aligns with the company’s economic objectives and needs. The third step entails implementing the plan by actively engaging employees, communicating the vision, and monitoring progress. The last stage involves evaluating the effectiveness of the plan.</w:t>
      </w:r>
    </w:p>
    <w:p w14:paraId="071D3D5A" w14:textId="0BAC61C0" w:rsidR="00E17F62" w:rsidRDefault="00E17F62" w:rsidP="009D300A">
      <w:pPr>
        <w:spacing w:line="360" w:lineRule="auto"/>
        <w:jc w:val="both"/>
        <w:rPr>
          <w:rFonts w:ascii="Arial" w:hAnsi="Arial" w:cs="Arial"/>
        </w:rPr>
      </w:pPr>
      <w:r w:rsidRPr="00E17F62">
        <w:rPr>
          <w:rFonts w:ascii="Arial" w:hAnsi="Arial" w:cs="Arial"/>
        </w:rPr>
        <w:t>Through this model, one of the recommendations that can help reduce the barriers to organizational culture effectiveness is to focus on building a collaborative and inclusive culture emphasizing cross-functional teams. These cross-functional teams involving various departments can encourage knowledge–sharing, open communication and shared goals that foster organizational culture and address the challenges of siloed departments</w:t>
      </w:r>
      <w:r w:rsidR="00211A4F">
        <w:rPr>
          <w:rFonts w:ascii="Arial" w:hAnsi="Arial" w:cs="Arial"/>
        </w:rPr>
        <w:t>.</w:t>
      </w:r>
      <w:r w:rsidR="00E400B5">
        <w:rPr>
          <w:rFonts w:ascii="Arial" w:hAnsi="Arial" w:cs="Arial"/>
        </w:rPr>
        <w:t xml:space="preserve"> </w:t>
      </w:r>
      <w:r w:rsidR="00E400B5" w:rsidRPr="00E400B5">
        <w:rPr>
          <w:rFonts w:ascii="Arial" w:hAnsi="Arial" w:cs="Arial"/>
        </w:rPr>
        <w:t xml:space="preserve">Cross-functional structures facilitate information flow. In contrast to classical bureaucracies, it opens up lateral communication channels. </w:t>
      </w:r>
      <w:r w:rsidR="00520D53">
        <w:rPr>
          <w:rFonts w:ascii="Arial" w:hAnsi="Arial" w:cs="Arial"/>
        </w:rPr>
        <w:t>The use of</w:t>
      </w:r>
      <w:r w:rsidR="00E400B5" w:rsidRPr="00E400B5">
        <w:rPr>
          <w:rFonts w:ascii="Arial" w:hAnsi="Arial" w:cs="Arial"/>
        </w:rPr>
        <w:t xml:space="preserve"> self-contained task teams  reduce the need for vertical communication</w:t>
      </w:r>
      <w:r w:rsidR="00152FF6">
        <w:rPr>
          <w:rFonts w:ascii="Arial" w:hAnsi="Arial" w:cs="Arial"/>
        </w:rPr>
        <w:t xml:space="preserve"> (Ford and Randolph, 1992).</w:t>
      </w:r>
    </w:p>
    <w:p w14:paraId="6F2EAB49" w14:textId="033CC09B" w:rsidR="008D2603" w:rsidRDefault="008D2603" w:rsidP="009D300A">
      <w:pPr>
        <w:spacing w:line="360" w:lineRule="auto"/>
        <w:jc w:val="both"/>
        <w:rPr>
          <w:rFonts w:ascii="Arial" w:hAnsi="Arial" w:cs="Arial"/>
        </w:rPr>
      </w:pPr>
      <w:r w:rsidRPr="008D2603">
        <w:rPr>
          <w:rFonts w:ascii="Arial" w:hAnsi="Arial" w:cs="Arial"/>
        </w:rPr>
        <w:t xml:space="preserve">Secondly, the organization must balance the focus on production targets with a commitment to environmental sustainability and customer satisfaction. This can be achieved by increasing investment in sustainable technologies and practices to ensure efficient production processes at minimal costs. Besides, the organization can adopt a culture of openness and transparency to increase engagement with stakeholders and customers to understand their needs and </w:t>
      </w:r>
      <w:r w:rsidRPr="008D2603">
        <w:rPr>
          <w:rFonts w:ascii="Arial" w:hAnsi="Arial" w:cs="Arial"/>
        </w:rPr>
        <w:lastRenderedPageBreak/>
        <w:t xml:space="preserve">expectations better. According to </w:t>
      </w:r>
      <w:proofErr w:type="spellStart"/>
      <w:r w:rsidRPr="008D2603">
        <w:rPr>
          <w:rFonts w:ascii="Arial" w:hAnsi="Arial" w:cs="Arial"/>
        </w:rPr>
        <w:t>Krupskyi</w:t>
      </w:r>
      <w:proofErr w:type="spellEnd"/>
      <w:r w:rsidRPr="008D2603">
        <w:rPr>
          <w:rFonts w:ascii="Arial" w:hAnsi="Arial" w:cs="Arial"/>
        </w:rPr>
        <w:t xml:space="preserve"> and </w:t>
      </w:r>
      <w:proofErr w:type="spellStart"/>
      <w:r w:rsidRPr="008D2603">
        <w:rPr>
          <w:rFonts w:ascii="Arial" w:hAnsi="Arial" w:cs="Arial"/>
        </w:rPr>
        <w:t>Kuzmytska</w:t>
      </w:r>
      <w:proofErr w:type="spellEnd"/>
      <w:r w:rsidRPr="008D2603">
        <w:rPr>
          <w:rFonts w:ascii="Arial" w:hAnsi="Arial" w:cs="Arial"/>
        </w:rPr>
        <w:t xml:space="preserve"> (2020), this can help the company develop sustainable products that meet customer needs while reducing environmental impact.</w:t>
      </w:r>
    </w:p>
    <w:p w14:paraId="4CB5B86C" w14:textId="3E8798CF" w:rsidR="00521490" w:rsidRDefault="000F3662" w:rsidP="009D300A">
      <w:pPr>
        <w:spacing w:line="360" w:lineRule="auto"/>
        <w:jc w:val="both"/>
        <w:rPr>
          <w:rFonts w:ascii="Arial" w:hAnsi="Arial" w:cs="Arial"/>
        </w:rPr>
      </w:pPr>
      <w:r w:rsidRPr="000F3662">
        <w:rPr>
          <w:rFonts w:ascii="Arial" w:hAnsi="Arial" w:cs="Arial"/>
        </w:rPr>
        <w:t>Koito Europe can also adopt a continuous learning culture where employees are constantly trained and supported to develop the necessary skills to adopt the latest technologies effectively. Continuous learning offers many benefits for both employees and organizations. The Schein model defines culture as a collective, dynamic system based on basic assumptions, values, and norms, and it is crucial to the success of an organization, both in the short and long term (Chanani and Wibowo, 2019). This will also support organizational adaptability and agility, helping the company to quickly adapt to new challenges and opportunities in the highly competitive business environment (</w:t>
      </w:r>
      <w:proofErr w:type="spellStart"/>
      <w:r w:rsidRPr="000F3662">
        <w:rPr>
          <w:rFonts w:ascii="Arial" w:hAnsi="Arial" w:cs="Arial"/>
        </w:rPr>
        <w:t>Krupskyi</w:t>
      </w:r>
      <w:proofErr w:type="spellEnd"/>
      <w:r w:rsidRPr="000F3662">
        <w:rPr>
          <w:rFonts w:ascii="Arial" w:hAnsi="Arial" w:cs="Arial"/>
        </w:rPr>
        <w:t xml:space="preserve"> and </w:t>
      </w:r>
      <w:proofErr w:type="spellStart"/>
      <w:r w:rsidRPr="000F3662">
        <w:rPr>
          <w:rFonts w:ascii="Arial" w:hAnsi="Arial" w:cs="Arial"/>
        </w:rPr>
        <w:t>Kuzmytska</w:t>
      </w:r>
      <w:proofErr w:type="spellEnd"/>
      <w:r w:rsidRPr="000F3662">
        <w:rPr>
          <w:rFonts w:ascii="Arial" w:hAnsi="Arial" w:cs="Arial"/>
        </w:rPr>
        <w:t>, 2020). Such a culture can also reduce barriers to organizational culture effectiveness by keeping employees motivated and engaged and fostering a sense of fulfilment and purpose. Generally, continuous learning is an effective strategy for addressing change resistance in a rapidly changing business environment with rapid innovations and high competition.</w:t>
      </w:r>
    </w:p>
    <w:p w14:paraId="72FE0C3F" w14:textId="6B6C6A6A" w:rsidR="002D5C90" w:rsidRDefault="0042532D" w:rsidP="009D300A">
      <w:pPr>
        <w:spacing w:line="360" w:lineRule="auto"/>
        <w:jc w:val="both"/>
        <w:rPr>
          <w:rFonts w:ascii="Arial" w:hAnsi="Arial" w:cs="Arial"/>
        </w:rPr>
      </w:pPr>
      <w:r w:rsidRPr="0042532D">
        <w:rPr>
          <w:rFonts w:ascii="Arial" w:hAnsi="Arial" w:cs="Arial"/>
        </w:rPr>
        <w:t>The organization can also address the problem of diverse customer culture by adopting an all-inclusive culture where all employees feel respected and accepted irrespective of their diverse backgrounds. This will provide an opportunity to build a solid understanding of culture pillars and target ethical challenges</w:t>
      </w:r>
      <w:r w:rsidR="00750C92">
        <w:rPr>
          <w:rFonts w:ascii="Arial" w:hAnsi="Arial" w:cs="Arial"/>
        </w:rPr>
        <w:t xml:space="preserve"> (Pless</w:t>
      </w:r>
      <w:r w:rsidR="009450FF">
        <w:rPr>
          <w:rFonts w:ascii="Arial" w:hAnsi="Arial" w:cs="Arial"/>
        </w:rPr>
        <w:t xml:space="preserve"> and Maak, 2004)</w:t>
      </w:r>
      <w:r w:rsidRPr="0042532D">
        <w:rPr>
          <w:rFonts w:ascii="Arial" w:hAnsi="Arial" w:cs="Arial"/>
        </w:rPr>
        <w:t>. The most effective strategy to encourage this culture is by constantly providing training and education on cultural awareness and cultural awareness. It is also imperative to develop cross-cultural communication skills through training on different ethnic norms and communication styles.</w:t>
      </w:r>
    </w:p>
    <w:p w14:paraId="393B4A69" w14:textId="312EABE4" w:rsidR="00E52B36" w:rsidRDefault="005A7450" w:rsidP="005A7450">
      <w:pPr>
        <w:pStyle w:val="Heading1"/>
      </w:pPr>
      <w:bookmarkStart w:id="15" w:name="_Toc129862023"/>
      <w:r>
        <w:t>Conclusion</w:t>
      </w:r>
      <w:bookmarkEnd w:id="15"/>
    </w:p>
    <w:p w14:paraId="1E0FCE27" w14:textId="5F646BFB" w:rsidR="00E52B36" w:rsidRDefault="00E52B36" w:rsidP="009D300A">
      <w:pPr>
        <w:spacing w:line="360" w:lineRule="auto"/>
        <w:jc w:val="both"/>
        <w:rPr>
          <w:rFonts w:ascii="Arial" w:hAnsi="Arial" w:cs="Arial"/>
        </w:rPr>
      </w:pPr>
    </w:p>
    <w:p w14:paraId="2A8F76C5" w14:textId="0C67885D" w:rsidR="00E52B36" w:rsidRDefault="00E52B36" w:rsidP="009D300A">
      <w:pPr>
        <w:spacing w:line="360" w:lineRule="auto"/>
        <w:jc w:val="both"/>
        <w:rPr>
          <w:rFonts w:ascii="Arial" w:hAnsi="Arial" w:cs="Arial"/>
        </w:rPr>
      </w:pPr>
      <w:r w:rsidRPr="00E52B36">
        <w:rPr>
          <w:rFonts w:ascii="Arial" w:hAnsi="Arial" w:cs="Arial"/>
        </w:rPr>
        <w:t>Overall, organizational culture significantly impacts efficiency within an organization by enhancing innovation, communication, and collaboration, as evident in the case of Koito Europe. The company's success in Europe is based on its innovative, collaborative, and customer-centric culture. Thus, the company relies on its organizational culture to achieve its vision of illuminating the world and establishing a sustainable value chain that meets future customer needs and expectations. Despite this success, Koito Europe's organizational culture is significantly influenced by internal and external environmental factors. The key internal environmental factors impacting the company's culture include its flat organizational structure, leadership style, and high technological and financial resources investment. In addition, external factors such as political, economic, sociocultural, technological, legal, and environmental factors directly influence organizational culture.</w:t>
      </w:r>
      <w:r w:rsidR="003C0158">
        <w:rPr>
          <w:rFonts w:ascii="Arial" w:hAnsi="Arial" w:cs="Arial"/>
        </w:rPr>
        <w:t xml:space="preserve"> </w:t>
      </w:r>
      <w:r w:rsidR="003C0158" w:rsidRPr="003C0158">
        <w:rPr>
          <w:rFonts w:ascii="Arial" w:hAnsi="Arial" w:cs="Arial"/>
        </w:rPr>
        <w:t xml:space="preserve">Since workplace culture depends on the ethical elements within the organization, some of the ethical elements visible </w:t>
      </w:r>
      <w:r w:rsidR="003C0158" w:rsidRPr="003C0158">
        <w:rPr>
          <w:rFonts w:ascii="Arial" w:hAnsi="Arial" w:cs="Arial"/>
        </w:rPr>
        <w:lastRenderedPageBreak/>
        <w:t>in Koita Europe's organizational culture include a code of conduct, a professional dress code, employees' strong commitment to excellence and customer satisfaction, and leadership development and mentoring programs. Other ethical elements include community outreach and social initiative programs. Based on the analysis of these ethical elements, the main ethical dilemma facing the company is the decision to focus on enhancing the company's profits while minimizing its environmental impact. The company can address this ethical dilemma by adopting a balanced approach. This involves investing in sustainable manufacturing practices that enhance efficiency by reducing production costs while minimizing environmental impact. </w:t>
      </w:r>
      <w:r w:rsidR="0070608E" w:rsidRPr="0070608E">
        <w:rPr>
          <w:rFonts w:ascii="Arial" w:hAnsi="Arial" w:cs="Arial"/>
        </w:rPr>
        <w:t>Aside from the ethical dilemma, there are several other barriers that impede an organization's ability to sustain a strong organizational culture. Some of these barriers include resistance to change, siloed departments, pressure to meet production targets, and cultural barriers. Some recommendations for addressing these barriers include building a collaborative and inclusive culture through cross-functional teams, balancing focus on production targets and commitment to environmental sustainability and customer satisfaction, adopting a continuous learning approach, and enhancing cultural awareness and education.</w:t>
      </w:r>
    </w:p>
    <w:p w14:paraId="7AE6FDB2" w14:textId="0A9F926C" w:rsidR="0075628A" w:rsidRDefault="0075628A" w:rsidP="009D300A">
      <w:pPr>
        <w:spacing w:line="360" w:lineRule="auto"/>
        <w:jc w:val="both"/>
        <w:rPr>
          <w:rFonts w:ascii="Arial" w:hAnsi="Arial" w:cs="Arial"/>
        </w:rPr>
      </w:pPr>
    </w:p>
    <w:p w14:paraId="7CEA997F" w14:textId="7E5BF779" w:rsidR="0075628A" w:rsidRDefault="00E53184" w:rsidP="009E091F">
      <w:pPr>
        <w:pStyle w:val="Heading1"/>
      </w:pPr>
      <w:bookmarkStart w:id="16" w:name="_Toc129862024"/>
      <w:r>
        <w:t>References</w:t>
      </w:r>
      <w:bookmarkEnd w:id="16"/>
      <w:r>
        <w:t xml:space="preserve"> </w:t>
      </w:r>
    </w:p>
    <w:p w14:paraId="2931CF73" w14:textId="76F0373B" w:rsidR="009E091F" w:rsidRDefault="009E091F" w:rsidP="009E091F"/>
    <w:p w14:paraId="7883C512" w14:textId="722C4071" w:rsidR="009E091F" w:rsidRDefault="009E091F" w:rsidP="009E091F"/>
    <w:p w14:paraId="7133217A" w14:textId="77777777" w:rsidR="009E091F" w:rsidRPr="009E091F" w:rsidRDefault="009E091F" w:rsidP="009E091F">
      <w:pPr>
        <w:spacing w:line="360" w:lineRule="auto"/>
        <w:rPr>
          <w:rFonts w:ascii="Arial" w:hAnsi="Arial" w:cs="Arial"/>
        </w:rPr>
      </w:pPr>
      <w:proofErr w:type="spellStart"/>
      <w:r w:rsidRPr="009E091F">
        <w:rPr>
          <w:rFonts w:ascii="Arial" w:hAnsi="Arial" w:cs="Arial"/>
        </w:rPr>
        <w:t>Arazmjoo</w:t>
      </w:r>
      <w:proofErr w:type="spellEnd"/>
      <w:r w:rsidRPr="009E091F">
        <w:rPr>
          <w:rFonts w:ascii="Arial" w:hAnsi="Arial" w:cs="Arial"/>
        </w:rPr>
        <w:t xml:space="preserve">, H., &amp; </w:t>
      </w:r>
      <w:proofErr w:type="spellStart"/>
      <w:r w:rsidRPr="009E091F">
        <w:rPr>
          <w:rFonts w:ascii="Arial" w:hAnsi="Arial" w:cs="Arial"/>
        </w:rPr>
        <w:t>Rahmanseresht</w:t>
      </w:r>
      <w:proofErr w:type="spellEnd"/>
      <w:r w:rsidRPr="009E091F">
        <w:rPr>
          <w:rFonts w:ascii="Arial" w:hAnsi="Arial" w:cs="Arial"/>
        </w:rPr>
        <w:t xml:space="preserve">, H. (2020). </w:t>
      </w:r>
      <w:r w:rsidRPr="00DF03A3">
        <w:rPr>
          <w:rFonts w:ascii="Arial" w:hAnsi="Arial" w:cs="Arial"/>
          <w:i/>
          <w:iCs/>
        </w:rPr>
        <w:t>A multi-dimensional meta-heuristic model for managing organizational change. Management decision</w:t>
      </w:r>
      <w:r w:rsidRPr="009E091F">
        <w:rPr>
          <w:rFonts w:ascii="Arial" w:hAnsi="Arial" w:cs="Arial"/>
        </w:rPr>
        <w:t>, 58(3), 526-543.</w:t>
      </w:r>
    </w:p>
    <w:p w14:paraId="51983530" w14:textId="77777777" w:rsidR="009E091F" w:rsidRPr="009E091F" w:rsidRDefault="009E091F" w:rsidP="009E091F">
      <w:pPr>
        <w:spacing w:line="360" w:lineRule="auto"/>
        <w:rPr>
          <w:rFonts w:ascii="Arial" w:hAnsi="Arial" w:cs="Arial"/>
        </w:rPr>
      </w:pPr>
      <w:r w:rsidRPr="009E091F">
        <w:rPr>
          <w:rFonts w:ascii="Arial" w:hAnsi="Arial" w:cs="Arial"/>
        </w:rPr>
        <w:t xml:space="preserve">Diamantidis, A. D., &amp; Chatzoglou, P. (2019). Factors affecting employee performance: </w:t>
      </w:r>
      <w:r w:rsidRPr="00DF03A3">
        <w:rPr>
          <w:rFonts w:ascii="Arial" w:hAnsi="Arial" w:cs="Arial"/>
          <w:i/>
          <w:iCs/>
        </w:rPr>
        <w:t>an empirical approach</w:t>
      </w:r>
      <w:r w:rsidRPr="009E091F">
        <w:rPr>
          <w:rFonts w:ascii="Arial" w:hAnsi="Arial" w:cs="Arial"/>
        </w:rPr>
        <w:t>. International Journal of Productivity and Performance Management, 68(1), 171-193.</w:t>
      </w:r>
    </w:p>
    <w:p w14:paraId="573D539E" w14:textId="77777777" w:rsidR="009E091F" w:rsidRPr="009E091F" w:rsidRDefault="009E091F" w:rsidP="009E091F">
      <w:pPr>
        <w:spacing w:line="360" w:lineRule="auto"/>
        <w:rPr>
          <w:rFonts w:ascii="Arial" w:hAnsi="Arial" w:cs="Arial"/>
        </w:rPr>
      </w:pPr>
      <w:proofErr w:type="spellStart"/>
      <w:r w:rsidRPr="009E091F">
        <w:rPr>
          <w:rFonts w:ascii="Arial" w:hAnsi="Arial" w:cs="Arial"/>
        </w:rPr>
        <w:t>Domnisoru</w:t>
      </w:r>
      <w:proofErr w:type="spellEnd"/>
      <w:r w:rsidRPr="009E091F">
        <w:rPr>
          <w:rFonts w:ascii="Arial" w:hAnsi="Arial" w:cs="Arial"/>
        </w:rPr>
        <w:t xml:space="preserve">, S., </w:t>
      </w:r>
      <w:proofErr w:type="spellStart"/>
      <w:r w:rsidRPr="009E091F">
        <w:rPr>
          <w:rFonts w:ascii="Arial" w:hAnsi="Arial" w:cs="Arial"/>
        </w:rPr>
        <w:t>Ogarca</w:t>
      </w:r>
      <w:proofErr w:type="spellEnd"/>
      <w:r w:rsidRPr="009E091F">
        <w:rPr>
          <w:rFonts w:ascii="Arial" w:hAnsi="Arial" w:cs="Arial"/>
        </w:rPr>
        <w:t xml:space="preserve">, R. and Dragomir, I. (2017). </w:t>
      </w:r>
      <w:r w:rsidRPr="00062447">
        <w:rPr>
          <w:rFonts w:ascii="Arial" w:hAnsi="Arial" w:cs="Arial"/>
          <w:i/>
          <w:iCs/>
        </w:rPr>
        <w:t>Organizational culture and internal control</w:t>
      </w:r>
      <w:r w:rsidRPr="009E091F">
        <w:rPr>
          <w:rFonts w:ascii="Arial" w:hAnsi="Arial" w:cs="Arial"/>
        </w:rPr>
        <w:t xml:space="preserve">. Audit </w:t>
      </w:r>
      <w:proofErr w:type="spellStart"/>
      <w:r w:rsidRPr="009E091F">
        <w:rPr>
          <w:rFonts w:ascii="Arial" w:hAnsi="Arial" w:cs="Arial"/>
        </w:rPr>
        <w:t>Financiar</w:t>
      </w:r>
      <w:proofErr w:type="spellEnd"/>
      <w:r w:rsidRPr="009E091F">
        <w:rPr>
          <w:rFonts w:ascii="Arial" w:hAnsi="Arial" w:cs="Arial"/>
        </w:rPr>
        <w:t xml:space="preserve">, 15(148), p.628. </w:t>
      </w:r>
    </w:p>
    <w:p w14:paraId="66BDC4CA" w14:textId="77777777" w:rsidR="009E091F" w:rsidRPr="009E091F" w:rsidRDefault="009E091F" w:rsidP="009E091F">
      <w:pPr>
        <w:spacing w:line="360" w:lineRule="auto"/>
        <w:rPr>
          <w:rFonts w:ascii="Arial" w:hAnsi="Arial" w:cs="Arial"/>
        </w:rPr>
      </w:pPr>
      <w:r w:rsidRPr="009E091F">
        <w:rPr>
          <w:rFonts w:ascii="Arial" w:hAnsi="Arial" w:cs="Arial"/>
        </w:rPr>
        <w:t xml:space="preserve">Driskill, G.W.C. (2018). </w:t>
      </w:r>
      <w:r w:rsidRPr="00062447">
        <w:rPr>
          <w:rFonts w:ascii="Arial" w:hAnsi="Arial" w:cs="Arial"/>
          <w:i/>
          <w:iCs/>
        </w:rPr>
        <w:t>Organizational Culture in Action</w:t>
      </w:r>
      <w:r w:rsidRPr="009E091F">
        <w:rPr>
          <w:rFonts w:ascii="Arial" w:hAnsi="Arial" w:cs="Arial"/>
        </w:rPr>
        <w:t xml:space="preserve">. Routledge. </w:t>
      </w:r>
    </w:p>
    <w:p w14:paraId="193364E8" w14:textId="77777777" w:rsidR="009E091F" w:rsidRPr="009E091F" w:rsidRDefault="009E091F" w:rsidP="009E091F">
      <w:pPr>
        <w:spacing w:line="360" w:lineRule="auto"/>
        <w:rPr>
          <w:rFonts w:ascii="Arial" w:hAnsi="Arial" w:cs="Arial"/>
        </w:rPr>
      </w:pPr>
      <w:r w:rsidRPr="009E091F">
        <w:rPr>
          <w:rFonts w:ascii="Arial" w:hAnsi="Arial" w:cs="Arial"/>
        </w:rPr>
        <w:t xml:space="preserve">Grigoropoulos, J.E. (2019). </w:t>
      </w:r>
      <w:r w:rsidRPr="00062447">
        <w:rPr>
          <w:rFonts w:ascii="Arial" w:hAnsi="Arial" w:cs="Arial"/>
          <w:i/>
          <w:iCs/>
        </w:rPr>
        <w:t>The Role of Ethics in 21st Century Organization</w:t>
      </w:r>
      <w:r w:rsidRPr="009E091F">
        <w:rPr>
          <w:rFonts w:ascii="Arial" w:hAnsi="Arial" w:cs="Arial"/>
        </w:rPr>
        <w:t>. International Journal of Progressive Education, [online] 15(2), pp.167–175.</w:t>
      </w:r>
    </w:p>
    <w:p w14:paraId="63B2E4DB" w14:textId="77777777" w:rsidR="009E091F" w:rsidRPr="009E091F" w:rsidRDefault="009E091F" w:rsidP="009E091F">
      <w:pPr>
        <w:spacing w:line="360" w:lineRule="auto"/>
        <w:rPr>
          <w:rFonts w:ascii="Arial" w:hAnsi="Arial" w:cs="Arial"/>
        </w:rPr>
      </w:pPr>
      <w:r w:rsidRPr="009E091F">
        <w:rPr>
          <w:rFonts w:ascii="Arial" w:hAnsi="Arial" w:cs="Arial"/>
        </w:rPr>
        <w:t xml:space="preserve">Gulua, E. (2018). </w:t>
      </w:r>
      <w:r w:rsidRPr="0097419E">
        <w:rPr>
          <w:rFonts w:ascii="Arial" w:hAnsi="Arial" w:cs="Arial"/>
          <w:i/>
          <w:iCs/>
        </w:rPr>
        <w:t>Organizational Culture Management Challenges.</w:t>
      </w:r>
      <w:r w:rsidRPr="009E091F">
        <w:rPr>
          <w:rFonts w:ascii="Arial" w:hAnsi="Arial" w:cs="Arial"/>
        </w:rPr>
        <w:t xml:space="preserve"> European Journal of Interdisciplinary Studies, 10(1), p.67. </w:t>
      </w:r>
    </w:p>
    <w:p w14:paraId="610297D3" w14:textId="77777777" w:rsidR="009E091F" w:rsidRPr="009E091F" w:rsidRDefault="009E091F" w:rsidP="009E091F">
      <w:pPr>
        <w:spacing w:line="360" w:lineRule="auto"/>
        <w:rPr>
          <w:rFonts w:ascii="Arial" w:hAnsi="Arial" w:cs="Arial"/>
        </w:rPr>
      </w:pPr>
      <w:proofErr w:type="spellStart"/>
      <w:r w:rsidRPr="009E091F">
        <w:rPr>
          <w:rFonts w:ascii="Arial" w:hAnsi="Arial" w:cs="Arial"/>
        </w:rPr>
        <w:lastRenderedPageBreak/>
        <w:t>Krupskyi</w:t>
      </w:r>
      <w:proofErr w:type="spellEnd"/>
      <w:r w:rsidRPr="009E091F">
        <w:rPr>
          <w:rFonts w:ascii="Arial" w:hAnsi="Arial" w:cs="Arial"/>
        </w:rPr>
        <w:t xml:space="preserve">, O.P. and </w:t>
      </w:r>
      <w:proofErr w:type="spellStart"/>
      <w:r w:rsidRPr="009E091F">
        <w:rPr>
          <w:rFonts w:ascii="Arial" w:hAnsi="Arial" w:cs="Arial"/>
        </w:rPr>
        <w:t>Kuzmytska</w:t>
      </w:r>
      <w:proofErr w:type="spellEnd"/>
      <w:r w:rsidRPr="009E091F">
        <w:rPr>
          <w:rFonts w:ascii="Arial" w:hAnsi="Arial" w:cs="Arial"/>
        </w:rPr>
        <w:t xml:space="preserve">, Y. (2020). </w:t>
      </w:r>
      <w:r w:rsidRPr="00A840DC">
        <w:rPr>
          <w:rFonts w:ascii="Arial" w:hAnsi="Arial" w:cs="Arial"/>
          <w:i/>
          <w:iCs/>
        </w:rPr>
        <w:t>Organizational Culture and Business Strategy: Connection and Role for A Company Survival. Central European Business Review</w:t>
      </w:r>
      <w:r w:rsidRPr="009E091F">
        <w:rPr>
          <w:rFonts w:ascii="Arial" w:hAnsi="Arial" w:cs="Arial"/>
        </w:rPr>
        <w:t xml:space="preserve">, 9(4), pp.1–26. </w:t>
      </w:r>
    </w:p>
    <w:p w14:paraId="3B875391" w14:textId="77777777" w:rsidR="009E091F" w:rsidRPr="009E091F" w:rsidRDefault="009E091F" w:rsidP="009E091F">
      <w:pPr>
        <w:spacing w:line="360" w:lineRule="auto"/>
        <w:rPr>
          <w:rFonts w:ascii="Arial" w:hAnsi="Arial" w:cs="Arial"/>
        </w:rPr>
      </w:pPr>
      <w:proofErr w:type="spellStart"/>
      <w:r w:rsidRPr="009E091F">
        <w:rPr>
          <w:rFonts w:ascii="Arial" w:hAnsi="Arial" w:cs="Arial"/>
        </w:rPr>
        <w:t>Otache</w:t>
      </w:r>
      <w:proofErr w:type="spellEnd"/>
      <w:r w:rsidRPr="009E091F">
        <w:rPr>
          <w:rFonts w:ascii="Arial" w:hAnsi="Arial" w:cs="Arial"/>
        </w:rPr>
        <w:t>, I. and Mahmood, R. (2015). Corporate Entrepreneurship and Business Performance: The Role of External Environment and Organizational Culture</w:t>
      </w:r>
      <w:r w:rsidRPr="006C3FF9">
        <w:rPr>
          <w:rFonts w:ascii="Arial" w:hAnsi="Arial" w:cs="Arial"/>
          <w:i/>
          <w:iCs/>
        </w:rPr>
        <w:t>: A Proposed Framework</w:t>
      </w:r>
      <w:r w:rsidRPr="009E091F">
        <w:rPr>
          <w:rFonts w:ascii="Arial" w:hAnsi="Arial" w:cs="Arial"/>
        </w:rPr>
        <w:t xml:space="preserve">. Mediterranean Journal of Social Sciences,  6(4). </w:t>
      </w:r>
    </w:p>
    <w:p w14:paraId="519DBA51" w14:textId="77777777" w:rsidR="009E091F" w:rsidRPr="009E091F" w:rsidRDefault="009E091F" w:rsidP="009E091F">
      <w:pPr>
        <w:spacing w:line="360" w:lineRule="auto"/>
        <w:rPr>
          <w:rFonts w:ascii="Arial" w:hAnsi="Arial" w:cs="Arial"/>
        </w:rPr>
      </w:pPr>
      <w:proofErr w:type="spellStart"/>
      <w:r w:rsidRPr="009E091F">
        <w:rPr>
          <w:rFonts w:ascii="Arial" w:hAnsi="Arial" w:cs="Arial"/>
        </w:rPr>
        <w:t>Pavlínek</w:t>
      </w:r>
      <w:proofErr w:type="spellEnd"/>
      <w:r w:rsidRPr="009E091F">
        <w:rPr>
          <w:rFonts w:ascii="Arial" w:hAnsi="Arial" w:cs="Arial"/>
        </w:rPr>
        <w:t xml:space="preserve">, P. (2019). </w:t>
      </w:r>
      <w:r w:rsidRPr="006C3FF9">
        <w:rPr>
          <w:rFonts w:ascii="Arial" w:hAnsi="Arial" w:cs="Arial"/>
          <w:i/>
          <w:iCs/>
        </w:rPr>
        <w:t>Restructuring and internationalization of the European automotive industry</w:t>
      </w:r>
      <w:r w:rsidRPr="009E091F">
        <w:rPr>
          <w:rFonts w:ascii="Arial" w:hAnsi="Arial" w:cs="Arial"/>
        </w:rPr>
        <w:t xml:space="preserve">. Journal of Economic Geography, 20(2). </w:t>
      </w:r>
    </w:p>
    <w:p w14:paraId="2B018AB2" w14:textId="77777777" w:rsidR="009E091F" w:rsidRPr="009E091F" w:rsidRDefault="009E091F" w:rsidP="009E091F">
      <w:pPr>
        <w:spacing w:line="360" w:lineRule="auto"/>
        <w:rPr>
          <w:rFonts w:ascii="Arial" w:hAnsi="Arial" w:cs="Arial"/>
        </w:rPr>
      </w:pPr>
      <w:r w:rsidRPr="009E091F">
        <w:rPr>
          <w:rFonts w:ascii="Arial" w:hAnsi="Arial" w:cs="Arial"/>
        </w:rPr>
        <w:t xml:space="preserve">Pfister, J.A. (2011). </w:t>
      </w:r>
      <w:r w:rsidRPr="006C3FF9">
        <w:rPr>
          <w:rFonts w:ascii="Arial" w:hAnsi="Arial" w:cs="Arial"/>
          <w:i/>
          <w:iCs/>
        </w:rPr>
        <w:t>Managing organizational culture for effective internal control: from practice to theory</w:t>
      </w:r>
      <w:r w:rsidRPr="009E091F">
        <w:rPr>
          <w:rFonts w:ascii="Arial" w:hAnsi="Arial" w:cs="Arial"/>
        </w:rPr>
        <w:t xml:space="preserve">. Heidelberg: </w:t>
      </w:r>
      <w:proofErr w:type="spellStart"/>
      <w:r w:rsidRPr="009E091F">
        <w:rPr>
          <w:rFonts w:ascii="Arial" w:hAnsi="Arial" w:cs="Arial"/>
        </w:rPr>
        <w:t>Physica</w:t>
      </w:r>
      <w:proofErr w:type="spellEnd"/>
      <w:r w:rsidRPr="009E091F">
        <w:rPr>
          <w:rFonts w:ascii="Arial" w:hAnsi="Arial" w:cs="Arial"/>
        </w:rPr>
        <w:t>-Verl.</w:t>
      </w:r>
    </w:p>
    <w:p w14:paraId="75329D43" w14:textId="77777777" w:rsidR="009E091F" w:rsidRPr="009E091F" w:rsidRDefault="009E091F" w:rsidP="009E091F">
      <w:pPr>
        <w:spacing w:line="360" w:lineRule="auto"/>
        <w:rPr>
          <w:rFonts w:ascii="Arial" w:hAnsi="Arial" w:cs="Arial"/>
        </w:rPr>
      </w:pPr>
      <w:r w:rsidRPr="009E091F">
        <w:rPr>
          <w:rFonts w:ascii="Arial" w:hAnsi="Arial" w:cs="Arial"/>
        </w:rPr>
        <w:t xml:space="preserve">Schein, E.H. (2015). </w:t>
      </w:r>
      <w:r w:rsidRPr="00317FBC">
        <w:rPr>
          <w:rFonts w:ascii="Arial" w:hAnsi="Arial" w:cs="Arial"/>
          <w:i/>
          <w:iCs/>
        </w:rPr>
        <w:t xml:space="preserve">Organizational Psychology Then and Now: Some Observations. Annual Review of Organizational Psychology and Organizational </w:t>
      </w:r>
      <w:proofErr w:type="spellStart"/>
      <w:r w:rsidRPr="00317FBC">
        <w:rPr>
          <w:rFonts w:ascii="Arial" w:hAnsi="Arial" w:cs="Arial"/>
          <w:i/>
          <w:iCs/>
        </w:rPr>
        <w:t>Behavior</w:t>
      </w:r>
      <w:proofErr w:type="spellEnd"/>
      <w:r w:rsidRPr="009E091F">
        <w:rPr>
          <w:rFonts w:ascii="Arial" w:hAnsi="Arial" w:cs="Arial"/>
        </w:rPr>
        <w:t>, 2(1), pp.1–19.</w:t>
      </w:r>
    </w:p>
    <w:p w14:paraId="31C801EF" w14:textId="77777777" w:rsidR="009E091F" w:rsidRPr="009E091F" w:rsidRDefault="009E091F" w:rsidP="009E091F">
      <w:pPr>
        <w:spacing w:line="360" w:lineRule="auto"/>
        <w:rPr>
          <w:rFonts w:ascii="Arial" w:hAnsi="Arial" w:cs="Arial"/>
        </w:rPr>
      </w:pPr>
      <w:r w:rsidRPr="009E091F">
        <w:rPr>
          <w:rFonts w:ascii="Arial" w:hAnsi="Arial" w:cs="Arial"/>
        </w:rPr>
        <w:t xml:space="preserve">Schneider, E. (2022). </w:t>
      </w:r>
      <w:r w:rsidRPr="00317FBC">
        <w:rPr>
          <w:rFonts w:ascii="Arial" w:hAnsi="Arial" w:cs="Arial"/>
          <w:i/>
          <w:iCs/>
        </w:rPr>
        <w:t>Germany’s Industrial strategy 2030, EU competition policy and the Crisis of New Constitutionalism. (Geo-)political economy of a contested paradigm shift. New Political Economy</w:t>
      </w:r>
      <w:r w:rsidRPr="009E091F">
        <w:rPr>
          <w:rFonts w:ascii="Arial" w:hAnsi="Arial" w:cs="Arial"/>
        </w:rPr>
        <w:t xml:space="preserve">, pp.1–18. </w:t>
      </w:r>
    </w:p>
    <w:p w14:paraId="60FF0B8F" w14:textId="5967AEFC" w:rsidR="009E091F" w:rsidRPr="009E091F" w:rsidRDefault="009E091F" w:rsidP="009E091F">
      <w:pPr>
        <w:spacing w:line="360" w:lineRule="auto"/>
        <w:rPr>
          <w:rFonts w:ascii="Arial" w:hAnsi="Arial" w:cs="Arial"/>
        </w:rPr>
      </w:pPr>
      <w:r w:rsidRPr="009E091F">
        <w:rPr>
          <w:rFonts w:ascii="Arial" w:hAnsi="Arial" w:cs="Arial"/>
        </w:rPr>
        <w:t xml:space="preserve">Soomro, B.A. and Shah, N. (2019). </w:t>
      </w:r>
      <w:r w:rsidRPr="00317FBC">
        <w:rPr>
          <w:rFonts w:ascii="Arial" w:hAnsi="Arial" w:cs="Arial"/>
          <w:i/>
          <w:iCs/>
        </w:rPr>
        <w:t>Determining the impact of entrepreneurial orientation and organizational culture on job satisfaction, organizational commitment, and employee’s performance</w:t>
      </w:r>
      <w:r w:rsidRPr="009E091F">
        <w:rPr>
          <w:rFonts w:ascii="Arial" w:hAnsi="Arial" w:cs="Arial"/>
        </w:rPr>
        <w:t>.</w:t>
      </w:r>
      <w:r w:rsidR="0001221D" w:rsidRPr="0001221D">
        <w:t xml:space="preserve"> </w:t>
      </w:r>
      <w:r w:rsidR="0001221D" w:rsidRPr="0001221D">
        <w:rPr>
          <w:rFonts w:ascii="Arial" w:hAnsi="Arial" w:cs="Arial"/>
        </w:rPr>
        <w:t xml:space="preserve">8(3), </w:t>
      </w:r>
      <w:r w:rsidRPr="009E091F">
        <w:rPr>
          <w:rFonts w:ascii="Arial" w:hAnsi="Arial" w:cs="Arial"/>
        </w:rPr>
        <w:t xml:space="preserve"> South Asian Journal of Business Studies, pp.266–282. </w:t>
      </w:r>
    </w:p>
    <w:p w14:paraId="336B4FB5" w14:textId="77777777" w:rsidR="009E091F" w:rsidRPr="009E091F" w:rsidRDefault="009E091F" w:rsidP="009E091F">
      <w:pPr>
        <w:spacing w:line="360" w:lineRule="auto"/>
        <w:rPr>
          <w:rFonts w:ascii="Arial" w:hAnsi="Arial" w:cs="Arial"/>
        </w:rPr>
      </w:pPr>
      <w:r w:rsidRPr="009E091F">
        <w:rPr>
          <w:rFonts w:ascii="Arial" w:hAnsi="Arial" w:cs="Arial"/>
        </w:rPr>
        <w:t xml:space="preserve">Beer, M., &amp; Nohria, N. (2000). </w:t>
      </w:r>
      <w:r w:rsidRPr="0001221D">
        <w:rPr>
          <w:rFonts w:ascii="Arial" w:hAnsi="Arial" w:cs="Arial"/>
          <w:i/>
          <w:iCs/>
        </w:rPr>
        <w:t>Cracking the code of change. Harvard business review</w:t>
      </w:r>
      <w:r w:rsidRPr="009E091F">
        <w:rPr>
          <w:rFonts w:ascii="Arial" w:hAnsi="Arial" w:cs="Arial"/>
        </w:rPr>
        <w:t>, 78(3), 133-141.</w:t>
      </w:r>
    </w:p>
    <w:p w14:paraId="36DD95AA" w14:textId="520C83B1" w:rsidR="009E091F" w:rsidRPr="009E091F" w:rsidRDefault="009E091F" w:rsidP="009E091F">
      <w:pPr>
        <w:spacing w:line="360" w:lineRule="auto"/>
        <w:rPr>
          <w:rFonts w:ascii="Arial" w:hAnsi="Arial" w:cs="Arial"/>
        </w:rPr>
      </w:pPr>
      <w:r w:rsidRPr="009E091F">
        <w:rPr>
          <w:rFonts w:ascii="Arial" w:hAnsi="Arial" w:cs="Arial"/>
        </w:rPr>
        <w:t xml:space="preserve">Ford, R. C., &amp; Randolph, W. A. (1992). Cross-functional structures: </w:t>
      </w:r>
      <w:r w:rsidRPr="00413317">
        <w:rPr>
          <w:rFonts w:ascii="Arial" w:hAnsi="Arial" w:cs="Arial"/>
          <w:i/>
          <w:iCs/>
        </w:rPr>
        <w:t>A review and integration of matrix organization and project management</w:t>
      </w:r>
      <w:r w:rsidRPr="009E091F">
        <w:rPr>
          <w:rFonts w:ascii="Arial" w:hAnsi="Arial" w:cs="Arial"/>
        </w:rPr>
        <w:t>.</w:t>
      </w:r>
      <w:r w:rsidR="00413317" w:rsidRPr="00413317">
        <w:t xml:space="preserve"> </w:t>
      </w:r>
      <w:r w:rsidR="00413317" w:rsidRPr="00413317">
        <w:rPr>
          <w:rFonts w:ascii="Arial" w:hAnsi="Arial" w:cs="Arial"/>
        </w:rPr>
        <w:t xml:space="preserve">18(2), </w:t>
      </w:r>
      <w:r w:rsidRPr="009E091F">
        <w:rPr>
          <w:rFonts w:ascii="Arial" w:hAnsi="Arial" w:cs="Arial"/>
        </w:rPr>
        <w:t xml:space="preserve"> Journal of management, 267-294.</w:t>
      </w:r>
    </w:p>
    <w:p w14:paraId="6DC37C76" w14:textId="77777777" w:rsidR="009E091F" w:rsidRPr="009E091F" w:rsidRDefault="009E091F" w:rsidP="009E091F">
      <w:pPr>
        <w:spacing w:line="360" w:lineRule="auto"/>
        <w:rPr>
          <w:rFonts w:ascii="Arial" w:hAnsi="Arial" w:cs="Arial"/>
        </w:rPr>
      </w:pPr>
      <w:r w:rsidRPr="009E091F">
        <w:rPr>
          <w:rFonts w:ascii="Arial" w:hAnsi="Arial" w:cs="Arial"/>
        </w:rPr>
        <w:t xml:space="preserve">Chanani, U. L., &amp; Wibowo, U. B. (2019). </w:t>
      </w:r>
      <w:r w:rsidRPr="00413317">
        <w:rPr>
          <w:rFonts w:ascii="Arial" w:hAnsi="Arial" w:cs="Arial"/>
          <w:i/>
          <w:iCs/>
        </w:rPr>
        <w:t>A learning culture and continuous learning for a learning organization.</w:t>
      </w:r>
      <w:r w:rsidRPr="009E091F">
        <w:rPr>
          <w:rFonts w:ascii="Arial" w:hAnsi="Arial" w:cs="Arial"/>
        </w:rPr>
        <w:t xml:space="preserve"> KnE Social Sciences, 591-598.</w:t>
      </w:r>
    </w:p>
    <w:p w14:paraId="7F8AB5AC" w14:textId="04273898" w:rsidR="009E091F" w:rsidRPr="009E091F" w:rsidRDefault="009E091F" w:rsidP="009E091F">
      <w:pPr>
        <w:spacing w:line="360" w:lineRule="auto"/>
        <w:rPr>
          <w:rFonts w:ascii="Arial" w:hAnsi="Arial" w:cs="Arial"/>
        </w:rPr>
      </w:pPr>
      <w:r w:rsidRPr="009E091F">
        <w:rPr>
          <w:rFonts w:ascii="Arial" w:hAnsi="Arial" w:cs="Arial"/>
        </w:rPr>
        <w:t xml:space="preserve">Pless, N., &amp; Maak, T. (2004). Building an inclusive diversity culture: </w:t>
      </w:r>
      <w:r w:rsidRPr="00CD5D01">
        <w:rPr>
          <w:rFonts w:ascii="Arial" w:hAnsi="Arial" w:cs="Arial"/>
          <w:i/>
          <w:iCs/>
        </w:rPr>
        <w:t>Principles, processes and practice</w:t>
      </w:r>
      <w:r w:rsidRPr="009E091F">
        <w:rPr>
          <w:rFonts w:ascii="Arial" w:hAnsi="Arial" w:cs="Arial"/>
        </w:rPr>
        <w:t>.</w:t>
      </w:r>
      <w:r w:rsidR="00CD5D01">
        <w:rPr>
          <w:rFonts w:ascii="Arial" w:hAnsi="Arial" w:cs="Arial"/>
        </w:rPr>
        <w:t xml:space="preserve"> 54,</w:t>
      </w:r>
      <w:r w:rsidRPr="009E091F">
        <w:rPr>
          <w:rFonts w:ascii="Arial" w:hAnsi="Arial" w:cs="Arial"/>
        </w:rPr>
        <w:t xml:space="preserve"> Journal of business ethics, 129-147.</w:t>
      </w:r>
    </w:p>
    <w:p w14:paraId="07687C9A" w14:textId="179FB361" w:rsidR="009E091F" w:rsidRPr="009E091F" w:rsidRDefault="009E091F" w:rsidP="009E091F">
      <w:pPr>
        <w:spacing w:line="360" w:lineRule="auto"/>
        <w:rPr>
          <w:rFonts w:ascii="Arial" w:hAnsi="Arial" w:cs="Arial"/>
        </w:rPr>
      </w:pPr>
      <w:r w:rsidRPr="009E091F">
        <w:rPr>
          <w:rFonts w:ascii="Arial" w:hAnsi="Arial" w:cs="Arial"/>
        </w:rPr>
        <w:t xml:space="preserve">Koito Europe Ltd,  (2022). Koito Europe Limited: Home[online]. Available from </w:t>
      </w:r>
      <w:hyperlink r:id="rId14" w:history="1">
        <w:r w:rsidR="00B9028E" w:rsidRPr="00EF041F">
          <w:rPr>
            <w:rStyle w:val="Hyperlink"/>
            <w:rFonts w:ascii="Arial" w:hAnsi="Arial" w:cs="Arial"/>
          </w:rPr>
          <w:t>http://www.koito-europe.co.uk/</w:t>
        </w:r>
      </w:hyperlink>
      <w:r w:rsidR="00B9028E">
        <w:rPr>
          <w:rFonts w:ascii="Arial" w:hAnsi="Arial" w:cs="Arial"/>
        </w:rPr>
        <w:t xml:space="preserve"> </w:t>
      </w:r>
      <w:r w:rsidRPr="009E091F">
        <w:rPr>
          <w:rFonts w:ascii="Arial" w:hAnsi="Arial" w:cs="Arial"/>
        </w:rPr>
        <w:t xml:space="preserve"> [Access on 01/03/2023]</w:t>
      </w:r>
      <w:r w:rsidR="00CD5D01">
        <w:rPr>
          <w:rFonts w:ascii="Arial" w:hAnsi="Arial" w:cs="Arial"/>
        </w:rPr>
        <w:t xml:space="preserve"> </w:t>
      </w:r>
    </w:p>
    <w:p w14:paraId="4E80CFD3" w14:textId="77777777" w:rsidR="009E091F" w:rsidRPr="009E091F" w:rsidRDefault="009E091F" w:rsidP="009E091F">
      <w:pPr>
        <w:spacing w:line="360" w:lineRule="auto"/>
        <w:rPr>
          <w:rFonts w:ascii="Arial" w:hAnsi="Arial" w:cs="Arial"/>
        </w:rPr>
      </w:pPr>
      <w:r w:rsidRPr="009E091F">
        <w:rPr>
          <w:rFonts w:ascii="Arial" w:hAnsi="Arial" w:cs="Arial"/>
        </w:rPr>
        <w:t xml:space="preserve">Smith, L. (2023). </w:t>
      </w:r>
      <w:r w:rsidRPr="00B9028E">
        <w:rPr>
          <w:rFonts w:ascii="Arial" w:hAnsi="Arial" w:cs="Arial"/>
          <w:i/>
          <w:iCs/>
        </w:rPr>
        <w:t>Organizational structure and overview of Koito</w:t>
      </w:r>
      <w:r w:rsidRPr="009E091F">
        <w:rPr>
          <w:rFonts w:ascii="Arial" w:hAnsi="Arial" w:cs="Arial"/>
        </w:rPr>
        <w:t>: Personal conversation with HR Department</w:t>
      </w:r>
    </w:p>
    <w:p w14:paraId="3EB1AE1D" w14:textId="77777777" w:rsidR="009E091F" w:rsidRPr="009E091F" w:rsidRDefault="009E091F" w:rsidP="009E091F">
      <w:pPr>
        <w:spacing w:line="360" w:lineRule="auto"/>
        <w:rPr>
          <w:rFonts w:ascii="Arial" w:hAnsi="Arial" w:cs="Arial"/>
        </w:rPr>
      </w:pPr>
      <w:r w:rsidRPr="009E091F">
        <w:rPr>
          <w:rFonts w:ascii="Arial" w:hAnsi="Arial" w:cs="Arial"/>
        </w:rPr>
        <w:lastRenderedPageBreak/>
        <w:t xml:space="preserve">Abebe, M. A. (2012). </w:t>
      </w:r>
      <w:r w:rsidRPr="00C97846">
        <w:rPr>
          <w:rFonts w:ascii="Arial" w:hAnsi="Arial" w:cs="Arial"/>
          <w:i/>
          <w:iCs/>
        </w:rPr>
        <w:t>Executive attention patterns, environmental dynamism and corporate turnaround performance.</w:t>
      </w:r>
      <w:r w:rsidRPr="009E091F">
        <w:rPr>
          <w:rFonts w:ascii="Arial" w:hAnsi="Arial" w:cs="Arial"/>
        </w:rPr>
        <w:t xml:space="preserve"> Leadership &amp; Organization Development Journal.</w:t>
      </w:r>
    </w:p>
    <w:p w14:paraId="41716DEB" w14:textId="70019459" w:rsidR="009E091F" w:rsidRPr="009E091F" w:rsidRDefault="009E091F" w:rsidP="009E091F">
      <w:pPr>
        <w:spacing w:line="360" w:lineRule="auto"/>
        <w:rPr>
          <w:rFonts w:ascii="Arial" w:hAnsi="Arial" w:cs="Arial"/>
        </w:rPr>
      </w:pPr>
      <w:r w:rsidRPr="009E091F">
        <w:rPr>
          <w:rFonts w:ascii="Arial" w:hAnsi="Arial" w:cs="Arial"/>
        </w:rPr>
        <w:t xml:space="preserve">Rastogi, N. I. T. A. N. K., &amp; Trivedi, M. K. (2016). </w:t>
      </w:r>
      <w:r w:rsidRPr="00C97846">
        <w:rPr>
          <w:rFonts w:ascii="Arial" w:hAnsi="Arial" w:cs="Arial"/>
          <w:i/>
          <w:iCs/>
        </w:rPr>
        <w:t>PESTLE technique–a tool to identify external risks in construction projects</w:t>
      </w:r>
      <w:r w:rsidRPr="009E091F">
        <w:rPr>
          <w:rFonts w:ascii="Arial" w:hAnsi="Arial" w:cs="Arial"/>
        </w:rPr>
        <w:t>.</w:t>
      </w:r>
      <w:r w:rsidR="00C97846" w:rsidRPr="00C97846">
        <w:t xml:space="preserve"> </w:t>
      </w:r>
      <w:r w:rsidR="00C97846" w:rsidRPr="00C97846">
        <w:rPr>
          <w:rFonts w:ascii="Arial" w:hAnsi="Arial" w:cs="Arial"/>
        </w:rPr>
        <w:t xml:space="preserve">3(1), </w:t>
      </w:r>
      <w:r w:rsidRPr="009E091F">
        <w:rPr>
          <w:rFonts w:ascii="Arial" w:hAnsi="Arial" w:cs="Arial"/>
        </w:rPr>
        <w:t xml:space="preserve"> International Research Journal of Engineering and Technology (IRJET), 384-388.</w:t>
      </w:r>
    </w:p>
    <w:p w14:paraId="3792B2FA" w14:textId="47F114A8" w:rsidR="009E091F" w:rsidRPr="009E091F" w:rsidRDefault="009E091F" w:rsidP="009E091F">
      <w:pPr>
        <w:spacing w:line="360" w:lineRule="auto"/>
        <w:rPr>
          <w:rFonts w:ascii="Arial" w:hAnsi="Arial" w:cs="Arial"/>
        </w:rPr>
      </w:pPr>
      <w:r w:rsidRPr="009E091F">
        <w:rPr>
          <w:rFonts w:ascii="Arial" w:hAnsi="Arial" w:cs="Arial"/>
        </w:rPr>
        <w:t xml:space="preserve">Geffen, C. A., &amp; Rothenberg, S. (2000). Suppliers and environmental innovation: </w:t>
      </w:r>
      <w:r w:rsidRPr="00C97846">
        <w:rPr>
          <w:rFonts w:ascii="Arial" w:hAnsi="Arial" w:cs="Arial"/>
          <w:i/>
          <w:iCs/>
        </w:rPr>
        <w:t>the automotive paint process</w:t>
      </w:r>
      <w:r w:rsidRPr="009E091F">
        <w:rPr>
          <w:rFonts w:ascii="Arial" w:hAnsi="Arial" w:cs="Arial"/>
        </w:rPr>
        <w:t>.</w:t>
      </w:r>
      <w:r w:rsidR="00C97846" w:rsidRPr="00C97846">
        <w:t xml:space="preserve"> </w:t>
      </w:r>
      <w:r w:rsidR="00C97846" w:rsidRPr="00C97846">
        <w:rPr>
          <w:rFonts w:ascii="Arial" w:hAnsi="Arial" w:cs="Arial"/>
        </w:rPr>
        <w:t xml:space="preserve">20(2), </w:t>
      </w:r>
      <w:r w:rsidRPr="009E091F">
        <w:rPr>
          <w:rFonts w:ascii="Arial" w:hAnsi="Arial" w:cs="Arial"/>
        </w:rPr>
        <w:t xml:space="preserve"> International Journal of Operations &amp; Production Management, 166-186.</w:t>
      </w:r>
    </w:p>
    <w:p w14:paraId="11E8FC29" w14:textId="07445916" w:rsidR="009E091F" w:rsidRPr="009E091F" w:rsidRDefault="009E091F" w:rsidP="009E091F">
      <w:pPr>
        <w:spacing w:line="360" w:lineRule="auto"/>
        <w:rPr>
          <w:rFonts w:ascii="Arial" w:hAnsi="Arial" w:cs="Arial"/>
        </w:rPr>
      </w:pPr>
      <w:r w:rsidRPr="009E091F">
        <w:rPr>
          <w:rFonts w:ascii="Arial" w:hAnsi="Arial" w:cs="Arial"/>
        </w:rPr>
        <w:t xml:space="preserve">Adams, J. S., </w:t>
      </w:r>
      <w:proofErr w:type="spellStart"/>
      <w:r w:rsidRPr="009E091F">
        <w:rPr>
          <w:rFonts w:ascii="Arial" w:hAnsi="Arial" w:cs="Arial"/>
        </w:rPr>
        <w:t>Tashchian</w:t>
      </w:r>
      <w:proofErr w:type="spellEnd"/>
      <w:r w:rsidRPr="009E091F">
        <w:rPr>
          <w:rFonts w:ascii="Arial" w:hAnsi="Arial" w:cs="Arial"/>
        </w:rPr>
        <w:t xml:space="preserve">, A., &amp; Shore, T. H. (2001). </w:t>
      </w:r>
      <w:r w:rsidRPr="00C97846">
        <w:rPr>
          <w:rFonts w:ascii="Arial" w:hAnsi="Arial" w:cs="Arial"/>
          <w:i/>
          <w:iCs/>
        </w:rPr>
        <w:t xml:space="preserve">Codes of ethics as signals for ethical </w:t>
      </w:r>
      <w:proofErr w:type="spellStart"/>
      <w:r w:rsidRPr="00C97846">
        <w:rPr>
          <w:rFonts w:ascii="Arial" w:hAnsi="Arial" w:cs="Arial"/>
          <w:i/>
          <w:iCs/>
        </w:rPr>
        <w:t>behavior</w:t>
      </w:r>
      <w:proofErr w:type="spellEnd"/>
      <w:r w:rsidRPr="009E091F">
        <w:rPr>
          <w:rFonts w:ascii="Arial" w:hAnsi="Arial" w:cs="Arial"/>
        </w:rPr>
        <w:t>.</w:t>
      </w:r>
      <w:r w:rsidR="00C97846">
        <w:rPr>
          <w:rFonts w:ascii="Arial" w:hAnsi="Arial" w:cs="Arial"/>
        </w:rPr>
        <w:t xml:space="preserve"> 29,</w:t>
      </w:r>
      <w:r w:rsidRPr="009E091F">
        <w:rPr>
          <w:rFonts w:ascii="Arial" w:hAnsi="Arial" w:cs="Arial"/>
        </w:rPr>
        <w:t xml:space="preserve"> Journal of Business ethics, 199-211.</w:t>
      </w:r>
    </w:p>
    <w:p w14:paraId="321E747B" w14:textId="77777777" w:rsidR="009E091F" w:rsidRPr="009E091F" w:rsidRDefault="009E091F" w:rsidP="009E091F">
      <w:pPr>
        <w:spacing w:line="360" w:lineRule="auto"/>
        <w:rPr>
          <w:rFonts w:ascii="Arial" w:hAnsi="Arial" w:cs="Arial"/>
        </w:rPr>
      </w:pPr>
      <w:r w:rsidRPr="009E091F">
        <w:rPr>
          <w:rFonts w:ascii="Arial" w:hAnsi="Arial" w:cs="Arial"/>
        </w:rPr>
        <w:t xml:space="preserve">Schein, E. H. (2010). </w:t>
      </w:r>
      <w:r w:rsidRPr="00C97846">
        <w:rPr>
          <w:rFonts w:ascii="Arial" w:hAnsi="Arial" w:cs="Arial"/>
          <w:i/>
          <w:iCs/>
        </w:rPr>
        <w:t>Organizational culture and leadership</w:t>
      </w:r>
      <w:r w:rsidRPr="009E091F">
        <w:rPr>
          <w:rFonts w:ascii="Arial" w:hAnsi="Arial" w:cs="Arial"/>
        </w:rPr>
        <w:t xml:space="preserve"> (Vol. 2). John Wiley &amp; Sons.</w:t>
      </w:r>
    </w:p>
    <w:p w14:paraId="55676661" w14:textId="77777777" w:rsidR="009E091F" w:rsidRPr="009E091F" w:rsidRDefault="009E091F" w:rsidP="009E091F">
      <w:pPr>
        <w:spacing w:line="360" w:lineRule="auto"/>
        <w:rPr>
          <w:rFonts w:ascii="Arial" w:hAnsi="Arial" w:cs="Arial"/>
        </w:rPr>
      </w:pPr>
      <w:r w:rsidRPr="009E091F">
        <w:rPr>
          <w:rFonts w:ascii="Arial" w:hAnsi="Arial" w:cs="Arial"/>
        </w:rPr>
        <w:t xml:space="preserve">Tota, I., &amp; Shehu, H. (2012). The dilemma of business ethics. </w:t>
      </w:r>
      <w:r w:rsidRPr="00C97846">
        <w:rPr>
          <w:rFonts w:ascii="Arial" w:hAnsi="Arial" w:cs="Arial"/>
          <w:i/>
          <w:iCs/>
        </w:rPr>
        <w:t>Procedia Economics and Finance</w:t>
      </w:r>
      <w:r w:rsidRPr="009E091F">
        <w:rPr>
          <w:rFonts w:ascii="Arial" w:hAnsi="Arial" w:cs="Arial"/>
        </w:rPr>
        <w:t>, 3, 555-559.</w:t>
      </w:r>
    </w:p>
    <w:p w14:paraId="7ACF6CF4" w14:textId="25CBE340" w:rsidR="009E091F" w:rsidRPr="009E091F" w:rsidRDefault="009E091F" w:rsidP="009E091F">
      <w:pPr>
        <w:spacing w:line="360" w:lineRule="auto"/>
        <w:rPr>
          <w:rFonts w:ascii="Arial" w:hAnsi="Arial" w:cs="Arial"/>
        </w:rPr>
      </w:pPr>
      <w:r w:rsidRPr="009E091F">
        <w:rPr>
          <w:rFonts w:ascii="Arial" w:hAnsi="Arial" w:cs="Arial"/>
        </w:rPr>
        <w:t xml:space="preserve">Fritzsche, D. J. (1991). </w:t>
      </w:r>
      <w:r w:rsidRPr="00C97846">
        <w:rPr>
          <w:rFonts w:ascii="Arial" w:hAnsi="Arial" w:cs="Arial"/>
          <w:i/>
          <w:iCs/>
        </w:rPr>
        <w:t>A model of decision-making incorporating ethical values</w:t>
      </w:r>
      <w:r w:rsidRPr="009E091F">
        <w:rPr>
          <w:rFonts w:ascii="Arial" w:hAnsi="Arial" w:cs="Arial"/>
        </w:rPr>
        <w:t xml:space="preserve">. </w:t>
      </w:r>
      <w:r w:rsidR="00C97846">
        <w:rPr>
          <w:rFonts w:ascii="Arial" w:hAnsi="Arial" w:cs="Arial"/>
        </w:rPr>
        <w:t xml:space="preserve">10, </w:t>
      </w:r>
      <w:r w:rsidRPr="009E091F">
        <w:rPr>
          <w:rFonts w:ascii="Arial" w:hAnsi="Arial" w:cs="Arial"/>
        </w:rPr>
        <w:t>Journal of Business Ethics, 841-852.</w:t>
      </w:r>
    </w:p>
    <w:p w14:paraId="26B12776" w14:textId="1FB3CD45" w:rsidR="009E091F" w:rsidRPr="009E091F" w:rsidRDefault="009E091F" w:rsidP="009E091F">
      <w:pPr>
        <w:spacing w:line="360" w:lineRule="auto"/>
        <w:rPr>
          <w:rFonts w:ascii="Arial" w:hAnsi="Arial" w:cs="Arial"/>
        </w:rPr>
      </w:pPr>
      <w:r w:rsidRPr="009E091F">
        <w:rPr>
          <w:rFonts w:ascii="Arial" w:hAnsi="Arial" w:cs="Arial"/>
        </w:rPr>
        <w:t xml:space="preserve">Ahmed, M. A. (2017). </w:t>
      </w:r>
      <w:r w:rsidRPr="00C97846">
        <w:rPr>
          <w:rFonts w:ascii="Arial" w:hAnsi="Arial" w:cs="Arial"/>
          <w:i/>
          <w:iCs/>
        </w:rPr>
        <w:t>The importance of the organizational structuring and departmentalization in workplace</w:t>
      </w:r>
      <w:r w:rsidRPr="009E091F">
        <w:rPr>
          <w:rFonts w:ascii="Arial" w:hAnsi="Arial" w:cs="Arial"/>
        </w:rPr>
        <w:t>.</w:t>
      </w:r>
      <w:r w:rsidR="00C97846" w:rsidRPr="00C97846">
        <w:t xml:space="preserve"> </w:t>
      </w:r>
      <w:r w:rsidR="00C97846" w:rsidRPr="00C97846">
        <w:rPr>
          <w:rFonts w:ascii="Arial" w:hAnsi="Arial" w:cs="Arial"/>
        </w:rPr>
        <w:t xml:space="preserve">3(3), </w:t>
      </w:r>
      <w:r w:rsidRPr="009E091F">
        <w:rPr>
          <w:rFonts w:ascii="Arial" w:hAnsi="Arial" w:cs="Arial"/>
        </w:rPr>
        <w:t xml:space="preserve"> The Journal of Middle East and North Africa Sciences, 30-38.</w:t>
      </w:r>
    </w:p>
    <w:p w14:paraId="3DAF3941" w14:textId="77777777" w:rsidR="009E091F" w:rsidRPr="009E091F" w:rsidRDefault="009E091F" w:rsidP="009E091F"/>
    <w:sectPr w:rsidR="009E091F" w:rsidRPr="009E091F" w:rsidSect="00940726">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136D6" w14:textId="77777777" w:rsidR="00E161F5" w:rsidRDefault="00E161F5" w:rsidP="00E161F5">
      <w:pPr>
        <w:spacing w:after="0" w:line="240" w:lineRule="auto"/>
      </w:pPr>
      <w:r>
        <w:separator/>
      </w:r>
    </w:p>
  </w:endnote>
  <w:endnote w:type="continuationSeparator" w:id="0">
    <w:p w14:paraId="5F68E947" w14:textId="77777777" w:rsidR="00E161F5" w:rsidRDefault="00E161F5" w:rsidP="00E16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2302034"/>
      <w:docPartObj>
        <w:docPartGallery w:val="Page Numbers (Bottom of Page)"/>
        <w:docPartUnique/>
      </w:docPartObj>
    </w:sdtPr>
    <w:sdtEndPr>
      <w:rPr>
        <w:color w:val="7F7F7F" w:themeColor="background1" w:themeShade="7F"/>
        <w:spacing w:val="60"/>
      </w:rPr>
    </w:sdtEndPr>
    <w:sdtContent>
      <w:p w14:paraId="2F2E804E" w14:textId="3416ADF2" w:rsidR="00520E88" w:rsidRDefault="00520E8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FBA62C" w14:textId="77777777" w:rsidR="000243DD" w:rsidRDefault="000243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A6F46" w14:textId="77777777" w:rsidR="00E161F5" w:rsidRDefault="00E161F5" w:rsidP="00E161F5">
      <w:pPr>
        <w:spacing w:after="0" w:line="240" w:lineRule="auto"/>
      </w:pPr>
      <w:r>
        <w:separator/>
      </w:r>
    </w:p>
  </w:footnote>
  <w:footnote w:type="continuationSeparator" w:id="0">
    <w:p w14:paraId="07E0D279" w14:textId="77777777" w:rsidR="00E161F5" w:rsidRDefault="00E161F5" w:rsidP="00E161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94DB5742FC584198979947167D58BF16"/>
      </w:placeholder>
      <w:dataBinding w:prefixMappings="xmlns:ns0='http://purl.org/dc/elements/1.1/' xmlns:ns1='http://schemas.openxmlformats.org/package/2006/metadata/core-properties' " w:xpath="/ns1:coreProperties[1]/ns0:title[1]" w:storeItemID="{6C3C8BC8-F283-45AE-878A-BAB7291924A1}"/>
      <w:text/>
    </w:sdtPr>
    <w:sdtEndPr/>
    <w:sdtContent>
      <w:p w14:paraId="36A466AD" w14:textId="43AAD098" w:rsidR="00BB4A7F" w:rsidRDefault="00BB4A7F">
        <w:pPr>
          <w:pStyle w:val="Header"/>
          <w:jc w:val="right"/>
          <w:rPr>
            <w:color w:val="7F7F7F" w:themeColor="text1" w:themeTint="80"/>
          </w:rPr>
        </w:pPr>
        <w:r>
          <w:rPr>
            <w:color w:val="7F7F7F" w:themeColor="text1" w:themeTint="80"/>
          </w:rPr>
          <w:t>Workplace culture and Its Impact on Organizational Efficiency</w:t>
        </w:r>
      </w:p>
    </w:sdtContent>
  </w:sdt>
  <w:p w14:paraId="4555DAD9" w14:textId="77777777" w:rsidR="00E161F5" w:rsidRDefault="00E161F5">
    <w:pPr>
      <w:pStyle w:val="Header"/>
    </w:pPr>
  </w:p>
</w:hdr>
</file>

<file path=word/intelligence2.xml><?xml version="1.0" encoding="utf-8"?>
<int2:intelligence xmlns:int2="http://schemas.microsoft.com/office/intelligence/2020/intelligence" xmlns:oel="http://schemas.microsoft.com/office/2019/extlst">
  <int2:observations>
    <int2:entireDocument int2:id="3ofTaFbN">
      <int2:extLst>
        <oel:ext uri="E302BA01-7950-474C-9AD3-286E660C40A8">
          <int2:similaritySummary int2:version="1" int2:runId="1678531233037" int2:tilesCheckedInThisRun="40" int2:totalNumOfTiles="40" int2:similarityAnnotationCount="0" int2:numWords="1655" int2:numFlaggedWords="0"/>
        </oel:ext>
      </int2:extLst>
    </int2:entireDocument>
  </int2:observations>
  <int2:intelligenceSettings/>
  <int2:onDemandWorkflows>
    <int2:onDemandWorkflow int2:type="SimilarityCheck" int2:paragraphVersions="0A3FB5C3-2A859ECB 63298C6A-77777777 52216CAD-6752FB44 757E5869-0B12A5E4 6572C51D-7F00C698 5BCFA5FC-7F2BC2D3 4CDE139C-7EA3245B 53B6AB59-271F5AEA 78EF7D86-77777777 4A759CCD-77777777 1D0D353F-77777777 1EC08463-2978178A 5AA37CEA-00CE12E4 719BA5FA-54B93DDE 61874982-1E1BF498 31832211-0EBEBE85 469FADB6-76D7FE33 573FD79F-473FDA95 482EC7FD-25C90BF1 6BCA9C0B-702DE4AA 56D14802-789A02D6 35C451DD-023F9BD9 47855CA8-4F7B1357 62407CE9-36C5A5C1 45BB03E2-5F04D55A 77B16E93-2606FCEA 75215427-1AA65062 79668EF3-6E86E7D3 48788B0E-537B663C 400DF6F2-72C77202 2451324C-628ED1EE 686DBD98-5A0357DD 4C13B402-2AEDA04C 792B48D7-0C965A04 7F08134E-73D99EF4 7EB3EE26-57C41D37 19A1B919-6C46C00F 7142E054-2DA4F179 2BD08BA5-7A8A06DD 1C3648E5-69972F5D 6800E923-05FCC234 4CB2FA3D-0936DC97 362F2261-4946B2BD 3843CBC9-1BEDB0AB 089F5103-5ECEE2AC 41DABF58-7FEB6B28 057AD5B8-5465B4CE 5CD62F2E-3F454CC0 609E397D-31106526 4ACBD6D0-4EAC7B89 4A0C1B40-69CA3E05 0EBA261A-485BD87B 068CC8FE-4028FA9F 60F4A1B8-77777777 00D638CE-7DBB4241 0E425260-493BA89B 0FF5DB20-56294DA9 6009B0E4-77777777 10C02AFD-174E0ED9 4A5E945D-2E7385A2 20DA5A04-73BC0DD6 106BC866-0DDFCC12 5DA48C5A-0CA95348 4DDF4031-77777777 56ECAAED-7AB61D46 252BB3B6-05812D58 30CF93B8-496F2588 470C91CA-3311ACD5 493D8C5A-4652A43F 5D5006C1-0B06D25B 5D14FC99-52959500 4F82125E-7F10B65A 60E803FB-3A6E1439 2C0AB1FD-31F990C2 5D7CC6FC-722CA1B3 35444B23-77777777 697D88DB-77777777 0FF82F63-77777777 2F6C6048-5AD68D4E 3F270A81-77777777 3A596A6E-2EFC6DCC 250CFB0F-2EA13758 79D50614-68A321C8 5553E346-7FC4E766 6D768827-77777777 36A466AD-43AAD098 4555DAD9-77777777 2F2E804E-3416ADF2 2BFBA62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331F8"/>
    <w:multiLevelType w:val="hybridMultilevel"/>
    <w:tmpl w:val="913A0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E43463"/>
    <w:multiLevelType w:val="hybridMultilevel"/>
    <w:tmpl w:val="72DCF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2600301">
    <w:abstractNumId w:val="0"/>
  </w:num>
  <w:num w:numId="2" w16cid:durableId="481233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243"/>
    <w:rsid w:val="00006FE7"/>
    <w:rsid w:val="0001221D"/>
    <w:rsid w:val="00016DD9"/>
    <w:rsid w:val="000243DD"/>
    <w:rsid w:val="00034ECA"/>
    <w:rsid w:val="00060F3D"/>
    <w:rsid w:val="00062447"/>
    <w:rsid w:val="000673B0"/>
    <w:rsid w:val="00072A30"/>
    <w:rsid w:val="000848F8"/>
    <w:rsid w:val="000B7798"/>
    <w:rsid w:val="000C233A"/>
    <w:rsid w:val="000C2D74"/>
    <w:rsid w:val="000F3662"/>
    <w:rsid w:val="0010660B"/>
    <w:rsid w:val="00114DBE"/>
    <w:rsid w:val="001219A3"/>
    <w:rsid w:val="001223DC"/>
    <w:rsid w:val="001231CA"/>
    <w:rsid w:val="0013674C"/>
    <w:rsid w:val="001419A6"/>
    <w:rsid w:val="00152FF6"/>
    <w:rsid w:val="00164900"/>
    <w:rsid w:val="00167096"/>
    <w:rsid w:val="00194C2F"/>
    <w:rsid w:val="001C295D"/>
    <w:rsid w:val="001D083A"/>
    <w:rsid w:val="001D0C02"/>
    <w:rsid w:val="001D1632"/>
    <w:rsid w:val="001D6068"/>
    <w:rsid w:val="001D722C"/>
    <w:rsid w:val="001E1D56"/>
    <w:rsid w:val="001F069E"/>
    <w:rsid w:val="001F4DB5"/>
    <w:rsid w:val="00211A4F"/>
    <w:rsid w:val="00214329"/>
    <w:rsid w:val="002350ED"/>
    <w:rsid w:val="00264B4A"/>
    <w:rsid w:val="002824FC"/>
    <w:rsid w:val="002A0BAD"/>
    <w:rsid w:val="002B2960"/>
    <w:rsid w:val="002B52D6"/>
    <w:rsid w:val="002B7E4B"/>
    <w:rsid w:val="002C44AD"/>
    <w:rsid w:val="002D0205"/>
    <w:rsid w:val="002D3D75"/>
    <w:rsid w:val="002D5C90"/>
    <w:rsid w:val="002E0E8E"/>
    <w:rsid w:val="002E6B02"/>
    <w:rsid w:val="003079B9"/>
    <w:rsid w:val="003117D0"/>
    <w:rsid w:val="00311A85"/>
    <w:rsid w:val="00316030"/>
    <w:rsid w:val="00317FBC"/>
    <w:rsid w:val="00323851"/>
    <w:rsid w:val="00330886"/>
    <w:rsid w:val="00332134"/>
    <w:rsid w:val="00355243"/>
    <w:rsid w:val="00355DE2"/>
    <w:rsid w:val="00362735"/>
    <w:rsid w:val="0036708E"/>
    <w:rsid w:val="00372F03"/>
    <w:rsid w:val="00376041"/>
    <w:rsid w:val="003818E5"/>
    <w:rsid w:val="003A41F9"/>
    <w:rsid w:val="003C0158"/>
    <w:rsid w:val="003C20D9"/>
    <w:rsid w:val="003D0901"/>
    <w:rsid w:val="00405C30"/>
    <w:rsid w:val="004064A8"/>
    <w:rsid w:val="00413317"/>
    <w:rsid w:val="00415E0A"/>
    <w:rsid w:val="0042532D"/>
    <w:rsid w:val="004260E1"/>
    <w:rsid w:val="00443F10"/>
    <w:rsid w:val="00446788"/>
    <w:rsid w:val="00450D59"/>
    <w:rsid w:val="00453FF4"/>
    <w:rsid w:val="004605BE"/>
    <w:rsid w:val="00476F14"/>
    <w:rsid w:val="00482D68"/>
    <w:rsid w:val="004E728C"/>
    <w:rsid w:val="004F0B40"/>
    <w:rsid w:val="00504740"/>
    <w:rsid w:val="00510520"/>
    <w:rsid w:val="00520D53"/>
    <w:rsid w:val="00520E88"/>
    <w:rsid w:val="00521490"/>
    <w:rsid w:val="005661EC"/>
    <w:rsid w:val="005818C3"/>
    <w:rsid w:val="005A0161"/>
    <w:rsid w:val="005A7450"/>
    <w:rsid w:val="005B1835"/>
    <w:rsid w:val="005B70B4"/>
    <w:rsid w:val="005D3F41"/>
    <w:rsid w:val="005D5D72"/>
    <w:rsid w:val="005F13E8"/>
    <w:rsid w:val="005F27D1"/>
    <w:rsid w:val="006047D1"/>
    <w:rsid w:val="00605D0A"/>
    <w:rsid w:val="00606E76"/>
    <w:rsid w:val="00607083"/>
    <w:rsid w:val="00654126"/>
    <w:rsid w:val="006607E0"/>
    <w:rsid w:val="00674740"/>
    <w:rsid w:val="00680ED7"/>
    <w:rsid w:val="00687650"/>
    <w:rsid w:val="006A3754"/>
    <w:rsid w:val="006B193E"/>
    <w:rsid w:val="006B270D"/>
    <w:rsid w:val="006B4967"/>
    <w:rsid w:val="006C3FF9"/>
    <w:rsid w:val="006C5705"/>
    <w:rsid w:val="006D26F2"/>
    <w:rsid w:val="0070608E"/>
    <w:rsid w:val="007060E7"/>
    <w:rsid w:val="00712B53"/>
    <w:rsid w:val="007178B9"/>
    <w:rsid w:val="00750C92"/>
    <w:rsid w:val="00751A52"/>
    <w:rsid w:val="0075628A"/>
    <w:rsid w:val="007602B5"/>
    <w:rsid w:val="0077122C"/>
    <w:rsid w:val="00775817"/>
    <w:rsid w:val="00782D93"/>
    <w:rsid w:val="007837AC"/>
    <w:rsid w:val="00794078"/>
    <w:rsid w:val="007A543F"/>
    <w:rsid w:val="007C5F79"/>
    <w:rsid w:val="007D6022"/>
    <w:rsid w:val="007D6474"/>
    <w:rsid w:val="007E5A2B"/>
    <w:rsid w:val="007F17C3"/>
    <w:rsid w:val="00830ADF"/>
    <w:rsid w:val="00832B8F"/>
    <w:rsid w:val="00854668"/>
    <w:rsid w:val="008552DB"/>
    <w:rsid w:val="00884543"/>
    <w:rsid w:val="008D2603"/>
    <w:rsid w:val="008D47F8"/>
    <w:rsid w:val="008E6DE0"/>
    <w:rsid w:val="008F0CDA"/>
    <w:rsid w:val="008F4A2E"/>
    <w:rsid w:val="00920B6A"/>
    <w:rsid w:val="0093184B"/>
    <w:rsid w:val="00933A76"/>
    <w:rsid w:val="00940726"/>
    <w:rsid w:val="009450FF"/>
    <w:rsid w:val="00953ED0"/>
    <w:rsid w:val="0096443A"/>
    <w:rsid w:val="0097419E"/>
    <w:rsid w:val="009816D8"/>
    <w:rsid w:val="009A13C4"/>
    <w:rsid w:val="009B69A0"/>
    <w:rsid w:val="009D11B8"/>
    <w:rsid w:val="009D2453"/>
    <w:rsid w:val="009D300A"/>
    <w:rsid w:val="009D77C2"/>
    <w:rsid w:val="009E091F"/>
    <w:rsid w:val="009F0609"/>
    <w:rsid w:val="009F45F3"/>
    <w:rsid w:val="00A06898"/>
    <w:rsid w:val="00A210F4"/>
    <w:rsid w:val="00A30DE1"/>
    <w:rsid w:val="00A31F62"/>
    <w:rsid w:val="00A3618C"/>
    <w:rsid w:val="00A46471"/>
    <w:rsid w:val="00A52CFD"/>
    <w:rsid w:val="00A76DAA"/>
    <w:rsid w:val="00A840DC"/>
    <w:rsid w:val="00A8644A"/>
    <w:rsid w:val="00A9272A"/>
    <w:rsid w:val="00A961C4"/>
    <w:rsid w:val="00AA13F0"/>
    <w:rsid w:val="00AB501C"/>
    <w:rsid w:val="00AC2E14"/>
    <w:rsid w:val="00AC3337"/>
    <w:rsid w:val="00AD2E47"/>
    <w:rsid w:val="00B1682E"/>
    <w:rsid w:val="00B236EE"/>
    <w:rsid w:val="00B25A24"/>
    <w:rsid w:val="00B419BF"/>
    <w:rsid w:val="00B445D5"/>
    <w:rsid w:val="00B615E6"/>
    <w:rsid w:val="00B6769D"/>
    <w:rsid w:val="00B9028E"/>
    <w:rsid w:val="00BA74A4"/>
    <w:rsid w:val="00BB4A7F"/>
    <w:rsid w:val="00BC30AC"/>
    <w:rsid w:val="00BD131E"/>
    <w:rsid w:val="00BD3035"/>
    <w:rsid w:val="00C253C2"/>
    <w:rsid w:val="00C2571A"/>
    <w:rsid w:val="00C30EE3"/>
    <w:rsid w:val="00C404FE"/>
    <w:rsid w:val="00C45A48"/>
    <w:rsid w:val="00C62226"/>
    <w:rsid w:val="00C6378C"/>
    <w:rsid w:val="00C70895"/>
    <w:rsid w:val="00C75B34"/>
    <w:rsid w:val="00C81952"/>
    <w:rsid w:val="00C8310A"/>
    <w:rsid w:val="00C87BE7"/>
    <w:rsid w:val="00C911F2"/>
    <w:rsid w:val="00C97846"/>
    <w:rsid w:val="00CC275A"/>
    <w:rsid w:val="00CC352A"/>
    <w:rsid w:val="00CD1E51"/>
    <w:rsid w:val="00CD5D01"/>
    <w:rsid w:val="00CF33D0"/>
    <w:rsid w:val="00D01B03"/>
    <w:rsid w:val="00D12DF3"/>
    <w:rsid w:val="00D1531F"/>
    <w:rsid w:val="00D33D43"/>
    <w:rsid w:val="00D37D26"/>
    <w:rsid w:val="00D54979"/>
    <w:rsid w:val="00D662F1"/>
    <w:rsid w:val="00D71B5B"/>
    <w:rsid w:val="00D77874"/>
    <w:rsid w:val="00D84542"/>
    <w:rsid w:val="00D95C4D"/>
    <w:rsid w:val="00D96E84"/>
    <w:rsid w:val="00DB7CD0"/>
    <w:rsid w:val="00DD6284"/>
    <w:rsid w:val="00DE6016"/>
    <w:rsid w:val="00DE6A19"/>
    <w:rsid w:val="00DE785C"/>
    <w:rsid w:val="00DF03A3"/>
    <w:rsid w:val="00DF1810"/>
    <w:rsid w:val="00DF2335"/>
    <w:rsid w:val="00E12B5D"/>
    <w:rsid w:val="00E161F5"/>
    <w:rsid w:val="00E17F62"/>
    <w:rsid w:val="00E31B87"/>
    <w:rsid w:val="00E326FC"/>
    <w:rsid w:val="00E400B5"/>
    <w:rsid w:val="00E52B36"/>
    <w:rsid w:val="00E53184"/>
    <w:rsid w:val="00E54C7C"/>
    <w:rsid w:val="00E82319"/>
    <w:rsid w:val="00E92C60"/>
    <w:rsid w:val="00EA16E5"/>
    <w:rsid w:val="00EC6C1C"/>
    <w:rsid w:val="00EC74F1"/>
    <w:rsid w:val="00EE491D"/>
    <w:rsid w:val="00EF0672"/>
    <w:rsid w:val="00EF1423"/>
    <w:rsid w:val="00F16ECA"/>
    <w:rsid w:val="00F368F1"/>
    <w:rsid w:val="00F406D3"/>
    <w:rsid w:val="00F5210D"/>
    <w:rsid w:val="00F521BB"/>
    <w:rsid w:val="00F831CC"/>
    <w:rsid w:val="00F97F27"/>
    <w:rsid w:val="00FA19FA"/>
    <w:rsid w:val="00FB37E0"/>
    <w:rsid w:val="00FB5377"/>
    <w:rsid w:val="00FC33B6"/>
    <w:rsid w:val="00FE30A6"/>
    <w:rsid w:val="00FE4E28"/>
    <w:rsid w:val="00FF45A2"/>
    <w:rsid w:val="11CB2ADC"/>
    <w:rsid w:val="15B2C692"/>
    <w:rsid w:val="31EF73FA"/>
    <w:rsid w:val="611F2FE0"/>
    <w:rsid w:val="77338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DC1CF"/>
  <w15:chartTrackingRefBased/>
  <w15:docId w15:val="{BCC71DE2-D1F6-4158-9B65-FCB5D3455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B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3D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B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2B8F"/>
    <w:pPr>
      <w:outlineLvl w:val="9"/>
    </w:pPr>
    <w:rPr>
      <w:lang w:val="en-US"/>
    </w:rPr>
  </w:style>
  <w:style w:type="character" w:styleId="CommentReference">
    <w:name w:val="annotation reference"/>
    <w:basedOn w:val="DefaultParagraphFont"/>
    <w:uiPriority w:val="99"/>
    <w:semiHidden/>
    <w:unhideWhenUsed/>
    <w:rsid w:val="00453FF4"/>
    <w:rPr>
      <w:sz w:val="16"/>
      <w:szCs w:val="16"/>
    </w:rPr>
  </w:style>
  <w:style w:type="paragraph" w:styleId="CommentText">
    <w:name w:val="annotation text"/>
    <w:basedOn w:val="Normal"/>
    <w:link w:val="CommentTextChar"/>
    <w:uiPriority w:val="99"/>
    <w:unhideWhenUsed/>
    <w:rsid w:val="00453FF4"/>
    <w:pPr>
      <w:spacing w:line="240" w:lineRule="auto"/>
    </w:pPr>
    <w:rPr>
      <w:sz w:val="20"/>
      <w:szCs w:val="20"/>
    </w:rPr>
  </w:style>
  <w:style w:type="character" w:customStyle="1" w:styleId="CommentTextChar">
    <w:name w:val="Comment Text Char"/>
    <w:basedOn w:val="DefaultParagraphFont"/>
    <w:link w:val="CommentText"/>
    <w:uiPriority w:val="99"/>
    <w:rsid w:val="00453FF4"/>
    <w:rPr>
      <w:sz w:val="20"/>
      <w:szCs w:val="20"/>
    </w:rPr>
  </w:style>
  <w:style w:type="paragraph" w:styleId="CommentSubject">
    <w:name w:val="annotation subject"/>
    <w:basedOn w:val="CommentText"/>
    <w:next w:val="CommentText"/>
    <w:link w:val="CommentSubjectChar"/>
    <w:uiPriority w:val="99"/>
    <w:semiHidden/>
    <w:unhideWhenUsed/>
    <w:rsid w:val="00453FF4"/>
    <w:rPr>
      <w:b/>
      <w:bCs/>
    </w:rPr>
  </w:style>
  <w:style w:type="character" w:customStyle="1" w:styleId="CommentSubjectChar">
    <w:name w:val="Comment Subject Char"/>
    <w:basedOn w:val="CommentTextChar"/>
    <w:link w:val="CommentSubject"/>
    <w:uiPriority w:val="99"/>
    <w:semiHidden/>
    <w:rsid w:val="00453FF4"/>
    <w:rPr>
      <w:b/>
      <w:bCs/>
      <w:sz w:val="20"/>
      <w:szCs w:val="20"/>
    </w:rPr>
  </w:style>
  <w:style w:type="paragraph" w:styleId="Caption">
    <w:name w:val="caption"/>
    <w:basedOn w:val="Normal"/>
    <w:next w:val="Normal"/>
    <w:uiPriority w:val="35"/>
    <w:unhideWhenUsed/>
    <w:qFormat/>
    <w:rsid w:val="00F368F1"/>
    <w:pPr>
      <w:spacing w:after="200" w:line="240" w:lineRule="auto"/>
    </w:pPr>
    <w:rPr>
      <w:i/>
      <w:iCs/>
      <w:color w:val="44546A" w:themeColor="text2"/>
      <w:sz w:val="18"/>
      <w:szCs w:val="18"/>
    </w:rPr>
  </w:style>
  <w:style w:type="paragraph" w:styleId="ListParagraph">
    <w:name w:val="List Paragraph"/>
    <w:basedOn w:val="Normal"/>
    <w:uiPriority w:val="34"/>
    <w:qFormat/>
    <w:rsid w:val="00A9272A"/>
    <w:pPr>
      <w:ind w:left="720"/>
      <w:contextualSpacing/>
    </w:pPr>
  </w:style>
  <w:style w:type="character" w:customStyle="1" w:styleId="Heading2Char">
    <w:name w:val="Heading 2 Char"/>
    <w:basedOn w:val="DefaultParagraphFont"/>
    <w:link w:val="Heading2"/>
    <w:uiPriority w:val="9"/>
    <w:rsid w:val="002D3D7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12DF3"/>
    <w:pPr>
      <w:spacing w:after="100"/>
    </w:pPr>
  </w:style>
  <w:style w:type="paragraph" w:styleId="TOC2">
    <w:name w:val="toc 2"/>
    <w:basedOn w:val="Normal"/>
    <w:next w:val="Normal"/>
    <w:autoRedefine/>
    <w:uiPriority w:val="39"/>
    <w:unhideWhenUsed/>
    <w:rsid w:val="00D12DF3"/>
    <w:pPr>
      <w:spacing w:after="100"/>
      <w:ind w:left="220"/>
    </w:pPr>
  </w:style>
  <w:style w:type="character" w:styleId="Hyperlink">
    <w:name w:val="Hyperlink"/>
    <w:basedOn w:val="DefaultParagraphFont"/>
    <w:uiPriority w:val="99"/>
    <w:unhideWhenUsed/>
    <w:rsid w:val="00D12DF3"/>
    <w:rPr>
      <w:color w:val="0563C1" w:themeColor="hyperlink"/>
      <w:u w:val="single"/>
    </w:rPr>
  </w:style>
  <w:style w:type="paragraph" w:styleId="TableofFigures">
    <w:name w:val="table of figures"/>
    <w:basedOn w:val="Normal"/>
    <w:next w:val="Normal"/>
    <w:uiPriority w:val="99"/>
    <w:unhideWhenUsed/>
    <w:rsid w:val="00D01B03"/>
    <w:pPr>
      <w:spacing w:after="0"/>
    </w:pPr>
  </w:style>
  <w:style w:type="paragraph" w:styleId="Header">
    <w:name w:val="header"/>
    <w:basedOn w:val="Normal"/>
    <w:link w:val="HeaderChar"/>
    <w:uiPriority w:val="99"/>
    <w:unhideWhenUsed/>
    <w:rsid w:val="00E161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1F5"/>
  </w:style>
  <w:style w:type="paragraph" w:styleId="Footer">
    <w:name w:val="footer"/>
    <w:basedOn w:val="Normal"/>
    <w:link w:val="FooterChar"/>
    <w:uiPriority w:val="99"/>
    <w:unhideWhenUsed/>
    <w:rsid w:val="00E161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1F5"/>
  </w:style>
  <w:style w:type="character" w:styleId="UnresolvedMention">
    <w:name w:val="Unresolved Mention"/>
    <w:basedOn w:val="DefaultParagraphFont"/>
    <w:uiPriority w:val="99"/>
    <w:semiHidden/>
    <w:unhideWhenUsed/>
    <w:rsid w:val="00B902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koito-europe.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DB5742FC584198979947167D58BF16"/>
        <w:category>
          <w:name w:val="General"/>
          <w:gallery w:val="placeholder"/>
        </w:category>
        <w:types>
          <w:type w:val="bbPlcHdr"/>
        </w:types>
        <w:behaviors>
          <w:behavior w:val="content"/>
        </w:behaviors>
        <w:guid w:val="{3F09A2BD-17E2-40D9-AC29-4E5143757BD8}"/>
      </w:docPartPr>
      <w:docPartBody>
        <w:p w:rsidR="001B6577" w:rsidRDefault="001753B1" w:rsidP="001753B1">
          <w:pPr>
            <w:pStyle w:val="94DB5742FC584198979947167D58BF16"/>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3B1"/>
    <w:rsid w:val="001753B1"/>
    <w:rsid w:val="001B6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DB5742FC584198979947167D58BF16">
    <w:name w:val="94DB5742FC584198979947167D58BF16"/>
    <w:rsid w:val="001753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808a1fe9832ec0be7ad570cb3bdba7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bf0ebbd5714e73d43d0bf0f1f83320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74FA20-AAC6-4223-9B3C-CDC3765F0848}">
  <ds:schemaRefs>
    <ds:schemaRef ds:uri="http://schemas.openxmlformats.org/package/2006/metadata/core-properties"/>
    <ds:schemaRef ds:uri="http://purl.org/dc/dcmitype/"/>
    <ds:schemaRef ds:uri="http://schemas.microsoft.com/office/2006/documentManagement/types"/>
    <ds:schemaRef ds:uri="http://purl.org/dc/elements/1.1/"/>
    <ds:schemaRef ds:uri="http://www.w3.org/XML/1998/namespace"/>
    <ds:schemaRef ds:uri="http://schemas.microsoft.com/office/infopath/2007/PartnerControls"/>
    <ds:schemaRef ds:uri="be49ff73-cec0-4379-9da8-63ff3cc411bb"/>
    <ds:schemaRef ds:uri="90b58af8-24e5-4252-ab67-b2f2985aee88"/>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8C576494-D482-4A6A-9D2D-D3CD5CF8BB04}">
  <ds:schemaRefs>
    <ds:schemaRef ds:uri="http://schemas.microsoft.com/sharepoint/v3/contenttype/forms"/>
  </ds:schemaRefs>
</ds:datastoreItem>
</file>

<file path=customXml/itemProps3.xml><?xml version="1.0" encoding="utf-8"?>
<ds:datastoreItem xmlns:ds="http://schemas.openxmlformats.org/officeDocument/2006/customXml" ds:itemID="{3239F404-5D46-4D83-97EB-78CF0538B7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40459E-2DCB-469B-80F9-8221AAE92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4946</Words>
  <Characters>28197</Characters>
  <Application>Microsoft Office Word</Application>
  <DocSecurity>0</DocSecurity>
  <Lines>234</Lines>
  <Paragraphs>66</Paragraphs>
  <ScaleCrop>false</ScaleCrop>
  <Company/>
  <LinksUpToDate>false</LinksUpToDate>
  <CharactersWithSpaces>33077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
  <dc:creator>vasilka sarandalieva</dc:creator>
  <cp:keywords/>
  <dc:description/>
  <cp:lastModifiedBy>vasilka</cp:lastModifiedBy>
  <cp:revision>2</cp:revision>
  <dcterms:created xsi:type="dcterms:W3CDTF">2023-03-16T12:56:00Z</dcterms:created>
  <dcterms:modified xsi:type="dcterms:W3CDTF">2023-03-16T12:56:00Z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