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7364B" w14:textId="77777777" w:rsidR="00C03913" w:rsidRDefault="00C03913" w:rsidP="00C03913">
      <w:pPr>
        <w:jc w:val="center"/>
        <w:rPr>
          <w:b/>
          <w:bCs/>
          <w:sz w:val="32"/>
          <w:szCs w:val="32"/>
        </w:rPr>
      </w:pPr>
      <w:bookmarkStart w:id="0" w:name="_ct3hkyyaruw0" w:colFirst="0" w:colLast="0"/>
      <w:bookmarkEnd w:id="0"/>
      <w:r>
        <w:rPr>
          <w:b/>
          <w:bCs/>
          <w:sz w:val="32"/>
          <w:szCs w:val="32"/>
        </w:rPr>
        <w:t xml:space="preserve">Assessment 1 </w:t>
      </w:r>
    </w:p>
    <w:p w14:paraId="0F5502A4" w14:textId="77777777" w:rsidR="009620BA" w:rsidRDefault="009620BA" w:rsidP="00C03913">
      <w:pPr>
        <w:jc w:val="center"/>
        <w:rPr>
          <w:b/>
          <w:bCs/>
          <w:sz w:val="32"/>
          <w:szCs w:val="32"/>
        </w:rPr>
      </w:pPr>
    </w:p>
    <w:p w14:paraId="29FAA3B4" w14:textId="10980DEB" w:rsidR="00C03913" w:rsidRDefault="00C03913" w:rsidP="00C03913">
      <w:pPr>
        <w:jc w:val="center"/>
        <w:rPr>
          <w:b/>
          <w:bCs/>
          <w:sz w:val="32"/>
          <w:szCs w:val="32"/>
        </w:rPr>
      </w:pPr>
      <w:r>
        <w:rPr>
          <w:b/>
          <w:bCs/>
          <w:sz w:val="32"/>
          <w:szCs w:val="32"/>
        </w:rPr>
        <w:br/>
        <w:t xml:space="preserve">Module: </w:t>
      </w:r>
      <w:bookmarkStart w:id="1" w:name="_Hlk138581222"/>
      <w:r>
        <w:rPr>
          <w:b/>
          <w:bCs/>
          <w:sz w:val="32"/>
          <w:szCs w:val="32"/>
        </w:rPr>
        <w:t>International Business Communication</w:t>
      </w:r>
      <w:bookmarkEnd w:id="1"/>
    </w:p>
    <w:p w14:paraId="49C10EBE" w14:textId="77777777" w:rsidR="009620BA" w:rsidRDefault="009620BA" w:rsidP="00C03913">
      <w:pPr>
        <w:jc w:val="center"/>
        <w:rPr>
          <w:b/>
          <w:bCs/>
          <w:sz w:val="32"/>
          <w:szCs w:val="32"/>
        </w:rPr>
      </w:pPr>
    </w:p>
    <w:p w14:paraId="0F66FCAC" w14:textId="77777777" w:rsidR="00C03913" w:rsidRDefault="00C03913" w:rsidP="00C03913">
      <w:pPr>
        <w:jc w:val="center"/>
        <w:rPr>
          <w:b/>
          <w:bCs/>
          <w:sz w:val="32"/>
          <w:szCs w:val="32"/>
        </w:rPr>
      </w:pPr>
    </w:p>
    <w:p w14:paraId="7CF80283" w14:textId="58D10D28" w:rsidR="00C03913" w:rsidRDefault="00C03913" w:rsidP="00C03913">
      <w:pPr>
        <w:jc w:val="center"/>
        <w:rPr>
          <w:b/>
          <w:bCs/>
          <w:color w:val="222222"/>
          <w:sz w:val="32"/>
          <w:szCs w:val="32"/>
          <w:lang w:val="en"/>
        </w:rPr>
      </w:pPr>
      <w:r>
        <w:rPr>
          <w:b/>
          <w:bCs/>
          <w:sz w:val="32"/>
          <w:szCs w:val="32"/>
        </w:rPr>
        <w:t xml:space="preserve">Module code: LCBB6001              Lecturer: </w:t>
      </w:r>
      <w:r w:rsidRPr="00CF7C9C">
        <w:rPr>
          <w:b/>
          <w:bCs/>
          <w:color w:val="222222"/>
          <w:sz w:val="32"/>
          <w:szCs w:val="32"/>
          <w:lang w:val="en"/>
        </w:rPr>
        <w:t>Toyin Adisa</w:t>
      </w:r>
    </w:p>
    <w:p w14:paraId="7C1045EC" w14:textId="77777777" w:rsidR="009620BA" w:rsidRPr="00C03913" w:rsidRDefault="009620BA" w:rsidP="00C03913">
      <w:pPr>
        <w:jc w:val="center"/>
        <w:rPr>
          <w:sz w:val="32"/>
          <w:szCs w:val="32"/>
        </w:rPr>
      </w:pPr>
    </w:p>
    <w:p w14:paraId="518545FD" w14:textId="77777777" w:rsidR="00C03913" w:rsidRDefault="00C03913" w:rsidP="00C03913">
      <w:pPr>
        <w:jc w:val="center"/>
        <w:rPr>
          <w:b/>
          <w:bCs/>
          <w:sz w:val="40"/>
          <w:szCs w:val="40"/>
        </w:rPr>
      </w:pPr>
    </w:p>
    <w:p w14:paraId="00DAD20E" w14:textId="77777777" w:rsidR="00C03913" w:rsidRDefault="00C03913" w:rsidP="00C03913">
      <w:pPr>
        <w:jc w:val="center"/>
        <w:rPr>
          <w:b/>
          <w:bCs/>
          <w:sz w:val="40"/>
          <w:szCs w:val="40"/>
        </w:rPr>
      </w:pPr>
      <w:r>
        <w:rPr>
          <w:b/>
          <w:bCs/>
          <w:sz w:val="40"/>
          <w:szCs w:val="40"/>
        </w:rPr>
        <w:t>Individual Report</w:t>
      </w:r>
    </w:p>
    <w:p w14:paraId="0DEC1A19" w14:textId="77777777" w:rsidR="009620BA" w:rsidRDefault="009620BA" w:rsidP="00C03913">
      <w:pPr>
        <w:jc w:val="center"/>
        <w:rPr>
          <w:b/>
          <w:bCs/>
          <w:sz w:val="40"/>
          <w:szCs w:val="40"/>
        </w:rPr>
      </w:pPr>
    </w:p>
    <w:p w14:paraId="65B92013" w14:textId="77777777" w:rsidR="00C03913" w:rsidRDefault="00C03913" w:rsidP="00C03913">
      <w:pPr>
        <w:jc w:val="center"/>
        <w:rPr>
          <w:b/>
          <w:bCs/>
          <w:sz w:val="40"/>
          <w:szCs w:val="40"/>
        </w:rPr>
      </w:pPr>
    </w:p>
    <w:p w14:paraId="0A107391" w14:textId="041EEC1F" w:rsidR="00C03913" w:rsidRPr="0043795A" w:rsidRDefault="00C03913" w:rsidP="00C03913">
      <w:pPr>
        <w:spacing w:line="240" w:lineRule="auto"/>
        <w:jc w:val="center"/>
        <w:rPr>
          <w:b/>
          <w:sz w:val="40"/>
          <w:szCs w:val="40"/>
        </w:rPr>
      </w:pPr>
      <w:r w:rsidRPr="00095D4A">
        <w:rPr>
          <w:b/>
          <w:sz w:val="32"/>
          <w:szCs w:val="32"/>
        </w:rPr>
        <w:t>'</w:t>
      </w:r>
      <w:r>
        <w:rPr>
          <w:b/>
          <w:sz w:val="32"/>
          <w:szCs w:val="32"/>
          <w:lang w:val="en-US"/>
        </w:rPr>
        <w:t>Tesco PLC business culture</w:t>
      </w:r>
      <w:r w:rsidRPr="00095D4A">
        <w:rPr>
          <w:b/>
          <w:sz w:val="32"/>
          <w:szCs w:val="32"/>
        </w:rPr>
        <w:t>'</w:t>
      </w:r>
      <w:r>
        <w:rPr>
          <w:b/>
          <w:sz w:val="32"/>
          <w:szCs w:val="32"/>
        </w:rPr>
        <w:br/>
      </w:r>
    </w:p>
    <w:p w14:paraId="342E2784" w14:textId="77777777" w:rsidR="00C03913" w:rsidRDefault="00C03913" w:rsidP="00C03913">
      <w:pPr>
        <w:spacing w:line="240" w:lineRule="auto"/>
        <w:jc w:val="center"/>
        <w:rPr>
          <w:b/>
          <w:bCs/>
          <w:sz w:val="48"/>
          <w:szCs w:val="48"/>
        </w:rPr>
      </w:pPr>
    </w:p>
    <w:p w14:paraId="432A5C0B" w14:textId="77777777" w:rsidR="00C03913" w:rsidRDefault="00C03913" w:rsidP="00C03913">
      <w:pPr>
        <w:spacing w:line="240" w:lineRule="auto"/>
        <w:jc w:val="center"/>
        <w:rPr>
          <w:b/>
          <w:bCs/>
          <w:sz w:val="48"/>
          <w:szCs w:val="48"/>
        </w:rPr>
      </w:pPr>
    </w:p>
    <w:p w14:paraId="3A993803" w14:textId="77777777" w:rsidR="00C03913" w:rsidRDefault="00C03913" w:rsidP="00C03913">
      <w:pPr>
        <w:spacing w:line="240" w:lineRule="auto"/>
        <w:jc w:val="center"/>
        <w:rPr>
          <w:b/>
          <w:bCs/>
          <w:sz w:val="48"/>
          <w:szCs w:val="48"/>
        </w:rPr>
      </w:pPr>
    </w:p>
    <w:p w14:paraId="5087B4EB" w14:textId="77777777" w:rsidR="00C03913" w:rsidRDefault="00C03913" w:rsidP="00C03913">
      <w:pPr>
        <w:spacing w:line="240" w:lineRule="auto"/>
        <w:jc w:val="center"/>
        <w:rPr>
          <w:b/>
          <w:bCs/>
          <w:sz w:val="48"/>
          <w:szCs w:val="48"/>
        </w:rPr>
      </w:pPr>
    </w:p>
    <w:p w14:paraId="544ACCBF" w14:textId="77777777" w:rsidR="00C03913" w:rsidRDefault="00C03913" w:rsidP="00C03913">
      <w:pPr>
        <w:spacing w:line="240" w:lineRule="auto"/>
        <w:jc w:val="center"/>
        <w:rPr>
          <w:b/>
          <w:bCs/>
          <w:sz w:val="48"/>
          <w:szCs w:val="48"/>
        </w:rPr>
      </w:pPr>
    </w:p>
    <w:p w14:paraId="780EF431" w14:textId="77777777" w:rsidR="00C03913" w:rsidRDefault="00C03913" w:rsidP="00C03913">
      <w:pPr>
        <w:spacing w:line="240" w:lineRule="auto"/>
        <w:jc w:val="center"/>
        <w:rPr>
          <w:b/>
          <w:bCs/>
          <w:sz w:val="48"/>
          <w:szCs w:val="48"/>
        </w:rPr>
      </w:pPr>
    </w:p>
    <w:p w14:paraId="5DAE927C" w14:textId="77777777" w:rsidR="00C03913" w:rsidRDefault="00C03913" w:rsidP="00C03913">
      <w:pPr>
        <w:spacing w:line="240" w:lineRule="auto"/>
        <w:jc w:val="center"/>
        <w:rPr>
          <w:b/>
          <w:bCs/>
          <w:sz w:val="48"/>
          <w:szCs w:val="48"/>
        </w:rPr>
      </w:pPr>
    </w:p>
    <w:p w14:paraId="69AEC260" w14:textId="77777777" w:rsidR="00C03913" w:rsidRDefault="00C03913" w:rsidP="00C03913">
      <w:pPr>
        <w:spacing w:line="240" w:lineRule="auto"/>
        <w:jc w:val="center"/>
        <w:rPr>
          <w:b/>
          <w:bCs/>
          <w:sz w:val="48"/>
          <w:szCs w:val="48"/>
        </w:rPr>
      </w:pPr>
    </w:p>
    <w:p w14:paraId="7063CB64" w14:textId="77777777" w:rsidR="00C03913" w:rsidRDefault="00C03913" w:rsidP="00C03913">
      <w:pPr>
        <w:spacing w:after="107" w:line="254" w:lineRule="auto"/>
        <w:ind w:right="62"/>
        <w:jc w:val="center"/>
      </w:pPr>
      <w:r>
        <w:rPr>
          <w:b/>
        </w:rPr>
        <w:t xml:space="preserve">Simona </w:t>
      </w:r>
      <w:proofErr w:type="spellStart"/>
      <w:r>
        <w:rPr>
          <w:b/>
        </w:rPr>
        <w:t>Filipova</w:t>
      </w:r>
      <w:proofErr w:type="spellEnd"/>
      <w:r>
        <w:rPr>
          <w:b/>
        </w:rPr>
        <w:t xml:space="preserve"> Vasileva</w:t>
      </w:r>
    </w:p>
    <w:p w14:paraId="3F7EB875" w14:textId="66F2A72C" w:rsidR="00C03913" w:rsidRDefault="00C03913" w:rsidP="00C03913">
      <w:pPr>
        <w:spacing w:after="107" w:line="254" w:lineRule="auto"/>
        <w:ind w:right="73"/>
        <w:jc w:val="center"/>
        <w:rPr>
          <w:szCs w:val="22"/>
        </w:rPr>
      </w:pPr>
      <w:r>
        <w:t>University of Wales Trinity Saint David, London Campus,</w:t>
      </w:r>
    </w:p>
    <w:p w14:paraId="497CB255" w14:textId="072AC038" w:rsidR="00D1113D" w:rsidRDefault="00C03913" w:rsidP="00C03913">
      <w:pPr>
        <w:jc w:val="center"/>
      </w:pPr>
      <w:r>
        <w:t>BA Business and Management, London, United Kingdom</w:t>
      </w:r>
      <w:r>
        <w:br/>
        <w:t xml:space="preserve"> </w:t>
      </w:r>
      <w:hyperlink r:id="rId6" w:history="1">
        <w:r w:rsidRPr="00A041F0">
          <w:rPr>
            <w:rStyle w:val="Hyperlink"/>
          </w:rPr>
          <w:t>2030587@student.uwtsd.ac.uk</w:t>
        </w:r>
      </w:hyperlink>
    </w:p>
    <w:sdt>
      <w:sdtPr>
        <w:rPr>
          <w:rFonts w:ascii="Times New Roman" w:eastAsia="Times New Roman" w:hAnsi="Times New Roman" w:cs="Times New Roman"/>
          <w:color w:val="auto"/>
          <w:sz w:val="24"/>
          <w:szCs w:val="20"/>
          <w:lang w:val="en-GB" w:eastAsia="en-GB"/>
        </w:rPr>
        <w:id w:val="-1238636306"/>
        <w:docPartObj>
          <w:docPartGallery w:val="Table of Contents"/>
          <w:docPartUnique/>
        </w:docPartObj>
      </w:sdtPr>
      <w:sdtEndPr>
        <w:rPr>
          <w:b/>
          <w:bCs/>
          <w:noProof/>
        </w:rPr>
      </w:sdtEndPr>
      <w:sdtContent>
        <w:p w14:paraId="665F76B1" w14:textId="01E1CB8D" w:rsidR="00C03913" w:rsidRDefault="00C03913">
          <w:pPr>
            <w:pStyle w:val="TOCHeading"/>
          </w:pPr>
          <w:r>
            <w:t>Contents</w:t>
          </w:r>
        </w:p>
        <w:p w14:paraId="6B239D99" w14:textId="632EB7AE" w:rsidR="009D0A4D" w:rsidRDefault="00C03913">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43441846" w:history="1">
            <w:r w:rsidR="009D0A4D" w:rsidRPr="00B941AF">
              <w:rPr>
                <w:rStyle w:val="Hyperlink"/>
                <w:noProof/>
              </w:rPr>
              <w:t>Abstract</w:t>
            </w:r>
            <w:r w:rsidR="009D0A4D">
              <w:rPr>
                <w:noProof/>
                <w:webHidden/>
              </w:rPr>
              <w:tab/>
            </w:r>
            <w:r w:rsidR="009D0A4D">
              <w:rPr>
                <w:noProof/>
                <w:webHidden/>
              </w:rPr>
              <w:fldChar w:fldCharType="begin"/>
            </w:r>
            <w:r w:rsidR="009D0A4D">
              <w:rPr>
                <w:noProof/>
                <w:webHidden/>
              </w:rPr>
              <w:instrText xml:space="preserve"> PAGEREF _Toc143441846 \h </w:instrText>
            </w:r>
            <w:r w:rsidR="009D0A4D">
              <w:rPr>
                <w:noProof/>
                <w:webHidden/>
              </w:rPr>
            </w:r>
            <w:r w:rsidR="009D0A4D">
              <w:rPr>
                <w:noProof/>
                <w:webHidden/>
              </w:rPr>
              <w:fldChar w:fldCharType="separate"/>
            </w:r>
            <w:r w:rsidR="009D0A4D">
              <w:rPr>
                <w:noProof/>
                <w:webHidden/>
              </w:rPr>
              <w:t>3</w:t>
            </w:r>
            <w:r w:rsidR="009D0A4D">
              <w:rPr>
                <w:noProof/>
                <w:webHidden/>
              </w:rPr>
              <w:fldChar w:fldCharType="end"/>
            </w:r>
          </w:hyperlink>
        </w:p>
        <w:p w14:paraId="5061D477" w14:textId="2BEC0314"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47" w:history="1">
            <w:r w:rsidRPr="00B941AF">
              <w:rPr>
                <w:rStyle w:val="Hyperlink"/>
                <w:noProof/>
                <w:shd w:val="clear" w:color="auto" w:fill="F7F7F8"/>
              </w:rPr>
              <w:t>Introduction</w:t>
            </w:r>
            <w:r>
              <w:rPr>
                <w:noProof/>
                <w:webHidden/>
              </w:rPr>
              <w:tab/>
            </w:r>
            <w:r>
              <w:rPr>
                <w:noProof/>
                <w:webHidden/>
              </w:rPr>
              <w:fldChar w:fldCharType="begin"/>
            </w:r>
            <w:r>
              <w:rPr>
                <w:noProof/>
                <w:webHidden/>
              </w:rPr>
              <w:instrText xml:space="preserve"> PAGEREF _Toc143441847 \h </w:instrText>
            </w:r>
            <w:r>
              <w:rPr>
                <w:noProof/>
                <w:webHidden/>
              </w:rPr>
            </w:r>
            <w:r>
              <w:rPr>
                <w:noProof/>
                <w:webHidden/>
              </w:rPr>
              <w:fldChar w:fldCharType="separate"/>
            </w:r>
            <w:r>
              <w:rPr>
                <w:noProof/>
                <w:webHidden/>
              </w:rPr>
              <w:t>4</w:t>
            </w:r>
            <w:r>
              <w:rPr>
                <w:noProof/>
                <w:webHidden/>
              </w:rPr>
              <w:fldChar w:fldCharType="end"/>
            </w:r>
          </w:hyperlink>
        </w:p>
        <w:p w14:paraId="5420C9FF" w14:textId="143B62EF"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48" w:history="1">
            <w:r w:rsidRPr="00B941AF">
              <w:rPr>
                <w:rStyle w:val="Hyperlink"/>
                <w:noProof/>
              </w:rPr>
              <w:t>Organisational Overview</w:t>
            </w:r>
            <w:r>
              <w:rPr>
                <w:noProof/>
                <w:webHidden/>
              </w:rPr>
              <w:tab/>
            </w:r>
            <w:r>
              <w:rPr>
                <w:noProof/>
                <w:webHidden/>
              </w:rPr>
              <w:fldChar w:fldCharType="begin"/>
            </w:r>
            <w:r>
              <w:rPr>
                <w:noProof/>
                <w:webHidden/>
              </w:rPr>
              <w:instrText xml:space="preserve"> PAGEREF _Toc143441848 \h </w:instrText>
            </w:r>
            <w:r>
              <w:rPr>
                <w:noProof/>
                <w:webHidden/>
              </w:rPr>
            </w:r>
            <w:r>
              <w:rPr>
                <w:noProof/>
                <w:webHidden/>
              </w:rPr>
              <w:fldChar w:fldCharType="separate"/>
            </w:r>
            <w:r>
              <w:rPr>
                <w:noProof/>
                <w:webHidden/>
              </w:rPr>
              <w:t>5</w:t>
            </w:r>
            <w:r>
              <w:rPr>
                <w:noProof/>
                <w:webHidden/>
              </w:rPr>
              <w:fldChar w:fldCharType="end"/>
            </w:r>
          </w:hyperlink>
        </w:p>
        <w:p w14:paraId="08F223A4" w14:textId="1F26E4AB"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49" w:history="1">
            <w:r w:rsidRPr="00B941AF">
              <w:rPr>
                <w:rStyle w:val="Hyperlink"/>
                <w:noProof/>
              </w:rPr>
              <w:t>Application of Theories</w:t>
            </w:r>
            <w:r>
              <w:rPr>
                <w:noProof/>
                <w:webHidden/>
              </w:rPr>
              <w:tab/>
            </w:r>
            <w:r>
              <w:rPr>
                <w:noProof/>
                <w:webHidden/>
              </w:rPr>
              <w:fldChar w:fldCharType="begin"/>
            </w:r>
            <w:r>
              <w:rPr>
                <w:noProof/>
                <w:webHidden/>
              </w:rPr>
              <w:instrText xml:space="preserve"> PAGEREF _Toc143441849 \h </w:instrText>
            </w:r>
            <w:r>
              <w:rPr>
                <w:noProof/>
                <w:webHidden/>
              </w:rPr>
            </w:r>
            <w:r>
              <w:rPr>
                <w:noProof/>
                <w:webHidden/>
              </w:rPr>
              <w:fldChar w:fldCharType="separate"/>
            </w:r>
            <w:r>
              <w:rPr>
                <w:noProof/>
                <w:webHidden/>
              </w:rPr>
              <w:t>6</w:t>
            </w:r>
            <w:r>
              <w:rPr>
                <w:noProof/>
                <w:webHidden/>
              </w:rPr>
              <w:fldChar w:fldCharType="end"/>
            </w:r>
          </w:hyperlink>
        </w:p>
        <w:p w14:paraId="4C4E028D" w14:textId="21203999" w:rsidR="009D0A4D" w:rsidRDefault="009D0A4D">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3441850" w:history="1">
            <w:r w:rsidRPr="00B941AF">
              <w:rPr>
                <w:rStyle w:val="Hyperlink"/>
                <w:noProof/>
              </w:rPr>
              <w:t>Hofstede theory of cultural dimensions</w:t>
            </w:r>
            <w:r>
              <w:rPr>
                <w:noProof/>
                <w:webHidden/>
              </w:rPr>
              <w:tab/>
            </w:r>
            <w:r>
              <w:rPr>
                <w:noProof/>
                <w:webHidden/>
              </w:rPr>
              <w:fldChar w:fldCharType="begin"/>
            </w:r>
            <w:r>
              <w:rPr>
                <w:noProof/>
                <w:webHidden/>
              </w:rPr>
              <w:instrText xml:space="preserve"> PAGEREF _Toc143441850 \h </w:instrText>
            </w:r>
            <w:r>
              <w:rPr>
                <w:noProof/>
                <w:webHidden/>
              </w:rPr>
            </w:r>
            <w:r>
              <w:rPr>
                <w:noProof/>
                <w:webHidden/>
              </w:rPr>
              <w:fldChar w:fldCharType="separate"/>
            </w:r>
            <w:r>
              <w:rPr>
                <w:noProof/>
                <w:webHidden/>
              </w:rPr>
              <w:t>6</w:t>
            </w:r>
            <w:r>
              <w:rPr>
                <w:noProof/>
                <w:webHidden/>
              </w:rPr>
              <w:fldChar w:fldCharType="end"/>
            </w:r>
          </w:hyperlink>
        </w:p>
        <w:p w14:paraId="67C4A8FF" w14:textId="75C5699E" w:rsidR="009D0A4D" w:rsidRDefault="009D0A4D">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43441851" w:history="1">
            <w:r w:rsidRPr="00B941AF">
              <w:rPr>
                <w:rStyle w:val="Hyperlink"/>
                <w:noProof/>
              </w:rPr>
              <w:t>Samovar's theory of communication</w:t>
            </w:r>
            <w:r>
              <w:rPr>
                <w:noProof/>
                <w:webHidden/>
              </w:rPr>
              <w:tab/>
            </w:r>
            <w:r>
              <w:rPr>
                <w:noProof/>
                <w:webHidden/>
              </w:rPr>
              <w:fldChar w:fldCharType="begin"/>
            </w:r>
            <w:r>
              <w:rPr>
                <w:noProof/>
                <w:webHidden/>
              </w:rPr>
              <w:instrText xml:space="preserve"> PAGEREF _Toc143441851 \h </w:instrText>
            </w:r>
            <w:r>
              <w:rPr>
                <w:noProof/>
                <w:webHidden/>
              </w:rPr>
            </w:r>
            <w:r>
              <w:rPr>
                <w:noProof/>
                <w:webHidden/>
              </w:rPr>
              <w:fldChar w:fldCharType="separate"/>
            </w:r>
            <w:r>
              <w:rPr>
                <w:noProof/>
                <w:webHidden/>
              </w:rPr>
              <w:t>8</w:t>
            </w:r>
            <w:r>
              <w:rPr>
                <w:noProof/>
                <w:webHidden/>
              </w:rPr>
              <w:fldChar w:fldCharType="end"/>
            </w:r>
          </w:hyperlink>
        </w:p>
        <w:p w14:paraId="7E942D4D" w14:textId="5803B331"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52" w:history="1">
            <w:r w:rsidRPr="00B941AF">
              <w:rPr>
                <w:rStyle w:val="Hyperlink"/>
                <w:noProof/>
              </w:rPr>
              <w:t>Cultural Sensitivity in UK</w:t>
            </w:r>
            <w:r>
              <w:rPr>
                <w:noProof/>
                <w:webHidden/>
              </w:rPr>
              <w:tab/>
            </w:r>
            <w:r>
              <w:rPr>
                <w:noProof/>
                <w:webHidden/>
              </w:rPr>
              <w:fldChar w:fldCharType="begin"/>
            </w:r>
            <w:r>
              <w:rPr>
                <w:noProof/>
                <w:webHidden/>
              </w:rPr>
              <w:instrText xml:space="preserve"> PAGEREF _Toc143441852 \h </w:instrText>
            </w:r>
            <w:r>
              <w:rPr>
                <w:noProof/>
                <w:webHidden/>
              </w:rPr>
            </w:r>
            <w:r>
              <w:rPr>
                <w:noProof/>
                <w:webHidden/>
              </w:rPr>
              <w:fldChar w:fldCharType="separate"/>
            </w:r>
            <w:r>
              <w:rPr>
                <w:noProof/>
                <w:webHidden/>
              </w:rPr>
              <w:t>10</w:t>
            </w:r>
            <w:r>
              <w:rPr>
                <w:noProof/>
                <w:webHidden/>
              </w:rPr>
              <w:fldChar w:fldCharType="end"/>
            </w:r>
          </w:hyperlink>
        </w:p>
        <w:p w14:paraId="159AEE0B" w14:textId="55CF68C4"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53" w:history="1">
            <w:r w:rsidRPr="00B941AF">
              <w:rPr>
                <w:rStyle w:val="Hyperlink"/>
                <w:noProof/>
              </w:rPr>
              <w:t>Different communication barriers in the UK</w:t>
            </w:r>
            <w:r>
              <w:rPr>
                <w:noProof/>
                <w:webHidden/>
              </w:rPr>
              <w:tab/>
            </w:r>
            <w:r>
              <w:rPr>
                <w:noProof/>
                <w:webHidden/>
              </w:rPr>
              <w:fldChar w:fldCharType="begin"/>
            </w:r>
            <w:r>
              <w:rPr>
                <w:noProof/>
                <w:webHidden/>
              </w:rPr>
              <w:instrText xml:space="preserve"> PAGEREF _Toc143441853 \h </w:instrText>
            </w:r>
            <w:r>
              <w:rPr>
                <w:noProof/>
                <w:webHidden/>
              </w:rPr>
            </w:r>
            <w:r>
              <w:rPr>
                <w:noProof/>
                <w:webHidden/>
              </w:rPr>
              <w:fldChar w:fldCharType="separate"/>
            </w:r>
            <w:r>
              <w:rPr>
                <w:noProof/>
                <w:webHidden/>
              </w:rPr>
              <w:t>11</w:t>
            </w:r>
            <w:r>
              <w:rPr>
                <w:noProof/>
                <w:webHidden/>
              </w:rPr>
              <w:fldChar w:fldCharType="end"/>
            </w:r>
          </w:hyperlink>
        </w:p>
        <w:p w14:paraId="73AAD444" w14:textId="00F8EC17"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54" w:history="1">
            <w:r w:rsidRPr="00B941AF">
              <w:rPr>
                <w:rStyle w:val="Hyperlink"/>
                <w:noProof/>
              </w:rPr>
              <w:t>Recommendations and possible strategies</w:t>
            </w:r>
            <w:r>
              <w:rPr>
                <w:noProof/>
                <w:webHidden/>
              </w:rPr>
              <w:tab/>
            </w:r>
            <w:r>
              <w:rPr>
                <w:noProof/>
                <w:webHidden/>
              </w:rPr>
              <w:fldChar w:fldCharType="begin"/>
            </w:r>
            <w:r>
              <w:rPr>
                <w:noProof/>
                <w:webHidden/>
              </w:rPr>
              <w:instrText xml:space="preserve"> PAGEREF _Toc143441854 \h </w:instrText>
            </w:r>
            <w:r>
              <w:rPr>
                <w:noProof/>
                <w:webHidden/>
              </w:rPr>
            </w:r>
            <w:r>
              <w:rPr>
                <w:noProof/>
                <w:webHidden/>
              </w:rPr>
              <w:fldChar w:fldCharType="separate"/>
            </w:r>
            <w:r>
              <w:rPr>
                <w:noProof/>
                <w:webHidden/>
              </w:rPr>
              <w:t>13</w:t>
            </w:r>
            <w:r>
              <w:rPr>
                <w:noProof/>
                <w:webHidden/>
              </w:rPr>
              <w:fldChar w:fldCharType="end"/>
            </w:r>
          </w:hyperlink>
        </w:p>
        <w:p w14:paraId="7B9E1E59" w14:textId="7DA1FD68"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55" w:history="1">
            <w:r w:rsidRPr="00B941AF">
              <w:rPr>
                <w:rStyle w:val="Hyperlink"/>
                <w:noProof/>
              </w:rPr>
              <w:t>Conclusion</w:t>
            </w:r>
            <w:r>
              <w:rPr>
                <w:noProof/>
                <w:webHidden/>
              </w:rPr>
              <w:tab/>
            </w:r>
            <w:r>
              <w:rPr>
                <w:noProof/>
                <w:webHidden/>
              </w:rPr>
              <w:fldChar w:fldCharType="begin"/>
            </w:r>
            <w:r>
              <w:rPr>
                <w:noProof/>
                <w:webHidden/>
              </w:rPr>
              <w:instrText xml:space="preserve"> PAGEREF _Toc143441855 \h </w:instrText>
            </w:r>
            <w:r>
              <w:rPr>
                <w:noProof/>
                <w:webHidden/>
              </w:rPr>
            </w:r>
            <w:r>
              <w:rPr>
                <w:noProof/>
                <w:webHidden/>
              </w:rPr>
              <w:fldChar w:fldCharType="separate"/>
            </w:r>
            <w:r>
              <w:rPr>
                <w:noProof/>
                <w:webHidden/>
              </w:rPr>
              <w:t>14</w:t>
            </w:r>
            <w:r>
              <w:rPr>
                <w:noProof/>
                <w:webHidden/>
              </w:rPr>
              <w:fldChar w:fldCharType="end"/>
            </w:r>
          </w:hyperlink>
        </w:p>
        <w:p w14:paraId="7BFF4107" w14:textId="5876487C" w:rsidR="009D0A4D" w:rsidRDefault="009D0A4D">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43441856" w:history="1">
            <w:r w:rsidRPr="00B941AF">
              <w:rPr>
                <w:rStyle w:val="Hyperlink"/>
                <w:noProof/>
              </w:rPr>
              <w:t>References</w:t>
            </w:r>
            <w:r>
              <w:rPr>
                <w:noProof/>
                <w:webHidden/>
              </w:rPr>
              <w:tab/>
            </w:r>
            <w:r>
              <w:rPr>
                <w:noProof/>
                <w:webHidden/>
              </w:rPr>
              <w:fldChar w:fldCharType="begin"/>
            </w:r>
            <w:r>
              <w:rPr>
                <w:noProof/>
                <w:webHidden/>
              </w:rPr>
              <w:instrText xml:space="preserve"> PAGEREF _Toc143441856 \h </w:instrText>
            </w:r>
            <w:r>
              <w:rPr>
                <w:noProof/>
                <w:webHidden/>
              </w:rPr>
            </w:r>
            <w:r>
              <w:rPr>
                <w:noProof/>
                <w:webHidden/>
              </w:rPr>
              <w:fldChar w:fldCharType="separate"/>
            </w:r>
            <w:r>
              <w:rPr>
                <w:noProof/>
                <w:webHidden/>
              </w:rPr>
              <w:t>15</w:t>
            </w:r>
            <w:r>
              <w:rPr>
                <w:noProof/>
                <w:webHidden/>
              </w:rPr>
              <w:fldChar w:fldCharType="end"/>
            </w:r>
          </w:hyperlink>
        </w:p>
        <w:p w14:paraId="7759519E" w14:textId="0A6E9DC3" w:rsidR="00C03913" w:rsidRDefault="00C03913">
          <w:r>
            <w:rPr>
              <w:b/>
              <w:bCs/>
              <w:noProof/>
            </w:rPr>
            <w:fldChar w:fldCharType="end"/>
          </w:r>
        </w:p>
      </w:sdtContent>
    </w:sdt>
    <w:p w14:paraId="018E42B0" w14:textId="77777777" w:rsidR="00C03913" w:rsidRDefault="00C03913" w:rsidP="00C03913">
      <w:pPr>
        <w:jc w:val="left"/>
      </w:pPr>
    </w:p>
    <w:p w14:paraId="387350AF" w14:textId="77777777" w:rsidR="00C03913" w:rsidRDefault="00C03913" w:rsidP="00C03913">
      <w:pPr>
        <w:jc w:val="left"/>
      </w:pPr>
    </w:p>
    <w:p w14:paraId="69FC8834" w14:textId="77777777" w:rsidR="00C03913" w:rsidRDefault="00C03913" w:rsidP="00C03913">
      <w:pPr>
        <w:jc w:val="left"/>
      </w:pPr>
    </w:p>
    <w:p w14:paraId="24A8F156" w14:textId="77777777" w:rsidR="00C03913" w:rsidRDefault="00C03913" w:rsidP="00C03913">
      <w:pPr>
        <w:jc w:val="left"/>
      </w:pPr>
    </w:p>
    <w:p w14:paraId="144998FD" w14:textId="77777777" w:rsidR="00C03913" w:rsidRDefault="00C03913" w:rsidP="00C03913">
      <w:pPr>
        <w:jc w:val="left"/>
      </w:pPr>
    </w:p>
    <w:p w14:paraId="2C9062B4" w14:textId="77777777" w:rsidR="00C03913" w:rsidRDefault="00C03913" w:rsidP="00C03913">
      <w:pPr>
        <w:jc w:val="left"/>
      </w:pPr>
    </w:p>
    <w:p w14:paraId="110176E0" w14:textId="77777777" w:rsidR="00C03913" w:rsidRDefault="00C03913" w:rsidP="00C03913">
      <w:pPr>
        <w:jc w:val="left"/>
      </w:pPr>
    </w:p>
    <w:p w14:paraId="5049A306" w14:textId="77777777" w:rsidR="00C03913" w:rsidRDefault="00C03913" w:rsidP="00C03913">
      <w:pPr>
        <w:jc w:val="left"/>
      </w:pPr>
    </w:p>
    <w:p w14:paraId="7E32D52E" w14:textId="77777777" w:rsidR="00C03913" w:rsidRDefault="00C03913" w:rsidP="00C03913">
      <w:pPr>
        <w:jc w:val="left"/>
      </w:pPr>
    </w:p>
    <w:p w14:paraId="6E352AB3" w14:textId="77777777" w:rsidR="00C03913" w:rsidRDefault="00C03913" w:rsidP="00C03913">
      <w:pPr>
        <w:jc w:val="left"/>
      </w:pPr>
    </w:p>
    <w:p w14:paraId="7D9FA132" w14:textId="77777777" w:rsidR="00C03913" w:rsidRDefault="00C03913" w:rsidP="00C03913">
      <w:pPr>
        <w:jc w:val="left"/>
      </w:pPr>
    </w:p>
    <w:p w14:paraId="191F638E" w14:textId="77777777" w:rsidR="00C03913" w:rsidRDefault="00C03913" w:rsidP="00C03913">
      <w:pPr>
        <w:jc w:val="left"/>
      </w:pPr>
    </w:p>
    <w:p w14:paraId="444E2285" w14:textId="77777777" w:rsidR="00C03913" w:rsidRDefault="00C03913" w:rsidP="00C03913">
      <w:pPr>
        <w:jc w:val="left"/>
      </w:pPr>
    </w:p>
    <w:p w14:paraId="013DF44B" w14:textId="77777777" w:rsidR="00C03913" w:rsidRDefault="00C03913" w:rsidP="00C03913">
      <w:pPr>
        <w:jc w:val="left"/>
      </w:pPr>
    </w:p>
    <w:p w14:paraId="455FB691" w14:textId="77777777" w:rsidR="00C03913" w:rsidRDefault="00C03913" w:rsidP="00C03913">
      <w:pPr>
        <w:jc w:val="left"/>
      </w:pPr>
    </w:p>
    <w:p w14:paraId="04B35D8D" w14:textId="77777777" w:rsidR="00C03913" w:rsidRDefault="00C03913" w:rsidP="00C03913">
      <w:pPr>
        <w:jc w:val="left"/>
      </w:pPr>
    </w:p>
    <w:p w14:paraId="1CDA56B9" w14:textId="77777777" w:rsidR="00C03913" w:rsidRDefault="00C03913" w:rsidP="00C03913">
      <w:pPr>
        <w:jc w:val="left"/>
      </w:pPr>
    </w:p>
    <w:p w14:paraId="000B3C3C" w14:textId="0090781C" w:rsidR="00C03913" w:rsidRDefault="003B6443" w:rsidP="00C03913">
      <w:pPr>
        <w:pStyle w:val="Heading1"/>
        <w:rPr>
          <w:rFonts w:ascii="Times New Roman" w:hAnsi="Times New Roman" w:cs="Times New Roman"/>
          <w:sz w:val="40"/>
          <w:szCs w:val="40"/>
        </w:rPr>
      </w:pPr>
      <w:bookmarkStart w:id="2" w:name="_Toc143441846"/>
      <w:r>
        <w:rPr>
          <w:rFonts w:ascii="Times New Roman" w:hAnsi="Times New Roman" w:cs="Times New Roman"/>
          <w:sz w:val="40"/>
          <w:szCs w:val="40"/>
        </w:rPr>
        <w:lastRenderedPageBreak/>
        <w:t>Abstract</w:t>
      </w:r>
      <w:bookmarkEnd w:id="2"/>
    </w:p>
    <w:p w14:paraId="46A3D752" w14:textId="69750385" w:rsidR="00C03913" w:rsidRDefault="002623A4" w:rsidP="002623A4">
      <w:pPr>
        <w:jc w:val="left"/>
        <w:rPr>
          <w:sz w:val="26"/>
          <w:szCs w:val="26"/>
          <w:shd w:val="clear" w:color="auto" w:fill="F7F7F8"/>
        </w:rPr>
      </w:pPr>
      <w:r w:rsidRPr="007665DB">
        <w:rPr>
          <w:sz w:val="26"/>
          <w:szCs w:val="26"/>
          <w:shd w:val="clear" w:color="auto" w:fill="F7F7F8"/>
        </w:rPr>
        <w:t xml:space="preserve">I am pleased to present this report, commissioned by the HR Director of Tesco PLC, focusing on the creation of a positive environment that fosters the growth and well-being of all employees in the company's UK-based business operations. The purpose of this report is to provide key recommendations and strategies to ensure a thriving workplace culture. </w:t>
      </w:r>
      <w:r w:rsidR="00C03913" w:rsidRPr="007665DB">
        <w:rPr>
          <w:sz w:val="26"/>
          <w:szCs w:val="26"/>
          <w:shd w:val="clear" w:color="auto" w:fill="F7F7F8"/>
        </w:rPr>
        <w:t xml:space="preserve">In today's competitive business landscape, creating a positive work environment is crucial for organizations to attract and retain top talent, foster employee engagement, and drive overall productivity. </w:t>
      </w:r>
    </w:p>
    <w:p w14:paraId="419689A2" w14:textId="77777777" w:rsidR="003B6443" w:rsidRPr="007665DB" w:rsidRDefault="003B6443" w:rsidP="002623A4">
      <w:pPr>
        <w:jc w:val="left"/>
        <w:rPr>
          <w:sz w:val="26"/>
          <w:szCs w:val="26"/>
          <w:shd w:val="clear" w:color="auto" w:fill="F7F7F8"/>
        </w:rPr>
      </w:pPr>
    </w:p>
    <w:p w14:paraId="6FC96EEB" w14:textId="77777777" w:rsidR="002623A4" w:rsidRDefault="002623A4" w:rsidP="002623A4">
      <w:pPr>
        <w:jc w:val="left"/>
        <w:rPr>
          <w:color w:val="374151"/>
          <w:sz w:val="28"/>
          <w:szCs w:val="28"/>
          <w:shd w:val="clear" w:color="auto" w:fill="F7F7F8"/>
        </w:rPr>
      </w:pPr>
    </w:p>
    <w:p w14:paraId="2E4B7376" w14:textId="77777777" w:rsidR="002623A4" w:rsidRDefault="002623A4" w:rsidP="002623A4">
      <w:pPr>
        <w:jc w:val="left"/>
        <w:rPr>
          <w:color w:val="374151"/>
          <w:sz w:val="28"/>
          <w:szCs w:val="28"/>
          <w:shd w:val="clear" w:color="auto" w:fill="F7F7F8"/>
        </w:rPr>
      </w:pPr>
    </w:p>
    <w:p w14:paraId="57574724" w14:textId="77777777" w:rsidR="002623A4" w:rsidRDefault="002623A4" w:rsidP="002623A4">
      <w:pPr>
        <w:jc w:val="left"/>
        <w:rPr>
          <w:color w:val="374151"/>
          <w:sz w:val="28"/>
          <w:szCs w:val="28"/>
          <w:shd w:val="clear" w:color="auto" w:fill="F7F7F8"/>
        </w:rPr>
      </w:pPr>
    </w:p>
    <w:p w14:paraId="235D9DE1" w14:textId="77777777" w:rsidR="002623A4" w:rsidRDefault="002623A4" w:rsidP="002623A4">
      <w:pPr>
        <w:jc w:val="left"/>
        <w:rPr>
          <w:color w:val="374151"/>
          <w:sz w:val="28"/>
          <w:szCs w:val="28"/>
          <w:shd w:val="clear" w:color="auto" w:fill="F7F7F8"/>
        </w:rPr>
      </w:pPr>
    </w:p>
    <w:p w14:paraId="66762E89" w14:textId="77777777" w:rsidR="002623A4" w:rsidRDefault="002623A4" w:rsidP="002623A4">
      <w:pPr>
        <w:jc w:val="left"/>
        <w:rPr>
          <w:color w:val="374151"/>
          <w:sz w:val="28"/>
          <w:szCs w:val="28"/>
          <w:shd w:val="clear" w:color="auto" w:fill="F7F7F8"/>
        </w:rPr>
      </w:pPr>
    </w:p>
    <w:p w14:paraId="705362DE" w14:textId="77777777" w:rsidR="002623A4" w:rsidRDefault="002623A4" w:rsidP="002623A4">
      <w:pPr>
        <w:jc w:val="left"/>
        <w:rPr>
          <w:color w:val="374151"/>
          <w:sz w:val="28"/>
          <w:szCs w:val="28"/>
          <w:shd w:val="clear" w:color="auto" w:fill="F7F7F8"/>
        </w:rPr>
      </w:pPr>
    </w:p>
    <w:p w14:paraId="33CCF239" w14:textId="77777777" w:rsidR="002623A4" w:rsidRDefault="002623A4" w:rsidP="002623A4">
      <w:pPr>
        <w:jc w:val="left"/>
        <w:rPr>
          <w:color w:val="374151"/>
          <w:sz w:val="28"/>
          <w:szCs w:val="28"/>
          <w:shd w:val="clear" w:color="auto" w:fill="F7F7F8"/>
        </w:rPr>
      </w:pPr>
    </w:p>
    <w:p w14:paraId="24CC5FA2" w14:textId="77777777" w:rsidR="002623A4" w:rsidRDefault="002623A4" w:rsidP="002623A4">
      <w:pPr>
        <w:jc w:val="left"/>
        <w:rPr>
          <w:color w:val="374151"/>
          <w:sz w:val="28"/>
          <w:szCs w:val="28"/>
          <w:shd w:val="clear" w:color="auto" w:fill="F7F7F8"/>
        </w:rPr>
      </w:pPr>
    </w:p>
    <w:p w14:paraId="1D26A6B7" w14:textId="77777777" w:rsidR="002623A4" w:rsidRDefault="002623A4" w:rsidP="002623A4">
      <w:pPr>
        <w:jc w:val="left"/>
        <w:rPr>
          <w:color w:val="374151"/>
          <w:sz w:val="28"/>
          <w:szCs w:val="28"/>
          <w:shd w:val="clear" w:color="auto" w:fill="F7F7F8"/>
        </w:rPr>
      </w:pPr>
    </w:p>
    <w:p w14:paraId="34EBAEAA" w14:textId="77777777" w:rsidR="002623A4" w:rsidRDefault="002623A4" w:rsidP="002623A4">
      <w:pPr>
        <w:jc w:val="left"/>
        <w:rPr>
          <w:color w:val="374151"/>
          <w:sz w:val="28"/>
          <w:szCs w:val="28"/>
          <w:shd w:val="clear" w:color="auto" w:fill="F7F7F8"/>
        </w:rPr>
      </w:pPr>
    </w:p>
    <w:p w14:paraId="0808B711" w14:textId="77777777" w:rsidR="002623A4" w:rsidRDefault="002623A4" w:rsidP="002623A4">
      <w:pPr>
        <w:jc w:val="left"/>
        <w:rPr>
          <w:color w:val="374151"/>
          <w:sz w:val="28"/>
          <w:szCs w:val="28"/>
          <w:shd w:val="clear" w:color="auto" w:fill="F7F7F8"/>
        </w:rPr>
      </w:pPr>
    </w:p>
    <w:p w14:paraId="7A2A6844" w14:textId="77777777" w:rsidR="002623A4" w:rsidRDefault="002623A4" w:rsidP="002623A4">
      <w:pPr>
        <w:jc w:val="left"/>
        <w:rPr>
          <w:color w:val="374151"/>
          <w:sz w:val="28"/>
          <w:szCs w:val="28"/>
          <w:shd w:val="clear" w:color="auto" w:fill="F7F7F8"/>
        </w:rPr>
      </w:pPr>
    </w:p>
    <w:p w14:paraId="375C5C2F" w14:textId="77777777" w:rsidR="002623A4" w:rsidRDefault="002623A4" w:rsidP="002623A4">
      <w:pPr>
        <w:jc w:val="left"/>
        <w:rPr>
          <w:color w:val="374151"/>
          <w:sz w:val="28"/>
          <w:szCs w:val="28"/>
          <w:shd w:val="clear" w:color="auto" w:fill="F7F7F8"/>
        </w:rPr>
      </w:pPr>
    </w:p>
    <w:p w14:paraId="2CEEFE01" w14:textId="77777777" w:rsidR="002623A4" w:rsidRDefault="002623A4" w:rsidP="002623A4">
      <w:pPr>
        <w:jc w:val="left"/>
        <w:rPr>
          <w:color w:val="374151"/>
          <w:sz w:val="28"/>
          <w:szCs w:val="28"/>
          <w:shd w:val="clear" w:color="auto" w:fill="F7F7F8"/>
        </w:rPr>
      </w:pPr>
    </w:p>
    <w:p w14:paraId="17D68C1E" w14:textId="77777777" w:rsidR="002623A4" w:rsidRDefault="002623A4" w:rsidP="002623A4">
      <w:pPr>
        <w:jc w:val="left"/>
        <w:rPr>
          <w:color w:val="374151"/>
          <w:sz w:val="28"/>
          <w:szCs w:val="28"/>
          <w:shd w:val="clear" w:color="auto" w:fill="F7F7F8"/>
        </w:rPr>
      </w:pPr>
    </w:p>
    <w:p w14:paraId="102E7830" w14:textId="77777777" w:rsidR="002623A4" w:rsidRDefault="002623A4" w:rsidP="002623A4">
      <w:pPr>
        <w:jc w:val="left"/>
        <w:rPr>
          <w:color w:val="374151"/>
          <w:sz w:val="28"/>
          <w:szCs w:val="28"/>
          <w:shd w:val="clear" w:color="auto" w:fill="F7F7F8"/>
        </w:rPr>
      </w:pPr>
    </w:p>
    <w:p w14:paraId="34F2E0AC" w14:textId="77777777" w:rsidR="002623A4" w:rsidRDefault="002623A4" w:rsidP="002623A4">
      <w:pPr>
        <w:jc w:val="left"/>
        <w:rPr>
          <w:color w:val="374151"/>
          <w:sz w:val="28"/>
          <w:szCs w:val="28"/>
          <w:shd w:val="clear" w:color="auto" w:fill="F7F7F8"/>
        </w:rPr>
      </w:pPr>
    </w:p>
    <w:p w14:paraId="31EB5041" w14:textId="1008191F" w:rsidR="002623A4" w:rsidRDefault="002623A4" w:rsidP="002623A4">
      <w:pPr>
        <w:pStyle w:val="Heading1"/>
        <w:rPr>
          <w:rFonts w:ascii="Times New Roman" w:hAnsi="Times New Roman" w:cs="Times New Roman"/>
          <w:sz w:val="40"/>
          <w:szCs w:val="40"/>
          <w:shd w:val="clear" w:color="auto" w:fill="F7F7F8"/>
        </w:rPr>
      </w:pPr>
      <w:bookmarkStart w:id="3" w:name="_Toc143441847"/>
      <w:r w:rsidRPr="002623A4">
        <w:rPr>
          <w:rFonts w:ascii="Times New Roman" w:hAnsi="Times New Roman" w:cs="Times New Roman"/>
          <w:sz w:val="40"/>
          <w:szCs w:val="40"/>
          <w:shd w:val="clear" w:color="auto" w:fill="F7F7F8"/>
        </w:rPr>
        <w:lastRenderedPageBreak/>
        <w:t>Introduction</w:t>
      </w:r>
      <w:bookmarkEnd w:id="3"/>
    </w:p>
    <w:p w14:paraId="4BC973D8" w14:textId="7572FB51" w:rsidR="002623A4" w:rsidRPr="007665DB" w:rsidRDefault="002623A4" w:rsidP="002623A4">
      <w:pPr>
        <w:rPr>
          <w:sz w:val="26"/>
          <w:szCs w:val="26"/>
        </w:rPr>
      </w:pPr>
      <w:r w:rsidRPr="007665DB">
        <w:rPr>
          <w:sz w:val="26"/>
          <w:szCs w:val="26"/>
        </w:rPr>
        <w:t>Tesco PLC, as one of the largest retailers in the United Kingdom, recognizes the significance of cultivating a supportive workplace culture that values diversity, promotes employee well-being, and encourages continuous learning and development. By prioritizing these aspects, Tesco can establish a thriving environment where employees feel empowered, motivated, and inspired to contribute their best. This report assesses the current organizational climate within Tesco PLC and identifies areas for improvement to enhance the overall employee experience. It explores the importance of diversity and inclusion, employee well-being, learning and development opportunities, and effective communication channels in shaping a positive work environment.</w:t>
      </w:r>
    </w:p>
    <w:p w14:paraId="0A6E10D8" w14:textId="77777777" w:rsidR="002623A4" w:rsidRPr="007665DB" w:rsidRDefault="002623A4" w:rsidP="002623A4">
      <w:pPr>
        <w:rPr>
          <w:sz w:val="26"/>
          <w:szCs w:val="26"/>
        </w:rPr>
      </w:pPr>
    </w:p>
    <w:p w14:paraId="39DE2E46" w14:textId="0D25E6CA" w:rsidR="002623A4" w:rsidRDefault="002623A4" w:rsidP="002623A4">
      <w:pPr>
        <w:rPr>
          <w:sz w:val="26"/>
          <w:szCs w:val="26"/>
        </w:rPr>
      </w:pPr>
      <w:r w:rsidRPr="007665DB">
        <w:rPr>
          <w:sz w:val="26"/>
          <w:szCs w:val="26"/>
        </w:rPr>
        <w:t>Furthermore, this report outlines specific recommendations tailored to Tesco PLC's UK-based business operations. These recommendations include strategies to strengthen diversity and inclusion initiatives, develop comprehensive well-being programs, foster a culture of learning and development, and improve communication channels to facilitate feedback and recognition. By implementing these recommendations, Tesco PLC can cultivate a positive work environment that not only supports the growth and success of its employees but also contributes to the overall organizational performance. This report serves as a valuable resource for the HR Director and other decision-makers within Tesco PLC to take proactive steps towards creating an inclusive, supportive, and thriving workplace for all employees in the UK.</w:t>
      </w:r>
    </w:p>
    <w:p w14:paraId="1F17E21E" w14:textId="77777777" w:rsidR="007665DB" w:rsidRDefault="007665DB" w:rsidP="002623A4">
      <w:pPr>
        <w:rPr>
          <w:sz w:val="26"/>
          <w:szCs w:val="26"/>
        </w:rPr>
      </w:pPr>
    </w:p>
    <w:p w14:paraId="28D39FDE" w14:textId="77777777" w:rsidR="007665DB" w:rsidRDefault="007665DB" w:rsidP="002623A4">
      <w:pPr>
        <w:rPr>
          <w:sz w:val="26"/>
          <w:szCs w:val="26"/>
        </w:rPr>
      </w:pPr>
    </w:p>
    <w:p w14:paraId="39E30381" w14:textId="77777777" w:rsidR="007665DB" w:rsidRDefault="007665DB" w:rsidP="002623A4">
      <w:pPr>
        <w:rPr>
          <w:sz w:val="26"/>
          <w:szCs w:val="26"/>
        </w:rPr>
      </w:pPr>
    </w:p>
    <w:p w14:paraId="044F3104" w14:textId="77777777" w:rsidR="007665DB" w:rsidRPr="007665DB" w:rsidRDefault="007665DB" w:rsidP="002623A4">
      <w:pPr>
        <w:rPr>
          <w:sz w:val="26"/>
          <w:szCs w:val="26"/>
        </w:rPr>
      </w:pPr>
    </w:p>
    <w:p w14:paraId="4277141A" w14:textId="77777777" w:rsidR="002623A4" w:rsidRPr="007665DB" w:rsidRDefault="002623A4" w:rsidP="002623A4">
      <w:pPr>
        <w:rPr>
          <w:sz w:val="26"/>
          <w:szCs w:val="26"/>
        </w:rPr>
      </w:pPr>
    </w:p>
    <w:p w14:paraId="724B4A5F" w14:textId="1C483C4F" w:rsidR="002623A4" w:rsidRPr="007665DB" w:rsidRDefault="002623A4" w:rsidP="00843D49">
      <w:pPr>
        <w:pStyle w:val="Heading1"/>
        <w:rPr>
          <w:rFonts w:ascii="Times New Roman" w:hAnsi="Times New Roman" w:cs="Times New Roman"/>
          <w:sz w:val="40"/>
          <w:szCs w:val="40"/>
        </w:rPr>
      </w:pPr>
      <w:bookmarkStart w:id="4" w:name="_Toc143441848"/>
      <w:r w:rsidRPr="007665DB">
        <w:rPr>
          <w:rFonts w:ascii="Times New Roman" w:hAnsi="Times New Roman" w:cs="Times New Roman"/>
          <w:sz w:val="40"/>
          <w:szCs w:val="40"/>
        </w:rPr>
        <w:lastRenderedPageBreak/>
        <w:t>Organisational Overview</w:t>
      </w:r>
      <w:bookmarkEnd w:id="4"/>
    </w:p>
    <w:p w14:paraId="1491206D" w14:textId="055B5A0B" w:rsidR="00843D49" w:rsidRPr="007665DB" w:rsidRDefault="00843D49" w:rsidP="00843D49">
      <w:pPr>
        <w:rPr>
          <w:sz w:val="26"/>
          <w:szCs w:val="26"/>
        </w:rPr>
      </w:pPr>
      <w:r w:rsidRPr="007665DB">
        <w:rPr>
          <w:sz w:val="26"/>
          <w:szCs w:val="26"/>
        </w:rPr>
        <w:t>Tesco PLC is a multinational retail and grocery company headquartered in the United Kingdom. Established in 1919, Tesco has grown to become one of the world's largest and most recognized retail brands, operating across various countries and employing thousands of people</w:t>
      </w:r>
      <w:sdt>
        <w:sdtPr>
          <w:rPr>
            <w:sz w:val="26"/>
            <w:szCs w:val="26"/>
          </w:rPr>
          <w:id w:val="-1122293018"/>
          <w:citation/>
        </w:sdtPr>
        <w:sdtContent>
          <w:r w:rsidR="00ED6975">
            <w:rPr>
              <w:sz w:val="26"/>
              <w:szCs w:val="26"/>
            </w:rPr>
            <w:fldChar w:fldCharType="begin"/>
          </w:r>
          <w:r w:rsidR="00ED6975">
            <w:rPr>
              <w:sz w:val="26"/>
              <w:szCs w:val="26"/>
              <w:lang w:val="en-US"/>
            </w:rPr>
            <w:instrText xml:space="preserve"> CITATION Tes23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(Tesco PLC, 2023)</w:t>
          </w:r>
          <w:r w:rsidR="00ED6975">
            <w:rPr>
              <w:sz w:val="26"/>
              <w:szCs w:val="26"/>
            </w:rPr>
            <w:fldChar w:fldCharType="end"/>
          </w:r>
        </w:sdtContent>
      </w:sdt>
      <w:r w:rsidRPr="007665DB">
        <w:rPr>
          <w:sz w:val="26"/>
          <w:szCs w:val="26"/>
        </w:rPr>
        <w:t>. As a leading retailer, Tesco offers a diverse range of products and services, including groceries, clothing, electronics, household goods, financial services, and online shopping platforms. The company operates through a multi-format approach, consisting of supermarkets, convenience stores, hypermarkets, and online platforms, catering to the diverse needs of its customer base.</w:t>
      </w:r>
    </w:p>
    <w:p w14:paraId="5AF2334D" w14:textId="77777777" w:rsidR="00843D49" w:rsidRPr="007665DB" w:rsidRDefault="00843D49" w:rsidP="00843D49">
      <w:pPr>
        <w:rPr>
          <w:sz w:val="26"/>
          <w:szCs w:val="26"/>
        </w:rPr>
      </w:pPr>
    </w:p>
    <w:p w14:paraId="604C6645" w14:textId="53F40663" w:rsidR="00843D49" w:rsidRPr="007665DB" w:rsidRDefault="00843D49" w:rsidP="00843D49">
      <w:pPr>
        <w:rPr>
          <w:sz w:val="26"/>
          <w:szCs w:val="26"/>
        </w:rPr>
      </w:pPr>
      <w:r w:rsidRPr="007665DB">
        <w:rPr>
          <w:sz w:val="26"/>
          <w:szCs w:val="26"/>
        </w:rPr>
        <w:t>In the UK, Tesco holds a significant market share and has a strong presence with numerous stores spread across the country. The company's commitment to providing quality products, excellent customer service, and competitive pricing has contributed to its enduring success in the retail industry.</w:t>
      </w:r>
      <w:r w:rsidR="00EA471D">
        <w:rPr>
          <w:sz w:val="26"/>
          <w:szCs w:val="26"/>
        </w:rPr>
        <w:t xml:space="preserve"> </w:t>
      </w:r>
      <w:r w:rsidRPr="007665DB">
        <w:rPr>
          <w:sz w:val="26"/>
          <w:szCs w:val="26"/>
        </w:rPr>
        <w:t xml:space="preserve">With a vast workforce employed across its operations, Tesco recognizes the importance of creating a positive work environment where employees can thrive. The company values diversity and inclusion, embraces innovation and technology, and fosters a culture of continuous learning and development. Tesco's commitment to its employees extends beyond their professional growth, focusing on their well-being and engagement. </w:t>
      </w:r>
    </w:p>
    <w:p w14:paraId="6DFC3E61" w14:textId="77777777" w:rsidR="00843D49" w:rsidRPr="007665DB" w:rsidRDefault="00843D49" w:rsidP="00843D49">
      <w:pPr>
        <w:rPr>
          <w:sz w:val="26"/>
          <w:szCs w:val="26"/>
        </w:rPr>
      </w:pPr>
    </w:p>
    <w:p w14:paraId="541B6D57" w14:textId="472AE730" w:rsidR="00843D49" w:rsidRDefault="00843D49" w:rsidP="00843D49">
      <w:pPr>
        <w:rPr>
          <w:sz w:val="26"/>
          <w:szCs w:val="26"/>
        </w:rPr>
      </w:pPr>
      <w:r w:rsidRPr="007665DB">
        <w:rPr>
          <w:sz w:val="26"/>
          <w:szCs w:val="26"/>
        </w:rPr>
        <w:t xml:space="preserve">As an organization, Tesco PLC strives to maintain its position as a market leader by continuously adapting to changing customer preferences, embracing digital transformation, and ensuring exceptional customer experiences. The company's dedication to its employees and commitment to creating a positive environment for all are integral to its long-term success and sustainability. </w:t>
      </w:r>
    </w:p>
    <w:p w14:paraId="1C4F441D" w14:textId="77777777" w:rsidR="003B6443" w:rsidRPr="007665DB" w:rsidRDefault="003B6443" w:rsidP="00843D49">
      <w:pPr>
        <w:rPr>
          <w:sz w:val="26"/>
          <w:szCs w:val="26"/>
        </w:rPr>
      </w:pPr>
    </w:p>
    <w:p w14:paraId="5EC555E1" w14:textId="2A67C69A" w:rsidR="00843D49" w:rsidRDefault="009620BA" w:rsidP="009620BA">
      <w:pPr>
        <w:pStyle w:val="Heading1"/>
        <w:rPr>
          <w:rFonts w:ascii="Times New Roman" w:hAnsi="Times New Roman" w:cs="Times New Roman"/>
          <w:sz w:val="40"/>
          <w:szCs w:val="40"/>
        </w:rPr>
      </w:pPr>
      <w:bookmarkStart w:id="5" w:name="_Toc143441849"/>
      <w:r w:rsidRPr="009620BA">
        <w:rPr>
          <w:rFonts w:ascii="Times New Roman" w:hAnsi="Times New Roman" w:cs="Times New Roman"/>
          <w:sz w:val="40"/>
          <w:szCs w:val="40"/>
        </w:rPr>
        <w:lastRenderedPageBreak/>
        <w:t>Application of Theories</w:t>
      </w:r>
      <w:bookmarkEnd w:id="5"/>
    </w:p>
    <w:p w14:paraId="6E5967D6" w14:textId="0DACED3A" w:rsidR="009620BA" w:rsidRDefault="009620BA" w:rsidP="009620BA">
      <w:pPr>
        <w:pStyle w:val="Heading2"/>
        <w:rPr>
          <w:rFonts w:ascii="Times New Roman" w:hAnsi="Times New Roman" w:cs="Times New Roman"/>
          <w:sz w:val="32"/>
          <w:szCs w:val="32"/>
        </w:rPr>
      </w:pPr>
      <w:bookmarkStart w:id="6" w:name="_Toc143441850"/>
      <w:r w:rsidRPr="009620BA">
        <w:rPr>
          <w:rFonts w:ascii="Times New Roman" w:hAnsi="Times New Roman" w:cs="Times New Roman"/>
          <w:sz w:val="32"/>
          <w:szCs w:val="32"/>
        </w:rPr>
        <w:t>Hofstede theory of cultural dimensions</w:t>
      </w:r>
      <w:bookmarkEnd w:id="6"/>
    </w:p>
    <w:p w14:paraId="7B67D682" w14:textId="77777777" w:rsidR="007665DB" w:rsidRPr="007665DB" w:rsidRDefault="007665DB" w:rsidP="007665DB">
      <w:pPr>
        <w:rPr>
          <w:sz w:val="26"/>
          <w:szCs w:val="26"/>
        </w:rPr>
      </w:pPr>
      <w:r w:rsidRPr="007665DB">
        <w:rPr>
          <w:sz w:val="26"/>
          <w:szCs w:val="26"/>
        </w:rPr>
        <w:t xml:space="preserve">The application of Hofstede's cultural dimensions theory to the context of creating a positive environment for everyone to thrive in Tesco PLC's UK-based business operations can provide valuable insights into managing cultural diversity and promoting effective intercultural communication. By considering these dimensions, Tesco can foster inclusivity, understanding, and collaboration among its diverse </w:t>
      </w:r>
      <w:proofErr w:type="gramStart"/>
      <w:r w:rsidRPr="007665DB">
        <w:rPr>
          <w:sz w:val="26"/>
          <w:szCs w:val="26"/>
        </w:rPr>
        <w:t>workforce</w:t>
      </w:r>
      <w:proofErr w:type="gramEnd"/>
      <w:r w:rsidRPr="007665DB">
        <w:rPr>
          <w:sz w:val="26"/>
          <w:szCs w:val="26"/>
        </w:rPr>
        <w:t>.</w:t>
      </w:r>
    </w:p>
    <w:p w14:paraId="599D3143" w14:textId="77777777" w:rsidR="007665DB" w:rsidRDefault="007665DB" w:rsidP="007665DB"/>
    <w:p w14:paraId="7E77B0E0" w14:textId="77777777" w:rsidR="007665DB" w:rsidRPr="003B6443" w:rsidRDefault="007665DB" w:rsidP="007665DB">
      <w:pPr>
        <w:rPr>
          <w:b/>
          <w:bCs/>
          <w:sz w:val="26"/>
          <w:szCs w:val="26"/>
        </w:rPr>
      </w:pPr>
      <w:r w:rsidRPr="003B6443">
        <w:rPr>
          <w:b/>
          <w:bCs/>
          <w:sz w:val="26"/>
          <w:szCs w:val="26"/>
        </w:rPr>
        <w:t>Power Distance Index (PDI):</w:t>
      </w:r>
    </w:p>
    <w:p w14:paraId="50C983E6" w14:textId="4CA9D987" w:rsidR="007665DB" w:rsidRPr="007665DB" w:rsidRDefault="007665DB" w:rsidP="007665DB">
      <w:pPr>
        <w:rPr>
          <w:sz w:val="26"/>
          <w:szCs w:val="26"/>
        </w:rPr>
      </w:pPr>
      <w:r w:rsidRPr="007665DB">
        <w:rPr>
          <w:sz w:val="26"/>
          <w:szCs w:val="26"/>
        </w:rPr>
        <w:t>Understanding the PDI dimension can help Tesco ensure that power and authority are distributed fairly and transparently within the organization</w:t>
      </w:r>
      <w:sdt>
        <w:sdtPr>
          <w:rPr>
            <w:sz w:val="26"/>
            <w:szCs w:val="26"/>
          </w:rPr>
          <w:id w:val="-305474565"/>
          <w:citation/>
        </w:sdtPr>
        <w:sdtContent>
          <w:r w:rsidR="00ED6975">
            <w:rPr>
              <w:sz w:val="26"/>
              <w:szCs w:val="26"/>
            </w:rPr>
            <w:fldChar w:fldCharType="begin"/>
          </w:r>
          <w:r w:rsidR="00ED6975">
            <w:rPr>
              <w:sz w:val="26"/>
              <w:szCs w:val="26"/>
              <w:lang w:val="en-US"/>
            </w:rPr>
            <w:instrText xml:space="preserve"> CITATION CFI20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(CFI team, 2020)</w:t>
          </w:r>
          <w:r w:rsidR="00ED6975">
            <w:rPr>
              <w:sz w:val="26"/>
              <w:szCs w:val="26"/>
            </w:rPr>
            <w:fldChar w:fldCharType="end"/>
          </w:r>
        </w:sdtContent>
      </w:sdt>
      <w:r w:rsidRPr="007665DB">
        <w:rPr>
          <w:sz w:val="26"/>
          <w:szCs w:val="26"/>
        </w:rPr>
        <w:t>. By promoting a flat organizational structure, open communication channels, and participative decision-making processes, Tesco can create a positive work environment where employees feel empowered and valued, irrespective of their position within the hierarchy.</w:t>
      </w:r>
    </w:p>
    <w:p w14:paraId="5DD5F894" w14:textId="77777777" w:rsidR="007665DB" w:rsidRPr="007665DB" w:rsidRDefault="007665DB" w:rsidP="007665DB">
      <w:pPr>
        <w:rPr>
          <w:sz w:val="26"/>
          <w:szCs w:val="26"/>
        </w:rPr>
      </w:pPr>
    </w:p>
    <w:p w14:paraId="74AE206D" w14:textId="77777777" w:rsidR="007665DB" w:rsidRPr="003B6443" w:rsidRDefault="007665DB" w:rsidP="007665DB">
      <w:pPr>
        <w:rPr>
          <w:b/>
          <w:bCs/>
          <w:sz w:val="26"/>
          <w:szCs w:val="26"/>
        </w:rPr>
      </w:pPr>
      <w:r w:rsidRPr="003B6443">
        <w:rPr>
          <w:b/>
          <w:bCs/>
          <w:sz w:val="26"/>
          <w:szCs w:val="26"/>
        </w:rPr>
        <w:t>Individualism versus Collectivism (IDV):</w:t>
      </w:r>
    </w:p>
    <w:p w14:paraId="571EED8F" w14:textId="0AC8BA02" w:rsidR="007665DB" w:rsidRPr="007665DB" w:rsidRDefault="007665DB" w:rsidP="007665DB">
      <w:pPr>
        <w:rPr>
          <w:sz w:val="26"/>
          <w:szCs w:val="26"/>
        </w:rPr>
      </w:pPr>
      <w:r w:rsidRPr="007665DB">
        <w:rPr>
          <w:sz w:val="26"/>
          <w:szCs w:val="26"/>
        </w:rPr>
        <w:t>Recognizing the IDV dimension allows Tesco to appreciate the diverse values and preferences of its employees</w:t>
      </w:r>
      <w:sdt>
        <w:sdtPr>
          <w:rPr>
            <w:sz w:val="26"/>
            <w:szCs w:val="26"/>
          </w:rPr>
          <w:id w:val="-1284340727"/>
          <w:citation/>
        </w:sdtPr>
        <w:sdtContent>
          <w:r w:rsidR="00ED6975">
            <w:rPr>
              <w:sz w:val="26"/>
              <w:szCs w:val="26"/>
            </w:rPr>
            <w:fldChar w:fldCharType="begin"/>
          </w:r>
          <w:r w:rsidR="00ED6975">
            <w:rPr>
              <w:sz w:val="26"/>
              <w:szCs w:val="26"/>
              <w:lang w:val="en-US"/>
            </w:rPr>
            <w:instrText xml:space="preserve"> CITATION Sil211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(Silvia Dewiyanti, 2021)</w:t>
          </w:r>
          <w:r w:rsidR="00ED6975">
            <w:rPr>
              <w:sz w:val="26"/>
              <w:szCs w:val="26"/>
            </w:rPr>
            <w:fldChar w:fldCharType="end"/>
          </w:r>
        </w:sdtContent>
      </w:sdt>
      <w:r w:rsidRPr="007665DB">
        <w:rPr>
          <w:sz w:val="26"/>
          <w:szCs w:val="26"/>
        </w:rPr>
        <w:t>. By encouraging teamwork and collaboration while also recognizing individual achievements, Tesco can strike a balance between individualism and collectivism, fostering a supportive and inclusive culture that celebrates both personal and team accomplishments.</w:t>
      </w:r>
    </w:p>
    <w:p w14:paraId="588C5972" w14:textId="77777777" w:rsidR="007665DB" w:rsidRPr="007665DB" w:rsidRDefault="007665DB" w:rsidP="007665DB">
      <w:pPr>
        <w:rPr>
          <w:sz w:val="26"/>
          <w:szCs w:val="26"/>
        </w:rPr>
      </w:pPr>
    </w:p>
    <w:p w14:paraId="1B5043BB" w14:textId="77777777" w:rsidR="007665DB" w:rsidRPr="003B6443" w:rsidRDefault="007665DB" w:rsidP="007665DB">
      <w:pPr>
        <w:rPr>
          <w:b/>
          <w:bCs/>
          <w:sz w:val="26"/>
          <w:szCs w:val="26"/>
        </w:rPr>
      </w:pPr>
      <w:r w:rsidRPr="003B6443">
        <w:rPr>
          <w:b/>
          <w:bCs/>
          <w:sz w:val="26"/>
          <w:szCs w:val="26"/>
        </w:rPr>
        <w:t>Masculinity versus Femininity (MAS):</w:t>
      </w:r>
    </w:p>
    <w:p w14:paraId="71432430" w14:textId="2B94DFFA" w:rsidR="007665DB" w:rsidRPr="007665DB" w:rsidRDefault="007665DB" w:rsidP="007665DB">
      <w:pPr>
        <w:rPr>
          <w:sz w:val="26"/>
          <w:szCs w:val="26"/>
        </w:rPr>
      </w:pPr>
      <w:r w:rsidRPr="007665DB">
        <w:rPr>
          <w:sz w:val="26"/>
          <w:szCs w:val="26"/>
        </w:rPr>
        <w:t>Understanding the MAS dimension can help Tesco create a positive work environment that respects and values both masculine and feminine traits</w:t>
      </w:r>
      <w:sdt>
        <w:sdtPr>
          <w:rPr>
            <w:sz w:val="26"/>
            <w:szCs w:val="26"/>
          </w:rPr>
          <w:id w:val="-1881923616"/>
          <w:citation/>
        </w:sdtPr>
        <w:sdtContent>
          <w:r w:rsidR="00ED6975">
            <w:rPr>
              <w:sz w:val="26"/>
              <w:szCs w:val="26"/>
            </w:rPr>
            <w:fldChar w:fldCharType="begin"/>
          </w:r>
          <w:r w:rsidR="00ED6975">
            <w:rPr>
              <w:sz w:val="26"/>
              <w:szCs w:val="26"/>
              <w:lang w:val="en-US"/>
            </w:rPr>
            <w:instrText xml:space="preserve"> CITATION CFI20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(CFI team, 2020)</w:t>
          </w:r>
          <w:r w:rsidR="00ED6975">
            <w:rPr>
              <w:sz w:val="26"/>
              <w:szCs w:val="26"/>
            </w:rPr>
            <w:fldChar w:fldCharType="end"/>
          </w:r>
        </w:sdtContent>
      </w:sdt>
      <w:r w:rsidRPr="007665DB">
        <w:rPr>
          <w:sz w:val="26"/>
          <w:szCs w:val="26"/>
        </w:rPr>
        <w:t>. By promoting work-life balance, providing support for family responsibilities, and nurturing a culture of empathy and caring, Tesco can enhance employee well-being and satisfaction.</w:t>
      </w:r>
    </w:p>
    <w:p w14:paraId="37D03BAD" w14:textId="77777777" w:rsidR="007665DB" w:rsidRDefault="007665DB" w:rsidP="007665DB">
      <w:pPr>
        <w:rPr>
          <w:sz w:val="26"/>
          <w:szCs w:val="26"/>
        </w:rPr>
      </w:pPr>
    </w:p>
    <w:p w14:paraId="3B4BF718" w14:textId="77777777" w:rsidR="00EA471D" w:rsidRDefault="00EA471D" w:rsidP="007665DB">
      <w:pPr>
        <w:rPr>
          <w:sz w:val="26"/>
          <w:szCs w:val="26"/>
        </w:rPr>
      </w:pPr>
    </w:p>
    <w:p w14:paraId="4F71C853" w14:textId="77777777" w:rsidR="00EA471D" w:rsidRPr="007665DB" w:rsidRDefault="00EA471D" w:rsidP="007665DB">
      <w:pPr>
        <w:rPr>
          <w:sz w:val="26"/>
          <w:szCs w:val="26"/>
        </w:rPr>
      </w:pPr>
    </w:p>
    <w:p w14:paraId="4A8E279A" w14:textId="77777777" w:rsidR="007665DB" w:rsidRPr="003B6443" w:rsidRDefault="007665DB" w:rsidP="007665DB">
      <w:pPr>
        <w:rPr>
          <w:b/>
          <w:bCs/>
          <w:sz w:val="26"/>
          <w:szCs w:val="26"/>
        </w:rPr>
      </w:pPr>
      <w:r w:rsidRPr="003B6443">
        <w:rPr>
          <w:b/>
          <w:bCs/>
          <w:sz w:val="26"/>
          <w:szCs w:val="26"/>
        </w:rPr>
        <w:t>Uncertainty Avoidance Index (UAI):</w:t>
      </w:r>
    </w:p>
    <w:p w14:paraId="4A920AEC" w14:textId="36898EFD" w:rsidR="007665DB" w:rsidRPr="007665DB" w:rsidRDefault="007665DB" w:rsidP="007665DB">
      <w:pPr>
        <w:rPr>
          <w:sz w:val="26"/>
          <w:szCs w:val="26"/>
        </w:rPr>
      </w:pPr>
      <w:r w:rsidRPr="007665DB">
        <w:rPr>
          <w:sz w:val="26"/>
          <w:szCs w:val="26"/>
        </w:rPr>
        <w:t>Considering the UAI dimension enables Tesco to address the varying levels of comfort with ambiguity and change among its employees</w:t>
      </w:r>
      <w:sdt>
        <w:sdtPr>
          <w:rPr>
            <w:sz w:val="26"/>
            <w:szCs w:val="26"/>
          </w:rPr>
          <w:id w:val="1305656246"/>
          <w:citation/>
        </w:sdtPr>
        <w:sdtContent>
          <w:r w:rsidR="00ED6975">
            <w:rPr>
              <w:sz w:val="26"/>
              <w:szCs w:val="26"/>
            </w:rPr>
            <w:fldChar w:fldCharType="begin"/>
          </w:r>
          <w:r w:rsidR="00ED6975">
            <w:rPr>
              <w:sz w:val="26"/>
              <w:szCs w:val="26"/>
              <w:lang w:val="en-US"/>
            </w:rPr>
            <w:instrText xml:space="preserve"> CITATION Sil211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(Silvia Dewiyanti, 2021)</w:t>
          </w:r>
          <w:r w:rsidR="00ED6975">
            <w:rPr>
              <w:sz w:val="26"/>
              <w:szCs w:val="26"/>
            </w:rPr>
            <w:fldChar w:fldCharType="end"/>
          </w:r>
        </w:sdtContent>
      </w:sdt>
      <w:r w:rsidRPr="007665DB">
        <w:rPr>
          <w:sz w:val="26"/>
          <w:szCs w:val="26"/>
        </w:rPr>
        <w:t>. By fostering a culture that embraces flexibility, adaptability, and innovation, Tesco can help employees navigate uncertainties, encouraging them to take calculated risks and contribute creative solutions, thereby enhancing the overall work environment.</w:t>
      </w:r>
    </w:p>
    <w:p w14:paraId="5FB9E09D" w14:textId="77777777" w:rsidR="007665DB" w:rsidRPr="007665DB" w:rsidRDefault="007665DB" w:rsidP="007665DB">
      <w:pPr>
        <w:rPr>
          <w:sz w:val="26"/>
          <w:szCs w:val="26"/>
        </w:rPr>
      </w:pPr>
    </w:p>
    <w:p w14:paraId="78EAE1EA" w14:textId="77777777" w:rsidR="007665DB" w:rsidRPr="003B6443" w:rsidRDefault="007665DB" w:rsidP="007665DB">
      <w:pPr>
        <w:rPr>
          <w:b/>
          <w:bCs/>
          <w:sz w:val="26"/>
          <w:szCs w:val="26"/>
        </w:rPr>
      </w:pPr>
      <w:r w:rsidRPr="003B6443">
        <w:rPr>
          <w:b/>
          <w:bCs/>
          <w:sz w:val="26"/>
          <w:szCs w:val="26"/>
        </w:rPr>
        <w:t>Long-Term Orientation versus Short-Term Orientation (LTO):</w:t>
      </w:r>
    </w:p>
    <w:p w14:paraId="65E9CA03" w14:textId="6894A962" w:rsidR="007665DB" w:rsidRPr="007665DB" w:rsidRDefault="007665DB" w:rsidP="007665DB">
      <w:pPr>
        <w:rPr>
          <w:sz w:val="26"/>
          <w:szCs w:val="26"/>
        </w:rPr>
      </w:pPr>
      <w:r w:rsidRPr="007665DB">
        <w:rPr>
          <w:sz w:val="26"/>
          <w:szCs w:val="26"/>
        </w:rPr>
        <w:t>Understanding the LTO dimension can assist Tesco in aligning its practices and policies with the long-term goals and values of its employees</w:t>
      </w:r>
      <w:sdt>
        <w:sdtPr>
          <w:rPr>
            <w:sz w:val="26"/>
            <w:szCs w:val="26"/>
          </w:rPr>
          <w:id w:val="-1644045674"/>
          <w:citation/>
        </w:sdtPr>
        <w:sdtContent>
          <w:r w:rsidR="00ED6975">
            <w:rPr>
              <w:sz w:val="26"/>
              <w:szCs w:val="26"/>
            </w:rPr>
            <w:fldChar w:fldCharType="begin"/>
          </w:r>
          <w:r w:rsidR="00ED6975">
            <w:rPr>
              <w:sz w:val="26"/>
              <w:szCs w:val="26"/>
              <w:lang w:val="en-US"/>
            </w:rPr>
            <w:instrText xml:space="preserve"> CITATION CFI20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(CFI team, 2020)</w:t>
          </w:r>
          <w:r w:rsidR="00ED6975">
            <w:rPr>
              <w:sz w:val="26"/>
              <w:szCs w:val="26"/>
            </w:rPr>
            <w:fldChar w:fldCharType="end"/>
          </w:r>
        </w:sdtContent>
      </w:sdt>
      <w:r w:rsidRPr="007665DB">
        <w:rPr>
          <w:sz w:val="26"/>
          <w:szCs w:val="26"/>
        </w:rPr>
        <w:t>. By promoting sustainability initiatives, offering opportunities for career development and growth, and recognizing the importance of long-term relationships, Tesco can foster a positive work environment that values employees' aspirations and commitment to personal and organizational growth.</w:t>
      </w:r>
    </w:p>
    <w:p w14:paraId="54F7C69B" w14:textId="77777777" w:rsidR="007665DB" w:rsidRPr="007665DB" w:rsidRDefault="007665DB" w:rsidP="007665DB">
      <w:pPr>
        <w:rPr>
          <w:sz w:val="26"/>
          <w:szCs w:val="26"/>
        </w:rPr>
      </w:pPr>
    </w:p>
    <w:p w14:paraId="408B0944" w14:textId="77777777" w:rsidR="007665DB" w:rsidRPr="003B6443" w:rsidRDefault="007665DB" w:rsidP="007665DB">
      <w:pPr>
        <w:rPr>
          <w:b/>
          <w:bCs/>
          <w:sz w:val="26"/>
          <w:szCs w:val="26"/>
        </w:rPr>
      </w:pPr>
      <w:r w:rsidRPr="003B6443">
        <w:rPr>
          <w:b/>
          <w:bCs/>
          <w:sz w:val="26"/>
          <w:szCs w:val="26"/>
        </w:rPr>
        <w:t>Indulgence versus Restraint (IND):</w:t>
      </w:r>
    </w:p>
    <w:p w14:paraId="30EF5131" w14:textId="312DE315" w:rsidR="007665DB" w:rsidRPr="007665DB" w:rsidRDefault="007665DB" w:rsidP="007665DB">
      <w:pPr>
        <w:rPr>
          <w:sz w:val="26"/>
          <w:szCs w:val="26"/>
        </w:rPr>
      </w:pPr>
      <w:r w:rsidRPr="007665DB">
        <w:rPr>
          <w:sz w:val="26"/>
          <w:szCs w:val="26"/>
        </w:rPr>
        <w:t xml:space="preserve">Considering the IND dimension allows Tesco to recognize the attitudes and </w:t>
      </w:r>
      <w:proofErr w:type="spellStart"/>
      <w:r w:rsidRPr="007665DB">
        <w:rPr>
          <w:sz w:val="26"/>
          <w:szCs w:val="26"/>
        </w:rPr>
        <w:t>behaviors</w:t>
      </w:r>
      <w:proofErr w:type="spellEnd"/>
      <w:r w:rsidRPr="007665DB">
        <w:rPr>
          <w:sz w:val="26"/>
          <w:szCs w:val="26"/>
        </w:rPr>
        <w:t xml:space="preserve"> of its employees towards gratification, rewards, and personal expression</w:t>
      </w:r>
      <w:sdt>
        <w:sdtPr>
          <w:rPr>
            <w:sz w:val="26"/>
            <w:szCs w:val="26"/>
          </w:rPr>
          <w:id w:val="-194158380"/>
          <w:citation/>
        </w:sdtPr>
        <w:sdtContent>
          <w:r w:rsidR="00ED6975">
            <w:rPr>
              <w:sz w:val="26"/>
              <w:szCs w:val="26"/>
            </w:rPr>
            <w:fldChar w:fldCharType="begin"/>
          </w:r>
          <w:r w:rsidR="00ED6975">
            <w:rPr>
              <w:sz w:val="26"/>
              <w:szCs w:val="26"/>
              <w:lang w:val="en-US"/>
            </w:rPr>
            <w:instrText xml:space="preserve"> CITATION Sil211 \l 1033 </w:instrText>
          </w:r>
          <w:r w:rsidR="00ED6975">
            <w:rPr>
              <w:sz w:val="26"/>
              <w:szCs w:val="26"/>
            </w:rPr>
            <w:fldChar w:fldCharType="separate"/>
          </w:r>
          <w:r w:rsidR="005C2158">
            <w:rPr>
              <w:noProof/>
              <w:sz w:val="26"/>
              <w:szCs w:val="26"/>
              <w:lang w:val="en-US"/>
            </w:rPr>
            <w:t xml:space="preserve"> </w:t>
          </w:r>
          <w:r w:rsidR="005C2158" w:rsidRPr="005C2158">
            <w:rPr>
              <w:noProof/>
              <w:sz w:val="26"/>
              <w:szCs w:val="26"/>
              <w:lang w:val="en-US"/>
            </w:rPr>
            <w:t>(Silvia Dewiyanti, 2021)</w:t>
          </w:r>
          <w:r w:rsidR="00ED6975">
            <w:rPr>
              <w:sz w:val="26"/>
              <w:szCs w:val="26"/>
            </w:rPr>
            <w:fldChar w:fldCharType="end"/>
          </w:r>
        </w:sdtContent>
      </w:sdt>
      <w:r w:rsidRPr="007665DB">
        <w:rPr>
          <w:sz w:val="26"/>
          <w:szCs w:val="26"/>
        </w:rPr>
        <w:t>. By providing a supportive and inclusive environment that respects diverse cultural norms and preferences, Tesco can create a positive workplace where employees feel comfortable and valued, contributing to their overall well-being and satisfaction.</w:t>
      </w:r>
    </w:p>
    <w:p w14:paraId="680A9652" w14:textId="77777777" w:rsidR="007665DB" w:rsidRPr="007665DB" w:rsidRDefault="007665DB" w:rsidP="007665DB">
      <w:pPr>
        <w:rPr>
          <w:sz w:val="26"/>
          <w:szCs w:val="26"/>
        </w:rPr>
      </w:pPr>
    </w:p>
    <w:p w14:paraId="65F188CA" w14:textId="7935B99A" w:rsidR="007665DB" w:rsidRDefault="007665DB" w:rsidP="007665DB">
      <w:r w:rsidRPr="007665DB">
        <w:rPr>
          <w:sz w:val="26"/>
          <w:szCs w:val="26"/>
        </w:rPr>
        <w:t>By applying Hofstede's cultural dimensions theory, Tesco can enhance intercultural communication, promote cultural sensitivity, and create a positive environment where employees from diverse backgrounds can thrive. This understanding can guide Tesco in developing inclusive policies, fostering effective teamwork, and ensuring equal opportunities for growth and success within the organization.</w:t>
      </w:r>
    </w:p>
    <w:p w14:paraId="413C6114" w14:textId="77777777" w:rsidR="007665DB" w:rsidRDefault="007665DB" w:rsidP="007665DB"/>
    <w:p w14:paraId="4FD150F1" w14:textId="77777777" w:rsidR="00EA471D" w:rsidRDefault="00EA471D" w:rsidP="007665DB"/>
    <w:p w14:paraId="224E4BEF" w14:textId="550A7500" w:rsidR="007665DB" w:rsidRPr="007665DB" w:rsidRDefault="007665DB" w:rsidP="007665DB">
      <w:pPr>
        <w:pStyle w:val="Heading2"/>
        <w:rPr>
          <w:rFonts w:ascii="Times New Roman" w:hAnsi="Times New Roman" w:cs="Times New Roman"/>
          <w:sz w:val="32"/>
          <w:szCs w:val="32"/>
        </w:rPr>
      </w:pPr>
      <w:bookmarkStart w:id="7" w:name="_Toc143441851"/>
      <w:r w:rsidRPr="007665DB">
        <w:rPr>
          <w:rFonts w:ascii="Times New Roman" w:hAnsi="Times New Roman" w:cs="Times New Roman"/>
          <w:sz w:val="32"/>
          <w:szCs w:val="32"/>
        </w:rPr>
        <w:t>Samovar's theory of communication</w:t>
      </w:r>
      <w:bookmarkEnd w:id="7"/>
    </w:p>
    <w:p w14:paraId="4C2FF71D" w14:textId="27F4DE95" w:rsidR="007665DB" w:rsidRPr="007665DB" w:rsidRDefault="007665DB" w:rsidP="007665DB">
      <w:pPr>
        <w:rPr>
          <w:sz w:val="26"/>
          <w:szCs w:val="26"/>
        </w:rPr>
      </w:pPr>
      <w:r w:rsidRPr="007665DB">
        <w:rPr>
          <w:sz w:val="26"/>
          <w:szCs w:val="26"/>
        </w:rPr>
        <w:t xml:space="preserve">Samovar's theory of communication, developed by Larry A. Samovar and Richard E. Porter, provides insights into the complexities of intercultural communication. This theory emphasizes the role of culture in shaping communication patterns, highlighting the need for cultural awareness, empathy, and adaptation. </w:t>
      </w:r>
    </w:p>
    <w:p w14:paraId="6727E8F4" w14:textId="77777777" w:rsidR="007665DB" w:rsidRPr="007665DB" w:rsidRDefault="007665DB" w:rsidP="007665DB">
      <w:pPr>
        <w:rPr>
          <w:sz w:val="26"/>
          <w:szCs w:val="26"/>
        </w:rPr>
      </w:pPr>
    </w:p>
    <w:p w14:paraId="0120B52E" w14:textId="77777777" w:rsidR="007665DB" w:rsidRPr="003B6443" w:rsidRDefault="007665DB" w:rsidP="007665DB">
      <w:pPr>
        <w:rPr>
          <w:b/>
          <w:bCs/>
          <w:sz w:val="26"/>
          <w:szCs w:val="26"/>
        </w:rPr>
      </w:pPr>
      <w:r w:rsidRPr="003B6443">
        <w:rPr>
          <w:b/>
          <w:bCs/>
          <w:sz w:val="26"/>
          <w:szCs w:val="26"/>
        </w:rPr>
        <w:t>Culture and Communication:</w:t>
      </w:r>
    </w:p>
    <w:p w14:paraId="5ED365B3" w14:textId="77777777" w:rsidR="007665DB" w:rsidRPr="007665DB" w:rsidRDefault="007665DB" w:rsidP="007665DB">
      <w:pPr>
        <w:rPr>
          <w:sz w:val="26"/>
          <w:szCs w:val="26"/>
        </w:rPr>
      </w:pPr>
      <w:r w:rsidRPr="007665DB">
        <w:rPr>
          <w:sz w:val="26"/>
          <w:szCs w:val="26"/>
        </w:rPr>
        <w:t>Samovar's theory emphasizes that culture profoundly influences communication practices. Tesco can recognize and respect the diverse cultural backgrounds of its employees, acknowledging the impact of cultural values, norms, and beliefs on communication styles. By promoting cultural awareness and sensitivity, Tesco can bridge communication gaps, foster understanding, and create a positive environment where individuals from different cultural backgrounds can thrive.</w:t>
      </w:r>
    </w:p>
    <w:p w14:paraId="6EF16283" w14:textId="77777777" w:rsidR="007665DB" w:rsidRPr="007665DB" w:rsidRDefault="007665DB" w:rsidP="007665DB">
      <w:pPr>
        <w:rPr>
          <w:sz w:val="26"/>
          <w:szCs w:val="26"/>
        </w:rPr>
      </w:pPr>
    </w:p>
    <w:p w14:paraId="3D5D22C4" w14:textId="77777777" w:rsidR="007665DB" w:rsidRPr="003B6443" w:rsidRDefault="007665DB" w:rsidP="007665DB">
      <w:pPr>
        <w:rPr>
          <w:b/>
          <w:bCs/>
          <w:sz w:val="26"/>
          <w:szCs w:val="26"/>
        </w:rPr>
      </w:pPr>
      <w:r w:rsidRPr="003B6443">
        <w:rPr>
          <w:b/>
          <w:bCs/>
          <w:sz w:val="26"/>
          <w:szCs w:val="26"/>
        </w:rPr>
        <w:t>Context and Communication Styles:</w:t>
      </w:r>
    </w:p>
    <w:p w14:paraId="390B97B0" w14:textId="77777777" w:rsidR="007665DB" w:rsidRPr="007665DB" w:rsidRDefault="007665DB" w:rsidP="007665DB">
      <w:pPr>
        <w:rPr>
          <w:sz w:val="26"/>
          <w:szCs w:val="26"/>
        </w:rPr>
      </w:pPr>
      <w:r w:rsidRPr="007665DB">
        <w:rPr>
          <w:sz w:val="26"/>
          <w:szCs w:val="26"/>
        </w:rPr>
        <w:t>Understanding the role of context in communication is crucial for Tesco to ensure effective intercultural communication. Tesco can recognize that communication styles may vary across cultures based on factors such as directness, explicitness, and reliance on non-verbal cues. By adapting communication approaches to suit the preferences and expectations of employees from diverse cultural backgrounds, Tesco can facilitate clearer and more meaningful interactions, promoting a positive and inclusive work environment.</w:t>
      </w:r>
    </w:p>
    <w:p w14:paraId="66B6158B" w14:textId="77777777" w:rsidR="007665DB" w:rsidRPr="007665DB" w:rsidRDefault="007665DB" w:rsidP="007665DB">
      <w:pPr>
        <w:rPr>
          <w:sz w:val="26"/>
          <w:szCs w:val="26"/>
        </w:rPr>
      </w:pPr>
    </w:p>
    <w:p w14:paraId="4CBCC4BB" w14:textId="77777777" w:rsidR="007665DB" w:rsidRPr="003B6443" w:rsidRDefault="007665DB" w:rsidP="007665DB">
      <w:pPr>
        <w:rPr>
          <w:b/>
          <w:bCs/>
          <w:sz w:val="26"/>
          <w:szCs w:val="26"/>
        </w:rPr>
      </w:pPr>
      <w:r w:rsidRPr="003B6443">
        <w:rPr>
          <w:b/>
          <w:bCs/>
          <w:sz w:val="26"/>
          <w:szCs w:val="26"/>
        </w:rPr>
        <w:t>Verbal and Non-Verbal Communication:</w:t>
      </w:r>
    </w:p>
    <w:p w14:paraId="00D41F64" w14:textId="77777777" w:rsidR="007665DB" w:rsidRPr="007665DB" w:rsidRDefault="007665DB" w:rsidP="007665DB">
      <w:pPr>
        <w:rPr>
          <w:sz w:val="26"/>
          <w:szCs w:val="26"/>
        </w:rPr>
      </w:pPr>
      <w:r w:rsidRPr="007665DB">
        <w:rPr>
          <w:sz w:val="26"/>
          <w:szCs w:val="26"/>
        </w:rPr>
        <w:t>Samovar's theory emphasizes the significance of verbal and non-verbal communication in intercultural contexts. Tesco can consider the impact of language proficiency, tone of voice, gestures, and facial expressions on effective communication. Providing language support, encouraging active listening, and promoting cross-cultural understanding of non-verbal cues can help Tesco create a positive communication environment where all employees feel heard and understood.</w:t>
      </w:r>
    </w:p>
    <w:p w14:paraId="64C4F08E" w14:textId="77777777" w:rsidR="007665DB" w:rsidRPr="007665DB" w:rsidRDefault="007665DB" w:rsidP="007665DB">
      <w:pPr>
        <w:rPr>
          <w:sz w:val="26"/>
          <w:szCs w:val="26"/>
        </w:rPr>
      </w:pPr>
    </w:p>
    <w:p w14:paraId="724D5E63" w14:textId="77777777" w:rsidR="007665DB" w:rsidRPr="003B6443" w:rsidRDefault="007665DB" w:rsidP="007665DB">
      <w:pPr>
        <w:rPr>
          <w:b/>
          <w:bCs/>
          <w:sz w:val="26"/>
          <w:szCs w:val="26"/>
        </w:rPr>
      </w:pPr>
      <w:r w:rsidRPr="003B6443">
        <w:rPr>
          <w:b/>
          <w:bCs/>
          <w:sz w:val="26"/>
          <w:szCs w:val="26"/>
        </w:rPr>
        <w:t>Communication Barriers and Strategies:</w:t>
      </w:r>
    </w:p>
    <w:p w14:paraId="1D2AE95D" w14:textId="2C1B09F0" w:rsidR="007665DB" w:rsidRPr="007665DB" w:rsidRDefault="007665DB" w:rsidP="007665DB">
      <w:pPr>
        <w:rPr>
          <w:sz w:val="26"/>
          <w:szCs w:val="26"/>
        </w:rPr>
      </w:pPr>
      <w:r w:rsidRPr="007665DB">
        <w:rPr>
          <w:sz w:val="26"/>
          <w:szCs w:val="26"/>
        </w:rPr>
        <w:t xml:space="preserve">Tesco can recognize and address common communication barriers such as language barriers, stereotypes, and cultural biases. By fostering a culture of openness, empathy, and patience, Tesco can encourage employees to engage in respectful dialogue, ask clarifying questions, and actively seek to understand perspectives from different cultural backgrounds. </w:t>
      </w:r>
    </w:p>
    <w:p w14:paraId="12474FC2" w14:textId="77777777" w:rsidR="007665DB" w:rsidRPr="007665DB" w:rsidRDefault="007665DB" w:rsidP="007665DB">
      <w:pPr>
        <w:rPr>
          <w:sz w:val="26"/>
          <w:szCs w:val="26"/>
        </w:rPr>
      </w:pPr>
    </w:p>
    <w:p w14:paraId="54CB7714" w14:textId="77777777" w:rsidR="007665DB" w:rsidRPr="003B6443" w:rsidRDefault="007665DB" w:rsidP="007665DB">
      <w:pPr>
        <w:rPr>
          <w:b/>
          <w:bCs/>
          <w:sz w:val="26"/>
          <w:szCs w:val="26"/>
        </w:rPr>
      </w:pPr>
      <w:r w:rsidRPr="003B6443">
        <w:rPr>
          <w:b/>
          <w:bCs/>
          <w:sz w:val="26"/>
          <w:szCs w:val="26"/>
        </w:rPr>
        <w:t>Adaptation and Flexibility:</w:t>
      </w:r>
    </w:p>
    <w:p w14:paraId="1CA41D8C" w14:textId="77777777" w:rsidR="007665DB" w:rsidRPr="007665DB" w:rsidRDefault="007665DB" w:rsidP="007665DB">
      <w:pPr>
        <w:rPr>
          <w:sz w:val="26"/>
          <w:szCs w:val="26"/>
        </w:rPr>
      </w:pPr>
      <w:r w:rsidRPr="007665DB">
        <w:rPr>
          <w:sz w:val="26"/>
          <w:szCs w:val="26"/>
        </w:rPr>
        <w:t>Samovar's theory emphasizes the importance of adaptation and flexibility in intercultural communication. Tesco can encourage employees to be open-minded, adaptable, and willing to learn from different cultural perspectives. By promoting a growth mindset, embracing diversity, and celebrating cultural differences, Tesco can create a positive work environment that values and respects the contributions of employees from diverse backgrounds.</w:t>
      </w:r>
    </w:p>
    <w:p w14:paraId="5F0E512F" w14:textId="77777777" w:rsidR="007665DB" w:rsidRPr="007665DB" w:rsidRDefault="007665DB" w:rsidP="007665DB">
      <w:pPr>
        <w:rPr>
          <w:sz w:val="26"/>
          <w:szCs w:val="26"/>
        </w:rPr>
      </w:pPr>
    </w:p>
    <w:p w14:paraId="74F9BC62" w14:textId="780BCFFE" w:rsidR="007665DB" w:rsidRDefault="007665DB" w:rsidP="007665DB">
      <w:pPr>
        <w:rPr>
          <w:sz w:val="26"/>
          <w:szCs w:val="26"/>
        </w:rPr>
      </w:pPr>
      <w:r w:rsidRPr="007665DB">
        <w:rPr>
          <w:sz w:val="26"/>
          <w:szCs w:val="26"/>
        </w:rPr>
        <w:t>Applying Samovar's theory of communication in Tesco PLC's context can enhance intercultural communication, foster cultural understanding, and promote a positive environment where employees from diverse cultural backgrounds can thrive.</w:t>
      </w:r>
    </w:p>
    <w:p w14:paraId="7C102676" w14:textId="77777777" w:rsidR="003B6443" w:rsidRDefault="003B6443" w:rsidP="007665DB">
      <w:pPr>
        <w:rPr>
          <w:sz w:val="26"/>
          <w:szCs w:val="26"/>
        </w:rPr>
      </w:pPr>
    </w:p>
    <w:p w14:paraId="2E41D773" w14:textId="77777777" w:rsidR="003B6443" w:rsidRDefault="003B6443" w:rsidP="007665DB">
      <w:pPr>
        <w:rPr>
          <w:sz w:val="26"/>
          <w:szCs w:val="26"/>
        </w:rPr>
      </w:pPr>
    </w:p>
    <w:p w14:paraId="3DF404BE" w14:textId="77777777" w:rsidR="003B6443" w:rsidRDefault="003B6443" w:rsidP="007665DB">
      <w:pPr>
        <w:rPr>
          <w:sz w:val="26"/>
          <w:szCs w:val="26"/>
        </w:rPr>
      </w:pPr>
    </w:p>
    <w:p w14:paraId="606C9A89" w14:textId="77777777" w:rsidR="003B6443" w:rsidRDefault="003B6443" w:rsidP="007665DB">
      <w:pPr>
        <w:rPr>
          <w:sz w:val="26"/>
          <w:szCs w:val="26"/>
        </w:rPr>
      </w:pPr>
    </w:p>
    <w:p w14:paraId="37D1891B" w14:textId="77777777" w:rsidR="003B6443" w:rsidRDefault="003B6443" w:rsidP="007665DB">
      <w:pPr>
        <w:rPr>
          <w:sz w:val="26"/>
          <w:szCs w:val="26"/>
        </w:rPr>
      </w:pPr>
    </w:p>
    <w:p w14:paraId="2E7A9948" w14:textId="77777777" w:rsidR="003B6443" w:rsidRDefault="003B6443" w:rsidP="007665DB">
      <w:pPr>
        <w:rPr>
          <w:sz w:val="26"/>
          <w:szCs w:val="26"/>
        </w:rPr>
      </w:pPr>
    </w:p>
    <w:p w14:paraId="3BC6880E" w14:textId="77777777" w:rsidR="007665DB" w:rsidRDefault="007665DB" w:rsidP="007665DB">
      <w:pPr>
        <w:rPr>
          <w:sz w:val="26"/>
          <w:szCs w:val="26"/>
        </w:rPr>
      </w:pPr>
    </w:p>
    <w:p w14:paraId="08783EAD" w14:textId="77777777" w:rsidR="00EA471D" w:rsidRDefault="00EA471D" w:rsidP="007665DB">
      <w:pPr>
        <w:rPr>
          <w:sz w:val="26"/>
          <w:szCs w:val="26"/>
        </w:rPr>
      </w:pPr>
    </w:p>
    <w:p w14:paraId="623B2DE2" w14:textId="77777777" w:rsidR="00EA471D" w:rsidRDefault="00EA471D" w:rsidP="007665DB">
      <w:pPr>
        <w:rPr>
          <w:sz w:val="26"/>
          <w:szCs w:val="26"/>
        </w:rPr>
      </w:pPr>
    </w:p>
    <w:p w14:paraId="33FD63C7" w14:textId="4A0C21A4" w:rsidR="007665DB" w:rsidRDefault="007665DB" w:rsidP="007665DB">
      <w:pPr>
        <w:pStyle w:val="Heading1"/>
        <w:rPr>
          <w:rFonts w:ascii="Times New Roman" w:hAnsi="Times New Roman" w:cs="Times New Roman"/>
          <w:sz w:val="40"/>
          <w:szCs w:val="40"/>
        </w:rPr>
      </w:pPr>
      <w:bookmarkStart w:id="8" w:name="_Toc143441852"/>
      <w:r w:rsidRPr="007665DB">
        <w:rPr>
          <w:rFonts w:ascii="Times New Roman" w:hAnsi="Times New Roman" w:cs="Times New Roman"/>
          <w:sz w:val="40"/>
          <w:szCs w:val="40"/>
        </w:rPr>
        <w:lastRenderedPageBreak/>
        <w:t>Cultural Sensitivity in UK</w:t>
      </w:r>
      <w:bookmarkEnd w:id="8"/>
    </w:p>
    <w:p w14:paraId="1E3B05A5" w14:textId="66940A4D" w:rsidR="007665DB" w:rsidRPr="0007350A" w:rsidRDefault="0007350A" w:rsidP="007665DB">
      <w:pPr>
        <w:rPr>
          <w:sz w:val="26"/>
          <w:szCs w:val="26"/>
        </w:rPr>
      </w:pPr>
      <w:r w:rsidRPr="0007350A">
        <w:rPr>
          <w:sz w:val="26"/>
          <w:szCs w:val="26"/>
        </w:rPr>
        <w:t>Cultural sensitivity is crucial for businesses operating in the UK, given its diverse workforce and multicultural society</w:t>
      </w:r>
      <w:sdt>
        <w:sdtPr>
          <w:rPr>
            <w:sz w:val="26"/>
            <w:szCs w:val="26"/>
          </w:rPr>
          <w:id w:val="1321312102"/>
          <w:citation/>
        </w:sdtPr>
        <w:sdtContent>
          <w:r w:rsidR="008F1AC8">
            <w:rPr>
              <w:sz w:val="26"/>
              <w:szCs w:val="26"/>
            </w:rPr>
            <w:fldChar w:fldCharType="begin"/>
          </w:r>
          <w:r w:rsidR="008F1AC8">
            <w:rPr>
              <w:sz w:val="26"/>
              <w:szCs w:val="26"/>
              <w:lang w:val="en-US"/>
            </w:rPr>
            <w:instrText xml:space="preserve"> CITATION TMF18 \l 1033 </w:instrText>
          </w:r>
          <w:r w:rsidR="008F1AC8">
            <w:rPr>
              <w:sz w:val="26"/>
              <w:szCs w:val="26"/>
            </w:rPr>
            <w:fldChar w:fldCharType="separate"/>
          </w:r>
          <w:r w:rsidR="005C2158">
            <w:rPr>
              <w:noProof/>
              <w:sz w:val="26"/>
              <w:szCs w:val="26"/>
              <w:lang w:val="en-US"/>
            </w:rPr>
            <w:t xml:space="preserve"> </w:t>
          </w:r>
          <w:r w:rsidR="005C2158" w:rsidRPr="005C2158">
            <w:rPr>
              <w:noProof/>
              <w:sz w:val="26"/>
              <w:szCs w:val="26"/>
              <w:lang w:val="en-US"/>
            </w:rPr>
            <w:t>(TMF Group, 2018)</w:t>
          </w:r>
          <w:r w:rsidR="008F1AC8">
            <w:rPr>
              <w:sz w:val="26"/>
              <w:szCs w:val="26"/>
            </w:rPr>
            <w:fldChar w:fldCharType="end"/>
          </w:r>
        </w:sdtContent>
      </w:sdt>
      <w:r w:rsidRPr="0007350A">
        <w:rPr>
          <w:sz w:val="26"/>
          <w:szCs w:val="26"/>
        </w:rPr>
        <w:t xml:space="preserve">. A critical evaluation of cultural sensitivity in this context, supported by relevant examples, reveals its </w:t>
      </w:r>
      <w:proofErr w:type="gramStart"/>
      <w:r w:rsidRPr="0007350A">
        <w:rPr>
          <w:sz w:val="26"/>
          <w:szCs w:val="26"/>
        </w:rPr>
        <w:t>impact</w:t>
      </w:r>
      <w:proofErr w:type="gramEnd"/>
      <w:r w:rsidRPr="0007350A">
        <w:rPr>
          <w:sz w:val="26"/>
          <w:szCs w:val="26"/>
        </w:rPr>
        <w:t xml:space="preserve"> and highlights the challenges and opportunities it presents.</w:t>
      </w:r>
    </w:p>
    <w:p w14:paraId="569B28A5" w14:textId="77777777" w:rsidR="0007350A" w:rsidRPr="003B6443" w:rsidRDefault="0007350A" w:rsidP="0007350A">
      <w:pPr>
        <w:pStyle w:val="ListParagraph"/>
        <w:numPr>
          <w:ilvl w:val="0"/>
          <w:numId w:val="1"/>
        </w:numPr>
        <w:rPr>
          <w:b/>
          <w:bCs/>
          <w:sz w:val="26"/>
          <w:szCs w:val="26"/>
        </w:rPr>
      </w:pPr>
      <w:r w:rsidRPr="003B6443">
        <w:rPr>
          <w:b/>
          <w:bCs/>
          <w:sz w:val="26"/>
          <w:szCs w:val="26"/>
        </w:rPr>
        <w:t>Embracing Diversity in Marketing:</w:t>
      </w:r>
    </w:p>
    <w:p w14:paraId="19732E5E" w14:textId="18A958B6" w:rsidR="0007350A" w:rsidRPr="0007350A" w:rsidRDefault="0007350A" w:rsidP="0007350A">
      <w:pPr>
        <w:jc w:val="left"/>
        <w:rPr>
          <w:sz w:val="26"/>
          <w:szCs w:val="26"/>
        </w:rPr>
      </w:pPr>
      <w:r w:rsidRPr="0007350A">
        <w:rPr>
          <w:sz w:val="26"/>
          <w:szCs w:val="26"/>
        </w:rPr>
        <w:t>Businesses that demonstrate cultural sensitivity in their marketing efforts can effectively engage with diverse consumer groups in the UK. For example, recognizing cultural festivals such as Christmas, Eid, or Diwali in advertising campaigns showcases an understanding of and respect for different cultural traditions, fostering a positive brand image and customer loyalty.</w:t>
      </w:r>
      <w:r w:rsidRPr="0007350A">
        <w:rPr>
          <w:sz w:val="26"/>
          <w:szCs w:val="26"/>
        </w:rPr>
        <w:br/>
      </w:r>
    </w:p>
    <w:p w14:paraId="5C79F1DA" w14:textId="28726C21" w:rsidR="0007350A" w:rsidRPr="0007350A" w:rsidRDefault="0007350A" w:rsidP="0007350A">
      <w:pPr>
        <w:rPr>
          <w:sz w:val="26"/>
          <w:szCs w:val="26"/>
        </w:rPr>
      </w:pPr>
      <w:r w:rsidRPr="0007350A">
        <w:rPr>
          <w:b/>
          <w:bCs/>
          <w:sz w:val="26"/>
          <w:szCs w:val="26"/>
        </w:rPr>
        <w:t>Example</w:t>
      </w:r>
      <w:r w:rsidRPr="0007350A">
        <w:rPr>
          <w:sz w:val="26"/>
          <w:szCs w:val="26"/>
        </w:rPr>
        <w:t>: Tesco PLC, as a leading UK retailer, incorporates cultural sensitivity in its marketing by featuring diverse families and cultural celebrations in its advertisements, reflecting the multicultural fabric of the UK</w:t>
      </w:r>
      <w:sdt>
        <w:sdtPr>
          <w:rPr>
            <w:sz w:val="26"/>
            <w:szCs w:val="26"/>
          </w:rPr>
          <w:id w:val="303816482"/>
          <w:citation/>
        </w:sdtPr>
        <w:sdtContent>
          <w:r w:rsidR="005C2158">
            <w:rPr>
              <w:sz w:val="26"/>
              <w:szCs w:val="26"/>
            </w:rPr>
            <w:fldChar w:fldCharType="begin"/>
          </w:r>
          <w:r w:rsidR="005C2158">
            <w:rPr>
              <w:sz w:val="26"/>
              <w:szCs w:val="26"/>
              <w:lang w:val="en-US"/>
            </w:rPr>
            <w:instrText xml:space="preserve"> CITATION Bri22 \l 1033 </w:instrText>
          </w:r>
          <w:r w:rsidR="005C2158">
            <w:rPr>
              <w:sz w:val="26"/>
              <w:szCs w:val="26"/>
            </w:rPr>
            <w:fldChar w:fldCharType="separate"/>
          </w:r>
          <w:r w:rsidR="005C2158">
            <w:rPr>
              <w:noProof/>
              <w:sz w:val="26"/>
              <w:szCs w:val="26"/>
              <w:lang w:val="en-US"/>
            </w:rPr>
            <w:t xml:space="preserve"> </w:t>
          </w:r>
          <w:r w:rsidR="005C2158" w:rsidRPr="005C2158">
            <w:rPr>
              <w:noProof/>
              <w:sz w:val="26"/>
              <w:szCs w:val="26"/>
              <w:lang w:val="en-US"/>
            </w:rPr>
            <w:t>(Scott, 2022)</w:t>
          </w:r>
          <w:r w:rsidR="005C2158">
            <w:rPr>
              <w:sz w:val="26"/>
              <w:szCs w:val="26"/>
            </w:rPr>
            <w:fldChar w:fldCharType="end"/>
          </w:r>
        </w:sdtContent>
      </w:sdt>
      <w:r w:rsidRPr="0007350A">
        <w:rPr>
          <w:sz w:val="26"/>
          <w:szCs w:val="26"/>
        </w:rPr>
        <w:t>.</w:t>
      </w:r>
    </w:p>
    <w:p w14:paraId="218FDF37" w14:textId="77777777" w:rsidR="0007350A" w:rsidRPr="003B6443" w:rsidRDefault="0007350A" w:rsidP="00EA471D">
      <w:pPr>
        <w:pStyle w:val="ListParagraph"/>
        <w:numPr>
          <w:ilvl w:val="0"/>
          <w:numId w:val="1"/>
        </w:numPr>
        <w:jc w:val="left"/>
        <w:rPr>
          <w:b/>
          <w:bCs/>
          <w:sz w:val="26"/>
          <w:szCs w:val="26"/>
        </w:rPr>
      </w:pPr>
      <w:r w:rsidRPr="003B6443">
        <w:rPr>
          <w:b/>
          <w:bCs/>
          <w:sz w:val="26"/>
          <w:szCs w:val="26"/>
        </w:rPr>
        <w:t>Workplace Diversity and Inclusion:</w:t>
      </w:r>
    </w:p>
    <w:p w14:paraId="2331F3DF" w14:textId="7D01544C" w:rsidR="0007350A" w:rsidRDefault="0007350A" w:rsidP="00EA471D">
      <w:pPr>
        <w:jc w:val="left"/>
        <w:rPr>
          <w:sz w:val="26"/>
          <w:szCs w:val="26"/>
        </w:rPr>
      </w:pPr>
      <w:r w:rsidRPr="0007350A">
        <w:rPr>
          <w:sz w:val="26"/>
          <w:szCs w:val="26"/>
        </w:rPr>
        <w:t>Cultural sensitivity within the workforce is essential to foster a positive work environment. Businesses that prioritize diversity and inclusion initiatives and create inclusive policies demonstrate their commitment to cultural sensitivity</w:t>
      </w:r>
      <w:sdt>
        <w:sdtPr>
          <w:rPr>
            <w:sz w:val="26"/>
            <w:szCs w:val="26"/>
          </w:rPr>
          <w:id w:val="-1467971508"/>
          <w:citation/>
        </w:sdtPr>
        <w:sdtContent>
          <w:r w:rsidR="005C2158">
            <w:rPr>
              <w:sz w:val="26"/>
              <w:szCs w:val="26"/>
            </w:rPr>
            <w:fldChar w:fldCharType="begin"/>
          </w:r>
          <w:r w:rsidR="005C2158">
            <w:rPr>
              <w:sz w:val="26"/>
              <w:szCs w:val="26"/>
              <w:lang w:val="en-US"/>
            </w:rPr>
            <w:instrText xml:space="preserve"> CITATION Rob19 \l 1033 </w:instrText>
          </w:r>
          <w:r w:rsidR="005C2158">
            <w:rPr>
              <w:sz w:val="26"/>
              <w:szCs w:val="26"/>
            </w:rPr>
            <w:fldChar w:fldCharType="separate"/>
          </w:r>
          <w:r w:rsidR="005C2158">
            <w:rPr>
              <w:noProof/>
              <w:sz w:val="26"/>
              <w:szCs w:val="26"/>
              <w:lang w:val="en-US"/>
            </w:rPr>
            <w:t xml:space="preserve"> </w:t>
          </w:r>
          <w:r w:rsidR="005C2158" w:rsidRPr="005C2158">
            <w:rPr>
              <w:noProof/>
              <w:sz w:val="26"/>
              <w:szCs w:val="26"/>
              <w:lang w:val="en-US"/>
            </w:rPr>
            <w:t>(Pryor, 2019)</w:t>
          </w:r>
          <w:r w:rsidR="005C2158">
            <w:rPr>
              <w:sz w:val="26"/>
              <w:szCs w:val="26"/>
            </w:rPr>
            <w:fldChar w:fldCharType="end"/>
          </w:r>
        </w:sdtContent>
      </w:sdt>
      <w:r w:rsidRPr="0007350A">
        <w:rPr>
          <w:sz w:val="26"/>
          <w:szCs w:val="26"/>
        </w:rPr>
        <w:t>. By valuing and respecting employees from diverse backgrounds, businesses can enhance productivity, employee satisfaction, and creativity.</w:t>
      </w:r>
      <w:r>
        <w:rPr>
          <w:sz w:val="26"/>
          <w:szCs w:val="26"/>
        </w:rPr>
        <w:br/>
      </w:r>
      <w:r w:rsidRPr="0007350A">
        <w:rPr>
          <w:sz w:val="26"/>
          <w:szCs w:val="26"/>
        </w:rPr>
        <w:br/>
      </w:r>
      <w:r w:rsidRPr="0007350A">
        <w:rPr>
          <w:b/>
          <w:bCs/>
          <w:sz w:val="26"/>
          <w:szCs w:val="26"/>
        </w:rPr>
        <w:t>Example</w:t>
      </w:r>
      <w:r w:rsidRPr="0007350A">
        <w:rPr>
          <w:sz w:val="26"/>
          <w:szCs w:val="26"/>
        </w:rPr>
        <w:t>: Tesco recognizes the value of a diverse workforce and emphasizes cultural sensitivity in its approach to human resources. Through diversity and inclusion initiatives, Tesco creates an environment where employees from different backgrounds feel valued and supported. This includes promoting cultural celebrations, offering employee resource groups, and fostering cross-cultural interactions to enhance cultural understanding and collaboration.</w:t>
      </w:r>
    </w:p>
    <w:p w14:paraId="259C4A17" w14:textId="77777777" w:rsidR="008F1AC8" w:rsidRDefault="008F1AC8" w:rsidP="00EA471D">
      <w:pPr>
        <w:jc w:val="left"/>
        <w:rPr>
          <w:sz w:val="26"/>
          <w:szCs w:val="26"/>
        </w:rPr>
      </w:pPr>
    </w:p>
    <w:p w14:paraId="79753ECB" w14:textId="77777777" w:rsidR="008F1AC8" w:rsidRPr="0007350A" w:rsidRDefault="008F1AC8" w:rsidP="00EA471D">
      <w:pPr>
        <w:jc w:val="left"/>
        <w:rPr>
          <w:sz w:val="26"/>
          <w:szCs w:val="26"/>
        </w:rPr>
      </w:pPr>
    </w:p>
    <w:p w14:paraId="153F8058" w14:textId="77777777" w:rsidR="0007350A" w:rsidRPr="003B6443" w:rsidRDefault="0007350A" w:rsidP="0007350A">
      <w:pPr>
        <w:pStyle w:val="ListParagraph"/>
        <w:numPr>
          <w:ilvl w:val="0"/>
          <w:numId w:val="1"/>
        </w:numPr>
        <w:rPr>
          <w:b/>
          <w:bCs/>
          <w:sz w:val="26"/>
          <w:szCs w:val="26"/>
        </w:rPr>
      </w:pPr>
      <w:r w:rsidRPr="003B6443">
        <w:rPr>
          <w:b/>
          <w:bCs/>
          <w:sz w:val="26"/>
          <w:szCs w:val="26"/>
        </w:rPr>
        <w:lastRenderedPageBreak/>
        <w:t>Employee Well-being and Work-Life Balance:</w:t>
      </w:r>
    </w:p>
    <w:p w14:paraId="670FD1F9" w14:textId="10B5D588" w:rsidR="0007350A" w:rsidRDefault="0007350A" w:rsidP="0007350A">
      <w:pPr>
        <w:jc w:val="left"/>
        <w:rPr>
          <w:sz w:val="26"/>
          <w:szCs w:val="26"/>
        </w:rPr>
      </w:pPr>
      <w:r w:rsidRPr="0007350A">
        <w:rPr>
          <w:sz w:val="26"/>
          <w:szCs w:val="26"/>
        </w:rPr>
        <w:t>Cultural sensitivity encompasses recognizing and respecting diverse cultural norms and values related to work-life balance and employee well-being</w:t>
      </w:r>
      <w:sdt>
        <w:sdtPr>
          <w:rPr>
            <w:sz w:val="26"/>
            <w:szCs w:val="26"/>
          </w:rPr>
          <w:id w:val="-751588224"/>
          <w:citation/>
        </w:sdtPr>
        <w:sdtContent>
          <w:r w:rsidR="008F1AC8">
            <w:rPr>
              <w:sz w:val="26"/>
              <w:szCs w:val="26"/>
            </w:rPr>
            <w:fldChar w:fldCharType="begin"/>
          </w:r>
          <w:r w:rsidR="008F1AC8">
            <w:rPr>
              <w:sz w:val="26"/>
              <w:szCs w:val="26"/>
              <w:lang w:val="en-US"/>
            </w:rPr>
            <w:instrText xml:space="preserve"> CITATION Kli23 \l 1033 </w:instrText>
          </w:r>
          <w:r w:rsidR="008F1AC8">
            <w:rPr>
              <w:sz w:val="26"/>
              <w:szCs w:val="26"/>
            </w:rPr>
            <w:fldChar w:fldCharType="separate"/>
          </w:r>
          <w:r w:rsidR="005C2158">
            <w:rPr>
              <w:noProof/>
              <w:sz w:val="26"/>
              <w:szCs w:val="26"/>
              <w:lang w:val="en-US"/>
            </w:rPr>
            <w:t xml:space="preserve"> </w:t>
          </w:r>
          <w:r w:rsidR="005C2158" w:rsidRPr="005C2158">
            <w:rPr>
              <w:noProof/>
              <w:sz w:val="26"/>
              <w:szCs w:val="26"/>
              <w:lang w:val="en-US"/>
            </w:rPr>
            <w:t>(Klippa Relocation, 2023)</w:t>
          </w:r>
          <w:r w:rsidR="008F1AC8">
            <w:rPr>
              <w:sz w:val="26"/>
              <w:szCs w:val="26"/>
            </w:rPr>
            <w:fldChar w:fldCharType="end"/>
          </w:r>
        </w:sdtContent>
      </w:sdt>
      <w:r w:rsidRPr="0007350A">
        <w:rPr>
          <w:sz w:val="26"/>
          <w:szCs w:val="26"/>
        </w:rPr>
        <w:t>. Businesses that accommodate diverse cultural practices, such as flexible working hours during religious holidays or providing prayer rooms, create an inclusive environment where employees feel supported and valued.</w:t>
      </w:r>
      <w:r>
        <w:rPr>
          <w:sz w:val="26"/>
          <w:szCs w:val="26"/>
        </w:rPr>
        <w:br/>
      </w:r>
      <w:r w:rsidRPr="0007350A">
        <w:rPr>
          <w:sz w:val="26"/>
          <w:szCs w:val="26"/>
        </w:rPr>
        <w:br/>
      </w:r>
      <w:r w:rsidRPr="0007350A">
        <w:rPr>
          <w:b/>
          <w:bCs/>
          <w:sz w:val="26"/>
          <w:szCs w:val="26"/>
        </w:rPr>
        <w:t>Example</w:t>
      </w:r>
      <w:r w:rsidRPr="0007350A">
        <w:rPr>
          <w:sz w:val="26"/>
          <w:szCs w:val="26"/>
        </w:rPr>
        <w:t>: Tesco demonstrates its commitment to cultural sensitivity by providing training and development programs that enhance intercultural competence among its employees. These programs focus on raising awareness, challenging biases, and developing effective communication skills across cultural boundaries. By investing in such initiatives, Tesco promotes cultural sensitivity within its workforce and equips employees with the skills to navigate diverse cultural contexts.</w:t>
      </w:r>
    </w:p>
    <w:p w14:paraId="2A2876AA" w14:textId="77777777" w:rsidR="0007350A" w:rsidRDefault="0007350A" w:rsidP="0007350A">
      <w:pPr>
        <w:jc w:val="left"/>
        <w:rPr>
          <w:sz w:val="26"/>
          <w:szCs w:val="26"/>
        </w:rPr>
      </w:pPr>
    </w:p>
    <w:p w14:paraId="2770585B" w14:textId="136A6046" w:rsidR="0007350A" w:rsidRDefault="0007350A" w:rsidP="0007350A">
      <w:pPr>
        <w:pStyle w:val="Heading1"/>
        <w:rPr>
          <w:rFonts w:ascii="Times New Roman" w:hAnsi="Times New Roman" w:cs="Times New Roman"/>
          <w:sz w:val="40"/>
          <w:szCs w:val="40"/>
        </w:rPr>
      </w:pPr>
      <w:bookmarkStart w:id="9" w:name="_Toc143441853"/>
      <w:r w:rsidRPr="0007350A">
        <w:rPr>
          <w:rFonts w:ascii="Times New Roman" w:hAnsi="Times New Roman" w:cs="Times New Roman"/>
          <w:sz w:val="40"/>
          <w:szCs w:val="40"/>
        </w:rPr>
        <w:t>Different communication barriers in the UK</w:t>
      </w:r>
      <w:bookmarkEnd w:id="9"/>
    </w:p>
    <w:p w14:paraId="120D9BC2" w14:textId="1CCDE48D" w:rsidR="0007350A" w:rsidRPr="0007350A" w:rsidRDefault="0007350A" w:rsidP="0007350A">
      <w:pPr>
        <w:rPr>
          <w:sz w:val="26"/>
          <w:szCs w:val="26"/>
        </w:rPr>
      </w:pPr>
      <w:r w:rsidRPr="0007350A">
        <w:rPr>
          <w:sz w:val="26"/>
          <w:szCs w:val="26"/>
        </w:rPr>
        <w:t>A diverse workforce in the UK context may face various communication barriers due to cultural differences, language proficiency, and different communication styles. Analysing and understanding these barriers is crucial for organizations to effectively address and overcome them. Let's discuss and analyse some common communication barriers encountered by a diverse workforce in the UK, supported by relevant examples:</w:t>
      </w:r>
    </w:p>
    <w:p w14:paraId="2F1D29A2" w14:textId="77777777" w:rsidR="0007350A" w:rsidRPr="0007350A" w:rsidRDefault="0007350A" w:rsidP="0007350A">
      <w:pPr>
        <w:rPr>
          <w:sz w:val="26"/>
          <w:szCs w:val="26"/>
        </w:rPr>
      </w:pPr>
    </w:p>
    <w:p w14:paraId="0CD3029F" w14:textId="77777777" w:rsidR="0007350A" w:rsidRPr="003B6443" w:rsidRDefault="0007350A" w:rsidP="0007350A">
      <w:pPr>
        <w:pStyle w:val="ListParagraph"/>
        <w:numPr>
          <w:ilvl w:val="0"/>
          <w:numId w:val="1"/>
        </w:numPr>
        <w:rPr>
          <w:b/>
          <w:bCs/>
          <w:sz w:val="26"/>
          <w:szCs w:val="26"/>
        </w:rPr>
      </w:pPr>
      <w:r w:rsidRPr="003B6443">
        <w:rPr>
          <w:b/>
          <w:bCs/>
          <w:sz w:val="26"/>
          <w:szCs w:val="26"/>
        </w:rPr>
        <w:t>Language Barriers:</w:t>
      </w:r>
    </w:p>
    <w:p w14:paraId="16184E47" w14:textId="4BB87597" w:rsidR="0007350A" w:rsidRPr="0007350A" w:rsidRDefault="0007350A" w:rsidP="0007350A">
      <w:pPr>
        <w:rPr>
          <w:sz w:val="26"/>
          <w:szCs w:val="26"/>
        </w:rPr>
      </w:pPr>
      <w:r w:rsidRPr="0007350A">
        <w:rPr>
          <w:sz w:val="26"/>
          <w:szCs w:val="26"/>
        </w:rPr>
        <w:t>Language barriers can hinder effective communication within a diverse workforce. Employees whose first language is not English may struggle to express themselves accurately or comprehend complex instructions or discussions. This can lead to misunderstandings and misinterpretations</w:t>
      </w:r>
      <w:sdt>
        <w:sdtPr>
          <w:rPr>
            <w:sz w:val="26"/>
            <w:szCs w:val="26"/>
          </w:rPr>
          <w:id w:val="-660308909"/>
          <w:citation/>
        </w:sdtPr>
        <w:sdtContent>
          <w:r w:rsidR="005C2158">
            <w:rPr>
              <w:sz w:val="26"/>
              <w:szCs w:val="26"/>
            </w:rPr>
            <w:fldChar w:fldCharType="begin"/>
          </w:r>
          <w:r w:rsidR="005C2158">
            <w:rPr>
              <w:sz w:val="26"/>
              <w:szCs w:val="26"/>
              <w:lang w:val="en-US"/>
            </w:rPr>
            <w:instrText xml:space="preserve"> CITATION Lin22 \l 1033 </w:instrText>
          </w:r>
          <w:r w:rsidR="005C2158">
            <w:rPr>
              <w:sz w:val="26"/>
              <w:szCs w:val="26"/>
            </w:rPr>
            <w:fldChar w:fldCharType="separate"/>
          </w:r>
          <w:r w:rsidR="005C2158">
            <w:rPr>
              <w:noProof/>
              <w:sz w:val="26"/>
              <w:szCs w:val="26"/>
              <w:lang w:val="en-US"/>
            </w:rPr>
            <w:t xml:space="preserve"> </w:t>
          </w:r>
          <w:r w:rsidR="005C2158" w:rsidRPr="005C2158">
            <w:rPr>
              <w:noProof/>
              <w:sz w:val="26"/>
              <w:szCs w:val="26"/>
              <w:lang w:val="en-US"/>
            </w:rPr>
            <w:t>(Linguee Global Solutions, 2022)</w:t>
          </w:r>
          <w:r w:rsidR="005C2158">
            <w:rPr>
              <w:sz w:val="26"/>
              <w:szCs w:val="26"/>
            </w:rPr>
            <w:fldChar w:fldCharType="end"/>
          </w:r>
        </w:sdtContent>
      </w:sdt>
      <w:r w:rsidRPr="0007350A">
        <w:rPr>
          <w:sz w:val="26"/>
          <w:szCs w:val="26"/>
        </w:rPr>
        <w:t>.</w:t>
      </w:r>
    </w:p>
    <w:p w14:paraId="3D7FBC54" w14:textId="77777777" w:rsidR="0007350A" w:rsidRPr="0007350A" w:rsidRDefault="0007350A" w:rsidP="0007350A">
      <w:pPr>
        <w:rPr>
          <w:sz w:val="26"/>
          <w:szCs w:val="26"/>
        </w:rPr>
      </w:pPr>
      <w:r w:rsidRPr="003B6443">
        <w:rPr>
          <w:b/>
          <w:bCs/>
          <w:sz w:val="26"/>
          <w:szCs w:val="26"/>
        </w:rPr>
        <w:t>Example:</w:t>
      </w:r>
      <w:r w:rsidRPr="0007350A">
        <w:rPr>
          <w:sz w:val="26"/>
          <w:szCs w:val="26"/>
        </w:rPr>
        <w:t xml:space="preserve"> In a UK-based multinational company, employees from different countries may have varying levels of English proficiency. Miscommunication can occur when important details are lost in translation, affecting collaboration and overall productivity.</w:t>
      </w:r>
    </w:p>
    <w:p w14:paraId="6868C7BE" w14:textId="77777777" w:rsidR="0007350A" w:rsidRDefault="0007350A" w:rsidP="0007350A">
      <w:pPr>
        <w:rPr>
          <w:sz w:val="26"/>
          <w:szCs w:val="26"/>
        </w:rPr>
      </w:pPr>
    </w:p>
    <w:p w14:paraId="05559E8A" w14:textId="77777777" w:rsidR="00EA471D" w:rsidRPr="0007350A" w:rsidRDefault="00EA471D" w:rsidP="0007350A">
      <w:pPr>
        <w:rPr>
          <w:sz w:val="26"/>
          <w:szCs w:val="26"/>
        </w:rPr>
      </w:pPr>
    </w:p>
    <w:p w14:paraId="16C3AD13" w14:textId="77777777" w:rsidR="0007350A" w:rsidRPr="003B6443" w:rsidRDefault="0007350A" w:rsidP="0007350A">
      <w:pPr>
        <w:pStyle w:val="ListParagraph"/>
        <w:numPr>
          <w:ilvl w:val="0"/>
          <w:numId w:val="1"/>
        </w:numPr>
        <w:rPr>
          <w:b/>
          <w:bCs/>
          <w:sz w:val="26"/>
          <w:szCs w:val="26"/>
        </w:rPr>
      </w:pPr>
      <w:r w:rsidRPr="003B6443">
        <w:rPr>
          <w:b/>
          <w:bCs/>
          <w:sz w:val="26"/>
          <w:szCs w:val="26"/>
        </w:rPr>
        <w:t>Communication Styles:</w:t>
      </w:r>
    </w:p>
    <w:p w14:paraId="6BD37EB4" w14:textId="77777777" w:rsidR="0007350A" w:rsidRPr="0007350A" w:rsidRDefault="0007350A" w:rsidP="0007350A">
      <w:pPr>
        <w:rPr>
          <w:sz w:val="26"/>
          <w:szCs w:val="26"/>
        </w:rPr>
      </w:pPr>
      <w:r w:rsidRPr="0007350A">
        <w:rPr>
          <w:sz w:val="26"/>
          <w:szCs w:val="26"/>
        </w:rPr>
        <w:t>Differences in communication styles can pose challenges in a diverse workforce. Some cultures may have direct and assertive communication styles, while others may emphasize indirectness and politeness. These differences can lead to misunderstandings and misinterpretations of intentions and messages.</w:t>
      </w:r>
    </w:p>
    <w:p w14:paraId="2BB0A033" w14:textId="77777777" w:rsidR="0007350A" w:rsidRPr="0007350A" w:rsidRDefault="0007350A" w:rsidP="0007350A">
      <w:pPr>
        <w:rPr>
          <w:sz w:val="26"/>
          <w:szCs w:val="26"/>
        </w:rPr>
      </w:pPr>
      <w:r w:rsidRPr="003B6443">
        <w:rPr>
          <w:b/>
          <w:bCs/>
          <w:sz w:val="26"/>
          <w:szCs w:val="26"/>
        </w:rPr>
        <w:t>Example:</w:t>
      </w:r>
      <w:r w:rsidRPr="0007350A">
        <w:rPr>
          <w:sz w:val="26"/>
          <w:szCs w:val="26"/>
        </w:rPr>
        <w:t xml:space="preserve"> In team meetings, employees from cultures that value hierarchical communication may feel uncomfortable voicing their opinions or challenging superiors directly, which can hinder open and constructive discussions.</w:t>
      </w:r>
    </w:p>
    <w:p w14:paraId="31FE9214" w14:textId="77777777" w:rsidR="0007350A" w:rsidRPr="0007350A" w:rsidRDefault="0007350A" w:rsidP="0007350A">
      <w:pPr>
        <w:rPr>
          <w:sz w:val="26"/>
          <w:szCs w:val="26"/>
        </w:rPr>
      </w:pPr>
    </w:p>
    <w:p w14:paraId="0E36E308" w14:textId="77777777" w:rsidR="0007350A" w:rsidRPr="003B6443" w:rsidRDefault="0007350A" w:rsidP="0007350A">
      <w:pPr>
        <w:pStyle w:val="ListParagraph"/>
        <w:numPr>
          <w:ilvl w:val="0"/>
          <w:numId w:val="1"/>
        </w:numPr>
        <w:rPr>
          <w:b/>
          <w:bCs/>
          <w:sz w:val="26"/>
          <w:szCs w:val="26"/>
        </w:rPr>
      </w:pPr>
      <w:r w:rsidRPr="003B6443">
        <w:rPr>
          <w:b/>
          <w:bCs/>
          <w:sz w:val="26"/>
          <w:szCs w:val="26"/>
        </w:rPr>
        <w:t>Non-Verbal Communication:</w:t>
      </w:r>
    </w:p>
    <w:p w14:paraId="6AB0749C" w14:textId="5808B2A5" w:rsidR="0007350A" w:rsidRPr="0007350A" w:rsidRDefault="0007350A" w:rsidP="0007350A">
      <w:pPr>
        <w:rPr>
          <w:sz w:val="26"/>
          <w:szCs w:val="26"/>
        </w:rPr>
      </w:pPr>
      <w:r w:rsidRPr="0007350A">
        <w:rPr>
          <w:sz w:val="26"/>
          <w:szCs w:val="26"/>
        </w:rPr>
        <w:t>Non-verbal cues, such as body language, facial expressions, and gestures, can vary across cultures. Misinterpretation of these cues can lead to misunderstandings and impact effective communication within a diverse workforce</w:t>
      </w:r>
      <w:sdt>
        <w:sdtPr>
          <w:rPr>
            <w:sz w:val="26"/>
            <w:szCs w:val="26"/>
          </w:rPr>
          <w:id w:val="-435206806"/>
          <w:citation/>
        </w:sdtPr>
        <w:sdtContent>
          <w:r w:rsidR="005C2158">
            <w:rPr>
              <w:sz w:val="26"/>
              <w:szCs w:val="26"/>
            </w:rPr>
            <w:fldChar w:fldCharType="begin"/>
          </w:r>
          <w:r w:rsidR="005C2158">
            <w:rPr>
              <w:sz w:val="26"/>
              <w:szCs w:val="26"/>
              <w:lang w:val="en-US"/>
            </w:rPr>
            <w:instrText xml:space="preserve"> CITATION ean23 \l 1033 </w:instrText>
          </w:r>
          <w:r w:rsidR="005C2158">
            <w:rPr>
              <w:sz w:val="26"/>
              <w:szCs w:val="26"/>
            </w:rPr>
            <w:fldChar w:fldCharType="separate"/>
          </w:r>
          <w:r w:rsidR="005C2158">
            <w:rPr>
              <w:noProof/>
              <w:sz w:val="26"/>
              <w:szCs w:val="26"/>
              <w:lang w:val="en-US"/>
            </w:rPr>
            <w:t xml:space="preserve"> </w:t>
          </w:r>
          <w:r w:rsidR="005C2158" w:rsidRPr="005C2158">
            <w:rPr>
              <w:noProof/>
              <w:sz w:val="26"/>
              <w:szCs w:val="26"/>
              <w:lang w:val="en-US"/>
            </w:rPr>
            <w:t>(Segal, et al., 2023)</w:t>
          </w:r>
          <w:r w:rsidR="005C2158">
            <w:rPr>
              <w:sz w:val="26"/>
              <w:szCs w:val="26"/>
            </w:rPr>
            <w:fldChar w:fldCharType="end"/>
          </w:r>
        </w:sdtContent>
      </w:sdt>
      <w:r w:rsidRPr="0007350A">
        <w:rPr>
          <w:sz w:val="26"/>
          <w:szCs w:val="26"/>
        </w:rPr>
        <w:t>.</w:t>
      </w:r>
    </w:p>
    <w:p w14:paraId="0E766230" w14:textId="77777777" w:rsidR="0007350A" w:rsidRPr="0007350A" w:rsidRDefault="0007350A" w:rsidP="0007350A">
      <w:pPr>
        <w:rPr>
          <w:sz w:val="26"/>
          <w:szCs w:val="26"/>
        </w:rPr>
      </w:pPr>
      <w:r w:rsidRPr="003B6443">
        <w:rPr>
          <w:b/>
          <w:bCs/>
          <w:sz w:val="26"/>
          <w:szCs w:val="26"/>
        </w:rPr>
        <w:t>Example:</w:t>
      </w:r>
      <w:r w:rsidRPr="0007350A">
        <w:rPr>
          <w:sz w:val="26"/>
          <w:szCs w:val="26"/>
        </w:rPr>
        <w:t xml:space="preserve"> A simple gesture like nodding the head can have different meanings in different cultures. In some cultures, it signifies agreement, while in others, it may indicate understanding but not necessarily agreement. Misreading these non-verbal cues can lead to incorrect assumptions about a person's thoughts or intentions.</w:t>
      </w:r>
    </w:p>
    <w:p w14:paraId="6EA172EC" w14:textId="77777777" w:rsidR="0007350A" w:rsidRPr="0007350A" w:rsidRDefault="0007350A" w:rsidP="0007350A">
      <w:pPr>
        <w:rPr>
          <w:sz w:val="26"/>
          <w:szCs w:val="26"/>
        </w:rPr>
      </w:pPr>
    </w:p>
    <w:p w14:paraId="42C2BD5F" w14:textId="77777777" w:rsidR="0007350A" w:rsidRPr="003B6443" w:rsidRDefault="0007350A" w:rsidP="0007350A">
      <w:pPr>
        <w:pStyle w:val="ListParagraph"/>
        <w:numPr>
          <w:ilvl w:val="0"/>
          <w:numId w:val="1"/>
        </w:numPr>
        <w:rPr>
          <w:b/>
          <w:bCs/>
          <w:sz w:val="26"/>
          <w:szCs w:val="26"/>
        </w:rPr>
      </w:pPr>
      <w:r w:rsidRPr="003B6443">
        <w:rPr>
          <w:b/>
          <w:bCs/>
          <w:sz w:val="26"/>
          <w:szCs w:val="26"/>
        </w:rPr>
        <w:t>Cultural Norms and Values:</w:t>
      </w:r>
    </w:p>
    <w:p w14:paraId="43E7C63F" w14:textId="14BB7612" w:rsidR="0007350A" w:rsidRPr="0007350A" w:rsidRDefault="0007350A" w:rsidP="0007350A">
      <w:pPr>
        <w:rPr>
          <w:sz w:val="26"/>
          <w:szCs w:val="26"/>
        </w:rPr>
      </w:pPr>
      <w:r w:rsidRPr="0007350A">
        <w:rPr>
          <w:sz w:val="26"/>
          <w:szCs w:val="26"/>
        </w:rPr>
        <w:t>Diverse cultural norms and values can influence communication within a workforce. Different cultures may have distinct approaches to hierarchy, conflict resolution, and decision-making. Misunderstanding or disregarding these cultural norms and values can lead to tension and hinder effective communication</w:t>
      </w:r>
      <w:sdt>
        <w:sdtPr>
          <w:rPr>
            <w:sz w:val="26"/>
            <w:szCs w:val="26"/>
          </w:rPr>
          <w:id w:val="-766773033"/>
          <w:citation/>
        </w:sdtPr>
        <w:sdtContent>
          <w:r w:rsidR="005C2158">
            <w:rPr>
              <w:sz w:val="26"/>
              <w:szCs w:val="26"/>
            </w:rPr>
            <w:fldChar w:fldCharType="begin"/>
          </w:r>
          <w:r w:rsidR="005C2158">
            <w:rPr>
              <w:sz w:val="26"/>
              <w:szCs w:val="26"/>
              <w:lang w:val="en-US"/>
            </w:rPr>
            <w:instrText xml:space="preserve"> CITATION Hea21 \l 1033 </w:instrText>
          </w:r>
          <w:r w:rsidR="005C2158">
            <w:rPr>
              <w:sz w:val="26"/>
              <w:szCs w:val="26"/>
            </w:rPr>
            <w:fldChar w:fldCharType="separate"/>
          </w:r>
          <w:r w:rsidR="005C2158">
            <w:rPr>
              <w:noProof/>
              <w:sz w:val="26"/>
              <w:szCs w:val="26"/>
              <w:lang w:val="en-US"/>
            </w:rPr>
            <w:t xml:space="preserve"> </w:t>
          </w:r>
          <w:r w:rsidR="005C2158" w:rsidRPr="005C2158">
            <w:rPr>
              <w:noProof/>
              <w:sz w:val="26"/>
              <w:szCs w:val="26"/>
              <w:lang w:val="en-US"/>
            </w:rPr>
            <w:t>(Heunermund, 2021)</w:t>
          </w:r>
          <w:r w:rsidR="005C2158">
            <w:rPr>
              <w:sz w:val="26"/>
              <w:szCs w:val="26"/>
            </w:rPr>
            <w:fldChar w:fldCharType="end"/>
          </w:r>
        </w:sdtContent>
      </w:sdt>
      <w:r w:rsidRPr="0007350A">
        <w:rPr>
          <w:sz w:val="26"/>
          <w:szCs w:val="26"/>
        </w:rPr>
        <w:t>.</w:t>
      </w:r>
    </w:p>
    <w:p w14:paraId="6A83A0DA" w14:textId="2DAD2578" w:rsidR="0007350A" w:rsidRDefault="0007350A" w:rsidP="0007350A">
      <w:pPr>
        <w:rPr>
          <w:sz w:val="26"/>
          <w:szCs w:val="26"/>
        </w:rPr>
      </w:pPr>
      <w:r w:rsidRPr="003B6443">
        <w:rPr>
          <w:b/>
          <w:bCs/>
          <w:sz w:val="26"/>
          <w:szCs w:val="26"/>
        </w:rPr>
        <w:t>Example:</w:t>
      </w:r>
      <w:r w:rsidRPr="0007350A">
        <w:rPr>
          <w:sz w:val="26"/>
          <w:szCs w:val="26"/>
        </w:rPr>
        <w:t xml:space="preserve"> In a UK-based company with employees from collectivist and individualistic cultures, clashes may arise due to different perspectives on teamwork, decision-making processes, and the importance of individual contributions versus group consensus.</w:t>
      </w:r>
    </w:p>
    <w:p w14:paraId="64FAC4BE" w14:textId="77777777" w:rsidR="00815BC6" w:rsidRDefault="00815BC6" w:rsidP="0007350A">
      <w:pPr>
        <w:rPr>
          <w:sz w:val="26"/>
          <w:szCs w:val="26"/>
        </w:rPr>
      </w:pPr>
    </w:p>
    <w:p w14:paraId="6A272D73" w14:textId="43E6BE33" w:rsidR="00815BC6" w:rsidRDefault="00815BC6" w:rsidP="00815BC6">
      <w:pPr>
        <w:pStyle w:val="Heading1"/>
        <w:rPr>
          <w:rFonts w:ascii="Times New Roman" w:hAnsi="Times New Roman" w:cs="Times New Roman"/>
          <w:sz w:val="40"/>
          <w:szCs w:val="40"/>
        </w:rPr>
      </w:pPr>
      <w:bookmarkStart w:id="10" w:name="_Toc143441854"/>
      <w:r w:rsidRPr="00815BC6">
        <w:rPr>
          <w:rFonts w:ascii="Times New Roman" w:hAnsi="Times New Roman" w:cs="Times New Roman"/>
          <w:sz w:val="40"/>
          <w:szCs w:val="40"/>
        </w:rPr>
        <w:lastRenderedPageBreak/>
        <w:t>Recommendations and possible strategies</w:t>
      </w:r>
      <w:bookmarkEnd w:id="10"/>
    </w:p>
    <w:p w14:paraId="39712D37" w14:textId="017C4727" w:rsidR="00815BC6" w:rsidRPr="00815BC6" w:rsidRDefault="00815BC6" w:rsidP="00815BC6">
      <w:pPr>
        <w:rPr>
          <w:sz w:val="26"/>
          <w:szCs w:val="26"/>
        </w:rPr>
      </w:pPr>
      <w:r w:rsidRPr="00815BC6">
        <w:rPr>
          <w:sz w:val="26"/>
          <w:szCs w:val="26"/>
        </w:rPr>
        <w:t>To enable Tesco PLC to succeed in providing a positive environment for everyone to thrive, it is important to implement appropriate communication strategies and other relevant recommendations. Here are some recommendations to consider:</w:t>
      </w:r>
    </w:p>
    <w:p w14:paraId="250C437A" w14:textId="77777777" w:rsidR="00815BC6" w:rsidRPr="00815BC6" w:rsidRDefault="00815BC6" w:rsidP="00815BC6">
      <w:pPr>
        <w:numPr>
          <w:ilvl w:val="0"/>
          <w:numId w:val="2"/>
        </w:numPr>
        <w:rPr>
          <w:sz w:val="26"/>
          <w:szCs w:val="26"/>
        </w:rPr>
      </w:pPr>
      <w:r w:rsidRPr="00815BC6">
        <w:rPr>
          <w:sz w:val="26"/>
          <w:szCs w:val="26"/>
        </w:rPr>
        <w:t>Foster Open and Transparent Communication: Encourage open and transparent communication channels within the organization. This includes promoting two-way communication, active listening, and creating opportunities for employees to provide feedback, share ideas, and raise concerns. Regular team meetings, town halls, and suggestion boxes can facilitate effective communication and create a sense of inclusion.</w:t>
      </w:r>
    </w:p>
    <w:p w14:paraId="628563CE" w14:textId="77777777" w:rsidR="00815BC6" w:rsidRPr="00815BC6" w:rsidRDefault="00815BC6" w:rsidP="00815BC6">
      <w:pPr>
        <w:numPr>
          <w:ilvl w:val="0"/>
          <w:numId w:val="2"/>
        </w:numPr>
        <w:rPr>
          <w:sz w:val="26"/>
          <w:szCs w:val="26"/>
        </w:rPr>
      </w:pPr>
      <w:r w:rsidRPr="00815BC6">
        <w:rPr>
          <w:sz w:val="26"/>
          <w:szCs w:val="26"/>
        </w:rPr>
        <w:t>Provide Cross-Cultural Communication Training: Offer cross-cultural communication training to employees, especially those in managerial or leadership positions. This training should focus on developing cultural awareness, understanding communication styles, and addressing cultural biases and stereotypes. By equipping employees with the skills to navigate cultural differences, misunderstandings can be minimized, and communication can be more effective.</w:t>
      </w:r>
    </w:p>
    <w:p w14:paraId="3252B06D" w14:textId="77777777" w:rsidR="00815BC6" w:rsidRPr="00815BC6" w:rsidRDefault="00815BC6" w:rsidP="00815BC6">
      <w:pPr>
        <w:numPr>
          <w:ilvl w:val="0"/>
          <w:numId w:val="2"/>
        </w:numPr>
        <w:rPr>
          <w:sz w:val="26"/>
          <w:szCs w:val="26"/>
        </w:rPr>
      </w:pPr>
      <w:r w:rsidRPr="00815BC6">
        <w:rPr>
          <w:sz w:val="26"/>
          <w:szCs w:val="26"/>
        </w:rPr>
        <w:t>Emphasize Active Diversity and Inclusion Initiatives: Develop and implement diversity and inclusion initiatives that go beyond policy statements. Actively promote diversity and inclusion within the organization by celebrating cultural events, supporting employee resource groups, and establishing mentoring programs. By valuing and embracing diversity, employees are more likely to feel included and motivated to contribute their best.</w:t>
      </w:r>
    </w:p>
    <w:p w14:paraId="17B07087" w14:textId="0B4B0D30" w:rsidR="00815BC6" w:rsidRDefault="00815BC6" w:rsidP="00815BC6">
      <w:pPr>
        <w:rPr>
          <w:sz w:val="26"/>
          <w:szCs w:val="26"/>
        </w:rPr>
      </w:pPr>
      <w:r w:rsidRPr="00815BC6">
        <w:rPr>
          <w:sz w:val="26"/>
          <w:szCs w:val="26"/>
        </w:rPr>
        <w:t>By implementing these communication strategies and recommendations, Tesco PLC can create a positive and inclusive environment where everyone feels valued, respected, and empowered to thrive and succeed.</w:t>
      </w:r>
    </w:p>
    <w:p w14:paraId="70AF9ABE" w14:textId="77777777" w:rsidR="001803BF" w:rsidRPr="00815BC6" w:rsidRDefault="001803BF" w:rsidP="00815BC6">
      <w:pPr>
        <w:rPr>
          <w:sz w:val="26"/>
          <w:szCs w:val="26"/>
        </w:rPr>
      </w:pPr>
    </w:p>
    <w:p w14:paraId="43C95463" w14:textId="36DAE9C5" w:rsidR="00815BC6" w:rsidRDefault="00815BC6" w:rsidP="00815BC6">
      <w:pPr>
        <w:pStyle w:val="Heading1"/>
        <w:rPr>
          <w:rFonts w:ascii="Times New Roman" w:hAnsi="Times New Roman" w:cs="Times New Roman"/>
          <w:sz w:val="40"/>
          <w:szCs w:val="40"/>
        </w:rPr>
      </w:pPr>
      <w:bookmarkStart w:id="11" w:name="_Toc143441855"/>
      <w:r w:rsidRPr="00815BC6">
        <w:rPr>
          <w:rFonts w:ascii="Times New Roman" w:hAnsi="Times New Roman" w:cs="Times New Roman"/>
          <w:sz w:val="40"/>
          <w:szCs w:val="40"/>
        </w:rPr>
        <w:lastRenderedPageBreak/>
        <w:t>Conclusion</w:t>
      </w:r>
      <w:bookmarkEnd w:id="11"/>
    </w:p>
    <w:p w14:paraId="3A35EA3E" w14:textId="4B67ABF8" w:rsidR="00EA471D" w:rsidRPr="00EA471D" w:rsidRDefault="00EA471D" w:rsidP="00EA471D">
      <w:pPr>
        <w:rPr>
          <w:sz w:val="26"/>
          <w:szCs w:val="26"/>
        </w:rPr>
      </w:pPr>
      <w:r w:rsidRPr="00815BC6">
        <w:rPr>
          <w:sz w:val="26"/>
          <w:szCs w:val="26"/>
        </w:rPr>
        <w:t xml:space="preserve">In conclusion, cultural sensitivity is crucial when doing business in the diverse landscape of the UK. </w:t>
      </w:r>
      <w:r w:rsidR="00815BC6" w:rsidRPr="00815BC6">
        <w:rPr>
          <w:sz w:val="26"/>
          <w:szCs w:val="26"/>
        </w:rPr>
        <w:t>While cultural sensitivity presents opportunities, challenges may arise, such as potential misunderstandings, biases, or cultural clashes. Businesses must continuously evaluate and adapt their practices to ensure ongoing cultural sensitivity and inclusivity.</w:t>
      </w:r>
      <w:r>
        <w:rPr>
          <w:sz w:val="26"/>
          <w:szCs w:val="26"/>
        </w:rPr>
        <w:t xml:space="preserve"> Creating </w:t>
      </w:r>
      <w:r w:rsidRPr="00EA471D">
        <w:rPr>
          <w:sz w:val="26"/>
          <w:szCs w:val="26"/>
        </w:rPr>
        <w:t>a positive environment for everyone to thrive in Tesco PLC's UK-based business operations requires a comprehensive understanding and integration of cultural sensitivity, effective communication strategies, and inclusive practices. By embracing diversity, recognizing the value of different cultural backgrounds, and implementing the recommendations outlined in this report, Tesco can foster a workplace where individuals from all walks of life can flourish and contribute their best.</w:t>
      </w:r>
    </w:p>
    <w:p w14:paraId="416831AD" w14:textId="77777777" w:rsidR="00EA471D" w:rsidRPr="00EA471D" w:rsidRDefault="00EA471D" w:rsidP="00EA471D">
      <w:pPr>
        <w:rPr>
          <w:sz w:val="26"/>
          <w:szCs w:val="26"/>
        </w:rPr>
      </w:pPr>
    </w:p>
    <w:p w14:paraId="3511056D" w14:textId="50D2188F" w:rsidR="00EA471D" w:rsidRDefault="00EA471D" w:rsidP="00EA471D">
      <w:pPr>
        <w:rPr>
          <w:sz w:val="26"/>
          <w:szCs w:val="26"/>
        </w:rPr>
      </w:pPr>
      <w:r w:rsidRPr="00EA471D">
        <w:rPr>
          <w:sz w:val="26"/>
          <w:szCs w:val="26"/>
        </w:rPr>
        <w:t>Tesco's commitment to cultural sensitivity is evident in its inclusive marketing strategies, employee diversity and inclusion initiatives, training programs, supplier diversity practices, and community engagement efforts.</w:t>
      </w:r>
      <w:r w:rsidR="0021680E">
        <w:rPr>
          <w:sz w:val="26"/>
          <w:szCs w:val="26"/>
        </w:rPr>
        <w:t xml:space="preserve"> </w:t>
      </w:r>
      <w:r w:rsidRPr="00EA471D">
        <w:rPr>
          <w:sz w:val="26"/>
          <w:szCs w:val="26"/>
        </w:rPr>
        <w:t>Furthermore, fostering collaboration, teamwork, and recognizing the achievements of individuals from diverse backgrounds will enhance the overall work environment and contribute to organizational success.</w:t>
      </w:r>
    </w:p>
    <w:p w14:paraId="05B8FB5A" w14:textId="77777777" w:rsidR="003B6443" w:rsidRDefault="003B6443" w:rsidP="00EA471D">
      <w:pPr>
        <w:rPr>
          <w:sz w:val="26"/>
          <w:szCs w:val="26"/>
        </w:rPr>
      </w:pPr>
    </w:p>
    <w:p w14:paraId="1659EDF6" w14:textId="77777777" w:rsidR="00EA471D" w:rsidRDefault="00EA471D" w:rsidP="00EA471D">
      <w:pPr>
        <w:rPr>
          <w:sz w:val="26"/>
          <w:szCs w:val="26"/>
        </w:rPr>
      </w:pPr>
    </w:p>
    <w:p w14:paraId="1B1A0C89" w14:textId="77777777" w:rsidR="00EA471D" w:rsidRDefault="00EA471D" w:rsidP="00EA471D">
      <w:pPr>
        <w:rPr>
          <w:sz w:val="26"/>
          <w:szCs w:val="26"/>
        </w:rPr>
      </w:pPr>
    </w:p>
    <w:p w14:paraId="5BA758A5" w14:textId="77777777" w:rsidR="00EA471D" w:rsidRDefault="00EA471D" w:rsidP="00EA471D">
      <w:pPr>
        <w:rPr>
          <w:sz w:val="26"/>
          <w:szCs w:val="26"/>
        </w:rPr>
      </w:pPr>
    </w:p>
    <w:p w14:paraId="19CC56E2" w14:textId="77777777" w:rsidR="0021680E" w:rsidRDefault="0021680E" w:rsidP="00EA471D">
      <w:pPr>
        <w:rPr>
          <w:sz w:val="26"/>
          <w:szCs w:val="26"/>
        </w:rPr>
      </w:pPr>
    </w:p>
    <w:p w14:paraId="2BE5CDEA" w14:textId="77777777" w:rsidR="0021680E" w:rsidRDefault="0021680E" w:rsidP="00EA471D">
      <w:pPr>
        <w:rPr>
          <w:sz w:val="26"/>
          <w:szCs w:val="26"/>
        </w:rPr>
      </w:pPr>
    </w:p>
    <w:p w14:paraId="26A8E097" w14:textId="77777777" w:rsidR="0021680E" w:rsidRDefault="0021680E" w:rsidP="00EA471D">
      <w:pPr>
        <w:rPr>
          <w:sz w:val="26"/>
          <w:szCs w:val="26"/>
        </w:rPr>
      </w:pPr>
    </w:p>
    <w:p w14:paraId="5FC8F6BE" w14:textId="77777777" w:rsidR="0021680E" w:rsidRDefault="0021680E" w:rsidP="00EA471D">
      <w:pPr>
        <w:rPr>
          <w:sz w:val="26"/>
          <w:szCs w:val="26"/>
        </w:rPr>
      </w:pPr>
    </w:p>
    <w:p w14:paraId="3CE584DB" w14:textId="77777777" w:rsidR="0021680E" w:rsidRDefault="0021680E" w:rsidP="00EA471D">
      <w:pPr>
        <w:rPr>
          <w:sz w:val="26"/>
          <w:szCs w:val="26"/>
        </w:rPr>
      </w:pPr>
    </w:p>
    <w:p w14:paraId="7463D5E1" w14:textId="77777777" w:rsidR="00EA471D" w:rsidRDefault="00EA471D" w:rsidP="00EA471D">
      <w:pPr>
        <w:rPr>
          <w:sz w:val="26"/>
          <w:szCs w:val="26"/>
        </w:rPr>
      </w:pPr>
    </w:p>
    <w:bookmarkStart w:id="12" w:name="_Toc143441856" w:displacedByCustomXml="next"/>
    <w:sdt>
      <w:sdtPr>
        <w:rPr>
          <w:rFonts w:ascii="Times New Roman" w:eastAsia="Times New Roman" w:hAnsi="Times New Roman" w:cs="Times New Roman"/>
          <w:color w:val="auto"/>
          <w:sz w:val="24"/>
          <w:szCs w:val="20"/>
        </w:rPr>
        <w:id w:val="335657928"/>
        <w:docPartObj>
          <w:docPartGallery w:val="Bibliographies"/>
          <w:docPartUnique/>
        </w:docPartObj>
      </w:sdtPr>
      <w:sdtContent>
        <w:p w14:paraId="4DCB2AEA" w14:textId="132EEB2D" w:rsidR="00EA471D" w:rsidRDefault="00EA471D">
          <w:pPr>
            <w:pStyle w:val="Heading1"/>
          </w:pPr>
          <w:r>
            <w:t>References</w:t>
          </w:r>
          <w:bookmarkEnd w:id="12"/>
        </w:p>
        <w:sdt>
          <w:sdtPr>
            <w:id w:val="-573587230"/>
            <w:bibliography/>
          </w:sdtPr>
          <w:sdtContent>
            <w:p w14:paraId="1E9505A8" w14:textId="77777777" w:rsidR="005C2158" w:rsidRDefault="00EA471D" w:rsidP="005C2158">
              <w:pPr>
                <w:pStyle w:val="Bibliography"/>
                <w:rPr>
                  <w:noProof/>
                  <w:szCs w:val="24"/>
                </w:rPr>
              </w:pPr>
              <w:r>
                <w:fldChar w:fldCharType="begin"/>
              </w:r>
              <w:r>
                <w:instrText xml:space="preserve"> BIBLIOGRAPHY </w:instrText>
              </w:r>
              <w:r>
                <w:fldChar w:fldCharType="separate"/>
              </w:r>
              <w:r w:rsidR="005C2158">
                <w:rPr>
                  <w:noProof/>
                </w:rPr>
                <w:t xml:space="preserve">CFI team, 2020. </w:t>
              </w:r>
              <w:r w:rsidR="005C2158">
                <w:rPr>
                  <w:i/>
                  <w:iCs/>
                  <w:noProof/>
                </w:rPr>
                <w:t xml:space="preserve">Hofstede’s Cultural Dimensions Theory. </w:t>
              </w:r>
              <w:r w:rsidR="005C2158">
                <w:rPr>
                  <w:noProof/>
                </w:rPr>
                <w:t xml:space="preserve">[Online] </w:t>
              </w:r>
              <w:r w:rsidR="005C2158">
                <w:rPr>
                  <w:noProof/>
                </w:rPr>
                <w:br/>
                <w:t xml:space="preserve">Available at: </w:t>
              </w:r>
              <w:r w:rsidR="005C2158">
                <w:rPr>
                  <w:noProof/>
                  <w:u w:val="single"/>
                </w:rPr>
                <w:t>https://corporatefinanceinstitute.com/resources/management/hofstedes-cultural-dimensions-theory/</w:t>
              </w:r>
              <w:r w:rsidR="005C2158">
                <w:rPr>
                  <w:noProof/>
                </w:rPr>
                <w:br/>
                <w:t>[Accessed 20 July 2023].</w:t>
              </w:r>
            </w:p>
            <w:p w14:paraId="5606C8E2" w14:textId="77777777" w:rsidR="005C2158" w:rsidRDefault="005C2158" w:rsidP="005C2158">
              <w:pPr>
                <w:pStyle w:val="Bibliography"/>
                <w:rPr>
                  <w:noProof/>
                </w:rPr>
              </w:pPr>
              <w:r>
                <w:rPr>
                  <w:noProof/>
                </w:rPr>
                <w:t xml:space="preserve">Heunermund, H., 2021. </w:t>
              </w:r>
              <w:r>
                <w:rPr>
                  <w:i/>
                  <w:iCs/>
                  <w:noProof/>
                </w:rPr>
                <w:t xml:space="preserve">What are Cultural Norms?. </w:t>
              </w:r>
              <w:r>
                <w:rPr>
                  <w:noProof/>
                </w:rPr>
                <w:t xml:space="preserve">[Online] </w:t>
              </w:r>
              <w:r>
                <w:rPr>
                  <w:noProof/>
                </w:rPr>
                <w:br/>
                <w:t xml:space="preserve">Available at: </w:t>
              </w:r>
              <w:r>
                <w:rPr>
                  <w:noProof/>
                  <w:u w:val="single"/>
                </w:rPr>
                <w:t>https://study.com/learn/lesson/cultural-norms-definition-examples.html#:~:text=Cultural%20norms%20and%20values%20are,often%20referred%20to%20as%20values.</w:t>
              </w:r>
              <w:r>
                <w:rPr>
                  <w:noProof/>
                </w:rPr>
                <w:br/>
                <w:t>[Accessed 20 July 2023].</w:t>
              </w:r>
            </w:p>
            <w:p w14:paraId="5D55718C" w14:textId="77777777" w:rsidR="005C2158" w:rsidRDefault="005C2158" w:rsidP="005C2158">
              <w:pPr>
                <w:pStyle w:val="Bibliography"/>
                <w:rPr>
                  <w:noProof/>
                </w:rPr>
              </w:pPr>
              <w:r>
                <w:rPr>
                  <w:noProof/>
                </w:rPr>
                <w:t xml:space="preserve">Klippa Relocation, 2023. </w:t>
              </w:r>
              <w:r>
                <w:rPr>
                  <w:i/>
                  <w:iCs/>
                  <w:noProof/>
                </w:rPr>
                <w:t xml:space="preserve">Cultural Awareness: Cultural Aspects of the UK. </w:t>
              </w:r>
              <w:r>
                <w:rPr>
                  <w:noProof/>
                </w:rPr>
                <w:t xml:space="preserve">[Online] </w:t>
              </w:r>
              <w:r>
                <w:rPr>
                  <w:noProof/>
                </w:rPr>
                <w:br/>
                <w:t xml:space="preserve">Available at: </w:t>
              </w:r>
              <w:r>
                <w:rPr>
                  <w:noProof/>
                  <w:u w:val="single"/>
                </w:rPr>
                <w:t>https://www.linkedin.com/pulse/cultural-awareness-aspects-uk-klipparelocation</w:t>
              </w:r>
              <w:r>
                <w:rPr>
                  <w:noProof/>
                </w:rPr>
                <w:br/>
                <w:t>[Accessed 20 July 2023].</w:t>
              </w:r>
            </w:p>
            <w:p w14:paraId="31F1F3D5" w14:textId="77777777" w:rsidR="005C2158" w:rsidRDefault="005C2158" w:rsidP="005C2158">
              <w:pPr>
                <w:pStyle w:val="Bibliography"/>
                <w:rPr>
                  <w:noProof/>
                </w:rPr>
              </w:pPr>
              <w:r>
                <w:rPr>
                  <w:noProof/>
                </w:rPr>
                <w:t xml:space="preserve">Linguee Global Solutions, 2022. </w:t>
              </w:r>
              <w:r>
                <w:rPr>
                  <w:i/>
                  <w:iCs/>
                  <w:noProof/>
                </w:rPr>
                <w:t xml:space="preserve">Cross-Cultural Communication: Meaning | Importance | Barriers. </w:t>
              </w:r>
              <w:r>
                <w:rPr>
                  <w:noProof/>
                </w:rPr>
                <w:t xml:space="preserve">[Online] </w:t>
              </w:r>
              <w:r>
                <w:rPr>
                  <w:noProof/>
                </w:rPr>
                <w:br/>
                <w:t xml:space="preserve">Available at: </w:t>
              </w:r>
              <w:r>
                <w:rPr>
                  <w:noProof/>
                  <w:u w:val="single"/>
                </w:rPr>
                <w:t>https://www.linkedin.com/pulse/cross-cultural-communication-meaning-importance-</w:t>
              </w:r>
              <w:r>
                <w:rPr>
                  <w:noProof/>
                </w:rPr>
                <w:br/>
                <w:t>[Accessed 22 July 2023].</w:t>
              </w:r>
            </w:p>
            <w:p w14:paraId="2A240267" w14:textId="77777777" w:rsidR="005C2158" w:rsidRDefault="005C2158" w:rsidP="005C2158">
              <w:pPr>
                <w:pStyle w:val="Bibliography"/>
                <w:rPr>
                  <w:noProof/>
                </w:rPr>
              </w:pPr>
              <w:r>
                <w:rPr>
                  <w:noProof/>
                </w:rPr>
                <w:t xml:space="preserve">Pryor, R., 2019. </w:t>
              </w:r>
              <w:r>
                <w:rPr>
                  <w:i/>
                  <w:iCs/>
                  <w:noProof/>
                </w:rPr>
                <w:t xml:space="preserve">CULTURAL IGNORANCE IN THE WORKPLACE, &amp; HOW TO HANDLE IT.. </w:t>
              </w:r>
              <w:r>
                <w:rPr>
                  <w:noProof/>
                </w:rPr>
                <w:t xml:space="preserve">[Online] </w:t>
              </w:r>
              <w:r>
                <w:rPr>
                  <w:noProof/>
                </w:rPr>
                <w:br/>
                <w:t xml:space="preserve">Available at: </w:t>
              </w:r>
              <w:r>
                <w:rPr>
                  <w:noProof/>
                  <w:u w:val="single"/>
                </w:rPr>
                <w:t>https://www.linkedin.com/pulse/cultural-ignorance-workplace-101-roberta-pryor-bsom-mslm</w:t>
              </w:r>
              <w:r>
                <w:rPr>
                  <w:noProof/>
                </w:rPr>
                <w:br/>
                <w:t>[Accessed 22 July 2023].</w:t>
              </w:r>
            </w:p>
            <w:p w14:paraId="427D02F5" w14:textId="77777777" w:rsidR="005C2158" w:rsidRDefault="005C2158" w:rsidP="005C2158">
              <w:pPr>
                <w:pStyle w:val="Bibliography"/>
                <w:rPr>
                  <w:noProof/>
                </w:rPr>
              </w:pPr>
              <w:r>
                <w:rPr>
                  <w:noProof/>
                </w:rPr>
                <w:t xml:space="preserve">Scott, B., 2022. </w:t>
              </w:r>
              <w:r>
                <w:rPr>
                  <w:i/>
                  <w:iCs/>
                  <w:noProof/>
                </w:rPr>
                <w:t xml:space="preserve">Unpacking the True Meaning of Diversity. </w:t>
              </w:r>
              <w:r>
                <w:rPr>
                  <w:noProof/>
                </w:rPr>
                <w:t xml:space="preserve">[Online] </w:t>
              </w:r>
              <w:r>
                <w:rPr>
                  <w:noProof/>
                </w:rPr>
                <w:br/>
                <w:t xml:space="preserve">Available at: </w:t>
              </w:r>
              <w:r>
                <w:rPr>
                  <w:noProof/>
                  <w:u w:val="single"/>
                </w:rPr>
                <w:t>https://www.linkedin.com/pulse/unpacking-true-meaning-diversity-md-lssbb-the-dei-doc-</w:t>
              </w:r>
              <w:r>
                <w:rPr>
                  <w:noProof/>
                </w:rPr>
                <w:br/>
                <w:t>[Accessed 22 July 2023].</w:t>
              </w:r>
            </w:p>
            <w:p w14:paraId="50E74D2A" w14:textId="77777777" w:rsidR="005C2158" w:rsidRDefault="005C2158" w:rsidP="005C2158">
              <w:pPr>
                <w:pStyle w:val="Bibliography"/>
                <w:rPr>
                  <w:noProof/>
                </w:rPr>
              </w:pPr>
              <w:r>
                <w:rPr>
                  <w:noProof/>
                </w:rPr>
                <w:t xml:space="preserve">Segal, e., Smith, M., Robinson, L. &amp; Boose, G., 2023. </w:t>
              </w:r>
              <w:r>
                <w:rPr>
                  <w:i/>
                  <w:iCs/>
                  <w:noProof/>
                </w:rPr>
                <w:t xml:space="preserve">Nonverbal Communication and Body Language. </w:t>
              </w:r>
              <w:r>
                <w:rPr>
                  <w:noProof/>
                </w:rPr>
                <w:t xml:space="preserve">[Online] </w:t>
              </w:r>
              <w:r>
                <w:rPr>
                  <w:noProof/>
                </w:rPr>
                <w:br/>
                <w:t xml:space="preserve">Available at: </w:t>
              </w:r>
              <w:r>
                <w:rPr>
                  <w:noProof/>
                  <w:u w:val="single"/>
                </w:rPr>
                <w:t>https://www.helpguide.org/articles/relationships-communication/nonverbal-communication.htm</w:t>
              </w:r>
              <w:r>
                <w:rPr>
                  <w:noProof/>
                </w:rPr>
                <w:br/>
                <w:t>[Accessed 23 July 2023].</w:t>
              </w:r>
            </w:p>
            <w:p w14:paraId="54882E21" w14:textId="77777777" w:rsidR="005C2158" w:rsidRDefault="005C2158" w:rsidP="005C2158">
              <w:pPr>
                <w:pStyle w:val="Bibliography"/>
                <w:rPr>
                  <w:noProof/>
                </w:rPr>
              </w:pPr>
              <w:r>
                <w:rPr>
                  <w:noProof/>
                </w:rPr>
                <w:lastRenderedPageBreak/>
                <w:t xml:space="preserve">Silvia Dewiyanti, S. M. A. C. C. C., 2021. </w:t>
              </w:r>
              <w:r>
                <w:rPr>
                  <w:i/>
                  <w:iCs/>
                  <w:noProof/>
                </w:rPr>
                <w:t xml:space="preserve">Hofstede’s Cultural Dimensions Theory. </w:t>
              </w:r>
              <w:r>
                <w:rPr>
                  <w:noProof/>
                </w:rPr>
                <w:t xml:space="preserve">[Online] </w:t>
              </w:r>
              <w:r>
                <w:rPr>
                  <w:noProof/>
                </w:rPr>
                <w:br/>
                <w:t xml:space="preserve">Available at: </w:t>
              </w:r>
              <w:r>
                <w:rPr>
                  <w:noProof/>
                  <w:u w:val="single"/>
                </w:rPr>
                <w:t>https://accounting.binus.ac.id/2021/11/15/hofstedes-cultural-dimensions-theory/</w:t>
              </w:r>
              <w:r>
                <w:rPr>
                  <w:noProof/>
                </w:rPr>
                <w:br/>
                <w:t>[Accessed 20 July 2023].</w:t>
              </w:r>
            </w:p>
            <w:p w14:paraId="075E9B15" w14:textId="77777777" w:rsidR="005C2158" w:rsidRDefault="005C2158" w:rsidP="005C2158">
              <w:pPr>
                <w:pStyle w:val="Bibliography"/>
                <w:rPr>
                  <w:noProof/>
                </w:rPr>
              </w:pPr>
              <w:r>
                <w:rPr>
                  <w:noProof/>
                </w:rPr>
                <w:t xml:space="preserve">Tesco PLC, 2023. </w:t>
              </w:r>
              <w:r>
                <w:rPr>
                  <w:i/>
                  <w:iCs/>
                  <w:noProof/>
                </w:rPr>
                <w:t xml:space="preserve">Our history. </w:t>
              </w:r>
              <w:r>
                <w:rPr>
                  <w:noProof/>
                </w:rPr>
                <w:t xml:space="preserve">[Online] </w:t>
              </w:r>
              <w:r>
                <w:rPr>
                  <w:noProof/>
                </w:rPr>
                <w:br/>
                <w:t xml:space="preserve">Available at: </w:t>
              </w:r>
              <w:r>
                <w:rPr>
                  <w:noProof/>
                  <w:u w:val="single"/>
                </w:rPr>
                <w:t>https://www.tescoplc.com/about/our-history/</w:t>
              </w:r>
              <w:r>
                <w:rPr>
                  <w:noProof/>
                </w:rPr>
                <w:br/>
                <w:t>[Accessed 20 July 2023].</w:t>
              </w:r>
            </w:p>
            <w:p w14:paraId="5370281B" w14:textId="77777777" w:rsidR="005C2158" w:rsidRDefault="005C2158" w:rsidP="005C2158">
              <w:pPr>
                <w:pStyle w:val="Bibliography"/>
                <w:rPr>
                  <w:noProof/>
                </w:rPr>
              </w:pPr>
              <w:r>
                <w:rPr>
                  <w:noProof/>
                </w:rPr>
                <w:t xml:space="preserve">TMF Group, 2018. </w:t>
              </w:r>
              <w:r>
                <w:rPr>
                  <w:i/>
                  <w:iCs/>
                  <w:noProof/>
                </w:rPr>
                <w:t xml:space="preserve">Cultural considerations of doing business in the UK. </w:t>
              </w:r>
              <w:r>
                <w:rPr>
                  <w:noProof/>
                </w:rPr>
                <w:t xml:space="preserve">[Online] </w:t>
              </w:r>
              <w:r>
                <w:rPr>
                  <w:noProof/>
                </w:rPr>
                <w:br/>
                <w:t xml:space="preserve">Available at: </w:t>
              </w:r>
              <w:r>
                <w:rPr>
                  <w:noProof/>
                  <w:u w:val="single"/>
                </w:rPr>
                <w:t>https://www.tmf-group.com/en/news-insights/articles/2018/may/cultural-considerations-uk/</w:t>
              </w:r>
              <w:r>
                <w:rPr>
                  <w:noProof/>
                </w:rPr>
                <w:br/>
                <w:t>[Accessed 20 July 2023].</w:t>
              </w:r>
            </w:p>
            <w:p w14:paraId="063A3FA8" w14:textId="19A4F913" w:rsidR="00EA471D" w:rsidRDefault="00EA471D" w:rsidP="005C2158">
              <w:r>
                <w:rPr>
                  <w:b/>
                  <w:bCs/>
                  <w:noProof/>
                </w:rPr>
                <w:fldChar w:fldCharType="end"/>
              </w:r>
            </w:p>
          </w:sdtContent>
        </w:sdt>
      </w:sdtContent>
    </w:sdt>
    <w:p w14:paraId="69CBE055" w14:textId="77777777" w:rsidR="00EA471D" w:rsidRPr="00EA471D" w:rsidRDefault="00EA471D" w:rsidP="00EA471D">
      <w:pPr>
        <w:rPr>
          <w:sz w:val="26"/>
          <w:szCs w:val="26"/>
        </w:rPr>
      </w:pPr>
    </w:p>
    <w:p w14:paraId="6909E862" w14:textId="77777777" w:rsidR="00EA471D" w:rsidRPr="00EA471D" w:rsidRDefault="00EA471D" w:rsidP="00EA471D">
      <w:pPr>
        <w:rPr>
          <w:sz w:val="26"/>
          <w:szCs w:val="26"/>
        </w:rPr>
      </w:pPr>
    </w:p>
    <w:p w14:paraId="3C24E3E0" w14:textId="77777777" w:rsidR="00EA471D" w:rsidRPr="00EA471D" w:rsidRDefault="00EA471D" w:rsidP="00EA471D">
      <w:pPr>
        <w:rPr>
          <w:sz w:val="26"/>
          <w:szCs w:val="26"/>
        </w:rPr>
      </w:pPr>
    </w:p>
    <w:p w14:paraId="6E46CDE8" w14:textId="77777777" w:rsidR="00EA471D" w:rsidRPr="00EA471D" w:rsidRDefault="00EA471D" w:rsidP="00EA471D">
      <w:pPr>
        <w:rPr>
          <w:sz w:val="26"/>
          <w:szCs w:val="26"/>
        </w:rPr>
      </w:pPr>
    </w:p>
    <w:p w14:paraId="3AE44575" w14:textId="77777777" w:rsidR="00EA471D" w:rsidRPr="00815BC6" w:rsidRDefault="00EA471D" w:rsidP="00815BC6">
      <w:pPr>
        <w:rPr>
          <w:sz w:val="26"/>
          <w:szCs w:val="26"/>
        </w:rPr>
      </w:pPr>
    </w:p>
    <w:sectPr w:rsidR="00EA471D" w:rsidRPr="00815B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C3B6C"/>
    <w:multiLevelType w:val="hybridMultilevel"/>
    <w:tmpl w:val="033C7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A807E5"/>
    <w:multiLevelType w:val="multilevel"/>
    <w:tmpl w:val="FB22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2435268">
    <w:abstractNumId w:val="0"/>
  </w:num>
  <w:num w:numId="2" w16cid:durableId="42272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28C"/>
    <w:rsid w:val="0007350A"/>
    <w:rsid w:val="001803BF"/>
    <w:rsid w:val="001B63FC"/>
    <w:rsid w:val="0021680E"/>
    <w:rsid w:val="002623A4"/>
    <w:rsid w:val="003B6443"/>
    <w:rsid w:val="004E4455"/>
    <w:rsid w:val="005439B4"/>
    <w:rsid w:val="005C2158"/>
    <w:rsid w:val="007665DB"/>
    <w:rsid w:val="00815BC6"/>
    <w:rsid w:val="00843D49"/>
    <w:rsid w:val="008F1AC8"/>
    <w:rsid w:val="009620BA"/>
    <w:rsid w:val="009D0A4D"/>
    <w:rsid w:val="00A51297"/>
    <w:rsid w:val="00C03913"/>
    <w:rsid w:val="00C33CA6"/>
    <w:rsid w:val="00CB1186"/>
    <w:rsid w:val="00D1113D"/>
    <w:rsid w:val="00D1528C"/>
    <w:rsid w:val="00EA471D"/>
    <w:rsid w:val="00ED6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02BF"/>
  <w15:chartTrackingRefBased/>
  <w15:docId w15:val="{4782FBD7-0F32-460B-9E9E-F059B3B5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913"/>
    <w:pPr>
      <w:spacing w:after="0" w:line="360" w:lineRule="auto"/>
      <w:jc w:val="both"/>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C039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20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3913"/>
    <w:rPr>
      <w:color w:val="0563C1" w:themeColor="hyperlink"/>
      <w:u w:val="single"/>
    </w:rPr>
  </w:style>
  <w:style w:type="character" w:styleId="UnresolvedMention">
    <w:name w:val="Unresolved Mention"/>
    <w:basedOn w:val="DefaultParagraphFont"/>
    <w:uiPriority w:val="99"/>
    <w:semiHidden/>
    <w:unhideWhenUsed/>
    <w:rsid w:val="00C03913"/>
    <w:rPr>
      <w:color w:val="605E5C"/>
      <w:shd w:val="clear" w:color="auto" w:fill="E1DFDD"/>
    </w:rPr>
  </w:style>
  <w:style w:type="character" w:customStyle="1" w:styleId="Heading1Char">
    <w:name w:val="Heading 1 Char"/>
    <w:basedOn w:val="DefaultParagraphFont"/>
    <w:link w:val="Heading1"/>
    <w:uiPriority w:val="9"/>
    <w:rsid w:val="00C03913"/>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C03913"/>
    <w:pPr>
      <w:spacing w:line="259" w:lineRule="auto"/>
      <w:jc w:val="left"/>
      <w:outlineLvl w:val="9"/>
    </w:pPr>
    <w:rPr>
      <w:lang w:val="en-US" w:eastAsia="en-US"/>
    </w:rPr>
  </w:style>
  <w:style w:type="character" w:customStyle="1" w:styleId="Heading2Char">
    <w:name w:val="Heading 2 Char"/>
    <w:basedOn w:val="DefaultParagraphFont"/>
    <w:link w:val="Heading2"/>
    <w:uiPriority w:val="9"/>
    <w:rsid w:val="009620BA"/>
    <w:rPr>
      <w:rFonts w:asciiTheme="majorHAnsi" w:eastAsiaTheme="majorEastAsia" w:hAnsiTheme="majorHAnsi" w:cstheme="majorBidi"/>
      <w:color w:val="2F5496" w:themeColor="accent1" w:themeShade="BF"/>
      <w:kern w:val="0"/>
      <w:sz w:val="26"/>
      <w:szCs w:val="26"/>
      <w:lang w:eastAsia="en-GB"/>
      <w14:ligatures w14:val="none"/>
    </w:rPr>
  </w:style>
  <w:style w:type="paragraph" w:styleId="ListParagraph">
    <w:name w:val="List Paragraph"/>
    <w:basedOn w:val="Normal"/>
    <w:uiPriority w:val="34"/>
    <w:qFormat/>
    <w:rsid w:val="0007350A"/>
    <w:pPr>
      <w:ind w:left="720"/>
      <w:contextualSpacing/>
    </w:pPr>
  </w:style>
  <w:style w:type="paragraph" w:styleId="TOC1">
    <w:name w:val="toc 1"/>
    <w:basedOn w:val="Normal"/>
    <w:next w:val="Normal"/>
    <w:autoRedefine/>
    <w:uiPriority w:val="39"/>
    <w:unhideWhenUsed/>
    <w:rsid w:val="00A51297"/>
    <w:pPr>
      <w:spacing w:after="100"/>
    </w:pPr>
  </w:style>
  <w:style w:type="paragraph" w:styleId="TOC2">
    <w:name w:val="toc 2"/>
    <w:basedOn w:val="Normal"/>
    <w:next w:val="Normal"/>
    <w:autoRedefine/>
    <w:uiPriority w:val="39"/>
    <w:unhideWhenUsed/>
    <w:rsid w:val="00A51297"/>
    <w:pPr>
      <w:spacing w:after="100"/>
      <w:ind w:left="240"/>
    </w:pPr>
  </w:style>
  <w:style w:type="paragraph" w:styleId="Bibliography">
    <w:name w:val="Bibliography"/>
    <w:basedOn w:val="Normal"/>
    <w:next w:val="Normal"/>
    <w:uiPriority w:val="37"/>
    <w:unhideWhenUsed/>
    <w:rsid w:val="005C2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473">
      <w:bodyDiv w:val="1"/>
      <w:marLeft w:val="0"/>
      <w:marRight w:val="0"/>
      <w:marTop w:val="0"/>
      <w:marBottom w:val="0"/>
      <w:divBdr>
        <w:top w:val="none" w:sz="0" w:space="0" w:color="auto"/>
        <w:left w:val="none" w:sz="0" w:space="0" w:color="auto"/>
        <w:bottom w:val="none" w:sz="0" w:space="0" w:color="auto"/>
        <w:right w:val="none" w:sz="0" w:space="0" w:color="auto"/>
      </w:divBdr>
      <w:divsChild>
        <w:div w:id="1215770250">
          <w:marLeft w:val="0"/>
          <w:marRight w:val="0"/>
          <w:marTop w:val="0"/>
          <w:marBottom w:val="0"/>
          <w:divBdr>
            <w:top w:val="single" w:sz="2" w:space="0" w:color="auto"/>
            <w:left w:val="single" w:sz="2" w:space="0" w:color="auto"/>
            <w:bottom w:val="single" w:sz="6" w:space="0" w:color="auto"/>
            <w:right w:val="single" w:sz="2" w:space="0" w:color="auto"/>
          </w:divBdr>
          <w:divsChild>
            <w:div w:id="612444815">
              <w:marLeft w:val="0"/>
              <w:marRight w:val="0"/>
              <w:marTop w:val="100"/>
              <w:marBottom w:val="100"/>
              <w:divBdr>
                <w:top w:val="single" w:sz="2" w:space="0" w:color="D9D9E3"/>
                <w:left w:val="single" w:sz="2" w:space="0" w:color="D9D9E3"/>
                <w:bottom w:val="single" w:sz="2" w:space="0" w:color="D9D9E3"/>
                <w:right w:val="single" w:sz="2" w:space="0" w:color="D9D9E3"/>
              </w:divBdr>
              <w:divsChild>
                <w:div w:id="804392572">
                  <w:marLeft w:val="0"/>
                  <w:marRight w:val="0"/>
                  <w:marTop w:val="0"/>
                  <w:marBottom w:val="0"/>
                  <w:divBdr>
                    <w:top w:val="single" w:sz="2" w:space="0" w:color="D9D9E3"/>
                    <w:left w:val="single" w:sz="2" w:space="0" w:color="D9D9E3"/>
                    <w:bottom w:val="single" w:sz="2" w:space="0" w:color="D9D9E3"/>
                    <w:right w:val="single" w:sz="2" w:space="0" w:color="D9D9E3"/>
                  </w:divBdr>
                  <w:divsChild>
                    <w:div w:id="1784375835">
                      <w:marLeft w:val="0"/>
                      <w:marRight w:val="0"/>
                      <w:marTop w:val="0"/>
                      <w:marBottom w:val="0"/>
                      <w:divBdr>
                        <w:top w:val="single" w:sz="2" w:space="0" w:color="D9D9E3"/>
                        <w:left w:val="single" w:sz="2" w:space="0" w:color="D9D9E3"/>
                        <w:bottom w:val="single" w:sz="2" w:space="0" w:color="D9D9E3"/>
                        <w:right w:val="single" w:sz="2" w:space="0" w:color="D9D9E3"/>
                      </w:divBdr>
                      <w:divsChild>
                        <w:div w:id="484054133">
                          <w:marLeft w:val="0"/>
                          <w:marRight w:val="0"/>
                          <w:marTop w:val="0"/>
                          <w:marBottom w:val="0"/>
                          <w:divBdr>
                            <w:top w:val="single" w:sz="2" w:space="0" w:color="D9D9E3"/>
                            <w:left w:val="single" w:sz="2" w:space="0" w:color="D9D9E3"/>
                            <w:bottom w:val="single" w:sz="2" w:space="0" w:color="D9D9E3"/>
                            <w:right w:val="single" w:sz="2" w:space="0" w:color="D9D9E3"/>
                          </w:divBdr>
                          <w:divsChild>
                            <w:div w:id="577832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82554">
      <w:bodyDiv w:val="1"/>
      <w:marLeft w:val="0"/>
      <w:marRight w:val="0"/>
      <w:marTop w:val="0"/>
      <w:marBottom w:val="0"/>
      <w:divBdr>
        <w:top w:val="none" w:sz="0" w:space="0" w:color="auto"/>
        <w:left w:val="none" w:sz="0" w:space="0" w:color="auto"/>
        <w:bottom w:val="none" w:sz="0" w:space="0" w:color="auto"/>
        <w:right w:val="none" w:sz="0" w:space="0" w:color="auto"/>
      </w:divBdr>
    </w:div>
    <w:div w:id="26608559">
      <w:bodyDiv w:val="1"/>
      <w:marLeft w:val="0"/>
      <w:marRight w:val="0"/>
      <w:marTop w:val="0"/>
      <w:marBottom w:val="0"/>
      <w:divBdr>
        <w:top w:val="none" w:sz="0" w:space="0" w:color="auto"/>
        <w:left w:val="none" w:sz="0" w:space="0" w:color="auto"/>
        <w:bottom w:val="none" w:sz="0" w:space="0" w:color="auto"/>
        <w:right w:val="none" w:sz="0" w:space="0" w:color="auto"/>
      </w:divBdr>
    </w:div>
    <w:div w:id="64307022">
      <w:bodyDiv w:val="1"/>
      <w:marLeft w:val="0"/>
      <w:marRight w:val="0"/>
      <w:marTop w:val="0"/>
      <w:marBottom w:val="0"/>
      <w:divBdr>
        <w:top w:val="none" w:sz="0" w:space="0" w:color="auto"/>
        <w:left w:val="none" w:sz="0" w:space="0" w:color="auto"/>
        <w:bottom w:val="none" w:sz="0" w:space="0" w:color="auto"/>
        <w:right w:val="none" w:sz="0" w:space="0" w:color="auto"/>
      </w:divBdr>
    </w:div>
    <w:div w:id="103038498">
      <w:bodyDiv w:val="1"/>
      <w:marLeft w:val="0"/>
      <w:marRight w:val="0"/>
      <w:marTop w:val="0"/>
      <w:marBottom w:val="0"/>
      <w:divBdr>
        <w:top w:val="none" w:sz="0" w:space="0" w:color="auto"/>
        <w:left w:val="none" w:sz="0" w:space="0" w:color="auto"/>
        <w:bottom w:val="none" w:sz="0" w:space="0" w:color="auto"/>
        <w:right w:val="none" w:sz="0" w:space="0" w:color="auto"/>
      </w:divBdr>
    </w:div>
    <w:div w:id="332421282">
      <w:bodyDiv w:val="1"/>
      <w:marLeft w:val="0"/>
      <w:marRight w:val="0"/>
      <w:marTop w:val="0"/>
      <w:marBottom w:val="0"/>
      <w:divBdr>
        <w:top w:val="none" w:sz="0" w:space="0" w:color="auto"/>
        <w:left w:val="none" w:sz="0" w:space="0" w:color="auto"/>
        <w:bottom w:val="none" w:sz="0" w:space="0" w:color="auto"/>
        <w:right w:val="none" w:sz="0" w:space="0" w:color="auto"/>
      </w:divBdr>
    </w:div>
    <w:div w:id="392196634">
      <w:bodyDiv w:val="1"/>
      <w:marLeft w:val="0"/>
      <w:marRight w:val="0"/>
      <w:marTop w:val="0"/>
      <w:marBottom w:val="0"/>
      <w:divBdr>
        <w:top w:val="none" w:sz="0" w:space="0" w:color="auto"/>
        <w:left w:val="none" w:sz="0" w:space="0" w:color="auto"/>
        <w:bottom w:val="none" w:sz="0" w:space="0" w:color="auto"/>
        <w:right w:val="none" w:sz="0" w:space="0" w:color="auto"/>
      </w:divBdr>
    </w:div>
    <w:div w:id="459346186">
      <w:bodyDiv w:val="1"/>
      <w:marLeft w:val="0"/>
      <w:marRight w:val="0"/>
      <w:marTop w:val="0"/>
      <w:marBottom w:val="0"/>
      <w:divBdr>
        <w:top w:val="none" w:sz="0" w:space="0" w:color="auto"/>
        <w:left w:val="none" w:sz="0" w:space="0" w:color="auto"/>
        <w:bottom w:val="none" w:sz="0" w:space="0" w:color="auto"/>
        <w:right w:val="none" w:sz="0" w:space="0" w:color="auto"/>
      </w:divBdr>
    </w:div>
    <w:div w:id="475683507">
      <w:bodyDiv w:val="1"/>
      <w:marLeft w:val="0"/>
      <w:marRight w:val="0"/>
      <w:marTop w:val="0"/>
      <w:marBottom w:val="0"/>
      <w:divBdr>
        <w:top w:val="none" w:sz="0" w:space="0" w:color="auto"/>
        <w:left w:val="none" w:sz="0" w:space="0" w:color="auto"/>
        <w:bottom w:val="none" w:sz="0" w:space="0" w:color="auto"/>
        <w:right w:val="none" w:sz="0" w:space="0" w:color="auto"/>
      </w:divBdr>
    </w:div>
    <w:div w:id="551042780">
      <w:bodyDiv w:val="1"/>
      <w:marLeft w:val="0"/>
      <w:marRight w:val="0"/>
      <w:marTop w:val="0"/>
      <w:marBottom w:val="0"/>
      <w:divBdr>
        <w:top w:val="none" w:sz="0" w:space="0" w:color="auto"/>
        <w:left w:val="none" w:sz="0" w:space="0" w:color="auto"/>
        <w:bottom w:val="none" w:sz="0" w:space="0" w:color="auto"/>
        <w:right w:val="none" w:sz="0" w:space="0" w:color="auto"/>
      </w:divBdr>
    </w:div>
    <w:div w:id="615327487">
      <w:bodyDiv w:val="1"/>
      <w:marLeft w:val="0"/>
      <w:marRight w:val="0"/>
      <w:marTop w:val="0"/>
      <w:marBottom w:val="0"/>
      <w:divBdr>
        <w:top w:val="none" w:sz="0" w:space="0" w:color="auto"/>
        <w:left w:val="none" w:sz="0" w:space="0" w:color="auto"/>
        <w:bottom w:val="none" w:sz="0" w:space="0" w:color="auto"/>
        <w:right w:val="none" w:sz="0" w:space="0" w:color="auto"/>
      </w:divBdr>
    </w:div>
    <w:div w:id="617029604">
      <w:bodyDiv w:val="1"/>
      <w:marLeft w:val="0"/>
      <w:marRight w:val="0"/>
      <w:marTop w:val="0"/>
      <w:marBottom w:val="0"/>
      <w:divBdr>
        <w:top w:val="none" w:sz="0" w:space="0" w:color="auto"/>
        <w:left w:val="none" w:sz="0" w:space="0" w:color="auto"/>
        <w:bottom w:val="none" w:sz="0" w:space="0" w:color="auto"/>
        <w:right w:val="none" w:sz="0" w:space="0" w:color="auto"/>
      </w:divBdr>
    </w:div>
    <w:div w:id="737245049">
      <w:bodyDiv w:val="1"/>
      <w:marLeft w:val="0"/>
      <w:marRight w:val="0"/>
      <w:marTop w:val="0"/>
      <w:marBottom w:val="0"/>
      <w:divBdr>
        <w:top w:val="none" w:sz="0" w:space="0" w:color="auto"/>
        <w:left w:val="none" w:sz="0" w:space="0" w:color="auto"/>
        <w:bottom w:val="none" w:sz="0" w:space="0" w:color="auto"/>
        <w:right w:val="none" w:sz="0" w:space="0" w:color="auto"/>
      </w:divBdr>
    </w:div>
    <w:div w:id="742139981">
      <w:bodyDiv w:val="1"/>
      <w:marLeft w:val="0"/>
      <w:marRight w:val="0"/>
      <w:marTop w:val="0"/>
      <w:marBottom w:val="0"/>
      <w:divBdr>
        <w:top w:val="none" w:sz="0" w:space="0" w:color="auto"/>
        <w:left w:val="none" w:sz="0" w:space="0" w:color="auto"/>
        <w:bottom w:val="none" w:sz="0" w:space="0" w:color="auto"/>
        <w:right w:val="none" w:sz="0" w:space="0" w:color="auto"/>
      </w:divBdr>
    </w:div>
    <w:div w:id="786507464">
      <w:bodyDiv w:val="1"/>
      <w:marLeft w:val="0"/>
      <w:marRight w:val="0"/>
      <w:marTop w:val="0"/>
      <w:marBottom w:val="0"/>
      <w:divBdr>
        <w:top w:val="none" w:sz="0" w:space="0" w:color="auto"/>
        <w:left w:val="none" w:sz="0" w:space="0" w:color="auto"/>
        <w:bottom w:val="none" w:sz="0" w:space="0" w:color="auto"/>
        <w:right w:val="none" w:sz="0" w:space="0" w:color="auto"/>
      </w:divBdr>
    </w:div>
    <w:div w:id="823545612">
      <w:bodyDiv w:val="1"/>
      <w:marLeft w:val="0"/>
      <w:marRight w:val="0"/>
      <w:marTop w:val="0"/>
      <w:marBottom w:val="0"/>
      <w:divBdr>
        <w:top w:val="none" w:sz="0" w:space="0" w:color="auto"/>
        <w:left w:val="none" w:sz="0" w:space="0" w:color="auto"/>
        <w:bottom w:val="none" w:sz="0" w:space="0" w:color="auto"/>
        <w:right w:val="none" w:sz="0" w:space="0" w:color="auto"/>
      </w:divBdr>
    </w:div>
    <w:div w:id="901713518">
      <w:bodyDiv w:val="1"/>
      <w:marLeft w:val="0"/>
      <w:marRight w:val="0"/>
      <w:marTop w:val="0"/>
      <w:marBottom w:val="0"/>
      <w:divBdr>
        <w:top w:val="none" w:sz="0" w:space="0" w:color="auto"/>
        <w:left w:val="none" w:sz="0" w:space="0" w:color="auto"/>
        <w:bottom w:val="none" w:sz="0" w:space="0" w:color="auto"/>
        <w:right w:val="none" w:sz="0" w:space="0" w:color="auto"/>
      </w:divBdr>
    </w:div>
    <w:div w:id="934820455">
      <w:bodyDiv w:val="1"/>
      <w:marLeft w:val="0"/>
      <w:marRight w:val="0"/>
      <w:marTop w:val="0"/>
      <w:marBottom w:val="0"/>
      <w:divBdr>
        <w:top w:val="none" w:sz="0" w:space="0" w:color="auto"/>
        <w:left w:val="none" w:sz="0" w:space="0" w:color="auto"/>
        <w:bottom w:val="none" w:sz="0" w:space="0" w:color="auto"/>
        <w:right w:val="none" w:sz="0" w:space="0" w:color="auto"/>
      </w:divBdr>
    </w:div>
    <w:div w:id="935676127">
      <w:bodyDiv w:val="1"/>
      <w:marLeft w:val="0"/>
      <w:marRight w:val="0"/>
      <w:marTop w:val="0"/>
      <w:marBottom w:val="0"/>
      <w:divBdr>
        <w:top w:val="none" w:sz="0" w:space="0" w:color="auto"/>
        <w:left w:val="none" w:sz="0" w:space="0" w:color="auto"/>
        <w:bottom w:val="none" w:sz="0" w:space="0" w:color="auto"/>
        <w:right w:val="none" w:sz="0" w:space="0" w:color="auto"/>
      </w:divBdr>
    </w:div>
    <w:div w:id="982737848">
      <w:bodyDiv w:val="1"/>
      <w:marLeft w:val="0"/>
      <w:marRight w:val="0"/>
      <w:marTop w:val="0"/>
      <w:marBottom w:val="0"/>
      <w:divBdr>
        <w:top w:val="none" w:sz="0" w:space="0" w:color="auto"/>
        <w:left w:val="none" w:sz="0" w:space="0" w:color="auto"/>
        <w:bottom w:val="none" w:sz="0" w:space="0" w:color="auto"/>
        <w:right w:val="none" w:sz="0" w:space="0" w:color="auto"/>
      </w:divBdr>
    </w:div>
    <w:div w:id="1151678856">
      <w:bodyDiv w:val="1"/>
      <w:marLeft w:val="0"/>
      <w:marRight w:val="0"/>
      <w:marTop w:val="0"/>
      <w:marBottom w:val="0"/>
      <w:divBdr>
        <w:top w:val="none" w:sz="0" w:space="0" w:color="auto"/>
        <w:left w:val="none" w:sz="0" w:space="0" w:color="auto"/>
        <w:bottom w:val="none" w:sz="0" w:space="0" w:color="auto"/>
        <w:right w:val="none" w:sz="0" w:space="0" w:color="auto"/>
      </w:divBdr>
    </w:div>
    <w:div w:id="1159804142">
      <w:bodyDiv w:val="1"/>
      <w:marLeft w:val="0"/>
      <w:marRight w:val="0"/>
      <w:marTop w:val="0"/>
      <w:marBottom w:val="0"/>
      <w:divBdr>
        <w:top w:val="none" w:sz="0" w:space="0" w:color="auto"/>
        <w:left w:val="none" w:sz="0" w:space="0" w:color="auto"/>
        <w:bottom w:val="none" w:sz="0" w:space="0" w:color="auto"/>
        <w:right w:val="none" w:sz="0" w:space="0" w:color="auto"/>
      </w:divBdr>
    </w:div>
    <w:div w:id="1172180179">
      <w:bodyDiv w:val="1"/>
      <w:marLeft w:val="0"/>
      <w:marRight w:val="0"/>
      <w:marTop w:val="0"/>
      <w:marBottom w:val="0"/>
      <w:divBdr>
        <w:top w:val="none" w:sz="0" w:space="0" w:color="auto"/>
        <w:left w:val="none" w:sz="0" w:space="0" w:color="auto"/>
        <w:bottom w:val="none" w:sz="0" w:space="0" w:color="auto"/>
        <w:right w:val="none" w:sz="0" w:space="0" w:color="auto"/>
      </w:divBdr>
    </w:div>
    <w:div w:id="1236010903">
      <w:bodyDiv w:val="1"/>
      <w:marLeft w:val="0"/>
      <w:marRight w:val="0"/>
      <w:marTop w:val="0"/>
      <w:marBottom w:val="0"/>
      <w:divBdr>
        <w:top w:val="none" w:sz="0" w:space="0" w:color="auto"/>
        <w:left w:val="none" w:sz="0" w:space="0" w:color="auto"/>
        <w:bottom w:val="none" w:sz="0" w:space="0" w:color="auto"/>
        <w:right w:val="none" w:sz="0" w:space="0" w:color="auto"/>
      </w:divBdr>
    </w:div>
    <w:div w:id="1274216521">
      <w:bodyDiv w:val="1"/>
      <w:marLeft w:val="0"/>
      <w:marRight w:val="0"/>
      <w:marTop w:val="0"/>
      <w:marBottom w:val="0"/>
      <w:divBdr>
        <w:top w:val="none" w:sz="0" w:space="0" w:color="auto"/>
        <w:left w:val="none" w:sz="0" w:space="0" w:color="auto"/>
        <w:bottom w:val="none" w:sz="0" w:space="0" w:color="auto"/>
        <w:right w:val="none" w:sz="0" w:space="0" w:color="auto"/>
      </w:divBdr>
    </w:div>
    <w:div w:id="1355955737">
      <w:bodyDiv w:val="1"/>
      <w:marLeft w:val="0"/>
      <w:marRight w:val="0"/>
      <w:marTop w:val="0"/>
      <w:marBottom w:val="0"/>
      <w:divBdr>
        <w:top w:val="none" w:sz="0" w:space="0" w:color="auto"/>
        <w:left w:val="none" w:sz="0" w:space="0" w:color="auto"/>
        <w:bottom w:val="none" w:sz="0" w:space="0" w:color="auto"/>
        <w:right w:val="none" w:sz="0" w:space="0" w:color="auto"/>
      </w:divBdr>
    </w:div>
    <w:div w:id="1448546374">
      <w:bodyDiv w:val="1"/>
      <w:marLeft w:val="0"/>
      <w:marRight w:val="0"/>
      <w:marTop w:val="0"/>
      <w:marBottom w:val="0"/>
      <w:divBdr>
        <w:top w:val="none" w:sz="0" w:space="0" w:color="auto"/>
        <w:left w:val="none" w:sz="0" w:space="0" w:color="auto"/>
        <w:bottom w:val="none" w:sz="0" w:space="0" w:color="auto"/>
        <w:right w:val="none" w:sz="0" w:space="0" w:color="auto"/>
      </w:divBdr>
    </w:div>
    <w:div w:id="1585725765">
      <w:bodyDiv w:val="1"/>
      <w:marLeft w:val="0"/>
      <w:marRight w:val="0"/>
      <w:marTop w:val="0"/>
      <w:marBottom w:val="0"/>
      <w:divBdr>
        <w:top w:val="none" w:sz="0" w:space="0" w:color="auto"/>
        <w:left w:val="none" w:sz="0" w:space="0" w:color="auto"/>
        <w:bottom w:val="none" w:sz="0" w:space="0" w:color="auto"/>
        <w:right w:val="none" w:sz="0" w:space="0" w:color="auto"/>
      </w:divBdr>
    </w:div>
    <w:div w:id="1655599844">
      <w:bodyDiv w:val="1"/>
      <w:marLeft w:val="0"/>
      <w:marRight w:val="0"/>
      <w:marTop w:val="0"/>
      <w:marBottom w:val="0"/>
      <w:divBdr>
        <w:top w:val="none" w:sz="0" w:space="0" w:color="auto"/>
        <w:left w:val="none" w:sz="0" w:space="0" w:color="auto"/>
        <w:bottom w:val="none" w:sz="0" w:space="0" w:color="auto"/>
        <w:right w:val="none" w:sz="0" w:space="0" w:color="auto"/>
      </w:divBdr>
    </w:div>
    <w:div w:id="1677614170">
      <w:bodyDiv w:val="1"/>
      <w:marLeft w:val="0"/>
      <w:marRight w:val="0"/>
      <w:marTop w:val="0"/>
      <w:marBottom w:val="0"/>
      <w:divBdr>
        <w:top w:val="none" w:sz="0" w:space="0" w:color="auto"/>
        <w:left w:val="none" w:sz="0" w:space="0" w:color="auto"/>
        <w:bottom w:val="none" w:sz="0" w:space="0" w:color="auto"/>
        <w:right w:val="none" w:sz="0" w:space="0" w:color="auto"/>
      </w:divBdr>
    </w:div>
    <w:div w:id="1705985985">
      <w:bodyDiv w:val="1"/>
      <w:marLeft w:val="0"/>
      <w:marRight w:val="0"/>
      <w:marTop w:val="0"/>
      <w:marBottom w:val="0"/>
      <w:divBdr>
        <w:top w:val="none" w:sz="0" w:space="0" w:color="auto"/>
        <w:left w:val="none" w:sz="0" w:space="0" w:color="auto"/>
        <w:bottom w:val="none" w:sz="0" w:space="0" w:color="auto"/>
        <w:right w:val="none" w:sz="0" w:space="0" w:color="auto"/>
      </w:divBdr>
    </w:div>
    <w:div w:id="1783719729">
      <w:bodyDiv w:val="1"/>
      <w:marLeft w:val="0"/>
      <w:marRight w:val="0"/>
      <w:marTop w:val="0"/>
      <w:marBottom w:val="0"/>
      <w:divBdr>
        <w:top w:val="none" w:sz="0" w:space="0" w:color="auto"/>
        <w:left w:val="none" w:sz="0" w:space="0" w:color="auto"/>
        <w:bottom w:val="none" w:sz="0" w:space="0" w:color="auto"/>
        <w:right w:val="none" w:sz="0" w:space="0" w:color="auto"/>
      </w:divBdr>
    </w:div>
    <w:div w:id="1869953111">
      <w:bodyDiv w:val="1"/>
      <w:marLeft w:val="0"/>
      <w:marRight w:val="0"/>
      <w:marTop w:val="0"/>
      <w:marBottom w:val="0"/>
      <w:divBdr>
        <w:top w:val="none" w:sz="0" w:space="0" w:color="auto"/>
        <w:left w:val="none" w:sz="0" w:space="0" w:color="auto"/>
        <w:bottom w:val="none" w:sz="0" w:space="0" w:color="auto"/>
        <w:right w:val="none" w:sz="0" w:space="0" w:color="auto"/>
      </w:divBdr>
    </w:div>
    <w:div w:id="1962883957">
      <w:bodyDiv w:val="1"/>
      <w:marLeft w:val="0"/>
      <w:marRight w:val="0"/>
      <w:marTop w:val="0"/>
      <w:marBottom w:val="0"/>
      <w:divBdr>
        <w:top w:val="none" w:sz="0" w:space="0" w:color="auto"/>
        <w:left w:val="none" w:sz="0" w:space="0" w:color="auto"/>
        <w:bottom w:val="none" w:sz="0" w:space="0" w:color="auto"/>
        <w:right w:val="none" w:sz="0" w:space="0" w:color="auto"/>
      </w:divBdr>
    </w:div>
    <w:div w:id="1987928734">
      <w:bodyDiv w:val="1"/>
      <w:marLeft w:val="0"/>
      <w:marRight w:val="0"/>
      <w:marTop w:val="0"/>
      <w:marBottom w:val="0"/>
      <w:divBdr>
        <w:top w:val="none" w:sz="0" w:space="0" w:color="auto"/>
        <w:left w:val="none" w:sz="0" w:space="0" w:color="auto"/>
        <w:bottom w:val="none" w:sz="0" w:space="0" w:color="auto"/>
        <w:right w:val="none" w:sz="0" w:space="0" w:color="auto"/>
      </w:divBdr>
    </w:div>
    <w:div w:id="2010209473">
      <w:bodyDiv w:val="1"/>
      <w:marLeft w:val="0"/>
      <w:marRight w:val="0"/>
      <w:marTop w:val="0"/>
      <w:marBottom w:val="0"/>
      <w:divBdr>
        <w:top w:val="none" w:sz="0" w:space="0" w:color="auto"/>
        <w:left w:val="none" w:sz="0" w:space="0" w:color="auto"/>
        <w:bottom w:val="none" w:sz="0" w:space="0" w:color="auto"/>
        <w:right w:val="none" w:sz="0" w:space="0" w:color="auto"/>
      </w:divBdr>
    </w:div>
    <w:div w:id="2031223621">
      <w:bodyDiv w:val="1"/>
      <w:marLeft w:val="0"/>
      <w:marRight w:val="0"/>
      <w:marTop w:val="0"/>
      <w:marBottom w:val="0"/>
      <w:divBdr>
        <w:top w:val="none" w:sz="0" w:space="0" w:color="auto"/>
        <w:left w:val="none" w:sz="0" w:space="0" w:color="auto"/>
        <w:bottom w:val="none" w:sz="0" w:space="0" w:color="auto"/>
        <w:right w:val="none" w:sz="0" w:space="0" w:color="auto"/>
      </w:divBdr>
    </w:div>
    <w:div w:id="2034767446">
      <w:bodyDiv w:val="1"/>
      <w:marLeft w:val="0"/>
      <w:marRight w:val="0"/>
      <w:marTop w:val="0"/>
      <w:marBottom w:val="0"/>
      <w:divBdr>
        <w:top w:val="none" w:sz="0" w:space="0" w:color="auto"/>
        <w:left w:val="none" w:sz="0" w:space="0" w:color="auto"/>
        <w:bottom w:val="none" w:sz="0" w:space="0" w:color="auto"/>
        <w:right w:val="none" w:sz="0" w:space="0" w:color="auto"/>
      </w:divBdr>
    </w:div>
    <w:div w:id="2061397875">
      <w:bodyDiv w:val="1"/>
      <w:marLeft w:val="0"/>
      <w:marRight w:val="0"/>
      <w:marTop w:val="0"/>
      <w:marBottom w:val="0"/>
      <w:divBdr>
        <w:top w:val="none" w:sz="0" w:space="0" w:color="auto"/>
        <w:left w:val="none" w:sz="0" w:space="0" w:color="auto"/>
        <w:bottom w:val="none" w:sz="0" w:space="0" w:color="auto"/>
        <w:right w:val="none" w:sz="0" w:space="0" w:color="auto"/>
      </w:divBdr>
    </w:div>
    <w:div w:id="210888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30587@student.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Tes23</b:Tag>
    <b:SourceType>InternetSite</b:SourceType>
    <b:Guid>{2EF2FEA7-1000-4796-AA74-5277F74A1267}</b:Guid>
    <b:Author>
      <b:Author>
        <b:Corporate>Tesco PLC</b:Corporate>
      </b:Author>
    </b:Author>
    <b:Title>Our history</b:Title>
    <b:Year>2023</b:Year>
    <b:YearAccessed>2023</b:YearAccessed>
    <b:MonthAccessed>July</b:MonthAccessed>
    <b:DayAccessed>20</b:DayAccessed>
    <b:URL>https://www.tescoplc.com/about/our-history/</b:URL>
    <b:RefOrder>1</b:RefOrder>
  </b:Source>
  <b:Source>
    <b:Tag>CFI20</b:Tag>
    <b:SourceType>InternetSite</b:SourceType>
    <b:Guid>{98E70EB1-589E-48F6-99F4-FD208CC7AB7C}</b:Guid>
    <b:Author>
      <b:Author>
        <b:Corporate>CFI team</b:Corporate>
      </b:Author>
    </b:Author>
    <b:Title>Hofstede’s Cultural Dimensions Theory</b:Title>
    <b:Year>2020</b:Year>
    <b:YearAccessed>2023</b:YearAccessed>
    <b:MonthAccessed>July</b:MonthAccessed>
    <b:DayAccessed>20</b:DayAccessed>
    <b:URL>https://corporatefinanceinstitute.com/resources/management/hofstedes-cultural-dimensions-theory/</b:URL>
    <b:RefOrder>2</b:RefOrder>
  </b:Source>
  <b:Source>
    <b:Tag>Sil211</b:Tag>
    <b:SourceType>InternetSite</b:SourceType>
    <b:Guid>{660551FA-2FC6-45F4-9CAC-DFDE45A95997}</b:Guid>
    <b:Author>
      <b:Author>
        <b:NameList>
          <b:Person>
            <b:Last>Silvia Dewiyanti</b:Last>
            <b:First>S.E.,</b:First>
            <b:Middle>M.Si., Ak., CA., CSRA, Cert.DA</b:Middle>
          </b:Person>
        </b:NameList>
      </b:Author>
    </b:Author>
    <b:Title>Hofstede’s Cultural Dimensions Theory</b:Title>
    <b:Year>2021</b:Year>
    <b:YearAccessed>2023</b:YearAccessed>
    <b:MonthAccessed>July</b:MonthAccessed>
    <b:DayAccessed>20</b:DayAccessed>
    <b:URL>https://accounting.binus.ac.id/2021/11/15/hofstedes-cultural-dimensions-theory/</b:URL>
    <b:RefOrder>3</b:RefOrder>
  </b:Source>
  <b:Source>
    <b:Tag>TMF18</b:Tag>
    <b:SourceType>InternetSite</b:SourceType>
    <b:Guid>{5D9359E3-A448-434D-A444-C64C955D6461}</b:Guid>
    <b:Author>
      <b:Author>
        <b:Corporate>TMF Group</b:Corporate>
      </b:Author>
    </b:Author>
    <b:Title>Cultural considerations of doing business in the UK</b:Title>
    <b:Year>2018</b:Year>
    <b:YearAccessed>2023</b:YearAccessed>
    <b:MonthAccessed>July</b:MonthAccessed>
    <b:DayAccessed>20</b:DayAccessed>
    <b:URL>https://www.tmf-group.com/en/news-insights/articles/2018/may/cultural-considerations-uk/</b:URL>
    <b:RefOrder>4</b:RefOrder>
  </b:Source>
  <b:Source>
    <b:Tag>Kli23</b:Tag>
    <b:SourceType>InternetSite</b:SourceType>
    <b:Guid>{5973B706-65EC-44AC-A248-884609ECC781}</b:Guid>
    <b:Author>
      <b:Author>
        <b:Corporate>Klippa Relocation</b:Corporate>
      </b:Author>
    </b:Author>
    <b:Title>Cultural Awareness: Cultural Aspects of the UK</b:Title>
    <b:Year>2023</b:Year>
    <b:YearAccessed>2023</b:YearAccessed>
    <b:MonthAccessed>July</b:MonthAccessed>
    <b:DayAccessed>20</b:DayAccessed>
    <b:URL>https://www.linkedin.com/pulse/cultural-awareness-aspects-uk-klipparelocation</b:URL>
    <b:RefOrder>7</b:RefOrder>
  </b:Source>
  <b:Source>
    <b:Tag>Bri22</b:Tag>
    <b:SourceType>InternetSite</b:SourceType>
    <b:Guid>{0105E3F0-AA69-4163-8E32-126DF14EB8AB}</b:Guid>
    <b:Author>
      <b:Author>
        <b:NameList>
          <b:Person>
            <b:Last>Scott</b:Last>
            <b:First>Britney</b:First>
          </b:Person>
        </b:NameList>
      </b:Author>
    </b:Author>
    <b:Title>Unpacking the True Meaning of Diversity</b:Title>
    <b:Year>2022</b:Year>
    <b:YearAccessed>2023</b:YearAccessed>
    <b:MonthAccessed>July</b:MonthAccessed>
    <b:DayAccessed>22</b:DayAccessed>
    <b:URL>https://www.linkedin.com/pulse/unpacking-true-meaning-diversity-md-lssbb-the-dei-doc-</b:URL>
    <b:RefOrder>5</b:RefOrder>
  </b:Source>
  <b:Source>
    <b:Tag>Rob19</b:Tag>
    <b:SourceType>InternetSite</b:SourceType>
    <b:Guid>{76EA61CA-FDFB-4D6D-8F0D-B353805E2719}</b:Guid>
    <b:Author>
      <b:Author>
        <b:NameList>
          <b:Person>
            <b:Last>Pryor</b:Last>
            <b:First>Roberta</b:First>
          </b:Person>
        </b:NameList>
      </b:Author>
    </b:Author>
    <b:Title>CULTURAL IGNORANCE IN THE WORKPLACE, &amp; HOW TO HANDLE IT.</b:Title>
    <b:Year>2019</b:Year>
    <b:YearAccessed>2023</b:YearAccessed>
    <b:MonthAccessed>July</b:MonthAccessed>
    <b:DayAccessed>22</b:DayAccessed>
    <b:URL>https://www.linkedin.com/pulse/cultural-ignorance-workplace-101-roberta-pryor-bsom-mslm</b:URL>
    <b:RefOrder>6</b:RefOrder>
  </b:Source>
  <b:Source>
    <b:Tag>Lin22</b:Tag>
    <b:SourceType>InternetSite</b:SourceType>
    <b:Guid>{37FB8BEB-FDF9-4014-A7F9-0008507AF134}</b:Guid>
    <b:Author>
      <b:Author>
        <b:Corporate>Linguee Global Solutions</b:Corporate>
      </b:Author>
    </b:Author>
    <b:Title>Cross-Cultural Communication: Meaning | Importance | Barriers</b:Title>
    <b:Year>2022</b:Year>
    <b:YearAccessed>2023</b:YearAccessed>
    <b:MonthAccessed>July</b:MonthAccessed>
    <b:DayAccessed>22</b:DayAccessed>
    <b:URL>https://www.linkedin.com/pulse/cross-cultural-communication-meaning-importance-</b:URL>
    <b:RefOrder>8</b:RefOrder>
  </b:Source>
  <b:Source>
    <b:Tag>ean23</b:Tag>
    <b:SourceType>InternetSite</b:SourceType>
    <b:Guid>{A7580803-A381-45BF-B0C5-D57A0B280D11}</b:Guid>
    <b:Author>
      <b:Author>
        <b:NameList>
          <b:Person>
            <b:Last>Segal</b:Last>
            <b:First>eanne</b:First>
          </b:Person>
          <b:Person>
            <b:Last>Smith</b:Last>
            <b:First>Melinda</b:First>
          </b:Person>
          <b:Person>
            <b:Last>Robinson</b:Last>
            <b:First>Lawrence</b:First>
          </b:Person>
          <b:Person>
            <b:Last>Boose</b:Last>
            <b:First>Greg</b:First>
          </b:Person>
        </b:NameList>
      </b:Author>
    </b:Author>
    <b:Title>Nonverbal Communication and Body Language</b:Title>
    <b:Year>2023</b:Year>
    <b:YearAccessed>2023</b:YearAccessed>
    <b:MonthAccessed>July</b:MonthAccessed>
    <b:DayAccessed>23</b:DayAccessed>
    <b:URL>https://www.helpguide.org/articles/relationships-communication/nonverbal-communication.htm</b:URL>
    <b:RefOrder>9</b:RefOrder>
  </b:Source>
  <b:Source>
    <b:Tag>Hea21</b:Tag>
    <b:SourceType>InternetSite</b:SourceType>
    <b:Guid>{081F31F5-8A5F-4700-B046-094425AABC2A}</b:Guid>
    <b:Author>
      <b:Author>
        <b:NameList>
          <b:Person>
            <b:Last>Heunermund</b:Last>
            <b:First>Heather</b:First>
          </b:Person>
        </b:NameList>
      </b:Author>
    </b:Author>
    <b:Title>What are Cultural Norms?</b:Title>
    <b:Year>2021</b:Year>
    <b:YearAccessed>2023</b:YearAccessed>
    <b:MonthAccessed>July</b:MonthAccessed>
    <b:DayAccessed>20</b:DayAccessed>
    <b:URL>https://study.com/learn/lesson/cultural-norms-definition-examples.html#:~:text=Cultural%20norms%20and%20values%20are,often%20referred%20to%20as%20values.</b:URL>
    <b:RefOrder>10</b:RefOrder>
  </b:Source>
</b:Sources>
</file>

<file path=customXml/itemProps1.xml><?xml version="1.0" encoding="utf-8"?>
<ds:datastoreItem xmlns:ds="http://schemas.openxmlformats.org/officeDocument/2006/customXml" ds:itemID="{438FB3B7-2768-4146-BCB3-91CAD97C9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3458</Words>
  <Characters>19712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 (2024063)</cp:lastModifiedBy>
  <cp:revision>13</cp:revision>
  <dcterms:created xsi:type="dcterms:W3CDTF">2023-06-25T09:24:00Z</dcterms:created>
  <dcterms:modified xsi:type="dcterms:W3CDTF">2023-08-20T15:37:00Z</dcterms:modified>
</cp:coreProperties>
</file>