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7C93A" w14:textId="07BC9EE7" w:rsidR="00BB09DE" w:rsidRDefault="00BB09DE">
      <w:r>
        <w:t>ii) Give a detailed account, including variants, of Alexander’s relationship with Roxanne in the sources. Focus upon Quintus Curtius Rufus 8.4.21-30; Plutarch Alex. 47.4; Arrian 4.19.5 6.</w:t>
      </w:r>
    </w:p>
    <w:p w14:paraId="77287AAA" w14:textId="40D4FDF2" w:rsidR="0007470F" w:rsidRDefault="006166A6">
      <w:r>
        <w:t xml:space="preserve"> </w:t>
      </w:r>
    </w:p>
    <w:p w14:paraId="1432188B" w14:textId="43278060" w:rsidR="000C1D62" w:rsidRPr="003C7BA9" w:rsidRDefault="00980B97" w:rsidP="000C1D62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 xml:space="preserve">This account aims to </w:t>
      </w:r>
      <w:r w:rsidR="00EB6E58">
        <w:rPr>
          <w:rFonts w:eastAsia="Times New Roman" w:cstheme="minorHAnsi"/>
          <w:kern w:val="0"/>
          <w:lang w:eastAsia="en-GB"/>
          <w14:ligatures w14:val="none"/>
        </w:rPr>
        <w:t>show depictions of Alexanders relationship with Roxanne</w:t>
      </w:r>
      <w:r w:rsidR="007620F2">
        <w:rPr>
          <w:rFonts w:eastAsia="Times New Roman" w:cstheme="minorHAnsi"/>
          <w:kern w:val="0"/>
          <w:lang w:eastAsia="en-GB"/>
          <w14:ligatures w14:val="none"/>
        </w:rPr>
        <w:t>/Roxana</w:t>
      </w:r>
      <w:r w:rsidR="00EB6E58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5E7353">
        <w:rPr>
          <w:rFonts w:eastAsia="Times New Roman" w:cstheme="minorHAnsi"/>
          <w:kern w:val="0"/>
          <w:lang w:eastAsia="en-GB"/>
          <w14:ligatures w14:val="none"/>
        </w:rPr>
        <w:t xml:space="preserve">through different sources. </w:t>
      </w:r>
      <w:r w:rsidR="00EC25F4">
        <w:rPr>
          <w:rFonts w:eastAsia="Times New Roman" w:cstheme="minorHAnsi"/>
          <w:kern w:val="0"/>
          <w:lang w:eastAsia="en-GB"/>
          <w14:ligatures w14:val="none"/>
        </w:rPr>
        <w:t xml:space="preserve">Alexander marries </w:t>
      </w:r>
      <w:r w:rsidR="00195C1B">
        <w:rPr>
          <w:rFonts w:eastAsia="Times New Roman" w:cstheme="minorHAnsi"/>
          <w:kern w:val="0"/>
          <w:lang w:eastAsia="en-GB"/>
          <w14:ligatures w14:val="none"/>
        </w:rPr>
        <w:t xml:space="preserve">Roxanne shortly after his conquest </w:t>
      </w:r>
      <w:r w:rsidR="006C6D0C">
        <w:rPr>
          <w:rFonts w:eastAsia="Times New Roman" w:cstheme="minorHAnsi"/>
          <w:kern w:val="0"/>
          <w:lang w:eastAsia="en-GB"/>
          <w14:ligatures w14:val="none"/>
        </w:rPr>
        <w:t xml:space="preserve">of Bactria, in which she is the daughter of the chieftain </w:t>
      </w:r>
      <w:r w:rsidR="00242C9A">
        <w:rPr>
          <w:rFonts w:eastAsia="Times New Roman" w:cstheme="minorHAnsi"/>
          <w:kern w:val="0"/>
          <w:lang w:eastAsia="en-GB"/>
          <w14:ligatures w14:val="none"/>
        </w:rPr>
        <w:t>Oxyartes</w:t>
      </w:r>
      <w:r w:rsidR="006F472A">
        <w:rPr>
          <w:rFonts w:eastAsia="Times New Roman" w:cstheme="minorHAnsi"/>
          <w:kern w:val="0"/>
          <w:lang w:eastAsia="en-GB"/>
          <w14:ligatures w14:val="none"/>
        </w:rPr>
        <w:t>, in 32</w:t>
      </w:r>
      <w:r w:rsidR="00E62917">
        <w:rPr>
          <w:rFonts w:eastAsia="Times New Roman" w:cstheme="minorHAnsi"/>
          <w:kern w:val="0"/>
          <w:lang w:eastAsia="en-GB"/>
          <w14:ligatures w14:val="none"/>
        </w:rPr>
        <w:t xml:space="preserve">7 BCE. </w:t>
      </w:r>
      <w:r w:rsidR="00CB0E09">
        <w:rPr>
          <w:rFonts w:eastAsia="Times New Roman" w:cstheme="minorHAnsi"/>
          <w:kern w:val="0"/>
          <w:lang w:eastAsia="en-GB"/>
          <w14:ligatures w14:val="none"/>
        </w:rPr>
        <w:t xml:space="preserve">The various depictions of Roxanne and </w:t>
      </w:r>
      <w:r w:rsidR="00CB15F0">
        <w:rPr>
          <w:rFonts w:eastAsia="Times New Roman" w:cstheme="minorHAnsi"/>
          <w:kern w:val="0"/>
          <w:lang w:eastAsia="en-GB"/>
          <w14:ligatures w14:val="none"/>
        </w:rPr>
        <w:t xml:space="preserve">her marriage to Alexander will show the </w:t>
      </w:r>
      <w:r w:rsidR="002C35AB">
        <w:rPr>
          <w:rFonts w:eastAsia="Times New Roman" w:cstheme="minorHAnsi"/>
          <w:kern w:val="0"/>
          <w:lang w:eastAsia="en-GB"/>
          <w14:ligatures w14:val="none"/>
        </w:rPr>
        <w:t xml:space="preserve">difference in </w:t>
      </w:r>
      <w:r w:rsidR="0054569D">
        <w:rPr>
          <w:rFonts w:eastAsia="Times New Roman" w:cstheme="minorHAnsi"/>
          <w:kern w:val="0"/>
          <w:lang w:eastAsia="en-GB"/>
          <w14:ligatures w14:val="none"/>
        </w:rPr>
        <w:t>their status</w:t>
      </w:r>
      <w:r w:rsidR="0054520D">
        <w:rPr>
          <w:rFonts w:eastAsia="Times New Roman" w:cstheme="minorHAnsi"/>
          <w:kern w:val="0"/>
          <w:lang w:eastAsia="en-GB"/>
          <w14:ligatures w14:val="none"/>
        </w:rPr>
        <w:t>,</w:t>
      </w:r>
      <w:r w:rsidR="0054569D">
        <w:rPr>
          <w:rFonts w:eastAsia="Times New Roman" w:cstheme="minorHAnsi"/>
          <w:kern w:val="0"/>
          <w:lang w:eastAsia="en-GB"/>
          <w14:ligatures w14:val="none"/>
        </w:rPr>
        <w:t xml:space="preserve"> the similarities in which</w:t>
      </w:r>
      <w:r w:rsidR="005C7FBB">
        <w:rPr>
          <w:rFonts w:eastAsia="Times New Roman" w:cstheme="minorHAnsi"/>
          <w:kern w:val="0"/>
          <w:lang w:eastAsia="en-GB"/>
          <w14:ligatures w14:val="none"/>
        </w:rPr>
        <w:t xml:space="preserve"> these authors </w:t>
      </w:r>
      <w:r w:rsidR="000829FF">
        <w:rPr>
          <w:rFonts w:eastAsia="Times New Roman" w:cstheme="minorHAnsi"/>
          <w:kern w:val="0"/>
          <w:lang w:eastAsia="en-GB"/>
          <w14:ligatures w14:val="none"/>
        </w:rPr>
        <w:t xml:space="preserve">interpret </w:t>
      </w:r>
      <w:r w:rsidR="005C7FBB">
        <w:rPr>
          <w:rFonts w:eastAsia="Times New Roman" w:cstheme="minorHAnsi"/>
          <w:kern w:val="0"/>
          <w:lang w:eastAsia="en-GB"/>
          <w14:ligatures w14:val="none"/>
        </w:rPr>
        <w:t>her</w:t>
      </w:r>
      <w:r w:rsidR="0054520D">
        <w:rPr>
          <w:rFonts w:eastAsia="Times New Roman" w:cstheme="minorHAnsi"/>
          <w:kern w:val="0"/>
          <w:lang w:eastAsia="en-GB"/>
          <w14:ligatures w14:val="none"/>
        </w:rPr>
        <w:t xml:space="preserve"> and the implications of </w:t>
      </w:r>
      <w:r w:rsidR="00A4056D">
        <w:rPr>
          <w:rFonts w:eastAsia="Times New Roman" w:cstheme="minorHAnsi"/>
          <w:kern w:val="0"/>
          <w:lang w:eastAsia="en-GB"/>
          <w14:ligatures w14:val="none"/>
        </w:rPr>
        <w:t xml:space="preserve">their relationship. </w:t>
      </w:r>
    </w:p>
    <w:p w14:paraId="428F61EA" w14:textId="7D865CD9" w:rsidR="00EB0108" w:rsidRDefault="00C314A5" w:rsidP="00E43583">
      <w:pPr>
        <w:pStyle w:val="NormalWeb"/>
      </w:pPr>
      <w:r>
        <w:rPr>
          <w:rFonts w:asciiTheme="minorHAnsi" w:hAnsiTheme="minorHAnsi" w:cstheme="minorHAnsi"/>
          <w:sz w:val="22"/>
          <w:szCs w:val="22"/>
        </w:rPr>
        <w:t xml:space="preserve">Quintus Curtius Rufus </w:t>
      </w:r>
      <w:r w:rsidR="007C2216">
        <w:rPr>
          <w:rFonts w:asciiTheme="minorHAnsi" w:hAnsiTheme="minorHAnsi" w:cstheme="minorHAnsi"/>
          <w:sz w:val="22"/>
          <w:szCs w:val="22"/>
        </w:rPr>
        <w:t xml:space="preserve">describes </w:t>
      </w:r>
      <w:r w:rsidR="000A4DD8">
        <w:rPr>
          <w:rFonts w:asciiTheme="minorHAnsi" w:hAnsiTheme="minorHAnsi" w:cstheme="minorHAnsi"/>
          <w:sz w:val="22"/>
          <w:szCs w:val="22"/>
        </w:rPr>
        <w:t xml:space="preserve">Alexander first meeting with Roxanne </w:t>
      </w:r>
      <w:r w:rsidR="0013384D">
        <w:rPr>
          <w:rFonts w:asciiTheme="minorHAnsi" w:hAnsiTheme="minorHAnsi" w:cstheme="minorHAnsi"/>
          <w:sz w:val="22"/>
          <w:szCs w:val="22"/>
        </w:rPr>
        <w:t>during a banquet</w:t>
      </w:r>
      <w:r w:rsidR="00940166">
        <w:rPr>
          <w:rFonts w:asciiTheme="minorHAnsi" w:hAnsiTheme="minorHAnsi" w:cstheme="minorHAnsi"/>
          <w:sz w:val="22"/>
          <w:szCs w:val="22"/>
        </w:rPr>
        <w:t xml:space="preserve"> ‘of oriental </w:t>
      </w:r>
      <w:r w:rsidR="008C0611">
        <w:rPr>
          <w:rFonts w:asciiTheme="minorHAnsi" w:hAnsiTheme="minorHAnsi" w:cstheme="minorHAnsi"/>
          <w:sz w:val="22"/>
          <w:szCs w:val="22"/>
        </w:rPr>
        <w:t>magnificence</w:t>
      </w:r>
      <w:r w:rsidR="00E11C02">
        <w:rPr>
          <w:rStyle w:val="FootnoteReference"/>
          <w:rFonts w:asciiTheme="minorHAnsi" w:hAnsiTheme="minorHAnsi" w:cstheme="minorHAnsi"/>
          <w:sz w:val="22"/>
          <w:szCs w:val="22"/>
        </w:rPr>
        <w:footnoteReference w:id="1"/>
      </w:r>
      <w:r w:rsidR="008C0611">
        <w:rPr>
          <w:rFonts w:asciiTheme="minorHAnsi" w:hAnsiTheme="minorHAnsi" w:cstheme="minorHAnsi"/>
          <w:sz w:val="22"/>
          <w:szCs w:val="22"/>
        </w:rPr>
        <w:t>’</w:t>
      </w:r>
      <w:r w:rsidR="0013384D">
        <w:rPr>
          <w:rFonts w:asciiTheme="minorHAnsi" w:hAnsiTheme="minorHAnsi" w:cstheme="minorHAnsi"/>
          <w:sz w:val="22"/>
          <w:szCs w:val="22"/>
        </w:rPr>
        <w:t xml:space="preserve"> hosted by Oxyartes </w:t>
      </w:r>
      <w:r w:rsidR="00937011">
        <w:rPr>
          <w:rFonts w:asciiTheme="minorHAnsi" w:hAnsiTheme="minorHAnsi" w:cstheme="minorHAnsi"/>
          <w:sz w:val="22"/>
          <w:szCs w:val="22"/>
        </w:rPr>
        <w:t>(her father) after being defeated by Alexander</w:t>
      </w:r>
      <w:r w:rsidR="00940166">
        <w:rPr>
          <w:rFonts w:asciiTheme="minorHAnsi" w:hAnsiTheme="minorHAnsi" w:cstheme="minorHAnsi"/>
          <w:sz w:val="22"/>
          <w:szCs w:val="22"/>
        </w:rPr>
        <w:t xml:space="preserve">’s conquest. </w:t>
      </w:r>
      <w:r w:rsidR="00D65763">
        <w:rPr>
          <w:rFonts w:asciiTheme="minorHAnsi" w:hAnsiTheme="minorHAnsi" w:cstheme="minorHAnsi"/>
          <w:sz w:val="22"/>
          <w:szCs w:val="22"/>
        </w:rPr>
        <w:t xml:space="preserve">He portrays Roxanne as a barbarian but </w:t>
      </w:r>
      <w:r w:rsidR="0088706E">
        <w:rPr>
          <w:rFonts w:asciiTheme="minorHAnsi" w:hAnsiTheme="minorHAnsi" w:cstheme="minorHAnsi"/>
          <w:sz w:val="22"/>
          <w:szCs w:val="22"/>
        </w:rPr>
        <w:t xml:space="preserve">emphasises on her </w:t>
      </w:r>
      <w:r w:rsidR="00FC50BB">
        <w:rPr>
          <w:rFonts w:asciiTheme="minorHAnsi" w:hAnsiTheme="minorHAnsi" w:cstheme="minorHAnsi"/>
          <w:sz w:val="22"/>
          <w:szCs w:val="22"/>
        </w:rPr>
        <w:t xml:space="preserve">‘remarkable </w:t>
      </w:r>
      <w:r w:rsidR="0088706E">
        <w:rPr>
          <w:rFonts w:asciiTheme="minorHAnsi" w:hAnsiTheme="minorHAnsi" w:cstheme="minorHAnsi"/>
          <w:sz w:val="22"/>
          <w:szCs w:val="22"/>
        </w:rPr>
        <w:t>beauty</w:t>
      </w:r>
      <w:r w:rsidR="00BC2BF1">
        <w:rPr>
          <w:rStyle w:val="FootnoteReference"/>
          <w:rFonts w:asciiTheme="minorHAnsi" w:hAnsiTheme="minorHAnsi" w:cstheme="minorHAnsi"/>
          <w:sz w:val="22"/>
          <w:szCs w:val="22"/>
        </w:rPr>
        <w:footnoteReference w:id="2"/>
      </w:r>
      <w:r w:rsidR="00BC2BF1">
        <w:rPr>
          <w:rFonts w:asciiTheme="minorHAnsi" w:hAnsiTheme="minorHAnsi" w:cstheme="minorHAnsi"/>
          <w:sz w:val="22"/>
          <w:szCs w:val="22"/>
        </w:rPr>
        <w:t xml:space="preserve">’ </w:t>
      </w:r>
      <w:r w:rsidR="00A54E3B">
        <w:rPr>
          <w:rFonts w:asciiTheme="minorHAnsi" w:hAnsiTheme="minorHAnsi" w:cstheme="minorHAnsi"/>
          <w:sz w:val="22"/>
          <w:szCs w:val="22"/>
        </w:rPr>
        <w:t xml:space="preserve">and that </w:t>
      </w:r>
      <w:r w:rsidR="0088674E">
        <w:rPr>
          <w:rFonts w:asciiTheme="minorHAnsi" w:hAnsiTheme="minorHAnsi" w:cstheme="minorHAnsi"/>
          <w:sz w:val="22"/>
          <w:szCs w:val="22"/>
        </w:rPr>
        <w:t>Alexander was ‘transported with love</w:t>
      </w:r>
      <w:r w:rsidR="0088674E">
        <w:rPr>
          <w:rStyle w:val="FootnoteReference"/>
          <w:rFonts w:asciiTheme="minorHAnsi" w:hAnsiTheme="minorHAnsi" w:cstheme="minorHAnsi"/>
          <w:sz w:val="22"/>
          <w:szCs w:val="22"/>
        </w:rPr>
        <w:footnoteReference w:id="3"/>
      </w:r>
      <w:r w:rsidR="00E508FD">
        <w:rPr>
          <w:rFonts w:asciiTheme="minorHAnsi" w:hAnsiTheme="minorHAnsi" w:cstheme="minorHAnsi"/>
          <w:sz w:val="22"/>
          <w:szCs w:val="22"/>
        </w:rPr>
        <w:t xml:space="preserve">’ </w:t>
      </w:r>
      <w:r w:rsidR="00C105D3">
        <w:rPr>
          <w:rFonts w:asciiTheme="minorHAnsi" w:hAnsiTheme="minorHAnsi" w:cstheme="minorHAnsi"/>
          <w:sz w:val="22"/>
          <w:szCs w:val="22"/>
        </w:rPr>
        <w:t xml:space="preserve">indicating a love at first sight scenario. </w:t>
      </w:r>
      <w:r w:rsidR="00C0345F" w:rsidRPr="00C0345F">
        <w:rPr>
          <w:rFonts w:asciiTheme="minorHAnsi" w:hAnsiTheme="minorHAnsi" w:cstheme="minorHAnsi"/>
          <w:sz w:val="22"/>
          <w:szCs w:val="22"/>
        </w:rPr>
        <w:t>Quintus Curtius Rufus</w:t>
      </w:r>
      <w:r w:rsidR="00C0345F">
        <w:rPr>
          <w:rFonts w:asciiTheme="minorHAnsi" w:hAnsiTheme="minorHAnsi" w:cstheme="minorHAnsi"/>
          <w:sz w:val="22"/>
          <w:szCs w:val="22"/>
        </w:rPr>
        <w:t xml:space="preserve"> </w:t>
      </w:r>
      <w:r w:rsidR="00C6468C">
        <w:rPr>
          <w:rFonts w:asciiTheme="minorHAnsi" w:hAnsiTheme="minorHAnsi" w:cstheme="minorHAnsi"/>
          <w:sz w:val="22"/>
          <w:szCs w:val="22"/>
        </w:rPr>
        <w:t xml:space="preserve">frames this romance with the political side of their marriage </w:t>
      </w:r>
      <w:r w:rsidR="0066021C">
        <w:rPr>
          <w:rFonts w:asciiTheme="minorHAnsi" w:hAnsiTheme="minorHAnsi" w:cstheme="minorHAnsi"/>
          <w:sz w:val="22"/>
          <w:szCs w:val="22"/>
        </w:rPr>
        <w:t xml:space="preserve">in securing his command </w:t>
      </w:r>
      <w:r w:rsidR="00CF6C02">
        <w:rPr>
          <w:rFonts w:asciiTheme="minorHAnsi" w:hAnsiTheme="minorHAnsi" w:cstheme="minorHAnsi"/>
          <w:sz w:val="22"/>
          <w:szCs w:val="22"/>
        </w:rPr>
        <w:t xml:space="preserve">in this stage of his </w:t>
      </w:r>
      <w:r w:rsidR="00BA53B2">
        <w:rPr>
          <w:rFonts w:asciiTheme="minorHAnsi" w:hAnsiTheme="minorHAnsi" w:cstheme="minorHAnsi"/>
          <w:sz w:val="22"/>
          <w:szCs w:val="22"/>
        </w:rPr>
        <w:t>conquest</w:t>
      </w:r>
      <w:r w:rsidR="00DC2D8A">
        <w:rPr>
          <w:rFonts w:asciiTheme="minorHAnsi" w:hAnsiTheme="minorHAnsi" w:cstheme="minorHAnsi"/>
          <w:sz w:val="22"/>
          <w:szCs w:val="22"/>
        </w:rPr>
        <w:t xml:space="preserve"> with an alliance </w:t>
      </w:r>
      <w:r w:rsidR="00EC07AD">
        <w:rPr>
          <w:rFonts w:asciiTheme="minorHAnsi" w:hAnsiTheme="minorHAnsi" w:cstheme="minorHAnsi"/>
          <w:sz w:val="22"/>
          <w:szCs w:val="22"/>
        </w:rPr>
        <w:t>due to the fact that ‘Persians and Macedonians be joined in wedlock</w:t>
      </w:r>
      <w:r w:rsidR="003957E2">
        <w:rPr>
          <w:rStyle w:val="FootnoteReference"/>
          <w:rFonts w:asciiTheme="minorHAnsi" w:hAnsiTheme="minorHAnsi" w:cstheme="minorHAnsi"/>
          <w:sz w:val="22"/>
          <w:szCs w:val="22"/>
        </w:rPr>
        <w:footnoteReference w:id="4"/>
      </w:r>
      <w:r w:rsidR="003957E2">
        <w:rPr>
          <w:rFonts w:asciiTheme="minorHAnsi" w:hAnsiTheme="minorHAnsi" w:cstheme="minorHAnsi"/>
          <w:sz w:val="22"/>
          <w:szCs w:val="22"/>
        </w:rPr>
        <w:t xml:space="preserve">’. </w:t>
      </w:r>
      <w:r w:rsidR="00E56F4A">
        <w:rPr>
          <w:rFonts w:asciiTheme="minorHAnsi" w:hAnsiTheme="minorHAnsi" w:cstheme="minorHAnsi"/>
          <w:sz w:val="22"/>
          <w:szCs w:val="22"/>
        </w:rPr>
        <w:t xml:space="preserve">Depicting </w:t>
      </w:r>
      <w:r w:rsidR="0015688E">
        <w:rPr>
          <w:rFonts w:asciiTheme="minorHAnsi" w:hAnsiTheme="minorHAnsi" w:cstheme="minorHAnsi"/>
          <w:sz w:val="22"/>
          <w:szCs w:val="22"/>
        </w:rPr>
        <w:t xml:space="preserve">different aspects of this relationship shows his broader interest </w:t>
      </w:r>
      <w:r w:rsidR="004867D0">
        <w:rPr>
          <w:rFonts w:asciiTheme="minorHAnsi" w:hAnsiTheme="minorHAnsi" w:cstheme="minorHAnsi"/>
          <w:sz w:val="22"/>
          <w:szCs w:val="22"/>
        </w:rPr>
        <w:t xml:space="preserve">in the multiple angles </w:t>
      </w:r>
      <w:r w:rsidR="007A4BA9">
        <w:rPr>
          <w:rFonts w:asciiTheme="minorHAnsi" w:hAnsiTheme="minorHAnsi" w:cstheme="minorHAnsi"/>
          <w:sz w:val="22"/>
          <w:szCs w:val="22"/>
        </w:rPr>
        <w:t xml:space="preserve">that this marriage brings. </w:t>
      </w:r>
      <w:r w:rsidR="00F05AB6">
        <w:rPr>
          <w:rFonts w:asciiTheme="minorHAnsi" w:hAnsiTheme="minorHAnsi" w:cstheme="minorHAnsi"/>
          <w:sz w:val="22"/>
          <w:szCs w:val="22"/>
        </w:rPr>
        <w:t>Similarly,</w:t>
      </w:r>
      <w:r w:rsidR="00E85BF0">
        <w:rPr>
          <w:rFonts w:asciiTheme="minorHAnsi" w:hAnsiTheme="minorHAnsi" w:cstheme="minorHAnsi"/>
          <w:sz w:val="22"/>
          <w:szCs w:val="22"/>
        </w:rPr>
        <w:t xml:space="preserve"> Heckel writes on the political standpoint in that the marriage ‘could bring stability to the region</w:t>
      </w:r>
      <w:r w:rsidR="00E85BF0">
        <w:rPr>
          <w:rStyle w:val="FootnoteReference"/>
          <w:rFonts w:asciiTheme="minorHAnsi" w:hAnsiTheme="minorHAnsi" w:cstheme="minorHAnsi"/>
          <w:sz w:val="22"/>
          <w:szCs w:val="22"/>
        </w:rPr>
        <w:footnoteReference w:id="5"/>
      </w:r>
      <w:r w:rsidR="00F05AB6">
        <w:rPr>
          <w:rFonts w:asciiTheme="minorHAnsi" w:hAnsiTheme="minorHAnsi" w:cstheme="minorHAnsi"/>
          <w:sz w:val="22"/>
          <w:szCs w:val="22"/>
        </w:rPr>
        <w:t xml:space="preserve">’ </w:t>
      </w:r>
      <w:r w:rsidR="00691B60">
        <w:rPr>
          <w:rFonts w:asciiTheme="minorHAnsi" w:hAnsiTheme="minorHAnsi" w:cstheme="minorHAnsi"/>
          <w:sz w:val="22"/>
          <w:szCs w:val="22"/>
        </w:rPr>
        <w:t>but only writes on this political marriage viewpoint</w:t>
      </w:r>
      <w:r w:rsidR="008D106E">
        <w:rPr>
          <w:rFonts w:asciiTheme="minorHAnsi" w:hAnsiTheme="minorHAnsi" w:cstheme="minorHAnsi"/>
          <w:sz w:val="22"/>
          <w:szCs w:val="22"/>
        </w:rPr>
        <w:t xml:space="preserve">, not bringing in a romantic side like </w:t>
      </w:r>
      <w:r w:rsidR="008D106E" w:rsidRPr="008D106E">
        <w:rPr>
          <w:rFonts w:asciiTheme="minorHAnsi" w:hAnsiTheme="minorHAnsi" w:cstheme="minorHAnsi"/>
          <w:sz w:val="22"/>
          <w:szCs w:val="22"/>
        </w:rPr>
        <w:t>Quintus Curtius Rufus</w:t>
      </w:r>
      <w:r w:rsidR="008D106E">
        <w:rPr>
          <w:rFonts w:asciiTheme="minorHAnsi" w:hAnsiTheme="minorHAnsi" w:cstheme="minorHAnsi"/>
          <w:sz w:val="22"/>
          <w:szCs w:val="22"/>
        </w:rPr>
        <w:t xml:space="preserve"> does. </w:t>
      </w:r>
    </w:p>
    <w:p w14:paraId="34554B12" w14:textId="6AA1EBE5" w:rsidR="00F3715F" w:rsidRPr="00F3715F" w:rsidRDefault="0019335C" w:rsidP="00F3715F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19335C">
        <w:rPr>
          <w:rFonts w:eastAsia="Times New Roman" w:cstheme="minorHAnsi"/>
          <w:kern w:val="0"/>
          <w:lang w:eastAsia="en-GB"/>
          <w14:ligatures w14:val="none"/>
        </w:rPr>
        <w:t xml:space="preserve">Similarly to </w:t>
      </w:r>
      <w:r w:rsidRPr="0019335C">
        <w:rPr>
          <w:rFonts w:eastAsia="Times New Roman" w:cstheme="minorHAnsi"/>
          <w:kern w:val="0"/>
          <w:lang w:eastAsia="en-GB"/>
          <w14:ligatures w14:val="none"/>
        </w:rPr>
        <w:t xml:space="preserve">Quintus Curtius Rufus, </w:t>
      </w:r>
      <w:r>
        <w:rPr>
          <w:rFonts w:eastAsia="Times New Roman" w:cstheme="minorHAnsi"/>
          <w:kern w:val="0"/>
          <w:lang w:eastAsia="en-GB"/>
          <w14:ligatures w14:val="none"/>
        </w:rPr>
        <w:t xml:space="preserve">Plutarch </w:t>
      </w:r>
      <w:r w:rsidR="00435F86">
        <w:rPr>
          <w:rFonts w:eastAsia="Times New Roman" w:cstheme="minorHAnsi"/>
          <w:kern w:val="0"/>
          <w:lang w:eastAsia="en-GB"/>
          <w14:ligatures w14:val="none"/>
        </w:rPr>
        <w:t>writes about alexanders ‘affections</w:t>
      </w:r>
      <w:r w:rsidR="00435F86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6"/>
      </w:r>
      <w:r w:rsidR="005F2162">
        <w:rPr>
          <w:rFonts w:eastAsia="Times New Roman" w:cstheme="minorHAnsi"/>
          <w:kern w:val="0"/>
          <w:lang w:eastAsia="en-GB"/>
          <w14:ligatures w14:val="none"/>
        </w:rPr>
        <w:t>’ towards Roxana</w:t>
      </w:r>
      <w:r w:rsidR="002A065C">
        <w:rPr>
          <w:rFonts w:eastAsia="Times New Roman" w:cstheme="minorHAnsi"/>
          <w:kern w:val="0"/>
          <w:lang w:eastAsia="en-GB"/>
          <w14:ligatures w14:val="none"/>
        </w:rPr>
        <w:t xml:space="preserve">, as well as </w:t>
      </w:r>
      <w:r w:rsidR="00A916D0">
        <w:rPr>
          <w:rFonts w:eastAsia="Times New Roman" w:cstheme="minorHAnsi"/>
          <w:kern w:val="0"/>
          <w:lang w:eastAsia="en-GB"/>
          <w14:ligatures w14:val="none"/>
        </w:rPr>
        <w:t xml:space="preserve">small </w:t>
      </w:r>
      <w:r w:rsidR="002A065C">
        <w:rPr>
          <w:rFonts w:eastAsia="Times New Roman" w:cstheme="minorHAnsi"/>
          <w:kern w:val="0"/>
          <w:lang w:eastAsia="en-GB"/>
          <w14:ligatures w14:val="none"/>
        </w:rPr>
        <w:t>mentions of the political</w:t>
      </w:r>
      <w:r w:rsidR="00CE6967">
        <w:rPr>
          <w:rFonts w:eastAsia="Times New Roman" w:cstheme="minorHAnsi"/>
          <w:kern w:val="0"/>
          <w:lang w:eastAsia="en-GB"/>
          <w14:ligatures w14:val="none"/>
        </w:rPr>
        <w:t xml:space="preserve"> implications their marriage bring forth. Plutarch writes about Alexanders </w:t>
      </w:r>
      <w:r w:rsidR="00FF1BAC">
        <w:rPr>
          <w:rFonts w:eastAsia="Times New Roman" w:cstheme="minorHAnsi"/>
          <w:kern w:val="0"/>
          <w:lang w:eastAsia="en-GB"/>
          <w14:ligatures w14:val="none"/>
        </w:rPr>
        <w:t>character</w:t>
      </w:r>
      <w:r w:rsidR="00DC21A7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A916D0">
        <w:rPr>
          <w:rFonts w:eastAsia="Times New Roman" w:cstheme="minorHAnsi"/>
          <w:kern w:val="0"/>
          <w:lang w:eastAsia="en-GB"/>
          <w14:ligatures w14:val="none"/>
        </w:rPr>
        <w:t>in that he ‘would not consent to approach … without the sanction of law</w:t>
      </w:r>
      <w:r w:rsidR="00A916D0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7"/>
      </w:r>
      <w:r w:rsidR="00A916D0">
        <w:rPr>
          <w:rFonts w:eastAsia="Times New Roman" w:cstheme="minorHAnsi"/>
          <w:kern w:val="0"/>
          <w:lang w:eastAsia="en-GB"/>
          <w14:ligatures w14:val="none"/>
        </w:rPr>
        <w:t xml:space="preserve">’ </w:t>
      </w:r>
      <w:r w:rsidR="00A24A00">
        <w:rPr>
          <w:rFonts w:eastAsia="Times New Roman" w:cstheme="minorHAnsi"/>
          <w:kern w:val="0"/>
          <w:lang w:eastAsia="en-GB"/>
          <w14:ligatures w14:val="none"/>
        </w:rPr>
        <w:t xml:space="preserve">and thus showing the fact that </w:t>
      </w:r>
      <w:r w:rsidR="00F15A04">
        <w:rPr>
          <w:rFonts w:eastAsia="Times New Roman" w:cstheme="minorHAnsi"/>
          <w:kern w:val="0"/>
          <w:lang w:eastAsia="en-GB"/>
          <w14:ligatures w14:val="none"/>
        </w:rPr>
        <w:t xml:space="preserve">even with the violence shown during his conquests he valued </w:t>
      </w:r>
      <w:r w:rsidR="00234414">
        <w:rPr>
          <w:rFonts w:eastAsia="Times New Roman" w:cstheme="minorHAnsi"/>
          <w:kern w:val="0"/>
          <w:lang w:eastAsia="en-GB"/>
          <w14:ligatures w14:val="none"/>
        </w:rPr>
        <w:t>his ‘love affair</w:t>
      </w:r>
      <w:r w:rsidR="00234414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8"/>
      </w:r>
      <w:r w:rsidR="00234414">
        <w:rPr>
          <w:rFonts w:eastAsia="Times New Roman" w:cstheme="minorHAnsi"/>
          <w:kern w:val="0"/>
          <w:lang w:eastAsia="en-GB"/>
          <w14:ligatures w14:val="none"/>
        </w:rPr>
        <w:t xml:space="preserve">’ </w:t>
      </w:r>
      <w:r w:rsidR="003A68C1">
        <w:rPr>
          <w:rFonts w:eastAsia="Times New Roman" w:cstheme="minorHAnsi"/>
          <w:kern w:val="0"/>
          <w:lang w:eastAsia="en-GB"/>
          <w14:ligatures w14:val="none"/>
        </w:rPr>
        <w:t xml:space="preserve">over forcing Roxana to marry him. </w:t>
      </w:r>
      <w:r w:rsidR="009E7C82">
        <w:rPr>
          <w:rFonts w:eastAsia="Times New Roman" w:cstheme="minorHAnsi"/>
          <w:kern w:val="0"/>
          <w:lang w:eastAsia="en-GB"/>
          <w14:ligatures w14:val="none"/>
        </w:rPr>
        <w:t xml:space="preserve">Additionally, Plutarch also writes </w:t>
      </w:r>
      <w:r w:rsidR="00CE675B">
        <w:rPr>
          <w:rFonts w:eastAsia="Times New Roman" w:cstheme="minorHAnsi"/>
          <w:kern w:val="0"/>
          <w:lang w:eastAsia="en-GB"/>
          <w14:ligatures w14:val="none"/>
        </w:rPr>
        <w:t xml:space="preserve">about the initial meeting </w:t>
      </w:r>
      <w:r w:rsidR="00AA2F77">
        <w:rPr>
          <w:rFonts w:eastAsia="Times New Roman" w:cstheme="minorHAnsi"/>
          <w:kern w:val="0"/>
          <w:lang w:eastAsia="en-GB"/>
          <w14:ligatures w14:val="none"/>
        </w:rPr>
        <w:t xml:space="preserve">in which he describes as </w:t>
      </w:r>
      <w:r w:rsidR="00A17AA9">
        <w:rPr>
          <w:rFonts w:eastAsia="Times New Roman" w:cstheme="minorHAnsi"/>
          <w:kern w:val="0"/>
          <w:lang w:eastAsia="en-GB"/>
          <w14:ligatures w14:val="none"/>
        </w:rPr>
        <w:t>Alexander seeing Roxana ‘in her youthful beauty taking part in a dance at a banquet</w:t>
      </w:r>
      <w:r w:rsidR="00DD0676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9"/>
      </w:r>
      <w:r w:rsidR="00DD0676">
        <w:rPr>
          <w:rFonts w:eastAsia="Times New Roman" w:cstheme="minorHAnsi"/>
          <w:kern w:val="0"/>
          <w:lang w:eastAsia="en-GB"/>
          <w14:ligatures w14:val="none"/>
        </w:rPr>
        <w:t xml:space="preserve">’, also showing her beauty and </w:t>
      </w:r>
      <w:r w:rsidR="0045026C">
        <w:rPr>
          <w:rFonts w:eastAsia="Times New Roman" w:cstheme="minorHAnsi"/>
          <w:kern w:val="0"/>
          <w:lang w:eastAsia="en-GB"/>
          <w14:ligatures w14:val="none"/>
        </w:rPr>
        <w:t>their meeting at the banquet</w:t>
      </w:r>
      <w:r w:rsidR="00BA2588">
        <w:rPr>
          <w:rFonts w:eastAsia="Times New Roman" w:cstheme="minorHAnsi"/>
          <w:kern w:val="0"/>
          <w:lang w:eastAsia="en-GB"/>
          <w14:ligatures w14:val="none"/>
        </w:rPr>
        <w:t xml:space="preserve">, which </w:t>
      </w:r>
      <w:r w:rsidR="00A51614">
        <w:rPr>
          <w:rFonts w:eastAsia="Times New Roman" w:cstheme="minorHAnsi"/>
          <w:kern w:val="0"/>
          <w:lang w:eastAsia="en-GB"/>
          <w14:ligatures w14:val="none"/>
        </w:rPr>
        <w:t xml:space="preserve">verifies this narrative </w:t>
      </w:r>
      <w:r w:rsidR="00EE2574">
        <w:rPr>
          <w:rFonts w:eastAsia="Times New Roman" w:cstheme="minorHAnsi"/>
          <w:kern w:val="0"/>
          <w:lang w:eastAsia="en-GB"/>
          <w14:ligatures w14:val="none"/>
        </w:rPr>
        <w:t xml:space="preserve">on love at first sight. </w:t>
      </w:r>
      <w:r w:rsidR="003A68C1">
        <w:rPr>
          <w:rFonts w:eastAsia="Times New Roman" w:cstheme="minorHAnsi"/>
          <w:kern w:val="0"/>
          <w:lang w:eastAsia="en-GB"/>
          <w14:ligatures w14:val="none"/>
        </w:rPr>
        <w:t xml:space="preserve">This shows more of an importance to the </w:t>
      </w:r>
      <w:r w:rsidR="00C17D3A">
        <w:rPr>
          <w:rFonts w:eastAsia="Times New Roman" w:cstheme="minorHAnsi"/>
          <w:kern w:val="0"/>
          <w:lang w:eastAsia="en-GB"/>
          <w14:ligatures w14:val="none"/>
        </w:rPr>
        <w:t>romance aspect to this marriage</w:t>
      </w:r>
      <w:r w:rsidR="00E23BFD">
        <w:rPr>
          <w:rFonts w:eastAsia="Times New Roman" w:cstheme="minorHAnsi"/>
          <w:kern w:val="0"/>
          <w:lang w:eastAsia="en-GB"/>
          <w14:ligatures w14:val="none"/>
        </w:rPr>
        <w:t xml:space="preserve">, and Heckel </w:t>
      </w:r>
      <w:r w:rsidR="00BA003A">
        <w:rPr>
          <w:rFonts w:eastAsia="Times New Roman" w:cstheme="minorHAnsi"/>
          <w:kern w:val="0"/>
          <w:lang w:eastAsia="en-GB"/>
          <w14:ligatures w14:val="none"/>
        </w:rPr>
        <w:t>also collaborates this narrative, stating that ‘i</w:t>
      </w:r>
      <w:r w:rsidR="00F3715F">
        <w:t>t was almost certainly at this point that the banquet at which Rhoxane was introduced to Alexander occurred, and the king took his first oriental bride</w:t>
      </w:r>
      <w:r w:rsidR="003D627A">
        <w:rPr>
          <w:rStyle w:val="FootnoteReference"/>
        </w:rPr>
        <w:footnoteReference w:id="10"/>
      </w:r>
      <w:r w:rsidR="003D627A">
        <w:t xml:space="preserve">’. </w:t>
      </w:r>
    </w:p>
    <w:p w14:paraId="2EE56A35" w14:textId="035014DA" w:rsidR="001501E9" w:rsidRDefault="001501E9" w:rsidP="001501E9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 w:rsidRPr="001501E9">
        <w:rPr>
          <w:rFonts w:eastAsia="Times New Roman" w:cstheme="minorHAnsi"/>
          <w:kern w:val="0"/>
          <w:lang w:eastAsia="en-GB"/>
          <w14:ligatures w14:val="none"/>
        </w:rPr>
        <w:t xml:space="preserve">Contrary, </w:t>
      </w:r>
      <w:r w:rsidR="009D191C">
        <w:rPr>
          <w:rFonts w:eastAsia="Times New Roman" w:cstheme="minorHAnsi"/>
          <w:kern w:val="0"/>
          <w:lang w:eastAsia="en-GB"/>
          <w14:ligatures w14:val="none"/>
        </w:rPr>
        <w:t xml:space="preserve">Arrian </w:t>
      </w:r>
      <w:r w:rsidRPr="001501E9">
        <w:rPr>
          <w:rFonts w:eastAsia="Times New Roman" w:cstheme="minorHAnsi"/>
          <w:kern w:val="0"/>
          <w:lang w:eastAsia="en-GB"/>
          <w14:ligatures w14:val="none"/>
        </w:rPr>
        <w:t xml:space="preserve">emphasises the romance between Roxana and Alexander, rather than the implications with the political status which Quintus Curtius Rufus focuses on. However, similarly </w:t>
      </w:r>
      <w:r w:rsidR="007E0510">
        <w:rPr>
          <w:rFonts w:eastAsia="Times New Roman" w:cstheme="minorHAnsi"/>
          <w:kern w:val="0"/>
          <w:lang w:eastAsia="en-GB"/>
          <w14:ligatures w14:val="none"/>
        </w:rPr>
        <w:t xml:space="preserve">to </w:t>
      </w:r>
      <w:r w:rsidRPr="001501E9">
        <w:rPr>
          <w:rFonts w:eastAsia="Times New Roman" w:cstheme="minorHAnsi"/>
          <w:kern w:val="0"/>
          <w:lang w:eastAsia="en-GB"/>
          <w14:ligatures w14:val="none"/>
        </w:rPr>
        <w:t>Plutarch</w:t>
      </w:r>
      <w:r w:rsidR="007E0510">
        <w:rPr>
          <w:rFonts w:eastAsia="Times New Roman" w:cstheme="minorHAnsi"/>
          <w:kern w:val="0"/>
          <w:lang w:eastAsia="en-GB"/>
          <w14:ligatures w14:val="none"/>
        </w:rPr>
        <w:t>, Arrian</w:t>
      </w:r>
      <w:r w:rsidRPr="001501E9">
        <w:rPr>
          <w:rFonts w:eastAsia="Times New Roman" w:cstheme="minorHAnsi"/>
          <w:kern w:val="0"/>
          <w:lang w:eastAsia="en-GB"/>
          <w14:ligatures w14:val="none"/>
        </w:rPr>
        <w:t xml:space="preserve"> writes that ‘no sooner did Alexander see her than he fell in love with her</w:t>
      </w:r>
      <w:r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1"/>
      </w:r>
      <w:r w:rsidR="007E0510">
        <w:rPr>
          <w:rFonts w:eastAsia="Times New Roman" w:cstheme="minorHAnsi"/>
          <w:kern w:val="0"/>
          <w:lang w:eastAsia="en-GB"/>
          <w14:ligatures w14:val="none"/>
        </w:rPr>
        <w:t>’</w:t>
      </w:r>
      <w:r w:rsidR="004900B2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FF1CED">
        <w:rPr>
          <w:rFonts w:eastAsia="Times New Roman" w:cstheme="minorHAnsi"/>
          <w:kern w:val="0"/>
          <w:lang w:eastAsia="en-GB"/>
          <w14:ligatures w14:val="none"/>
        </w:rPr>
        <w:t xml:space="preserve">emphasising the romance within this </w:t>
      </w:r>
      <w:r w:rsidR="00E943F6">
        <w:rPr>
          <w:rFonts w:eastAsia="Times New Roman" w:cstheme="minorHAnsi"/>
          <w:kern w:val="0"/>
          <w:lang w:eastAsia="en-GB"/>
          <w14:ligatures w14:val="none"/>
        </w:rPr>
        <w:t>excerpt and</w:t>
      </w:r>
      <w:r w:rsidR="00831263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4900B2">
        <w:rPr>
          <w:rFonts w:eastAsia="Times New Roman" w:cstheme="minorHAnsi"/>
          <w:kern w:val="0"/>
          <w:lang w:eastAsia="en-GB"/>
          <w14:ligatures w14:val="none"/>
        </w:rPr>
        <w:t>also mentions her status as</w:t>
      </w:r>
      <w:r w:rsidR="002B3DAF">
        <w:rPr>
          <w:rFonts w:eastAsia="Times New Roman" w:cstheme="minorHAnsi"/>
          <w:kern w:val="0"/>
          <w:lang w:eastAsia="en-GB"/>
          <w14:ligatures w14:val="none"/>
        </w:rPr>
        <w:t xml:space="preserve"> the daughter of Oxyartes. </w:t>
      </w:r>
      <w:r w:rsidR="000225F4">
        <w:rPr>
          <w:rFonts w:eastAsia="Times New Roman" w:cstheme="minorHAnsi"/>
          <w:kern w:val="0"/>
          <w:lang w:eastAsia="en-GB"/>
          <w14:ligatures w14:val="none"/>
        </w:rPr>
        <w:t xml:space="preserve">Arrian </w:t>
      </w:r>
      <w:r w:rsidR="00AA6B80">
        <w:rPr>
          <w:rFonts w:eastAsia="Times New Roman" w:cstheme="minorHAnsi"/>
          <w:kern w:val="0"/>
          <w:lang w:eastAsia="en-GB"/>
          <w14:ligatures w14:val="none"/>
        </w:rPr>
        <w:t>states that Alexander ‘did not think it derogatory to his dignity to marry her</w:t>
      </w:r>
      <w:r w:rsidR="00AA6B80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2"/>
      </w:r>
      <w:r w:rsidR="00E76656">
        <w:rPr>
          <w:rFonts w:eastAsia="Times New Roman" w:cstheme="minorHAnsi"/>
          <w:kern w:val="0"/>
          <w:lang w:eastAsia="en-GB"/>
          <w14:ligatures w14:val="none"/>
        </w:rPr>
        <w:t>’</w:t>
      </w:r>
      <w:r w:rsidR="00416F0A">
        <w:rPr>
          <w:rFonts w:eastAsia="Times New Roman" w:cstheme="minorHAnsi"/>
          <w:kern w:val="0"/>
          <w:lang w:eastAsia="en-GB"/>
          <w14:ligatures w14:val="none"/>
        </w:rPr>
        <w:t xml:space="preserve">, which highlights </w:t>
      </w:r>
      <w:r w:rsidR="00CB2A48">
        <w:rPr>
          <w:rFonts w:eastAsia="Times New Roman" w:cstheme="minorHAnsi"/>
          <w:kern w:val="0"/>
          <w:lang w:eastAsia="en-GB"/>
          <w14:ligatures w14:val="none"/>
        </w:rPr>
        <w:t xml:space="preserve">a similar narrative of his character and thoughts on </w:t>
      </w:r>
      <w:r w:rsidR="004E104E">
        <w:rPr>
          <w:rFonts w:eastAsia="Times New Roman" w:cstheme="minorHAnsi"/>
          <w:kern w:val="0"/>
          <w:lang w:eastAsia="en-GB"/>
          <w14:ligatures w14:val="none"/>
        </w:rPr>
        <w:t xml:space="preserve">what Alexander thought more </w:t>
      </w:r>
      <w:r w:rsidR="004E104E">
        <w:rPr>
          <w:rFonts w:eastAsia="Times New Roman" w:cstheme="minorHAnsi"/>
          <w:kern w:val="0"/>
          <w:lang w:eastAsia="en-GB"/>
          <w14:ligatures w14:val="none"/>
        </w:rPr>
        <w:lastRenderedPageBreak/>
        <w:t xml:space="preserve">important to himself (placing his </w:t>
      </w:r>
      <w:r w:rsidR="00BD510C">
        <w:rPr>
          <w:rFonts w:eastAsia="Times New Roman" w:cstheme="minorHAnsi"/>
          <w:kern w:val="0"/>
          <w:lang w:eastAsia="en-GB"/>
          <w14:ligatures w14:val="none"/>
        </w:rPr>
        <w:t>love and marriage with Roxana over his reputation</w:t>
      </w:r>
      <w:r w:rsidR="002D3818">
        <w:rPr>
          <w:rFonts w:eastAsia="Times New Roman" w:cstheme="minorHAnsi"/>
          <w:kern w:val="0"/>
          <w:lang w:eastAsia="en-GB"/>
          <w14:ligatures w14:val="none"/>
        </w:rPr>
        <w:t>)</w:t>
      </w:r>
      <w:r w:rsidR="0095160F">
        <w:rPr>
          <w:rFonts w:eastAsia="Times New Roman" w:cstheme="minorHAnsi"/>
          <w:kern w:val="0"/>
          <w:lang w:eastAsia="en-GB"/>
          <w14:ligatures w14:val="none"/>
        </w:rPr>
        <w:t>,</w:t>
      </w:r>
      <w:r w:rsidR="00BD510C">
        <w:rPr>
          <w:rFonts w:eastAsia="Times New Roman" w:cstheme="minorHAnsi"/>
          <w:kern w:val="0"/>
          <w:lang w:eastAsia="en-GB"/>
          <w14:ligatures w14:val="none"/>
        </w:rPr>
        <w:t xml:space="preserve"> emphasising</w:t>
      </w:r>
      <w:r w:rsidR="002D3818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FA6491">
        <w:rPr>
          <w:rFonts w:eastAsia="Times New Roman" w:cstheme="minorHAnsi"/>
          <w:kern w:val="0"/>
          <w:lang w:eastAsia="en-GB"/>
          <w14:ligatures w14:val="none"/>
        </w:rPr>
        <w:t>Arrian’s belief that he ‘exercised control over himself</w:t>
      </w:r>
      <w:r w:rsidR="00FA6491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3"/>
      </w:r>
      <w:r w:rsidR="00FA6491">
        <w:rPr>
          <w:rFonts w:eastAsia="Times New Roman" w:cstheme="minorHAnsi"/>
          <w:kern w:val="0"/>
          <w:lang w:eastAsia="en-GB"/>
          <w14:ligatures w14:val="none"/>
        </w:rPr>
        <w:t xml:space="preserve">’ and </w:t>
      </w:r>
      <w:r w:rsidR="00094C53">
        <w:rPr>
          <w:rFonts w:eastAsia="Times New Roman" w:cstheme="minorHAnsi"/>
          <w:kern w:val="0"/>
          <w:lang w:eastAsia="en-GB"/>
          <w14:ligatures w14:val="none"/>
        </w:rPr>
        <w:t xml:space="preserve">married for love. </w:t>
      </w:r>
      <w:r w:rsidR="005951C1">
        <w:rPr>
          <w:rFonts w:eastAsia="Times New Roman" w:cstheme="minorHAnsi"/>
          <w:kern w:val="0"/>
          <w:lang w:eastAsia="en-GB"/>
          <w14:ligatures w14:val="none"/>
        </w:rPr>
        <w:t xml:space="preserve">This shows a different and somewhat similar viewpoint to both </w:t>
      </w:r>
      <w:r w:rsidR="001540F2">
        <w:rPr>
          <w:rFonts w:eastAsia="Times New Roman" w:cstheme="minorHAnsi"/>
          <w:kern w:val="0"/>
          <w:lang w:eastAsia="en-GB"/>
          <w14:ligatures w14:val="none"/>
        </w:rPr>
        <w:t xml:space="preserve">Quintus Curtius Rufus and Plutarch in the romance aspect but contrasts with </w:t>
      </w:r>
      <w:r w:rsidR="00230361">
        <w:rPr>
          <w:rFonts w:eastAsia="Times New Roman" w:cstheme="minorHAnsi"/>
          <w:kern w:val="0"/>
          <w:lang w:eastAsia="en-GB"/>
          <w14:ligatures w14:val="none"/>
        </w:rPr>
        <w:t xml:space="preserve">the marriage being more of a political agenda, </w:t>
      </w:r>
      <w:r w:rsidR="003863DA">
        <w:rPr>
          <w:rFonts w:eastAsia="Times New Roman" w:cstheme="minorHAnsi"/>
          <w:kern w:val="0"/>
          <w:lang w:eastAsia="en-GB"/>
          <w14:ligatures w14:val="none"/>
        </w:rPr>
        <w:t xml:space="preserve">with Arrian </w:t>
      </w:r>
      <w:r w:rsidR="00394CA0">
        <w:rPr>
          <w:rFonts w:eastAsia="Times New Roman" w:cstheme="minorHAnsi"/>
          <w:kern w:val="0"/>
          <w:lang w:eastAsia="en-GB"/>
          <w14:ligatures w14:val="none"/>
        </w:rPr>
        <w:t>suggesting that Alexander ‘acted with modesty</w:t>
      </w:r>
      <w:r w:rsidR="00394CA0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4"/>
      </w:r>
      <w:r w:rsidR="00394CA0">
        <w:rPr>
          <w:rFonts w:eastAsia="Times New Roman" w:cstheme="minorHAnsi"/>
          <w:kern w:val="0"/>
          <w:lang w:eastAsia="en-GB"/>
          <w14:ligatures w14:val="none"/>
        </w:rPr>
        <w:t>’ towards Roxana who was the ‘most beautiful of all</w:t>
      </w:r>
      <w:r w:rsidR="00394CA0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5"/>
      </w:r>
      <w:r w:rsidR="004F449A">
        <w:rPr>
          <w:rFonts w:eastAsia="Times New Roman" w:cstheme="minorHAnsi"/>
          <w:kern w:val="0"/>
          <w:lang w:eastAsia="en-GB"/>
          <w14:ligatures w14:val="none"/>
        </w:rPr>
        <w:t xml:space="preserve">’. </w:t>
      </w:r>
    </w:p>
    <w:p w14:paraId="438047BE" w14:textId="1BFA9945" w:rsidR="00924DDD" w:rsidRDefault="004F449A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>In conclusion, these sources all share a similar narrative on Alexanders relationship with Roxanne</w:t>
      </w:r>
      <w:r w:rsidR="001032C1">
        <w:rPr>
          <w:rFonts w:eastAsia="Times New Roman" w:cstheme="minorHAnsi"/>
          <w:kern w:val="0"/>
          <w:lang w:eastAsia="en-GB"/>
          <w14:ligatures w14:val="none"/>
        </w:rPr>
        <w:t>, being one of love and politics. The different authors depict different side</w:t>
      </w:r>
      <w:r w:rsidR="00011DCE">
        <w:rPr>
          <w:rFonts w:eastAsia="Times New Roman" w:cstheme="minorHAnsi"/>
          <w:kern w:val="0"/>
          <w:lang w:eastAsia="en-GB"/>
          <w14:ligatures w14:val="none"/>
        </w:rPr>
        <w:t>s</w:t>
      </w:r>
      <w:r w:rsidR="001032C1">
        <w:rPr>
          <w:rFonts w:eastAsia="Times New Roman" w:cstheme="minorHAnsi"/>
          <w:kern w:val="0"/>
          <w:lang w:eastAsia="en-GB"/>
          <w14:ligatures w14:val="none"/>
        </w:rPr>
        <w:t xml:space="preserve"> of Alexanders character</w:t>
      </w:r>
      <w:r w:rsidR="00011DCE">
        <w:rPr>
          <w:rFonts w:eastAsia="Times New Roman" w:cstheme="minorHAnsi"/>
          <w:kern w:val="0"/>
          <w:lang w:eastAsia="en-GB"/>
          <w14:ligatures w14:val="none"/>
        </w:rPr>
        <w:t xml:space="preserve">, ranging from caring more about his marriage than </w:t>
      </w:r>
      <w:r w:rsidR="002345F2">
        <w:rPr>
          <w:rFonts w:eastAsia="Times New Roman" w:cstheme="minorHAnsi"/>
          <w:kern w:val="0"/>
          <w:lang w:eastAsia="en-GB"/>
          <w14:ligatures w14:val="none"/>
        </w:rPr>
        <w:t xml:space="preserve">his image, to being more interested in a political marriage </w:t>
      </w:r>
      <w:r w:rsidR="000B6299">
        <w:rPr>
          <w:rFonts w:eastAsia="Times New Roman" w:cstheme="minorHAnsi"/>
          <w:kern w:val="0"/>
          <w:lang w:eastAsia="en-GB"/>
          <w14:ligatures w14:val="none"/>
        </w:rPr>
        <w:t xml:space="preserve">with talk about </w:t>
      </w:r>
      <w:r w:rsidR="001552B3">
        <w:rPr>
          <w:rFonts w:eastAsia="Times New Roman" w:cstheme="minorHAnsi"/>
          <w:kern w:val="0"/>
          <w:lang w:eastAsia="en-GB"/>
          <w14:ligatures w14:val="none"/>
        </w:rPr>
        <w:t xml:space="preserve">how </w:t>
      </w:r>
      <w:r w:rsidR="000B6299">
        <w:rPr>
          <w:rFonts w:eastAsia="Times New Roman" w:cstheme="minorHAnsi"/>
          <w:kern w:val="0"/>
          <w:lang w:eastAsia="en-GB"/>
          <w14:ligatures w14:val="none"/>
        </w:rPr>
        <w:t>Roxanne</w:t>
      </w:r>
      <w:r w:rsidR="001552B3">
        <w:rPr>
          <w:rFonts w:eastAsia="Times New Roman" w:cstheme="minorHAnsi"/>
          <w:kern w:val="0"/>
          <w:lang w:eastAsia="en-GB"/>
          <w14:ligatures w14:val="none"/>
        </w:rPr>
        <w:t xml:space="preserve"> ‘may bear a son</w:t>
      </w:r>
      <w:r w:rsidR="001552B3">
        <w:rPr>
          <w:rStyle w:val="FootnoteReference"/>
          <w:rFonts w:eastAsia="Times New Roman" w:cstheme="minorHAnsi"/>
          <w:kern w:val="0"/>
          <w:lang w:eastAsia="en-GB"/>
          <w14:ligatures w14:val="none"/>
        </w:rPr>
        <w:footnoteReference w:id="16"/>
      </w:r>
      <w:r w:rsidR="00B418BA">
        <w:rPr>
          <w:rFonts w:eastAsia="Times New Roman" w:cstheme="minorHAnsi"/>
          <w:kern w:val="0"/>
          <w:lang w:eastAsia="en-GB"/>
          <w14:ligatures w14:val="none"/>
        </w:rPr>
        <w:t xml:space="preserve">’. </w:t>
      </w:r>
      <w:r w:rsidR="0041641D">
        <w:rPr>
          <w:rFonts w:eastAsia="Times New Roman" w:cstheme="minorHAnsi"/>
          <w:kern w:val="0"/>
          <w:lang w:eastAsia="en-GB"/>
          <w14:ligatures w14:val="none"/>
        </w:rPr>
        <w:t xml:space="preserve">Together these authors narrate a love that </w:t>
      </w:r>
      <w:r w:rsidR="00C4335E">
        <w:rPr>
          <w:rFonts w:eastAsia="Times New Roman" w:cstheme="minorHAnsi"/>
          <w:kern w:val="0"/>
          <w:lang w:eastAsia="en-GB"/>
          <w14:ligatures w14:val="none"/>
        </w:rPr>
        <w:t xml:space="preserve">is written many times throughout </w:t>
      </w:r>
      <w:proofErr w:type="gramStart"/>
      <w:r w:rsidR="00C4335E">
        <w:rPr>
          <w:rFonts w:eastAsia="Times New Roman" w:cstheme="minorHAnsi"/>
          <w:kern w:val="0"/>
          <w:lang w:eastAsia="en-GB"/>
          <w14:ligatures w14:val="none"/>
        </w:rPr>
        <w:t>history</w:t>
      </w:r>
      <w:r w:rsidR="00F07BC6">
        <w:rPr>
          <w:rFonts w:eastAsia="Times New Roman" w:cstheme="minorHAnsi"/>
          <w:kern w:val="0"/>
          <w:lang w:eastAsia="en-GB"/>
          <w14:ligatures w14:val="none"/>
        </w:rPr>
        <w:t>, but</w:t>
      </w:r>
      <w:proofErr w:type="gramEnd"/>
      <w:r w:rsidR="00F07BC6">
        <w:rPr>
          <w:rFonts w:eastAsia="Times New Roman" w:cstheme="minorHAnsi"/>
          <w:kern w:val="0"/>
          <w:lang w:eastAsia="en-GB"/>
          <w14:ligatures w14:val="none"/>
        </w:rPr>
        <w:t xml:space="preserve"> also shows the interpretations </w:t>
      </w:r>
      <w:r w:rsidR="00B338F7">
        <w:rPr>
          <w:rFonts w:eastAsia="Times New Roman" w:cstheme="minorHAnsi"/>
          <w:kern w:val="0"/>
          <w:lang w:eastAsia="en-GB"/>
          <w14:ligatures w14:val="none"/>
        </w:rPr>
        <w:t xml:space="preserve">on the different versions of Alexanders character that </w:t>
      </w:r>
      <w:r w:rsidR="00A46B0E">
        <w:rPr>
          <w:rFonts w:eastAsia="Times New Roman" w:cstheme="minorHAnsi"/>
          <w:kern w:val="0"/>
          <w:lang w:eastAsia="en-GB"/>
          <w14:ligatures w14:val="none"/>
        </w:rPr>
        <w:t xml:space="preserve">is flexible enough to be moulded to fit </w:t>
      </w:r>
      <w:r w:rsidR="00780FEC">
        <w:rPr>
          <w:rFonts w:eastAsia="Times New Roman" w:cstheme="minorHAnsi"/>
          <w:kern w:val="0"/>
          <w:lang w:eastAsia="en-GB"/>
          <w14:ligatures w14:val="none"/>
        </w:rPr>
        <w:t xml:space="preserve">the image these different literature </w:t>
      </w:r>
      <w:r w:rsidR="005B5835">
        <w:rPr>
          <w:rFonts w:eastAsia="Times New Roman" w:cstheme="minorHAnsi"/>
          <w:kern w:val="0"/>
          <w:lang w:eastAsia="en-GB"/>
          <w14:ligatures w14:val="none"/>
        </w:rPr>
        <w:t xml:space="preserve">pieces throughout time. </w:t>
      </w:r>
    </w:p>
    <w:p w14:paraId="4B5EC271" w14:textId="77777777" w:rsidR="00E73AA2" w:rsidRDefault="00E73AA2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</w:p>
    <w:p w14:paraId="3F937868" w14:textId="77777777" w:rsidR="00E73AA2" w:rsidRDefault="00E73AA2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</w:p>
    <w:p w14:paraId="00B8A067" w14:textId="77777777" w:rsidR="00E73AA2" w:rsidRDefault="00E73AA2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</w:p>
    <w:p w14:paraId="5EA072D9" w14:textId="77777777" w:rsidR="00E73AA2" w:rsidRDefault="00E73AA2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</w:p>
    <w:p w14:paraId="07E0FBD2" w14:textId="5C4B97D7" w:rsidR="00E73AA2" w:rsidRPr="00E52DB8" w:rsidRDefault="00E73AA2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u w:val="single"/>
          <w:lang w:eastAsia="en-GB"/>
          <w14:ligatures w14:val="none"/>
        </w:rPr>
      </w:pPr>
      <w:r w:rsidRPr="00E52DB8">
        <w:rPr>
          <w:rFonts w:eastAsia="Times New Roman" w:cstheme="minorHAnsi"/>
          <w:kern w:val="0"/>
          <w:sz w:val="24"/>
          <w:szCs w:val="24"/>
          <w:u w:val="single"/>
          <w:lang w:eastAsia="en-GB"/>
          <w14:ligatures w14:val="none"/>
        </w:rPr>
        <w:t xml:space="preserve">Bibliography </w:t>
      </w:r>
    </w:p>
    <w:p w14:paraId="1A8BCA59" w14:textId="1ED3C3FF" w:rsidR="00E73AA2" w:rsidRDefault="000B00CB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 xml:space="preserve">Arrian 4.19.5-6 = excerpt taken from document provided on </w:t>
      </w:r>
      <w:proofErr w:type="spellStart"/>
      <w:r>
        <w:rPr>
          <w:rFonts w:eastAsia="Times New Roman" w:cstheme="minorHAnsi"/>
          <w:kern w:val="0"/>
          <w:lang w:eastAsia="en-GB"/>
          <w14:ligatures w14:val="none"/>
        </w:rPr>
        <w:t>moodle</w:t>
      </w:r>
      <w:proofErr w:type="spellEnd"/>
    </w:p>
    <w:p w14:paraId="0BFC7222" w14:textId="5890D5AE" w:rsidR="00512B84" w:rsidRDefault="00512B84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>Heckel</w:t>
      </w:r>
      <w:r w:rsidR="009A6958">
        <w:rPr>
          <w:rFonts w:eastAsia="Times New Roman" w:cstheme="minorHAnsi"/>
          <w:kern w:val="0"/>
          <w:lang w:eastAsia="en-GB"/>
          <w14:ligatures w14:val="none"/>
        </w:rPr>
        <w:t xml:space="preserve">, chapter </w:t>
      </w:r>
      <w:r w:rsidR="0085479F">
        <w:rPr>
          <w:rFonts w:eastAsia="Times New Roman" w:cstheme="minorHAnsi"/>
          <w:kern w:val="0"/>
          <w:lang w:eastAsia="en-GB"/>
          <w14:ligatures w14:val="none"/>
        </w:rPr>
        <w:t xml:space="preserve">twenty-seven ‘The </w:t>
      </w:r>
      <w:r w:rsidR="00A52934">
        <w:rPr>
          <w:rFonts w:eastAsia="Times New Roman" w:cstheme="minorHAnsi"/>
          <w:kern w:val="0"/>
          <w:lang w:eastAsia="en-GB"/>
          <w14:ligatures w14:val="none"/>
        </w:rPr>
        <w:t>conquests</w:t>
      </w:r>
      <w:r w:rsidR="0085479F">
        <w:rPr>
          <w:rFonts w:eastAsia="Times New Roman" w:cstheme="minorHAnsi"/>
          <w:kern w:val="0"/>
          <w:lang w:eastAsia="en-GB"/>
          <w14:ligatures w14:val="none"/>
        </w:rPr>
        <w:t xml:space="preserve"> of Alexander the Great’, in </w:t>
      </w:r>
      <w:r w:rsidR="00A52934">
        <w:rPr>
          <w:rFonts w:eastAsia="Times New Roman" w:cstheme="minorHAnsi"/>
          <w:kern w:val="0"/>
          <w:lang w:eastAsia="en-GB"/>
          <w14:ligatures w14:val="none"/>
        </w:rPr>
        <w:t xml:space="preserve">‘A companion to the classical Greek world’, </w:t>
      </w:r>
      <w:r w:rsidR="005C45C0">
        <w:rPr>
          <w:rFonts w:eastAsia="Times New Roman" w:cstheme="minorHAnsi"/>
          <w:kern w:val="0"/>
          <w:lang w:eastAsia="en-GB"/>
          <w14:ligatures w14:val="none"/>
        </w:rPr>
        <w:t>edited by Kinzl, Blackwell publishing</w:t>
      </w:r>
      <w:r w:rsidR="00DB731D">
        <w:rPr>
          <w:rFonts w:eastAsia="Times New Roman" w:cstheme="minorHAnsi"/>
          <w:kern w:val="0"/>
          <w:lang w:eastAsia="en-GB"/>
          <w14:ligatures w14:val="none"/>
        </w:rPr>
        <w:t xml:space="preserve"> Ltd, 2006. </w:t>
      </w:r>
    </w:p>
    <w:p w14:paraId="12FA6D8C" w14:textId="47226F98" w:rsidR="000B00CB" w:rsidRDefault="00353FE7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 xml:space="preserve">Plutarch </w:t>
      </w:r>
      <w:r w:rsidR="00094603">
        <w:rPr>
          <w:rFonts w:eastAsia="Times New Roman" w:cstheme="minorHAnsi"/>
          <w:kern w:val="0"/>
          <w:lang w:eastAsia="en-GB"/>
          <w14:ligatures w14:val="none"/>
        </w:rPr>
        <w:t xml:space="preserve">47.4 = </w:t>
      </w:r>
      <w:r w:rsidR="00094603" w:rsidRPr="00094603">
        <w:rPr>
          <w:rFonts w:eastAsia="Times New Roman" w:cstheme="minorHAnsi"/>
          <w:kern w:val="0"/>
          <w:lang w:eastAsia="en-GB"/>
          <w14:ligatures w14:val="none"/>
        </w:rPr>
        <w:t xml:space="preserve">excerpt taken from document provided on </w:t>
      </w:r>
      <w:proofErr w:type="spellStart"/>
      <w:r w:rsidR="00094603" w:rsidRPr="00094603">
        <w:rPr>
          <w:rFonts w:eastAsia="Times New Roman" w:cstheme="minorHAnsi"/>
          <w:kern w:val="0"/>
          <w:lang w:eastAsia="en-GB"/>
          <w14:ligatures w14:val="none"/>
        </w:rPr>
        <w:t>moodle</w:t>
      </w:r>
      <w:proofErr w:type="spellEnd"/>
    </w:p>
    <w:p w14:paraId="57169E4D" w14:textId="65BBC021" w:rsidR="00094603" w:rsidRPr="005B5835" w:rsidRDefault="00094603" w:rsidP="005B5835">
      <w:pPr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  <w:r>
        <w:rPr>
          <w:rFonts w:eastAsia="Times New Roman" w:cstheme="minorHAnsi"/>
          <w:kern w:val="0"/>
          <w:lang w:eastAsia="en-GB"/>
          <w14:ligatures w14:val="none"/>
        </w:rPr>
        <w:t xml:space="preserve">Quintus Curtius Rufus 8.4.21-26, </w:t>
      </w:r>
      <w:r w:rsidR="00E52DB8">
        <w:rPr>
          <w:rFonts w:eastAsia="Times New Roman" w:cstheme="minorHAnsi"/>
          <w:kern w:val="0"/>
          <w:lang w:eastAsia="en-GB"/>
          <w14:ligatures w14:val="none"/>
        </w:rPr>
        <w:t xml:space="preserve">10.6.9 = </w:t>
      </w:r>
      <w:r w:rsidR="00E52DB8" w:rsidRPr="00E52DB8">
        <w:rPr>
          <w:rFonts w:eastAsia="Times New Roman" w:cstheme="minorHAnsi"/>
          <w:kern w:val="0"/>
          <w:lang w:eastAsia="en-GB"/>
          <w14:ligatures w14:val="none"/>
        </w:rPr>
        <w:t xml:space="preserve">excerpt taken from document provided on </w:t>
      </w:r>
      <w:proofErr w:type="spellStart"/>
      <w:r w:rsidR="00E52DB8" w:rsidRPr="00E52DB8">
        <w:rPr>
          <w:rFonts w:eastAsia="Times New Roman" w:cstheme="minorHAnsi"/>
          <w:kern w:val="0"/>
          <w:lang w:eastAsia="en-GB"/>
          <w14:ligatures w14:val="none"/>
        </w:rPr>
        <w:t>moodle</w:t>
      </w:r>
      <w:proofErr w:type="spellEnd"/>
    </w:p>
    <w:sectPr w:rsidR="00094603" w:rsidRPr="005B5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3D2F7" w14:textId="77777777" w:rsidR="00B355F4" w:rsidRDefault="00B355F4" w:rsidP="00E11C02">
      <w:pPr>
        <w:spacing w:after="0" w:line="240" w:lineRule="auto"/>
      </w:pPr>
      <w:r>
        <w:separator/>
      </w:r>
    </w:p>
  </w:endnote>
  <w:endnote w:type="continuationSeparator" w:id="0">
    <w:p w14:paraId="21EF39DA" w14:textId="77777777" w:rsidR="00B355F4" w:rsidRDefault="00B355F4" w:rsidP="00E11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0049D" w14:textId="77777777" w:rsidR="00B355F4" w:rsidRDefault="00B355F4" w:rsidP="00E11C02">
      <w:pPr>
        <w:spacing w:after="0" w:line="240" w:lineRule="auto"/>
      </w:pPr>
      <w:r>
        <w:separator/>
      </w:r>
    </w:p>
  </w:footnote>
  <w:footnote w:type="continuationSeparator" w:id="0">
    <w:p w14:paraId="7FCE07B1" w14:textId="77777777" w:rsidR="00B355F4" w:rsidRDefault="00B355F4" w:rsidP="00E11C02">
      <w:pPr>
        <w:spacing w:after="0" w:line="240" w:lineRule="auto"/>
      </w:pPr>
      <w:r>
        <w:continuationSeparator/>
      </w:r>
    </w:p>
  </w:footnote>
  <w:footnote w:id="1">
    <w:p w14:paraId="1813E359" w14:textId="692F0A5C" w:rsidR="00E11C02" w:rsidRDefault="00E11C02">
      <w:pPr>
        <w:pStyle w:val="FootnoteText"/>
      </w:pPr>
      <w:r>
        <w:rPr>
          <w:rStyle w:val="FootnoteReference"/>
        </w:rPr>
        <w:footnoteRef/>
      </w:r>
      <w:r>
        <w:t xml:space="preserve"> Quintus Curtius Rufus, </w:t>
      </w:r>
      <w:r w:rsidR="008C0611">
        <w:t>8.4.22</w:t>
      </w:r>
    </w:p>
  </w:footnote>
  <w:footnote w:id="2">
    <w:p w14:paraId="7E73CD17" w14:textId="6A4B7A59" w:rsidR="00BC2BF1" w:rsidRDefault="00BC2B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Quintus Curtius Rufus, 8.4.2</w:t>
      </w:r>
      <w:r>
        <w:t>3</w:t>
      </w:r>
    </w:p>
  </w:footnote>
  <w:footnote w:id="3">
    <w:p w14:paraId="77671F4A" w14:textId="16B14F7C" w:rsidR="0088674E" w:rsidRDefault="008867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Quintus Curtius Rufus, 8.4.2</w:t>
      </w:r>
      <w:r w:rsidR="00AE5598">
        <w:t>5</w:t>
      </w:r>
    </w:p>
  </w:footnote>
  <w:footnote w:id="4">
    <w:p w14:paraId="747D90A1" w14:textId="120FBEAF" w:rsidR="003957E2" w:rsidRDefault="003957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Quintus Curtius Rufus, 8.4.2</w:t>
      </w:r>
      <w:r>
        <w:t>5</w:t>
      </w:r>
    </w:p>
  </w:footnote>
  <w:footnote w:id="5">
    <w:p w14:paraId="7F64168B" w14:textId="53B69B7B" w:rsidR="00E85BF0" w:rsidRDefault="00E85B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05AB6">
        <w:t xml:space="preserve">Heckel, pg. </w:t>
      </w:r>
      <w:r w:rsidR="00DF6E55">
        <w:t>572.</w:t>
      </w:r>
    </w:p>
  </w:footnote>
  <w:footnote w:id="6">
    <w:p w14:paraId="4657D098" w14:textId="59DF43E7" w:rsidR="00435F86" w:rsidRDefault="00435F86">
      <w:pPr>
        <w:pStyle w:val="FootnoteText"/>
      </w:pPr>
      <w:r>
        <w:rPr>
          <w:rStyle w:val="FootnoteReference"/>
        </w:rPr>
        <w:footnoteRef/>
      </w:r>
      <w:r>
        <w:t xml:space="preserve"> Plutarch</w:t>
      </w:r>
      <w:r w:rsidR="00FD6FC3">
        <w:t>, 47.4.</w:t>
      </w:r>
    </w:p>
  </w:footnote>
  <w:footnote w:id="7">
    <w:p w14:paraId="4F0EAEC8" w14:textId="0C3CC818" w:rsidR="00A916D0" w:rsidRDefault="00A916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7F91" w:rsidRPr="00447F91">
        <w:t>Plutarch, 47.4</w:t>
      </w:r>
    </w:p>
  </w:footnote>
  <w:footnote w:id="8">
    <w:p w14:paraId="042445C1" w14:textId="23EB5C8F" w:rsidR="00234414" w:rsidRDefault="002344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73AA2" w:rsidRPr="00E73AA2">
        <w:t>Plutarch, 47.4</w:t>
      </w:r>
    </w:p>
  </w:footnote>
  <w:footnote w:id="9">
    <w:p w14:paraId="62DC59F0" w14:textId="09AB5326" w:rsidR="00DD0676" w:rsidRDefault="00DD06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73AA2" w:rsidRPr="00E73AA2">
        <w:t>Plutarch, 47.4</w:t>
      </w:r>
    </w:p>
  </w:footnote>
  <w:footnote w:id="10">
    <w:p w14:paraId="59C4F418" w14:textId="77BE7A01" w:rsidR="003D627A" w:rsidRDefault="003D627A">
      <w:pPr>
        <w:pStyle w:val="FootnoteText"/>
      </w:pPr>
      <w:r>
        <w:rPr>
          <w:rStyle w:val="FootnoteReference"/>
        </w:rPr>
        <w:footnoteRef/>
      </w:r>
      <w:r>
        <w:t xml:space="preserve"> Heckel, pg. </w:t>
      </w:r>
      <w:r w:rsidR="00512B84">
        <w:t xml:space="preserve">573. </w:t>
      </w:r>
    </w:p>
  </w:footnote>
  <w:footnote w:id="11">
    <w:p w14:paraId="32284680" w14:textId="4372B8D0" w:rsidR="001501E9" w:rsidRDefault="001501E9" w:rsidP="001501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F2162">
        <w:t>Arrian, 4.19.5-6</w:t>
      </w:r>
    </w:p>
  </w:footnote>
  <w:footnote w:id="12">
    <w:p w14:paraId="1386AF26" w14:textId="5139F3D9" w:rsidR="00AA6B80" w:rsidRDefault="00AA6B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76656">
        <w:t>Arrian, 4.19.5-6</w:t>
      </w:r>
    </w:p>
  </w:footnote>
  <w:footnote w:id="13">
    <w:p w14:paraId="76B97A9B" w14:textId="13D229E3" w:rsidR="00FA6491" w:rsidRDefault="00FA64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94CA0" w:rsidRPr="00394CA0">
        <w:t>Arrian, 4.19.5-6</w:t>
      </w:r>
    </w:p>
  </w:footnote>
  <w:footnote w:id="14">
    <w:p w14:paraId="6C256893" w14:textId="13AE240A" w:rsidR="00394CA0" w:rsidRDefault="00394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4CA0">
        <w:t>Arrian, 4.19.5-6</w:t>
      </w:r>
    </w:p>
  </w:footnote>
  <w:footnote w:id="15">
    <w:p w14:paraId="25D1748F" w14:textId="01C16153" w:rsidR="00394CA0" w:rsidRDefault="00394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4CA0">
        <w:t>Arrian, 4.19.5-6</w:t>
      </w:r>
    </w:p>
  </w:footnote>
  <w:footnote w:id="16">
    <w:p w14:paraId="7C3544FC" w14:textId="3C766245" w:rsidR="001552B3" w:rsidRDefault="001552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552B3">
        <w:t xml:space="preserve">Quintus Curtius Rufus, </w:t>
      </w:r>
      <w:r w:rsidR="00B418BA">
        <w:t>10.6.9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" o:spid="_x0000_i1025" type="#_x0000_t75" style="width:.6pt;height:.6pt;visibility:visible;mso-wrap-style:square" o:bullet="t">
        <v:imagedata r:id="rId1" o:title=""/>
      </v:shape>
    </w:pict>
  </w:numPicBullet>
  <w:abstractNum w:abstractNumId="0" w15:restartNumberingAfterBreak="0">
    <w:nsid w:val="188F4CF3"/>
    <w:multiLevelType w:val="multilevel"/>
    <w:tmpl w:val="AF92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E5CAB"/>
    <w:multiLevelType w:val="multilevel"/>
    <w:tmpl w:val="D1D6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15EC9"/>
    <w:multiLevelType w:val="multilevel"/>
    <w:tmpl w:val="24EA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CF64C0"/>
    <w:multiLevelType w:val="multilevel"/>
    <w:tmpl w:val="A98CD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272E7"/>
    <w:multiLevelType w:val="multilevel"/>
    <w:tmpl w:val="BD6E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F04D93"/>
    <w:multiLevelType w:val="hybridMultilevel"/>
    <w:tmpl w:val="6E7E4244"/>
    <w:lvl w:ilvl="0" w:tplc="989E782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A622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EE42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7AC9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2E6C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4CA2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7268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3A51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9E73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7AA25BC"/>
    <w:multiLevelType w:val="multilevel"/>
    <w:tmpl w:val="BA0C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861030">
    <w:abstractNumId w:val="0"/>
  </w:num>
  <w:num w:numId="2" w16cid:durableId="1850099416">
    <w:abstractNumId w:val="4"/>
  </w:num>
  <w:num w:numId="3" w16cid:durableId="1988699811">
    <w:abstractNumId w:val="3"/>
  </w:num>
  <w:num w:numId="4" w16cid:durableId="445386911">
    <w:abstractNumId w:val="1"/>
  </w:num>
  <w:num w:numId="5" w16cid:durableId="1635216141">
    <w:abstractNumId w:val="2"/>
  </w:num>
  <w:num w:numId="6" w16cid:durableId="1037782057">
    <w:abstractNumId w:val="6"/>
  </w:num>
  <w:num w:numId="7" w16cid:durableId="12377139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C1D"/>
    <w:rsid w:val="00011DCE"/>
    <w:rsid w:val="00017B02"/>
    <w:rsid w:val="000225F4"/>
    <w:rsid w:val="00024EBD"/>
    <w:rsid w:val="0007470F"/>
    <w:rsid w:val="000829FF"/>
    <w:rsid w:val="00091162"/>
    <w:rsid w:val="00094603"/>
    <w:rsid w:val="00094C53"/>
    <w:rsid w:val="000A4DD8"/>
    <w:rsid w:val="000B00CB"/>
    <w:rsid w:val="000B6299"/>
    <w:rsid w:val="000C1D62"/>
    <w:rsid w:val="001032C1"/>
    <w:rsid w:val="00115F35"/>
    <w:rsid w:val="00124435"/>
    <w:rsid w:val="0013384D"/>
    <w:rsid w:val="001501E9"/>
    <w:rsid w:val="001540F2"/>
    <w:rsid w:val="001552B3"/>
    <w:rsid w:val="0015688E"/>
    <w:rsid w:val="00164BDB"/>
    <w:rsid w:val="0019335C"/>
    <w:rsid w:val="00195C1B"/>
    <w:rsid w:val="00201AEE"/>
    <w:rsid w:val="002264C7"/>
    <w:rsid w:val="00230361"/>
    <w:rsid w:val="00234414"/>
    <w:rsid w:val="002345F2"/>
    <w:rsid w:val="00242C9A"/>
    <w:rsid w:val="0026332B"/>
    <w:rsid w:val="00285833"/>
    <w:rsid w:val="002A065C"/>
    <w:rsid w:val="002B3DAF"/>
    <w:rsid w:val="002C35AB"/>
    <w:rsid w:val="002D3153"/>
    <w:rsid w:val="002D3818"/>
    <w:rsid w:val="00353FE7"/>
    <w:rsid w:val="003863DA"/>
    <w:rsid w:val="00394CA0"/>
    <w:rsid w:val="003957E2"/>
    <w:rsid w:val="003A68C1"/>
    <w:rsid w:val="003C7BA9"/>
    <w:rsid w:val="003D627A"/>
    <w:rsid w:val="003E054F"/>
    <w:rsid w:val="0041641D"/>
    <w:rsid w:val="00416F0A"/>
    <w:rsid w:val="00433619"/>
    <w:rsid w:val="00435F86"/>
    <w:rsid w:val="00447F91"/>
    <w:rsid w:val="0045026C"/>
    <w:rsid w:val="004668E9"/>
    <w:rsid w:val="004867D0"/>
    <w:rsid w:val="004900B2"/>
    <w:rsid w:val="004E104E"/>
    <w:rsid w:val="004F10E7"/>
    <w:rsid w:val="004F178D"/>
    <w:rsid w:val="004F449A"/>
    <w:rsid w:val="00512B84"/>
    <w:rsid w:val="0054520D"/>
    <w:rsid w:val="0054569D"/>
    <w:rsid w:val="005765C5"/>
    <w:rsid w:val="005951C1"/>
    <w:rsid w:val="005B5835"/>
    <w:rsid w:val="005C45C0"/>
    <w:rsid w:val="005C7FBB"/>
    <w:rsid w:val="005E7353"/>
    <w:rsid w:val="005F2162"/>
    <w:rsid w:val="006079A1"/>
    <w:rsid w:val="006166A6"/>
    <w:rsid w:val="0066021C"/>
    <w:rsid w:val="00691B60"/>
    <w:rsid w:val="006C614C"/>
    <w:rsid w:val="006C6D0C"/>
    <w:rsid w:val="006F472A"/>
    <w:rsid w:val="0070543E"/>
    <w:rsid w:val="00707E83"/>
    <w:rsid w:val="007310CF"/>
    <w:rsid w:val="007620F2"/>
    <w:rsid w:val="00780FEC"/>
    <w:rsid w:val="007A4BA9"/>
    <w:rsid w:val="007C2216"/>
    <w:rsid w:val="007E0510"/>
    <w:rsid w:val="00831263"/>
    <w:rsid w:val="00852267"/>
    <w:rsid w:val="0085479F"/>
    <w:rsid w:val="0088674E"/>
    <w:rsid w:val="0088706E"/>
    <w:rsid w:val="008A4D07"/>
    <w:rsid w:val="008C0611"/>
    <w:rsid w:val="008D106E"/>
    <w:rsid w:val="00924DDD"/>
    <w:rsid w:val="00925D73"/>
    <w:rsid w:val="00937011"/>
    <w:rsid w:val="00940166"/>
    <w:rsid w:val="0095160F"/>
    <w:rsid w:val="00977A0C"/>
    <w:rsid w:val="00980B97"/>
    <w:rsid w:val="0099405D"/>
    <w:rsid w:val="009A6958"/>
    <w:rsid w:val="009D191C"/>
    <w:rsid w:val="009E7C82"/>
    <w:rsid w:val="00A17AA9"/>
    <w:rsid w:val="00A2041A"/>
    <w:rsid w:val="00A24A00"/>
    <w:rsid w:val="00A4056D"/>
    <w:rsid w:val="00A46B0E"/>
    <w:rsid w:val="00A51614"/>
    <w:rsid w:val="00A52934"/>
    <w:rsid w:val="00A54E3B"/>
    <w:rsid w:val="00A61200"/>
    <w:rsid w:val="00A8658B"/>
    <w:rsid w:val="00A916D0"/>
    <w:rsid w:val="00AA2F77"/>
    <w:rsid w:val="00AA6B80"/>
    <w:rsid w:val="00AE5598"/>
    <w:rsid w:val="00B338F7"/>
    <w:rsid w:val="00B355F4"/>
    <w:rsid w:val="00B418BA"/>
    <w:rsid w:val="00BA003A"/>
    <w:rsid w:val="00BA2588"/>
    <w:rsid w:val="00BA53B2"/>
    <w:rsid w:val="00BB09DE"/>
    <w:rsid w:val="00BC2BF1"/>
    <w:rsid w:val="00BD510C"/>
    <w:rsid w:val="00C0345F"/>
    <w:rsid w:val="00C105D3"/>
    <w:rsid w:val="00C17D3A"/>
    <w:rsid w:val="00C314A5"/>
    <w:rsid w:val="00C4335E"/>
    <w:rsid w:val="00C6468C"/>
    <w:rsid w:val="00CB0E09"/>
    <w:rsid w:val="00CB15F0"/>
    <w:rsid w:val="00CB2A48"/>
    <w:rsid w:val="00CE675B"/>
    <w:rsid w:val="00CE6967"/>
    <w:rsid w:val="00CF43E9"/>
    <w:rsid w:val="00CF6C02"/>
    <w:rsid w:val="00D131AB"/>
    <w:rsid w:val="00D47A29"/>
    <w:rsid w:val="00D65763"/>
    <w:rsid w:val="00DB731D"/>
    <w:rsid w:val="00DC21A7"/>
    <w:rsid w:val="00DC2D8A"/>
    <w:rsid w:val="00DD0676"/>
    <w:rsid w:val="00DD1C1D"/>
    <w:rsid w:val="00DF6E55"/>
    <w:rsid w:val="00E11C02"/>
    <w:rsid w:val="00E23BFD"/>
    <w:rsid w:val="00E43583"/>
    <w:rsid w:val="00E508FD"/>
    <w:rsid w:val="00E52DB8"/>
    <w:rsid w:val="00E56F4A"/>
    <w:rsid w:val="00E62917"/>
    <w:rsid w:val="00E73AA2"/>
    <w:rsid w:val="00E76656"/>
    <w:rsid w:val="00E85BF0"/>
    <w:rsid w:val="00E943F6"/>
    <w:rsid w:val="00EB0108"/>
    <w:rsid w:val="00EB6E58"/>
    <w:rsid w:val="00EC07AD"/>
    <w:rsid w:val="00EC25F4"/>
    <w:rsid w:val="00EE2574"/>
    <w:rsid w:val="00F05AB6"/>
    <w:rsid w:val="00F07BC6"/>
    <w:rsid w:val="00F15A04"/>
    <w:rsid w:val="00F237A4"/>
    <w:rsid w:val="00F3715F"/>
    <w:rsid w:val="00F37B40"/>
    <w:rsid w:val="00F9067A"/>
    <w:rsid w:val="00FA168A"/>
    <w:rsid w:val="00FA6491"/>
    <w:rsid w:val="00FC50BB"/>
    <w:rsid w:val="00FD6FC3"/>
    <w:rsid w:val="00FF1BAC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0A425"/>
  <w15:chartTrackingRefBased/>
  <w15:docId w15:val="{A6E18ED8-044E-4598-9961-3ACBBAC0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C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1C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C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C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C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C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C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C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C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1C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C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C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C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C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C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C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C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C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C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C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C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C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C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C1D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99405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94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11C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1C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11C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866E-C93B-405A-B01A-69C1FA883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699</Words>
  <Characters>3987</Characters>
  <Application>Microsoft Office Word</Application>
  <DocSecurity>0</DocSecurity>
  <Lines>33</Lines>
  <Paragraphs>9</Paragraphs>
  <ScaleCrop>false</ScaleCrop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 Myatt (2317084)</dc:creator>
  <cp:keywords/>
  <dc:description/>
  <cp:lastModifiedBy>Kaylee Myatt (2317084)</cp:lastModifiedBy>
  <cp:revision>171</cp:revision>
  <dcterms:created xsi:type="dcterms:W3CDTF">2026-01-28T12:39:00Z</dcterms:created>
  <dcterms:modified xsi:type="dcterms:W3CDTF">2026-02-09T00:05:00Z</dcterms:modified>
</cp:coreProperties>
</file>