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E5647" w:rsidRDefault="00E603FF" w:rsidP="0061308D">
      <w:pPr>
        <w:jc w:val="center"/>
        <w:rPr>
          <w:b/>
          <w:u w:val="single"/>
        </w:rPr>
      </w:pPr>
      <w:r>
        <w:rPr>
          <w:b/>
          <w:u w:val="single"/>
        </w:rPr>
        <w:t>Care Act 2014</w:t>
      </w:r>
      <w:r w:rsidR="0061308D" w:rsidRPr="0061308D">
        <w:rPr>
          <w:b/>
          <w:u w:val="single"/>
        </w:rPr>
        <w:t xml:space="preserve"> </w:t>
      </w:r>
      <w:r w:rsidRPr="0061308D">
        <w:rPr>
          <w:b/>
          <w:u w:val="single"/>
        </w:rPr>
        <w:t xml:space="preserve">Legislation </w:t>
      </w:r>
      <w:r>
        <w:rPr>
          <w:b/>
          <w:u w:val="single"/>
        </w:rPr>
        <w:t>for</w:t>
      </w:r>
      <w:r w:rsidR="0061308D" w:rsidRPr="0061308D">
        <w:rPr>
          <w:b/>
          <w:u w:val="single"/>
        </w:rPr>
        <w:t xml:space="preserve"> my work placement practice. </w:t>
      </w:r>
    </w:p>
    <w:p w:rsidR="00E603FF" w:rsidRDefault="00E603FF" w:rsidP="0061308D">
      <w:pPr>
        <w:jc w:val="center"/>
        <w:rPr>
          <w:b/>
          <w:u w:val="single"/>
        </w:rPr>
      </w:pPr>
    </w:p>
    <w:p w:rsidR="00E603FF" w:rsidRPr="006B05B0" w:rsidRDefault="00E603FF" w:rsidP="0061308D">
      <w:pPr>
        <w:jc w:val="center"/>
        <w:rPr>
          <w:b/>
          <w:sz w:val="24"/>
          <w:szCs w:val="24"/>
          <w:u w:val="single"/>
        </w:rPr>
      </w:pPr>
    </w:p>
    <w:p w:rsidR="009D6AAE" w:rsidRPr="006B05B0" w:rsidRDefault="00BE3B01" w:rsidP="00D61EFC">
      <w:pPr>
        <w:spacing w:line="360" w:lineRule="auto"/>
        <w:rPr>
          <w:rFonts w:cstheme="minorHAnsi"/>
          <w:sz w:val="24"/>
          <w:szCs w:val="24"/>
        </w:rPr>
      </w:pPr>
      <w:r w:rsidRPr="006B05B0">
        <w:rPr>
          <w:rFonts w:cstheme="minorHAnsi"/>
          <w:sz w:val="24"/>
          <w:szCs w:val="24"/>
        </w:rPr>
        <w:t>The care act 2014 is govern</w:t>
      </w:r>
      <w:r w:rsidR="00482FA8" w:rsidRPr="006B05B0">
        <w:rPr>
          <w:rFonts w:cstheme="minorHAnsi"/>
          <w:sz w:val="24"/>
          <w:szCs w:val="24"/>
        </w:rPr>
        <w:t>ed in Wales and in England,</w:t>
      </w:r>
      <w:r w:rsidR="00DD2C32" w:rsidRPr="006B05B0">
        <w:rPr>
          <w:rFonts w:cstheme="minorHAnsi"/>
          <w:color w:val="404041"/>
          <w:sz w:val="24"/>
          <w:szCs w:val="24"/>
        </w:rPr>
        <w:t xml:space="preserve"> </w:t>
      </w:r>
      <w:r w:rsidR="00E311C9" w:rsidRPr="006B05B0">
        <w:rPr>
          <w:rFonts w:cstheme="minorHAnsi"/>
          <w:color w:val="404041"/>
          <w:sz w:val="24"/>
          <w:szCs w:val="24"/>
        </w:rPr>
        <w:t>“</w:t>
      </w:r>
      <w:r w:rsidR="00DD2C32" w:rsidRPr="006B05B0">
        <w:rPr>
          <w:rFonts w:cstheme="minorHAnsi"/>
          <w:color w:val="404041"/>
          <w:sz w:val="24"/>
          <w:szCs w:val="24"/>
        </w:rPr>
        <w:t xml:space="preserve">The Social Services and Well-being (Wales) Act 2014 came into force on 6 April 2016. The Act repeals the majority of previous community care legislation and intends to transform the way that social services are delivered in Wales. This guide is designed to help all carers understand their new rights and the responsibilities of local authorities under the new </w:t>
      </w:r>
      <w:r w:rsidR="00E311C9" w:rsidRPr="006B05B0">
        <w:rPr>
          <w:rFonts w:cstheme="minorHAnsi"/>
          <w:color w:val="404041"/>
          <w:sz w:val="24"/>
          <w:szCs w:val="24"/>
        </w:rPr>
        <w:t>Act.”</w:t>
      </w:r>
      <w:r w:rsidR="00AF77EC" w:rsidRPr="006B05B0">
        <w:rPr>
          <w:rFonts w:cstheme="minorHAnsi"/>
          <w:color w:val="404041"/>
          <w:sz w:val="24"/>
          <w:szCs w:val="24"/>
        </w:rPr>
        <w:t>(Carers Wales</w:t>
      </w:r>
      <w:r w:rsidR="00E311C9" w:rsidRPr="006B05B0">
        <w:rPr>
          <w:rFonts w:cstheme="minorHAnsi"/>
          <w:color w:val="404041"/>
          <w:sz w:val="24"/>
          <w:szCs w:val="24"/>
        </w:rPr>
        <w:t>, 2014</w:t>
      </w:r>
      <w:r w:rsidR="00AF77EC" w:rsidRPr="006B05B0">
        <w:rPr>
          <w:rFonts w:cstheme="minorHAnsi"/>
          <w:color w:val="404041"/>
          <w:sz w:val="24"/>
          <w:szCs w:val="24"/>
        </w:rPr>
        <w:t>).</w:t>
      </w:r>
      <w:r w:rsidR="00482FA8" w:rsidRPr="006B05B0">
        <w:rPr>
          <w:rFonts w:cstheme="minorHAnsi"/>
          <w:sz w:val="24"/>
          <w:szCs w:val="24"/>
        </w:rPr>
        <w:t xml:space="preserve"> </w:t>
      </w:r>
      <w:r w:rsidR="00DD2C32" w:rsidRPr="006B05B0">
        <w:rPr>
          <w:rFonts w:cstheme="minorHAnsi"/>
          <w:sz w:val="24"/>
          <w:szCs w:val="24"/>
        </w:rPr>
        <w:t xml:space="preserve">Feldon (2017) </w:t>
      </w:r>
      <w:r w:rsidR="00AF77EC" w:rsidRPr="006B05B0">
        <w:rPr>
          <w:rFonts w:cstheme="minorHAnsi"/>
          <w:sz w:val="24"/>
          <w:szCs w:val="24"/>
        </w:rPr>
        <w:t xml:space="preserve">argues </w:t>
      </w:r>
      <w:r w:rsidR="00DD2C32" w:rsidRPr="006B05B0">
        <w:rPr>
          <w:rFonts w:cstheme="minorHAnsi"/>
          <w:sz w:val="24"/>
          <w:szCs w:val="24"/>
        </w:rPr>
        <w:t xml:space="preserve">that </w:t>
      </w:r>
      <w:r w:rsidR="00482FA8" w:rsidRPr="006B05B0">
        <w:rPr>
          <w:rFonts w:cstheme="minorHAnsi"/>
          <w:sz w:val="24"/>
          <w:szCs w:val="24"/>
        </w:rPr>
        <w:t xml:space="preserve">the care act was passed through parliament in April 2014. This act is to provide social care workers and other practitioners within the health and social care industry the correct training they need to support vulnerable individuals with their learning and development and the physical and social needs. </w:t>
      </w:r>
      <w:r w:rsidR="00D1166F" w:rsidRPr="006B05B0">
        <w:rPr>
          <w:rFonts w:cstheme="minorHAnsi"/>
          <w:sz w:val="24"/>
          <w:szCs w:val="24"/>
        </w:rPr>
        <w:t xml:space="preserve"> This care act relates</w:t>
      </w:r>
      <w:r w:rsidR="00D15AF9" w:rsidRPr="006B05B0">
        <w:rPr>
          <w:rFonts w:cstheme="minorHAnsi"/>
          <w:sz w:val="24"/>
          <w:szCs w:val="24"/>
        </w:rPr>
        <w:t xml:space="preserve"> to</w:t>
      </w:r>
      <w:r w:rsidR="00D1166F" w:rsidRPr="006B05B0">
        <w:rPr>
          <w:rFonts w:cstheme="minorHAnsi"/>
          <w:sz w:val="24"/>
          <w:szCs w:val="24"/>
        </w:rPr>
        <w:t xml:space="preserve"> the work placement practice carried </w:t>
      </w:r>
      <w:r w:rsidR="00D15AF9" w:rsidRPr="006B05B0">
        <w:rPr>
          <w:rFonts w:cstheme="minorHAnsi"/>
          <w:sz w:val="24"/>
          <w:szCs w:val="24"/>
        </w:rPr>
        <w:t>out due</w:t>
      </w:r>
      <w:r w:rsidR="00D1166F" w:rsidRPr="006B05B0">
        <w:rPr>
          <w:rFonts w:cstheme="minorHAnsi"/>
          <w:sz w:val="24"/>
          <w:szCs w:val="24"/>
        </w:rPr>
        <w:t xml:space="preserve"> to</w:t>
      </w:r>
      <w:r w:rsidR="00D15AF9" w:rsidRPr="006B05B0">
        <w:rPr>
          <w:rFonts w:cstheme="minorHAnsi"/>
          <w:sz w:val="24"/>
          <w:szCs w:val="24"/>
        </w:rPr>
        <w:t xml:space="preserve"> the work placement being domiciliary care within the Maesteg community. </w:t>
      </w:r>
      <w:r w:rsidR="00ED6988" w:rsidRPr="006B05B0">
        <w:rPr>
          <w:rFonts w:cstheme="minorHAnsi"/>
          <w:sz w:val="24"/>
          <w:szCs w:val="24"/>
        </w:rPr>
        <w:t xml:space="preserve"> This legislation operates </w:t>
      </w:r>
      <w:r w:rsidR="003B2FDB" w:rsidRPr="006B05B0">
        <w:rPr>
          <w:rFonts w:cstheme="minorHAnsi"/>
          <w:sz w:val="24"/>
          <w:szCs w:val="24"/>
        </w:rPr>
        <w:t xml:space="preserve">how care workers work in regards to safeguarding vulnerable individual. </w:t>
      </w:r>
      <w:r w:rsidR="00C67043" w:rsidRPr="006B05B0">
        <w:rPr>
          <w:rFonts w:cstheme="minorHAnsi"/>
          <w:sz w:val="24"/>
          <w:szCs w:val="24"/>
        </w:rPr>
        <w:t>According to Copper and White (2017) t</w:t>
      </w:r>
      <w:r w:rsidR="003B2FDB" w:rsidRPr="006B05B0">
        <w:rPr>
          <w:rFonts w:cstheme="minorHAnsi"/>
          <w:sz w:val="24"/>
          <w:szCs w:val="24"/>
        </w:rPr>
        <w:t>he care act 2014</w:t>
      </w:r>
      <w:r w:rsidR="009D6AAE" w:rsidRPr="006B05B0">
        <w:rPr>
          <w:rFonts w:cstheme="minorHAnsi"/>
          <w:sz w:val="24"/>
          <w:szCs w:val="24"/>
        </w:rPr>
        <w:t xml:space="preserve"> enhances that care workers are</w:t>
      </w:r>
      <w:r w:rsidR="003B2FDB" w:rsidRPr="006B05B0">
        <w:rPr>
          <w:rFonts w:cstheme="minorHAnsi"/>
          <w:sz w:val="24"/>
          <w:szCs w:val="24"/>
        </w:rPr>
        <w:t xml:space="preserve"> enforcing human rights and person-centred o</w:t>
      </w:r>
      <w:r w:rsidR="00C67043" w:rsidRPr="006B05B0">
        <w:rPr>
          <w:rFonts w:cstheme="minorHAnsi"/>
          <w:sz w:val="24"/>
          <w:szCs w:val="24"/>
        </w:rPr>
        <w:t>u</w:t>
      </w:r>
      <w:r w:rsidR="009D6AAE" w:rsidRPr="006B05B0">
        <w:rPr>
          <w:rFonts w:cstheme="minorHAnsi"/>
          <w:sz w:val="24"/>
          <w:szCs w:val="24"/>
        </w:rPr>
        <w:t xml:space="preserve">tcomes in their day to day work and relationships are formed between social care services and individual adults that are getting provided with care. </w:t>
      </w:r>
    </w:p>
    <w:p w:rsidR="00E603FF" w:rsidRPr="006B05B0" w:rsidRDefault="009D6AAE" w:rsidP="00D61EFC">
      <w:pPr>
        <w:spacing w:line="360" w:lineRule="auto"/>
        <w:rPr>
          <w:rFonts w:cstheme="minorHAnsi"/>
          <w:sz w:val="24"/>
          <w:szCs w:val="24"/>
        </w:rPr>
      </w:pPr>
      <w:r w:rsidRPr="006B05B0">
        <w:rPr>
          <w:rFonts w:cstheme="minorHAnsi"/>
          <w:sz w:val="24"/>
          <w:szCs w:val="24"/>
        </w:rPr>
        <w:t>Marsh (2017) described Manual handling as</w:t>
      </w:r>
      <w:r w:rsidR="00A26143" w:rsidRPr="006B05B0">
        <w:rPr>
          <w:rFonts w:cstheme="minorHAnsi"/>
          <w:sz w:val="24"/>
          <w:szCs w:val="24"/>
        </w:rPr>
        <w:t xml:space="preserve"> “the movement of articles by the use of muscular strength, movement and body weight.” The care act 2014</w:t>
      </w:r>
      <w:r w:rsidRPr="006B05B0">
        <w:rPr>
          <w:rFonts w:cstheme="minorHAnsi"/>
          <w:sz w:val="24"/>
          <w:szCs w:val="24"/>
        </w:rPr>
        <w:t xml:space="preserve"> ensures that Manual handling is as part as care workers training before they can carry out the job, this is for the safety of themselves and the individuals. This legislation makes sure that manual handling is carried out appropriately, if not this could lead to members of staff getting POVAS and a sack able</w:t>
      </w:r>
      <w:r w:rsidR="00A26143" w:rsidRPr="006B05B0">
        <w:rPr>
          <w:rFonts w:cstheme="minorHAnsi"/>
          <w:sz w:val="24"/>
          <w:szCs w:val="24"/>
        </w:rPr>
        <w:t xml:space="preserve"> offence because this will be abuse to the individual receiving care if manual handling techniques are not carried out correctly</w:t>
      </w:r>
      <w:r w:rsidR="00F321D3" w:rsidRPr="006B05B0">
        <w:rPr>
          <w:rFonts w:cstheme="minorHAnsi"/>
          <w:sz w:val="24"/>
          <w:szCs w:val="24"/>
        </w:rPr>
        <w:t xml:space="preserve">, on the other hand, Hollins (2014) believes that inappropriate manual handling can result in injury such as; back injury, the care act 2014 protect the worker to ensure that their physical health is fit for practice. </w:t>
      </w:r>
    </w:p>
    <w:p w:rsidR="00D61EFC" w:rsidRDefault="006B05B0" w:rsidP="00D61EFC">
      <w:pPr>
        <w:spacing w:line="360" w:lineRule="auto"/>
        <w:rPr>
          <w:rStyle w:val="addmd1"/>
          <w:rFonts w:cstheme="minorHAnsi"/>
          <w:color w:val="333333"/>
          <w:sz w:val="24"/>
          <w:szCs w:val="24"/>
        </w:rPr>
      </w:pPr>
      <w:r>
        <w:rPr>
          <w:rStyle w:val="addmd1"/>
          <w:rFonts w:cstheme="minorHAnsi"/>
          <w:color w:val="333333"/>
          <w:sz w:val="24"/>
          <w:szCs w:val="24"/>
        </w:rPr>
        <w:t>(</w:t>
      </w:r>
      <w:r w:rsidRPr="006B05B0">
        <w:rPr>
          <w:rStyle w:val="addmd1"/>
          <w:rFonts w:cstheme="minorHAnsi"/>
          <w:color w:val="333333"/>
          <w:sz w:val="24"/>
          <w:szCs w:val="24"/>
        </w:rPr>
        <w:t>Mandelstam, 2017, p.21)</w:t>
      </w:r>
      <w:r w:rsidRPr="006B05B0">
        <w:rPr>
          <w:rStyle w:val="addmd1"/>
          <w:rFonts w:ascii="Arial" w:hAnsi="Arial" w:cs="Arial"/>
          <w:color w:val="333333"/>
          <w:sz w:val="24"/>
          <w:szCs w:val="24"/>
        </w:rPr>
        <w:t xml:space="preserve"> </w:t>
      </w:r>
      <w:r>
        <w:rPr>
          <w:rStyle w:val="addmd1"/>
          <w:rFonts w:cstheme="minorHAnsi"/>
          <w:color w:val="333333"/>
          <w:sz w:val="24"/>
          <w:szCs w:val="24"/>
        </w:rPr>
        <w:t xml:space="preserve">indicated that </w:t>
      </w:r>
      <w:r>
        <w:rPr>
          <w:rFonts w:cstheme="minorHAnsi"/>
          <w:sz w:val="24"/>
          <w:szCs w:val="24"/>
        </w:rPr>
        <w:t>t</w:t>
      </w:r>
      <w:r w:rsidR="00D61EFC" w:rsidRPr="006B05B0">
        <w:rPr>
          <w:rFonts w:cstheme="minorHAnsi"/>
          <w:sz w:val="24"/>
          <w:szCs w:val="24"/>
        </w:rPr>
        <w:t xml:space="preserve">he care act wales 2014 does not sit in isolation as other laws are relevant and involved within the decision making. Relating this to the work placement practice if this was to happen within domiciliary care acts such as the Mental Health act 1983 and Equality Act 2010 may come into force to work together with the care </w:t>
      </w:r>
      <w:r w:rsidR="00D61EFC" w:rsidRPr="006B05B0">
        <w:rPr>
          <w:rFonts w:cstheme="minorHAnsi"/>
          <w:sz w:val="24"/>
          <w:szCs w:val="24"/>
        </w:rPr>
        <w:lastRenderedPageBreak/>
        <w:t xml:space="preserve">act wales 2014 to make informed decisions. </w:t>
      </w:r>
      <w:r w:rsidR="00F044F4">
        <w:rPr>
          <w:rFonts w:cstheme="minorHAnsi"/>
          <w:sz w:val="24"/>
          <w:szCs w:val="24"/>
        </w:rPr>
        <w:t xml:space="preserve"> However, </w:t>
      </w:r>
      <w:r w:rsidR="00F044F4" w:rsidRPr="00F044F4">
        <w:rPr>
          <w:rStyle w:val="addmd1"/>
          <w:rFonts w:cstheme="minorHAnsi"/>
          <w:color w:val="333333"/>
          <w:sz w:val="24"/>
          <w:szCs w:val="24"/>
        </w:rPr>
        <w:t>Cooper and white (</w:t>
      </w:r>
      <w:r w:rsidR="009222B8">
        <w:rPr>
          <w:rStyle w:val="addmd1"/>
          <w:rFonts w:cstheme="minorHAnsi"/>
          <w:color w:val="333333"/>
          <w:sz w:val="24"/>
          <w:szCs w:val="24"/>
        </w:rPr>
        <w:t>2017</w:t>
      </w:r>
      <w:r w:rsidR="00F044F4" w:rsidRPr="00F044F4">
        <w:rPr>
          <w:rStyle w:val="addmd1"/>
          <w:rFonts w:cstheme="minorHAnsi"/>
          <w:color w:val="333333"/>
          <w:sz w:val="24"/>
          <w:szCs w:val="24"/>
        </w:rPr>
        <w:t xml:space="preserve">) believe that the care act wales 2014 </w:t>
      </w:r>
      <w:r w:rsidR="00166D8A">
        <w:rPr>
          <w:rStyle w:val="addmd1"/>
          <w:rFonts w:cstheme="minorHAnsi"/>
          <w:color w:val="333333"/>
          <w:sz w:val="24"/>
          <w:szCs w:val="24"/>
        </w:rPr>
        <w:t xml:space="preserve">deliver person centred care to each individual in order to work with people and to make safeguarding personal. </w:t>
      </w:r>
      <w:r w:rsidR="009222B8">
        <w:rPr>
          <w:rStyle w:val="addmd1"/>
          <w:rFonts w:cstheme="minorHAnsi"/>
          <w:color w:val="333333"/>
          <w:sz w:val="24"/>
          <w:szCs w:val="24"/>
        </w:rPr>
        <w:t xml:space="preserve"> Person Centred care is very important within domiciliary care as it allows people to focus on each individuals and look at their needs and to work and communicate with them effectively. </w:t>
      </w:r>
    </w:p>
    <w:p w:rsidR="00E57175" w:rsidRDefault="00E57175" w:rsidP="00D61EFC">
      <w:pPr>
        <w:spacing w:line="360" w:lineRule="auto"/>
        <w:rPr>
          <w:rStyle w:val="ilfuvd"/>
          <w:rFonts w:cstheme="minorHAnsi"/>
          <w:bCs/>
          <w:color w:val="222222"/>
          <w:sz w:val="24"/>
          <w:szCs w:val="24"/>
        </w:rPr>
      </w:pPr>
      <w:r>
        <w:rPr>
          <w:rStyle w:val="ilfuvd"/>
          <w:rFonts w:cstheme="minorHAnsi"/>
          <w:bCs/>
          <w:color w:val="222222"/>
          <w:sz w:val="24"/>
          <w:szCs w:val="24"/>
        </w:rPr>
        <w:t xml:space="preserve">The </w:t>
      </w:r>
      <w:r w:rsidRPr="00E57175">
        <w:rPr>
          <w:rStyle w:val="ilfuvd"/>
          <w:rFonts w:cstheme="minorHAnsi"/>
          <w:bCs/>
          <w:color w:val="222222"/>
          <w:sz w:val="24"/>
          <w:szCs w:val="24"/>
        </w:rPr>
        <w:t>Care Act 2014</w:t>
      </w:r>
      <w:r>
        <w:rPr>
          <w:rStyle w:val="ilfuvd"/>
          <w:rFonts w:cstheme="minorHAnsi"/>
          <w:color w:val="222222"/>
          <w:sz w:val="24"/>
          <w:szCs w:val="24"/>
        </w:rPr>
        <w:t xml:space="preserve"> used to be called The Care Bill</w:t>
      </w:r>
      <w:r w:rsidR="004A6759">
        <w:rPr>
          <w:rStyle w:val="ilfuvd"/>
          <w:rFonts w:cstheme="minorHAnsi"/>
          <w:color w:val="222222"/>
          <w:sz w:val="24"/>
          <w:szCs w:val="24"/>
        </w:rPr>
        <w:t xml:space="preserve"> but then changed the care Act 2014. The act 2014 came into force to r</w:t>
      </w:r>
      <w:r w:rsidRPr="00E57175">
        <w:rPr>
          <w:rStyle w:val="ilfuvd"/>
          <w:rFonts w:cstheme="minorHAnsi"/>
          <w:color w:val="222222"/>
          <w:sz w:val="24"/>
          <w:szCs w:val="24"/>
        </w:rPr>
        <w:t xml:space="preserve">epresents the most significant reform of </w:t>
      </w:r>
      <w:r w:rsidRPr="00E57175">
        <w:rPr>
          <w:rStyle w:val="ilfuvd"/>
          <w:rFonts w:cstheme="minorHAnsi"/>
          <w:bCs/>
          <w:color w:val="222222"/>
          <w:sz w:val="24"/>
          <w:szCs w:val="24"/>
        </w:rPr>
        <w:t>care</w:t>
      </w:r>
      <w:r w:rsidRPr="00E57175">
        <w:rPr>
          <w:rStyle w:val="ilfuvd"/>
          <w:rFonts w:cstheme="minorHAnsi"/>
          <w:color w:val="222222"/>
          <w:sz w:val="24"/>
          <w:szCs w:val="24"/>
        </w:rPr>
        <w:t xml:space="preserve"> and support in more than 60 years, putting people and their </w:t>
      </w:r>
      <w:r w:rsidR="004A6759" w:rsidRPr="00E57175">
        <w:rPr>
          <w:rStyle w:val="ilfuvd"/>
          <w:rFonts w:cstheme="minorHAnsi"/>
          <w:color w:val="222222"/>
          <w:sz w:val="24"/>
          <w:szCs w:val="24"/>
        </w:rPr>
        <w:t>careers</w:t>
      </w:r>
      <w:r w:rsidRPr="00E57175">
        <w:rPr>
          <w:rStyle w:val="ilfuvd"/>
          <w:rFonts w:cstheme="minorHAnsi"/>
          <w:color w:val="222222"/>
          <w:sz w:val="24"/>
          <w:szCs w:val="24"/>
        </w:rPr>
        <w:t xml:space="preserve"> in control of their </w:t>
      </w:r>
      <w:r w:rsidRPr="00E57175">
        <w:rPr>
          <w:rStyle w:val="ilfuvd"/>
          <w:rFonts w:cstheme="minorHAnsi"/>
          <w:bCs/>
          <w:color w:val="222222"/>
          <w:sz w:val="24"/>
          <w:szCs w:val="24"/>
        </w:rPr>
        <w:t>care</w:t>
      </w:r>
      <w:r w:rsidRPr="00E57175">
        <w:rPr>
          <w:rStyle w:val="ilfuvd"/>
          <w:rFonts w:cstheme="minorHAnsi"/>
          <w:color w:val="222222"/>
          <w:sz w:val="24"/>
          <w:szCs w:val="24"/>
        </w:rPr>
        <w:t xml:space="preserve"> and support. For the first time, the </w:t>
      </w:r>
      <w:r w:rsidRPr="00E57175">
        <w:rPr>
          <w:rStyle w:val="ilfuvd"/>
          <w:rFonts w:cstheme="minorHAnsi"/>
          <w:bCs/>
          <w:color w:val="222222"/>
          <w:sz w:val="24"/>
          <w:szCs w:val="24"/>
        </w:rPr>
        <w:t>Act</w:t>
      </w:r>
      <w:r w:rsidRPr="00E57175">
        <w:rPr>
          <w:rStyle w:val="ilfuvd"/>
          <w:rFonts w:cstheme="minorHAnsi"/>
          <w:color w:val="222222"/>
          <w:sz w:val="24"/>
          <w:szCs w:val="24"/>
        </w:rPr>
        <w:t xml:space="preserve"> will put a limit on the amount anyone will have to pay towards the costs of their </w:t>
      </w:r>
      <w:r w:rsidRPr="00E57175">
        <w:rPr>
          <w:rStyle w:val="ilfuvd"/>
          <w:rFonts w:cstheme="minorHAnsi"/>
          <w:bCs/>
          <w:color w:val="222222"/>
          <w:sz w:val="24"/>
          <w:szCs w:val="24"/>
        </w:rPr>
        <w:t>care</w:t>
      </w:r>
      <w:r w:rsidR="004A6759">
        <w:rPr>
          <w:rStyle w:val="ilfuvd"/>
          <w:rFonts w:cstheme="minorHAnsi"/>
          <w:bCs/>
          <w:color w:val="222222"/>
          <w:sz w:val="24"/>
          <w:szCs w:val="24"/>
        </w:rPr>
        <w:t>.</w:t>
      </w:r>
      <w:r w:rsidR="00BE6D9A">
        <w:rPr>
          <w:rStyle w:val="ilfuvd"/>
          <w:rFonts w:cstheme="minorHAnsi"/>
          <w:bCs/>
          <w:color w:val="222222"/>
          <w:sz w:val="24"/>
          <w:szCs w:val="24"/>
        </w:rPr>
        <w:t xml:space="preserve"> (</w:t>
      </w:r>
      <w:r w:rsidR="00F11F94">
        <w:rPr>
          <w:rStyle w:val="ilfuvd"/>
          <w:rFonts w:cstheme="minorHAnsi"/>
          <w:bCs/>
          <w:color w:val="222222"/>
          <w:sz w:val="24"/>
          <w:szCs w:val="24"/>
        </w:rPr>
        <w:t>Gov.uk, 2014</w:t>
      </w:r>
      <w:r w:rsidR="00D44E47">
        <w:rPr>
          <w:rStyle w:val="ilfuvd"/>
          <w:rFonts w:cstheme="minorHAnsi"/>
          <w:bCs/>
          <w:color w:val="222222"/>
          <w:sz w:val="24"/>
          <w:szCs w:val="24"/>
        </w:rPr>
        <w:t xml:space="preserve">). </w:t>
      </w:r>
      <w:r w:rsidR="00F11F94">
        <w:rPr>
          <w:rStyle w:val="ilfuvd"/>
          <w:rFonts w:cstheme="minorHAnsi"/>
          <w:bCs/>
          <w:color w:val="222222"/>
          <w:sz w:val="24"/>
          <w:szCs w:val="24"/>
        </w:rPr>
        <w:t xml:space="preserve"> In addition to this, Gov.Uk (2019) believe that care and support is something that most people will experience at some point during their life even if the care and support is not for people themselves but could be for family members or friends. </w:t>
      </w:r>
    </w:p>
    <w:p w:rsidR="0058168E" w:rsidRDefault="0058168E" w:rsidP="00D61EFC">
      <w:pPr>
        <w:spacing w:line="360" w:lineRule="auto"/>
        <w:rPr>
          <w:rStyle w:val="ilfuvd"/>
          <w:rFonts w:cstheme="minorHAnsi"/>
          <w:bCs/>
          <w:color w:val="222222"/>
          <w:sz w:val="24"/>
          <w:szCs w:val="24"/>
        </w:rPr>
      </w:pPr>
      <w:r>
        <w:rPr>
          <w:rStyle w:val="ilfuvd"/>
          <w:rFonts w:cstheme="minorHAnsi"/>
          <w:bCs/>
          <w:color w:val="222222"/>
          <w:sz w:val="24"/>
          <w:szCs w:val="24"/>
        </w:rPr>
        <w:t>Once care is put into place for individuals and that the persons care and support needs are going to be met, Feldon (2017) suggests that the care act 2014 looks at how the care needs of the individual is going to be</w:t>
      </w:r>
      <w:r w:rsidR="00C2702D">
        <w:rPr>
          <w:rStyle w:val="ilfuvd"/>
          <w:rFonts w:cstheme="minorHAnsi"/>
          <w:bCs/>
          <w:color w:val="222222"/>
          <w:sz w:val="24"/>
          <w:szCs w:val="24"/>
        </w:rPr>
        <w:t xml:space="preserve"> funded. The care act 2014 then</w:t>
      </w:r>
      <w:r w:rsidR="00D079B3">
        <w:rPr>
          <w:rStyle w:val="ilfuvd"/>
          <w:rFonts w:cstheme="minorHAnsi"/>
          <w:bCs/>
          <w:color w:val="222222"/>
          <w:sz w:val="24"/>
          <w:szCs w:val="24"/>
        </w:rPr>
        <w:t xml:space="preserve"> look at how they can take action on meeting the needs of the individuals of where their care does not need funding from personal budgets and community support. Feldon (2018) believes that after the care is in place the care act 2014 as the social workers to arrange with the local authorities </w:t>
      </w:r>
      <w:r w:rsidR="00130C74">
        <w:rPr>
          <w:rStyle w:val="ilfuvd"/>
          <w:rFonts w:cstheme="minorHAnsi"/>
          <w:bCs/>
          <w:color w:val="222222"/>
          <w:sz w:val="24"/>
          <w:szCs w:val="24"/>
        </w:rPr>
        <w:t xml:space="preserve">to put in place with the individual receiving care or the carer to meet the needs of the individual. </w:t>
      </w:r>
    </w:p>
    <w:p w:rsidR="00456292" w:rsidRPr="00E57175" w:rsidRDefault="00456292" w:rsidP="00D61EFC">
      <w:pPr>
        <w:spacing w:line="360" w:lineRule="auto"/>
        <w:rPr>
          <w:rFonts w:cstheme="minorHAnsi"/>
          <w:sz w:val="24"/>
          <w:szCs w:val="24"/>
        </w:rPr>
      </w:pPr>
      <w:r>
        <w:rPr>
          <w:rStyle w:val="ilfuvd"/>
          <w:rFonts w:cstheme="minorHAnsi"/>
          <w:bCs/>
          <w:color w:val="222222"/>
          <w:sz w:val="24"/>
          <w:szCs w:val="24"/>
        </w:rPr>
        <w:t xml:space="preserve">To conclude, the care act 2014 operates how social care workers work, this is a massive legislation within the domiciliary care that was worked for within the placement. As when working for the placement the care act wales 2014 rules and regulations were enforced within the work placement by law. </w:t>
      </w:r>
      <w:r w:rsidR="00453A88">
        <w:rPr>
          <w:rStyle w:val="ilfuvd"/>
          <w:rFonts w:cstheme="minorHAnsi"/>
          <w:bCs/>
          <w:color w:val="222222"/>
          <w:sz w:val="24"/>
          <w:szCs w:val="24"/>
        </w:rPr>
        <w:t>This legislation looks at how the work placement was operating and delivering person centred to the individuals that are using the service.  This legislation makes sure that care workers, mangers, social workers nurses all who are involved in delivering care to individuals are trained  and delivering professional care such as using the correct manual handing skills</w:t>
      </w:r>
      <w:r w:rsidR="005C5B50">
        <w:rPr>
          <w:rStyle w:val="ilfuvd"/>
          <w:rFonts w:cstheme="minorHAnsi"/>
          <w:bCs/>
          <w:color w:val="222222"/>
          <w:sz w:val="24"/>
          <w:szCs w:val="24"/>
        </w:rPr>
        <w:t xml:space="preserve">. The care act is a vital legislation to domiciliary care as it ensures all care staff are fit for practice and carrying out their job how </w:t>
      </w:r>
      <w:r w:rsidR="004F26AC">
        <w:rPr>
          <w:rStyle w:val="ilfuvd"/>
          <w:rFonts w:cstheme="minorHAnsi"/>
          <w:bCs/>
          <w:color w:val="222222"/>
          <w:sz w:val="24"/>
          <w:szCs w:val="24"/>
        </w:rPr>
        <w:t>they should be</w:t>
      </w:r>
      <w:r w:rsidR="000E6112">
        <w:rPr>
          <w:rStyle w:val="ilfuvd"/>
          <w:rFonts w:cstheme="minorHAnsi"/>
          <w:bCs/>
          <w:color w:val="222222"/>
          <w:sz w:val="24"/>
          <w:szCs w:val="24"/>
        </w:rPr>
        <w:t>. The Care A</w:t>
      </w:r>
      <w:bookmarkStart w:id="0" w:name="_GoBack"/>
      <w:bookmarkEnd w:id="0"/>
      <w:r w:rsidR="000E6112">
        <w:rPr>
          <w:rStyle w:val="ilfuvd"/>
          <w:rFonts w:cstheme="minorHAnsi"/>
          <w:bCs/>
          <w:color w:val="222222"/>
          <w:sz w:val="24"/>
          <w:szCs w:val="24"/>
        </w:rPr>
        <w:t>ct 2014 is</w:t>
      </w:r>
      <w:r w:rsidR="004F26AC">
        <w:rPr>
          <w:rStyle w:val="ilfuvd"/>
          <w:rFonts w:cstheme="minorHAnsi"/>
          <w:bCs/>
          <w:color w:val="222222"/>
          <w:sz w:val="24"/>
          <w:szCs w:val="24"/>
        </w:rPr>
        <w:t xml:space="preserve"> no</w:t>
      </w:r>
      <w:r w:rsidR="000E6112">
        <w:rPr>
          <w:rStyle w:val="ilfuvd"/>
          <w:rFonts w:cstheme="minorHAnsi"/>
          <w:bCs/>
          <w:color w:val="222222"/>
          <w:sz w:val="24"/>
          <w:szCs w:val="24"/>
        </w:rPr>
        <w:t>t</w:t>
      </w:r>
      <w:r w:rsidR="004F26AC">
        <w:rPr>
          <w:rStyle w:val="ilfuvd"/>
          <w:rFonts w:cstheme="minorHAnsi"/>
          <w:bCs/>
          <w:color w:val="222222"/>
          <w:sz w:val="24"/>
          <w:szCs w:val="24"/>
        </w:rPr>
        <w:t xml:space="preserve"> just for the individual receiving cares purpose but for that member of staff too. </w:t>
      </w:r>
    </w:p>
    <w:p w:rsidR="00F044F4" w:rsidRPr="006B05B0" w:rsidRDefault="00F044F4" w:rsidP="00D61EFC">
      <w:pPr>
        <w:spacing w:line="360" w:lineRule="auto"/>
        <w:rPr>
          <w:rFonts w:cstheme="minorHAnsi"/>
          <w:sz w:val="24"/>
          <w:szCs w:val="24"/>
        </w:rPr>
      </w:pPr>
    </w:p>
    <w:p w:rsidR="00D61EFC" w:rsidRPr="00761C4D" w:rsidRDefault="00D61EFC" w:rsidP="00761C4D">
      <w:pPr>
        <w:spacing w:line="360" w:lineRule="auto"/>
        <w:rPr>
          <w:rFonts w:cstheme="minorHAnsi"/>
        </w:rPr>
      </w:pPr>
    </w:p>
    <w:p w:rsidR="0023263F" w:rsidRDefault="0023263F" w:rsidP="004455FF">
      <w:pPr>
        <w:spacing w:line="360" w:lineRule="auto"/>
      </w:pPr>
    </w:p>
    <w:p w:rsidR="0023263F" w:rsidRDefault="0023263F" w:rsidP="004455FF">
      <w:pPr>
        <w:spacing w:line="360" w:lineRule="auto"/>
      </w:pPr>
    </w:p>
    <w:p w:rsidR="0023263F" w:rsidRDefault="0023263F" w:rsidP="004455FF">
      <w:pPr>
        <w:spacing w:line="360" w:lineRule="auto"/>
      </w:pPr>
    </w:p>
    <w:p w:rsidR="0023263F" w:rsidRDefault="0023263F" w:rsidP="004455FF">
      <w:pPr>
        <w:spacing w:line="360" w:lineRule="auto"/>
      </w:pPr>
      <w:r>
        <w:t>References</w:t>
      </w:r>
    </w:p>
    <w:p w:rsidR="0023263F" w:rsidRDefault="0023263F" w:rsidP="004455FF">
      <w:pPr>
        <w:spacing w:line="360" w:lineRule="auto"/>
      </w:pPr>
    </w:p>
    <w:p w:rsidR="007C55A8" w:rsidRPr="00B7441F" w:rsidRDefault="007C55A8" w:rsidP="00B7441F">
      <w:pPr>
        <w:spacing w:line="360" w:lineRule="auto"/>
        <w:rPr>
          <w:rFonts w:cstheme="minorHAnsi"/>
          <w:sz w:val="24"/>
          <w:szCs w:val="24"/>
        </w:rPr>
      </w:pPr>
      <w:r w:rsidRPr="00B7441F">
        <w:rPr>
          <w:rFonts w:cstheme="minorHAnsi"/>
          <w:sz w:val="24"/>
          <w:szCs w:val="24"/>
        </w:rPr>
        <w:t xml:space="preserve">Carer Wales. (2014). Assessment in wales factsheet. Online: </w:t>
      </w:r>
      <w:hyperlink r:id="rId6" w:history="1">
        <w:r w:rsidRPr="00B7441F">
          <w:rPr>
            <w:rStyle w:val="Hyperlink"/>
            <w:rFonts w:cstheme="minorHAnsi"/>
            <w:sz w:val="24"/>
            <w:szCs w:val="24"/>
          </w:rPr>
          <w:t>https://www.carersuk.org/wales/help-and-advice/factsheets-carers-wales/getting-an-assessment-in-wales</w:t>
        </w:r>
      </w:hyperlink>
      <w:r w:rsidRPr="00B7441F">
        <w:rPr>
          <w:rFonts w:cstheme="minorHAnsi"/>
          <w:sz w:val="24"/>
          <w:szCs w:val="24"/>
        </w:rPr>
        <w:t xml:space="preserve"> Sited on: 7</w:t>
      </w:r>
      <w:r w:rsidRPr="00B7441F">
        <w:rPr>
          <w:rFonts w:cstheme="minorHAnsi"/>
          <w:sz w:val="24"/>
          <w:szCs w:val="24"/>
          <w:vertAlign w:val="superscript"/>
        </w:rPr>
        <w:t>th</w:t>
      </w:r>
      <w:r w:rsidRPr="00B7441F">
        <w:rPr>
          <w:rFonts w:cstheme="minorHAnsi"/>
          <w:sz w:val="24"/>
          <w:szCs w:val="24"/>
        </w:rPr>
        <w:t xml:space="preserve"> February 2019. </w:t>
      </w:r>
    </w:p>
    <w:p w:rsidR="007C55A8" w:rsidRPr="00B7441F" w:rsidRDefault="007C55A8" w:rsidP="00B7441F">
      <w:pPr>
        <w:spacing w:line="360" w:lineRule="auto"/>
        <w:rPr>
          <w:rFonts w:cstheme="minorHAnsi"/>
          <w:sz w:val="24"/>
          <w:szCs w:val="24"/>
        </w:rPr>
      </w:pPr>
      <w:r w:rsidRPr="00B7441F">
        <w:rPr>
          <w:rFonts w:cstheme="minorHAnsi"/>
          <w:sz w:val="24"/>
          <w:szCs w:val="24"/>
        </w:rPr>
        <w:t>Cooper, A. and White, E. (2017).</w:t>
      </w:r>
      <w:r w:rsidRPr="00B7441F">
        <w:rPr>
          <w:rFonts w:cstheme="minorHAnsi"/>
          <w:color w:val="333333"/>
          <w:sz w:val="24"/>
          <w:szCs w:val="24"/>
        </w:rPr>
        <w:t xml:space="preserve"> Safeguarding Adults under the Care Act 2014: Understanding Good Practice.  London: Collier Street. Published by: The support of research in practice.</w:t>
      </w:r>
      <w:r w:rsidRPr="00B7441F">
        <w:rPr>
          <w:rFonts w:cstheme="minorHAnsi"/>
          <w:sz w:val="24"/>
          <w:szCs w:val="24"/>
        </w:rPr>
        <w:t xml:space="preserve"> Pp.09. </w:t>
      </w:r>
    </w:p>
    <w:p w:rsidR="007C55A8" w:rsidRPr="00B7441F" w:rsidRDefault="007C55A8" w:rsidP="00B7441F">
      <w:pPr>
        <w:spacing w:line="360" w:lineRule="auto"/>
        <w:rPr>
          <w:rFonts w:cstheme="minorHAnsi"/>
          <w:color w:val="333333"/>
          <w:sz w:val="24"/>
          <w:szCs w:val="24"/>
        </w:rPr>
      </w:pPr>
      <w:r w:rsidRPr="00B7441F">
        <w:rPr>
          <w:rFonts w:cstheme="minorHAnsi"/>
          <w:color w:val="333333"/>
          <w:sz w:val="24"/>
          <w:szCs w:val="24"/>
        </w:rPr>
        <w:t xml:space="preserve">Copper, A. And White, E. (2017). Safeguarding Adults under the Care Act 2014: Understanding Good Practice. London: Collier Street. Pp.09. </w:t>
      </w:r>
    </w:p>
    <w:p w:rsidR="007C55A8" w:rsidRDefault="007C55A8" w:rsidP="00B7441F">
      <w:pPr>
        <w:spacing w:line="360" w:lineRule="auto"/>
        <w:rPr>
          <w:rFonts w:cstheme="minorHAnsi"/>
          <w:sz w:val="24"/>
          <w:szCs w:val="24"/>
        </w:rPr>
      </w:pPr>
      <w:r w:rsidRPr="00B7441F">
        <w:rPr>
          <w:rFonts w:cstheme="minorHAnsi"/>
          <w:sz w:val="24"/>
          <w:szCs w:val="24"/>
        </w:rPr>
        <w:t xml:space="preserve">Feldon, P. (2017). </w:t>
      </w:r>
      <w:r w:rsidRPr="00B7441F">
        <w:rPr>
          <w:rFonts w:cstheme="minorHAnsi"/>
          <w:color w:val="333333"/>
          <w:sz w:val="24"/>
          <w:szCs w:val="24"/>
        </w:rPr>
        <w:t xml:space="preserve">The Social Worker's Guide to the Care Act 2014. Critical publishing Ltd. Cornwall: St Albans. </w:t>
      </w:r>
      <w:r w:rsidRPr="00B7441F">
        <w:rPr>
          <w:rFonts w:cstheme="minorHAnsi"/>
          <w:sz w:val="24"/>
          <w:szCs w:val="24"/>
        </w:rPr>
        <w:t>Pp. Xi</w:t>
      </w:r>
    </w:p>
    <w:p w:rsidR="00D21440" w:rsidRDefault="00D21440" w:rsidP="00D21440">
      <w:pPr>
        <w:spacing w:line="360" w:lineRule="auto"/>
        <w:rPr>
          <w:rFonts w:cstheme="minorHAnsi"/>
          <w:sz w:val="24"/>
          <w:szCs w:val="24"/>
        </w:rPr>
      </w:pPr>
      <w:r>
        <w:rPr>
          <w:rFonts w:cstheme="minorHAnsi"/>
          <w:sz w:val="24"/>
          <w:szCs w:val="24"/>
        </w:rPr>
        <w:t xml:space="preserve">Feldon, P. (2017). </w:t>
      </w:r>
      <w:r w:rsidRPr="00B7441F">
        <w:rPr>
          <w:rFonts w:cstheme="minorHAnsi"/>
          <w:color w:val="333333"/>
          <w:sz w:val="24"/>
          <w:szCs w:val="24"/>
        </w:rPr>
        <w:t>The Social Worker's Guide to the Care Act 2014. Critical publishing Ltd. Cornwall: St Albans.</w:t>
      </w:r>
      <w:r>
        <w:rPr>
          <w:rFonts w:cstheme="minorHAnsi"/>
          <w:color w:val="333333"/>
          <w:sz w:val="24"/>
          <w:szCs w:val="24"/>
        </w:rPr>
        <w:t xml:space="preserve"> Pp. 134. </w:t>
      </w:r>
    </w:p>
    <w:p w:rsidR="007C55A8" w:rsidRPr="00B7441F" w:rsidRDefault="007C55A8" w:rsidP="00F11F94">
      <w:pPr>
        <w:spacing w:line="360" w:lineRule="auto"/>
        <w:rPr>
          <w:rFonts w:cstheme="minorHAnsi"/>
          <w:sz w:val="24"/>
          <w:szCs w:val="24"/>
        </w:rPr>
      </w:pPr>
      <w:r>
        <w:rPr>
          <w:rFonts w:cstheme="minorHAnsi"/>
          <w:sz w:val="24"/>
          <w:szCs w:val="24"/>
        </w:rPr>
        <w:t xml:space="preserve">Gov.uk. (2014).  </w:t>
      </w:r>
      <w:r w:rsidRPr="004F37AC">
        <w:rPr>
          <w:sz w:val="24"/>
          <w:szCs w:val="24"/>
          <w:lang w:val="en"/>
        </w:rPr>
        <w:t xml:space="preserve">Care Bill becomes Care Act 2014. </w:t>
      </w:r>
      <w:r>
        <w:rPr>
          <w:sz w:val="24"/>
          <w:szCs w:val="24"/>
          <w:lang w:val="en"/>
        </w:rPr>
        <w:t xml:space="preserve"> Department of health. Online: </w:t>
      </w:r>
      <w:hyperlink r:id="rId7" w:history="1">
        <w:r w:rsidRPr="009D17A8">
          <w:rPr>
            <w:rStyle w:val="Hyperlink"/>
            <w:sz w:val="24"/>
            <w:szCs w:val="24"/>
            <w:lang w:val="en"/>
          </w:rPr>
          <w:t>https://www.gov.uk/government/speeches/care-bill-becomes-care-act-2014</w:t>
        </w:r>
      </w:hyperlink>
      <w:r>
        <w:rPr>
          <w:sz w:val="24"/>
          <w:szCs w:val="24"/>
          <w:lang w:val="en"/>
        </w:rPr>
        <w:t>. Sited on: 21</w:t>
      </w:r>
      <w:r w:rsidRPr="004F37AC">
        <w:rPr>
          <w:sz w:val="24"/>
          <w:szCs w:val="24"/>
          <w:vertAlign w:val="superscript"/>
          <w:lang w:val="en"/>
        </w:rPr>
        <w:t>st</w:t>
      </w:r>
      <w:r>
        <w:rPr>
          <w:sz w:val="24"/>
          <w:szCs w:val="24"/>
          <w:lang w:val="en"/>
        </w:rPr>
        <w:t xml:space="preserve"> March 2019. </w:t>
      </w:r>
    </w:p>
    <w:p w:rsidR="007C55A8" w:rsidRPr="00B7441F" w:rsidRDefault="007C55A8" w:rsidP="00B7441F">
      <w:pPr>
        <w:spacing w:line="360" w:lineRule="auto"/>
        <w:rPr>
          <w:rFonts w:cstheme="minorHAnsi"/>
          <w:sz w:val="24"/>
          <w:szCs w:val="24"/>
        </w:rPr>
      </w:pPr>
      <w:r w:rsidRPr="00B7441F">
        <w:rPr>
          <w:rFonts w:cstheme="minorHAnsi"/>
          <w:color w:val="333333"/>
          <w:sz w:val="24"/>
          <w:szCs w:val="24"/>
        </w:rPr>
        <w:t>Hollins, C. (2014). Diploma in Dental Nursing, Level 3.Wiley Blackwell. London: Oxford.  Ed: 3rd.Pp.36</w:t>
      </w:r>
    </w:p>
    <w:p w:rsidR="007C55A8" w:rsidRPr="00B7441F" w:rsidRDefault="007C55A8" w:rsidP="00B7441F">
      <w:pPr>
        <w:spacing w:line="360" w:lineRule="auto"/>
        <w:rPr>
          <w:rFonts w:cstheme="minorHAnsi"/>
          <w:color w:val="333333"/>
          <w:sz w:val="24"/>
          <w:szCs w:val="24"/>
        </w:rPr>
      </w:pPr>
      <w:r w:rsidRPr="00B7441F">
        <w:rPr>
          <w:rStyle w:val="addmd1"/>
          <w:rFonts w:cstheme="minorHAnsi"/>
          <w:color w:val="333333"/>
          <w:sz w:val="24"/>
          <w:szCs w:val="24"/>
        </w:rPr>
        <w:t xml:space="preserve">Mandelstam, M. (2017). </w:t>
      </w:r>
      <w:r w:rsidRPr="00B7441F">
        <w:rPr>
          <w:rFonts w:cstheme="minorHAnsi"/>
          <w:color w:val="333333"/>
          <w:sz w:val="24"/>
          <w:szCs w:val="24"/>
        </w:rPr>
        <w:t xml:space="preserve">Care Act 2014: </w:t>
      </w:r>
      <w:proofErr w:type="gramStart"/>
      <w:r w:rsidRPr="00B7441F">
        <w:rPr>
          <w:rFonts w:cstheme="minorHAnsi"/>
          <w:color w:val="333333"/>
          <w:sz w:val="24"/>
          <w:szCs w:val="24"/>
        </w:rPr>
        <w:t>An A</w:t>
      </w:r>
      <w:proofErr w:type="gramEnd"/>
      <w:r w:rsidRPr="00B7441F">
        <w:rPr>
          <w:rFonts w:cstheme="minorHAnsi"/>
          <w:color w:val="333333"/>
          <w:sz w:val="24"/>
          <w:szCs w:val="24"/>
        </w:rPr>
        <w:t xml:space="preserve">-Z of Law and Practice. London: Market Street. Pp.21. </w:t>
      </w:r>
    </w:p>
    <w:p w:rsidR="005D412B" w:rsidRPr="000E6112" w:rsidRDefault="007C55A8" w:rsidP="009D4D30">
      <w:pPr>
        <w:spacing w:line="360" w:lineRule="auto"/>
        <w:rPr>
          <w:rFonts w:cstheme="minorHAnsi"/>
          <w:color w:val="333333"/>
          <w:sz w:val="24"/>
          <w:szCs w:val="24"/>
        </w:rPr>
      </w:pPr>
      <w:r w:rsidRPr="00B7441F">
        <w:rPr>
          <w:rFonts w:cstheme="minorHAnsi"/>
          <w:sz w:val="24"/>
          <w:szCs w:val="24"/>
        </w:rPr>
        <w:t xml:space="preserve">Marsh, L. (2017). </w:t>
      </w:r>
      <w:r w:rsidRPr="00B7441F">
        <w:rPr>
          <w:rFonts w:cstheme="minorHAnsi"/>
          <w:color w:val="333333"/>
          <w:sz w:val="24"/>
          <w:szCs w:val="24"/>
        </w:rPr>
        <w:t xml:space="preserve">Ultimate Guide to Manual Handling. United Kingdom and Europe. Pp. 11. </w:t>
      </w:r>
    </w:p>
    <w:sectPr w:rsidR="005D412B" w:rsidRPr="000E611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308D" w:rsidRDefault="0061308D" w:rsidP="0061308D">
      <w:pPr>
        <w:spacing w:after="0" w:line="240" w:lineRule="auto"/>
      </w:pPr>
      <w:r>
        <w:separator/>
      </w:r>
    </w:p>
  </w:endnote>
  <w:endnote w:type="continuationSeparator" w:id="0">
    <w:p w:rsidR="0061308D" w:rsidRDefault="0061308D" w:rsidP="00613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308D" w:rsidRDefault="0061308D" w:rsidP="0061308D">
      <w:pPr>
        <w:spacing w:after="0" w:line="240" w:lineRule="auto"/>
      </w:pPr>
      <w:r>
        <w:separator/>
      </w:r>
    </w:p>
  </w:footnote>
  <w:footnote w:type="continuationSeparator" w:id="0">
    <w:p w:rsidR="0061308D" w:rsidRDefault="0061308D" w:rsidP="006130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8381352"/>
      <w:docPartObj>
        <w:docPartGallery w:val="Page Numbers (Top of Page)"/>
        <w:docPartUnique/>
      </w:docPartObj>
    </w:sdtPr>
    <w:sdtEndPr/>
    <w:sdtContent>
      <w:p w:rsidR="0061308D" w:rsidRDefault="0061308D">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sidR="001C38C9">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C38C9">
          <w:rPr>
            <w:b/>
            <w:bCs/>
            <w:noProof/>
          </w:rPr>
          <w:t>3</w:t>
        </w:r>
        <w:r>
          <w:rPr>
            <w:b/>
            <w:bCs/>
            <w:sz w:val="24"/>
            <w:szCs w:val="24"/>
          </w:rPr>
          <w:fldChar w:fldCharType="end"/>
        </w:r>
      </w:p>
    </w:sdtContent>
  </w:sdt>
  <w:p w:rsidR="0061308D" w:rsidRDefault="0061308D">
    <w:pPr>
      <w:pStyle w:val="Header"/>
    </w:pPr>
    <w:r>
      <w:t xml:space="preserve">Danielle Beacham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308D"/>
    <w:rsid w:val="00083C32"/>
    <w:rsid w:val="000E6112"/>
    <w:rsid w:val="00130C74"/>
    <w:rsid w:val="00164BE9"/>
    <w:rsid w:val="00166D8A"/>
    <w:rsid w:val="001A56ED"/>
    <w:rsid w:val="001C38C9"/>
    <w:rsid w:val="0023263F"/>
    <w:rsid w:val="002C41E8"/>
    <w:rsid w:val="00366ECC"/>
    <w:rsid w:val="003B2FDB"/>
    <w:rsid w:val="004455FF"/>
    <w:rsid w:val="00453A88"/>
    <w:rsid w:val="00456292"/>
    <w:rsid w:val="00482FA8"/>
    <w:rsid w:val="004A6759"/>
    <w:rsid w:val="004F26AC"/>
    <w:rsid w:val="004F37AC"/>
    <w:rsid w:val="0058168E"/>
    <w:rsid w:val="005C5B50"/>
    <w:rsid w:val="005D412B"/>
    <w:rsid w:val="005D7282"/>
    <w:rsid w:val="0061308D"/>
    <w:rsid w:val="006B05B0"/>
    <w:rsid w:val="0070064D"/>
    <w:rsid w:val="00761C4D"/>
    <w:rsid w:val="00790F77"/>
    <w:rsid w:val="0079109C"/>
    <w:rsid w:val="007957A6"/>
    <w:rsid w:val="007C55A8"/>
    <w:rsid w:val="007D12B9"/>
    <w:rsid w:val="00812760"/>
    <w:rsid w:val="009222B8"/>
    <w:rsid w:val="00930B28"/>
    <w:rsid w:val="00932299"/>
    <w:rsid w:val="00945968"/>
    <w:rsid w:val="009A5980"/>
    <w:rsid w:val="009D4D30"/>
    <w:rsid w:val="009D6AAE"/>
    <w:rsid w:val="00A26143"/>
    <w:rsid w:val="00AF77EC"/>
    <w:rsid w:val="00B7441F"/>
    <w:rsid w:val="00BA6C70"/>
    <w:rsid w:val="00BC1496"/>
    <w:rsid w:val="00BE3B01"/>
    <w:rsid w:val="00BE6D9A"/>
    <w:rsid w:val="00C22E3F"/>
    <w:rsid w:val="00C2702D"/>
    <w:rsid w:val="00C67043"/>
    <w:rsid w:val="00CB0D2E"/>
    <w:rsid w:val="00D079B3"/>
    <w:rsid w:val="00D1166F"/>
    <w:rsid w:val="00D15AF9"/>
    <w:rsid w:val="00D21440"/>
    <w:rsid w:val="00D44E47"/>
    <w:rsid w:val="00D61EFC"/>
    <w:rsid w:val="00D710E7"/>
    <w:rsid w:val="00D872C5"/>
    <w:rsid w:val="00DA2715"/>
    <w:rsid w:val="00DD2C32"/>
    <w:rsid w:val="00E27D68"/>
    <w:rsid w:val="00E311C9"/>
    <w:rsid w:val="00E57175"/>
    <w:rsid w:val="00E603FF"/>
    <w:rsid w:val="00ED6988"/>
    <w:rsid w:val="00EE5647"/>
    <w:rsid w:val="00F044F4"/>
    <w:rsid w:val="00F11F94"/>
    <w:rsid w:val="00F321D3"/>
    <w:rsid w:val="00F43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74BF8"/>
  <w15:chartTrackingRefBased/>
  <w15:docId w15:val="{7E06C8D1-A7A4-4100-ADF6-4360B5209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30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08D"/>
  </w:style>
  <w:style w:type="paragraph" w:styleId="Footer">
    <w:name w:val="footer"/>
    <w:basedOn w:val="Normal"/>
    <w:link w:val="FooterChar"/>
    <w:uiPriority w:val="99"/>
    <w:unhideWhenUsed/>
    <w:rsid w:val="006130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08D"/>
  </w:style>
  <w:style w:type="character" w:styleId="Hyperlink">
    <w:name w:val="Hyperlink"/>
    <w:basedOn w:val="DefaultParagraphFont"/>
    <w:uiPriority w:val="99"/>
    <w:unhideWhenUsed/>
    <w:rsid w:val="00BA6C70"/>
    <w:rPr>
      <w:color w:val="0563C1" w:themeColor="hyperlink"/>
      <w:u w:val="single"/>
    </w:rPr>
  </w:style>
  <w:style w:type="character" w:customStyle="1" w:styleId="addmd1">
    <w:name w:val="addmd1"/>
    <w:basedOn w:val="DefaultParagraphFont"/>
    <w:rsid w:val="006B05B0"/>
    <w:rPr>
      <w:sz w:val="20"/>
      <w:szCs w:val="20"/>
    </w:rPr>
  </w:style>
  <w:style w:type="character" w:customStyle="1" w:styleId="ilfuvd">
    <w:name w:val="ilfuvd"/>
    <w:basedOn w:val="DefaultParagraphFont"/>
    <w:rsid w:val="00E571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gov.uk/government/speeches/care-bill-becomes-care-act-201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rersuk.org/wales/help-and-advice/factsheets-carers-wales/getting-an-assessment-in-wal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3</Pages>
  <Words>987</Words>
  <Characters>5626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Beacham (1701415)</dc:creator>
  <cp:keywords/>
  <dc:description/>
  <cp:lastModifiedBy>Danielle Beacham (1701415)</cp:lastModifiedBy>
  <cp:revision>55</cp:revision>
  <dcterms:created xsi:type="dcterms:W3CDTF">2019-02-07T08:57:00Z</dcterms:created>
  <dcterms:modified xsi:type="dcterms:W3CDTF">2019-05-02T08:01:00Z</dcterms:modified>
</cp:coreProperties>
</file>