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39D7C" w14:textId="77777777" w:rsidR="004C41F9" w:rsidRDefault="004C41F9" w:rsidP="004C41F9">
      <w:pPr>
        <w:jc w:val="center"/>
        <w:rPr>
          <w:rFonts w:asciiTheme="minorHAnsi" w:hAnsiTheme="minorHAnsi" w:cstheme="minorHAnsi"/>
          <w:b/>
          <w:sz w:val="32"/>
          <w:szCs w:val="32"/>
        </w:rPr>
      </w:pPr>
    </w:p>
    <w:p w14:paraId="64AD9E19" w14:textId="77777777" w:rsidR="004C41F9" w:rsidRDefault="004C41F9" w:rsidP="004C41F9">
      <w:pPr>
        <w:jc w:val="center"/>
        <w:rPr>
          <w:rFonts w:asciiTheme="minorHAnsi" w:hAnsiTheme="minorHAnsi" w:cstheme="minorHAnsi"/>
          <w:b/>
          <w:sz w:val="32"/>
          <w:szCs w:val="32"/>
        </w:rPr>
      </w:pPr>
    </w:p>
    <w:p w14:paraId="73970F41" w14:textId="77777777" w:rsidR="004C41F9" w:rsidRDefault="004C41F9" w:rsidP="004C41F9">
      <w:pPr>
        <w:jc w:val="center"/>
        <w:rPr>
          <w:rFonts w:asciiTheme="minorHAnsi" w:hAnsiTheme="minorHAnsi" w:cstheme="minorHAnsi"/>
          <w:b/>
          <w:sz w:val="32"/>
          <w:szCs w:val="32"/>
        </w:rPr>
      </w:pPr>
    </w:p>
    <w:p w14:paraId="05311938" w14:textId="77777777" w:rsidR="004C41F9" w:rsidRDefault="004C41F9" w:rsidP="004C41F9">
      <w:pPr>
        <w:jc w:val="center"/>
        <w:rPr>
          <w:rFonts w:asciiTheme="minorHAnsi" w:hAnsiTheme="minorHAnsi" w:cstheme="minorHAnsi"/>
          <w:b/>
          <w:sz w:val="32"/>
          <w:szCs w:val="32"/>
        </w:rPr>
      </w:pPr>
    </w:p>
    <w:p w14:paraId="47A11C56" w14:textId="77777777" w:rsidR="004C41F9" w:rsidRDefault="004C41F9" w:rsidP="004C41F9">
      <w:pPr>
        <w:jc w:val="center"/>
        <w:rPr>
          <w:rFonts w:asciiTheme="minorHAnsi" w:hAnsiTheme="minorHAnsi" w:cstheme="minorHAnsi"/>
          <w:b/>
          <w:sz w:val="32"/>
          <w:szCs w:val="32"/>
        </w:rPr>
      </w:pPr>
    </w:p>
    <w:p w14:paraId="0AC8E26B" w14:textId="77777777" w:rsidR="004C41F9" w:rsidRDefault="004C41F9" w:rsidP="004C41F9">
      <w:pPr>
        <w:jc w:val="center"/>
        <w:rPr>
          <w:rFonts w:asciiTheme="minorHAnsi" w:hAnsiTheme="minorHAnsi" w:cstheme="minorHAnsi"/>
          <w:b/>
          <w:sz w:val="32"/>
          <w:szCs w:val="32"/>
        </w:rPr>
      </w:pPr>
    </w:p>
    <w:p w14:paraId="57A2C7CF" w14:textId="77777777" w:rsidR="005A409D" w:rsidRDefault="00610CF2" w:rsidP="004C41F9">
      <w:pPr>
        <w:pBdr>
          <w:bottom w:val="single" w:sz="4" w:space="1" w:color="auto"/>
        </w:pBdr>
        <w:jc w:val="center"/>
        <w:rPr>
          <w:rFonts w:asciiTheme="minorHAnsi" w:hAnsiTheme="minorHAnsi" w:cstheme="minorHAnsi"/>
          <w:b/>
          <w:sz w:val="32"/>
          <w:szCs w:val="32"/>
        </w:rPr>
      </w:pPr>
      <w:r w:rsidRPr="004C41F9">
        <w:rPr>
          <w:rFonts w:asciiTheme="minorHAnsi" w:hAnsiTheme="minorHAnsi" w:cstheme="minorHAnsi"/>
          <w:b/>
          <w:sz w:val="32"/>
          <w:szCs w:val="32"/>
        </w:rPr>
        <w:t>Effective Team Work and Communication</w:t>
      </w:r>
    </w:p>
    <w:p w14:paraId="1AD83F18" w14:textId="50FA17D4" w:rsidR="004C41F9" w:rsidRPr="004C41F9" w:rsidRDefault="00610CF2" w:rsidP="004C41F9">
      <w:pPr>
        <w:jc w:val="center"/>
        <w:rPr>
          <w:rFonts w:asciiTheme="minorHAnsi" w:hAnsiTheme="minorHAnsi" w:cstheme="minorHAnsi"/>
          <w:b/>
          <w:sz w:val="32"/>
          <w:szCs w:val="32"/>
        </w:rPr>
      </w:pPr>
      <w:r w:rsidRPr="004C41F9">
        <w:rPr>
          <w:rFonts w:asciiTheme="minorHAnsi" w:hAnsiTheme="minorHAnsi" w:cstheme="minorHAnsi"/>
          <w:b/>
          <w:sz w:val="32"/>
          <w:szCs w:val="32"/>
        </w:rPr>
        <w:t>Student Name:</w:t>
      </w:r>
      <w:r w:rsidR="005050B8">
        <w:rPr>
          <w:rFonts w:asciiTheme="minorHAnsi" w:hAnsiTheme="minorHAnsi" w:cstheme="minorHAnsi"/>
          <w:b/>
          <w:sz w:val="32"/>
          <w:szCs w:val="32"/>
        </w:rPr>
        <w:t xml:space="preserve">Violeta </w:t>
      </w:r>
      <w:proofErr w:type="spellStart"/>
      <w:r w:rsidR="005050B8">
        <w:rPr>
          <w:rFonts w:asciiTheme="minorHAnsi" w:hAnsiTheme="minorHAnsi" w:cstheme="minorHAnsi"/>
          <w:b/>
          <w:sz w:val="32"/>
          <w:szCs w:val="32"/>
        </w:rPr>
        <w:t>Zisu</w:t>
      </w:r>
      <w:proofErr w:type="spellEnd"/>
    </w:p>
    <w:p w14:paraId="74F94EF6" w14:textId="39B2A8A8" w:rsidR="004C41F9" w:rsidRPr="004C41F9" w:rsidRDefault="00610CF2" w:rsidP="004C41F9">
      <w:pPr>
        <w:jc w:val="center"/>
        <w:rPr>
          <w:rFonts w:asciiTheme="minorHAnsi" w:hAnsiTheme="minorHAnsi" w:cstheme="minorHAnsi"/>
          <w:b/>
          <w:sz w:val="32"/>
          <w:szCs w:val="32"/>
        </w:rPr>
      </w:pPr>
      <w:r w:rsidRPr="004C41F9">
        <w:rPr>
          <w:rFonts w:asciiTheme="minorHAnsi" w:hAnsiTheme="minorHAnsi" w:cstheme="minorHAnsi"/>
          <w:b/>
          <w:sz w:val="32"/>
          <w:szCs w:val="32"/>
        </w:rPr>
        <w:t>Student ID:</w:t>
      </w:r>
      <w:r w:rsidR="005050B8">
        <w:rPr>
          <w:rFonts w:asciiTheme="minorHAnsi" w:hAnsiTheme="minorHAnsi" w:cstheme="minorHAnsi"/>
          <w:b/>
          <w:sz w:val="32"/>
          <w:szCs w:val="32"/>
        </w:rPr>
        <w:t>2130492</w:t>
      </w:r>
    </w:p>
    <w:p w14:paraId="1B572C01" w14:textId="790A5126" w:rsidR="004C41F9" w:rsidRPr="004C41F9" w:rsidRDefault="00610CF2" w:rsidP="004C41F9">
      <w:pPr>
        <w:jc w:val="center"/>
        <w:rPr>
          <w:rFonts w:asciiTheme="minorHAnsi" w:hAnsiTheme="minorHAnsi" w:cstheme="minorHAnsi"/>
          <w:b/>
          <w:sz w:val="32"/>
          <w:szCs w:val="32"/>
        </w:rPr>
      </w:pPr>
      <w:r w:rsidRPr="004C41F9">
        <w:rPr>
          <w:rFonts w:asciiTheme="minorHAnsi" w:hAnsiTheme="minorHAnsi" w:cstheme="minorHAnsi"/>
          <w:b/>
          <w:sz w:val="32"/>
          <w:szCs w:val="32"/>
        </w:rPr>
        <w:t>Course Name:</w:t>
      </w:r>
      <w:r w:rsidR="00B03939">
        <w:rPr>
          <w:rFonts w:asciiTheme="minorHAnsi" w:hAnsiTheme="minorHAnsi" w:cstheme="minorHAnsi"/>
          <w:b/>
          <w:sz w:val="32"/>
          <w:szCs w:val="32"/>
        </w:rPr>
        <w:t>BMSW</w:t>
      </w:r>
      <w:r w:rsidR="005B103E">
        <w:rPr>
          <w:rFonts w:asciiTheme="minorHAnsi" w:hAnsiTheme="minorHAnsi" w:cstheme="minorHAnsi"/>
          <w:b/>
          <w:sz w:val="32"/>
          <w:szCs w:val="32"/>
        </w:rPr>
        <w:t>4002_LON</w:t>
      </w:r>
    </w:p>
    <w:p w14:paraId="7A3FE6EB" w14:textId="2AA7B7E2" w:rsidR="004C41F9" w:rsidRPr="004C41F9" w:rsidRDefault="000C39D6" w:rsidP="004C41F9">
      <w:pPr>
        <w:jc w:val="center"/>
        <w:rPr>
          <w:rFonts w:asciiTheme="minorHAnsi" w:hAnsiTheme="minorHAnsi" w:cstheme="minorHAnsi"/>
          <w:b/>
          <w:sz w:val="32"/>
          <w:szCs w:val="32"/>
        </w:rPr>
      </w:pPr>
      <w:r>
        <w:rPr>
          <w:rFonts w:asciiTheme="minorHAnsi" w:hAnsiTheme="minorHAnsi" w:cstheme="minorHAnsi"/>
          <w:b/>
          <w:sz w:val="32"/>
          <w:szCs w:val="32"/>
        </w:rPr>
        <w:t xml:space="preserve">Teacher </w:t>
      </w:r>
      <w:proofErr w:type="spellStart"/>
      <w:r>
        <w:rPr>
          <w:rFonts w:asciiTheme="minorHAnsi" w:hAnsiTheme="minorHAnsi" w:cstheme="minorHAnsi"/>
          <w:b/>
          <w:sz w:val="32"/>
          <w:szCs w:val="32"/>
        </w:rPr>
        <w:t>Name:S</w:t>
      </w:r>
      <w:r w:rsidR="00272C76">
        <w:rPr>
          <w:rFonts w:asciiTheme="minorHAnsi" w:hAnsiTheme="minorHAnsi" w:cstheme="minorHAnsi"/>
          <w:b/>
          <w:sz w:val="32"/>
          <w:szCs w:val="32"/>
        </w:rPr>
        <w:t>oban</w:t>
      </w:r>
      <w:proofErr w:type="spellEnd"/>
      <w:r w:rsidR="00272C76">
        <w:rPr>
          <w:rFonts w:asciiTheme="minorHAnsi" w:hAnsiTheme="minorHAnsi" w:cstheme="minorHAnsi"/>
          <w:b/>
          <w:sz w:val="32"/>
          <w:szCs w:val="32"/>
        </w:rPr>
        <w:t xml:space="preserve"> Sadiq</w:t>
      </w:r>
    </w:p>
    <w:p w14:paraId="008ACD4C" w14:textId="77777777" w:rsidR="005A409D" w:rsidRDefault="00610CF2">
      <w:pPr>
        <w:pBdr>
          <w:top w:val="nil"/>
          <w:left w:val="nil"/>
          <w:bottom w:val="nil"/>
          <w:right w:val="nil"/>
          <w:between w:val="nil"/>
        </w:pBdr>
        <w:spacing w:after="0"/>
        <w:rPr>
          <w:b/>
          <w:highlight w:val="yellow"/>
          <w:u w:val="single"/>
        </w:rPr>
      </w:pPr>
      <w:r>
        <w:br w:type="page"/>
      </w:r>
    </w:p>
    <w:sdt>
      <w:sdtPr>
        <w:rPr>
          <w:rFonts w:ascii="Calibri" w:eastAsia="Calibri" w:hAnsi="Calibri" w:cs="Calibri"/>
          <w:color w:val="auto"/>
          <w:sz w:val="22"/>
          <w:szCs w:val="22"/>
          <w:lang w:val="en-GB" w:eastAsia="en-IN"/>
        </w:rPr>
        <w:id w:val="-102041573"/>
        <w:docPartObj>
          <w:docPartGallery w:val="Table of Contents"/>
          <w:docPartUnique/>
        </w:docPartObj>
      </w:sdtPr>
      <w:sdtEndPr>
        <w:rPr>
          <w:b/>
          <w:bCs/>
          <w:noProof/>
        </w:rPr>
      </w:sdtEndPr>
      <w:sdtContent>
        <w:p w14:paraId="67F27CE7" w14:textId="77777777" w:rsidR="00C65959" w:rsidRPr="00C65959" w:rsidRDefault="00610CF2" w:rsidP="00C65959">
          <w:pPr>
            <w:pStyle w:val="TOCHeading"/>
            <w:spacing w:line="360" w:lineRule="auto"/>
            <w:jc w:val="center"/>
            <w:rPr>
              <w:b/>
              <w:color w:val="000000" w:themeColor="text1"/>
              <w:sz w:val="24"/>
              <w:szCs w:val="24"/>
            </w:rPr>
          </w:pPr>
          <w:r w:rsidRPr="00C65959">
            <w:rPr>
              <w:b/>
              <w:color w:val="000000" w:themeColor="text1"/>
              <w:sz w:val="24"/>
              <w:szCs w:val="24"/>
            </w:rPr>
            <w:t>Table of Contents</w:t>
          </w:r>
        </w:p>
        <w:p w14:paraId="5CAE8EC5" w14:textId="77777777" w:rsidR="00C65959" w:rsidRPr="00C65959" w:rsidRDefault="008B43D0" w:rsidP="00C65959">
          <w:pPr>
            <w:pStyle w:val="TOC1"/>
            <w:tabs>
              <w:tab w:val="right" w:leader="dot" w:pos="9016"/>
            </w:tabs>
            <w:spacing w:line="360" w:lineRule="auto"/>
            <w:jc w:val="both"/>
            <w:rPr>
              <w:noProof/>
              <w:sz w:val="24"/>
              <w:szCs w:val="24"/>
            </w:rPr>
          </w:pPr>
          <w:r>
            <w:fldChar w:fldCharType="begin"/>
          </w:r>
          <w:r w:rsidR="00610CF2">
            <w:instrText xml:space="preserve"> TOC \o "1-3" \h \z \u </w:instrText>
          </w:r>
          <w:r>
            <w:fldChar w:fldCharType="separate"/>
          </w:r>
          <w:hyperlink w:anchor="_Toc122451413" w:history="1">
            <w:r w:rsidR="00610CF2" w:rsidRPr="00C65959">
              <w:rPr>
                <w:rStyle w:val="Hyperlink"/>
                <w:noProof/>
                <w:sz w:val="24"/>
                <w:szCs w:val="24"/>
              </w:rPr>
              <w:t>1. Introduction</w:t>
            </w:r>
            <w:r w:rsidR="00610CF2" w:rsidRPr="00C65959">
              <w:rPr>
                <w:noProof/>
                <w:webHidden/>
                <w:sz w:val="24"/>
                <w:szCs w:val="24"/>
              </w:rPr>
              <w:tab/>
            </w:r>
            <w:r w:rsidRPr="00C65959">
              <w:rPr>
                <w:noProof/>
                <w:webHidden/>
                <w:sz w:val="24"/>
                <w:szCs w:val="24"/>
              </w:rPr>
              <w:fldChar w:fldCharType="begin"/>
            </w:r>
            <w:r w:rsidR="00610CF2" w:rsidRPr="00C65959">
              <w:rPr>
                <w:noProof/>
                <w:webHidden/>
                <w:sz w:val="24"/>
                <w:szCs w:val="24"/>
              </w:rPr>
              <w:instrText xml:space="preserve"> PAGEREF _Toc122451413 \h </w:instrText>
            </w:r>
            <w:r w:rsidRPr="00C65959">
              <w:rPr>
                <w:noProof/>
                <w:webHidden/>
                <w:sz w:val="24"/>
                <w:szCs w:val="24"/>
              </w:rPr>
            </w:r>
            <w:r w:rsidRPr="00C65959">
              <w:rPr>
                <w:noProof/>
                <w:webHidden/>
                <w:sz w:val="24"/>
                <w:szCs w:val="24"/>
              </w:rPr>
              <w:fldChar w:fldCharType="separate"/>
            </w:r>
            <w:r w:rsidR="00610CF2" w:rsidRPr="00C65959">
              <w:rPr>
                <w:noProof/>
                <w:webHidden/>
                <w:sz w:val="24"/>
                <w:szCs w:val="24"/>
              </w:rPr>
              <w:t>3</w:t>
            </w:r>
            <w:r w:rsidRPr="00C65959">
              <w:rPr>
                <w:noProof/>
                <w:webHidden/>
                <w:sz w:val="24"/>
                <w:szCs w:val="24"/>
              </w:rPr>
              <w:fldChar w:fldCharType="end"/>
            </w:r>
          </w:hyperlink>
        </w:p>
        <w:p w14:paraId="2FA8139A" w14:textId="77777777" w:rsidR="00C65959" w:rsidRPr="00C65959" w:rsidRDefault="00000000" w:rsidP="00C65959">
          <w:pPr>
            <w:pStyle w:val="TOC1"/>
            <w:tabs>
              <w:tab w:val="right" w:leader="dot" w:pos="9016"/>
            </w:tabs>
            <w:spacing w:line="360" w:lineRule="auto"/>
            <w:jc w:val="both"/>
            <w:rPr>
              <w:noProof/>
              <w:sz w:val="24"/>
              <w:szCs w:val="24"/>
            </w:rPr>
          </w:pPr>
          <w:hyperlink w:anchor="_Toc122451414" w:history="1">
            <w:r w:rsidR="00610CF2" w:rsidRPr="00C65959">
              <w:rPr>
                <w:rStyle w:val="Hyperlink"/>
                <w:noProof/>
                <w:sz w:val="24"/>
                <w:szCs w:val="24"/>
              </w:rPr>
              <w:t>2. Models of Communication</w:t>
            </w:r>
            <w:r w:rsidR="00610CF2" w:rsidRPr="00C65959">
              <w:rPr>
                <w:noProof/>
                <w:webHidden/>
                <w:sz w:val="24"/>
                <w:szCs w:val="24"/>
              </w:rPr>
              <w:tab/>
            </w:r>
            <w:r w:rsidR="008B43D0" w:rsidRPr="00C65959">
              <w:rPr>
                <w:noProof/>
                <w:webHidden/>
                <w:sz w:val="24"/>
                <w:szCs w:val="24"/>
              </w:rPr>
              <w:fldChar w:fldCharType="begin"/>
            </w:r>
            <w:r w:rsidR="00610CF2" w:rsidRPr="00C65959">
              <w:rPr>
                <w:noProof/>
                <w:webHidden/>
                <w:sz w:val="24"/>
                <w:szCs w:val="24"/>
              </w:rPr>
              <w:instrText xml:space="preserve"> PAGEREF _Toc122451414 \h </w:instrText>
            </w:r>
            <w:r w:rsidR="008B43D0" w:rsidRPr="00C65959">
              <w:rPr>
                <w:noProof/>
                <w:webHidden/>
                <w:sz w:val="24"/>
                <w:szCs w:val="24"/>
              </w:rPr>
            </w:r>
            <w:r w:rsidR="008B43D0" w:rsidRPr="00C65959">
              <w:rPr>
                <w:noProof/>
                <w:webHidden/>
                <w:sz w:val="24"/>
                <w:szCs w:val="24"/>
              </w:rPr>
              <w:fldChar w:fldCharType="separate"/>
            </w:r>
            <w:r w:rsidR="00610CF2" w:rsidRPr="00C65959">
              <w:rPr>
                <w:noProof/>
                <w:webHidden/>
                <w:sz w:val="24"/>
                <w:szCs w:val="24"/>
              </w:rPr>
              <w:t>3</w:t>
            </w:r>
            <w:r w:rsidR="008B43D0" w:rsidRPr="00C65959">
              <w:rPr>
                <w:noProof/>
                <w:webHidden/>
                <w:sz w:val="24"/>
                <w:szCs w:val="24"/>
              </w:rPr>
              <w:fldChar w:fldCharType="end"/>
            </w:r>
          </w:hyperlink>
        </w:p>
        <w:p w14:paraId="5E04D455" w14:textId="77777777" w:rsidR="00C65959" w:rsidRPr="00C65959" w:rsidRDefault="00000000" w:rsidP="00C65959">
          <w:pPr>
            <w:pStyle w:val="TOC2"/>
            <w:tabs>
              <w:tab w:val="right" w:leader="dot" w:pos="9016"/>
            </w:tabs>
            <w:spacing w:line="360" w:lineRule="auto"/>
            <w:jc w:val="both"/>
            <w:rPr>
              <w:noProof/>
              <w:sz w:val="24"/>
              <w:szCs w:val="24"/>
            </w:rPr>
          </w:pPr>
          <w:hyperlink w:anchor="_Toc122451415" w:history="1">
            <w:r w:rsidR="00610CF2" w:rsidRPr="00C65959">
              <w:rPr>
                <w:rStyle w:val="Hyperlink"/>
                <w:noProof/>
                <w:sz w:val="24"/>
                <w:szCs w:val="24"/>
              </w:rPr>
              <w:t>2.1 Shannon and Weaver (1948/49)</w:t>
            </w:r>
            <w:r w:rsidR="00610CF2" w:rsidRPr="00C65959">
              <w:rPr>
                <w:noProof/>
                <w:webHidden/>
                <w:sz w:val="24"/>
                <w:szCs w:val="24"/>
              </w:rPr>
              <w:tab/>
            </w:r>
            <w:r w:rsidR="008B43D0" w:rsidRPr="00C65959">
              <w:rPr>
                <w:noProof/>
                <w:webHidden/>
                <w:sz w:val="24"/>
                <w:szCs w:val="24"/>
              </w:rPr>
              <w:fldChar w:fldCharType="begin"/>
            </w:r>
            <w:r w:rsidR="00610CF2" w:rsidRPr="00C65959">
              <w:rPr>
                <w:noProof/>
                <w:webHidden/>
                <w:sz w:val="24"/>
                <w:szCs w:val="24"/>
              </w:rPr>
              <w:instrText xml:space="preserve"> PAGEREF _Toc122451415 \h </w:instrText>
            </w:r>
            <w:r w:rsidR="008B43D0" w:rsidRPr="00C65959">
              <w:rPr>
                <w:noProof/>
                <w:webHidden/>
                <w:sz w:val="24"/>
                <w:szCs w:val="24"/>
              </w:rPr>
            </w:r>
            <w:r w:rsidR="008B43D0" w:rsidRPr="00C65959">
              <w:rPr>
                <w:noProof/>
                <w:webHidden/>
                <w:sz w:val="24"/>
                <w:szCs w:val="24"/>
              </w:rPr>
              <w:fldChar w:fldCharType="separate"/>
            </w:r>
            <w:r w:rsidR="00610CF2" w:rsidRPr="00C65959">
              <w:rPr>
                <w:noProof/>
                <w:webHidden/>
                <w:sz w:val="24"/>
                <w:szCs w:val="24"/>
              </w:rPr>
              <w:t>3</w:t>
            </w:r>
            <w:r w:rsidR="008B43D0" w:rsidRPr="00C65959">
              <w:rPr>
                <w:noProof/>
                <w:webHidden/>
                <w:sz w:val="24"/>
                <w:szCs w:val="24"/>
              </w:rPr>
              <w:fldChar w:fldCharType="end"/>
            </w:r>
          </w:hyperlink>
        </w:p>
        <w:p w14:paraId="7A52B577" w14:textId="77777777" w:rsidR="00C65959" w:rsidRPr="00C65959" w:rsidRDefault="00000000" w:rsidP="00C65959">
          <w:pPr>
            <w:pStyle w:val="TOC2"/>
            <w:tabs>
              <w:tab w:val="right" w:leader="dot" w:pos="9016"/>
            </w:tabs>
            <w:spacing w:line="360" w:lineRule="auto"/>
            <w:jc w:val="both"/>
            <w:rPr>
              <w:noProof/>
              <w:sz w:val="24"/>
              <w:szCs w:val="24"/>
            </w:rPr>
          </w:pPr>
          <w:hyperlink w:anchor="_Toc122451416" w:history="1">
            <w:r w:rsidR="00610CF2" w:rsidRPr="00C65959">
              <w:rPr>
                <w:rStyle w:val="Hyperlink"/>
                <w:noProof/>
                <w:sz w:val="24"/>
                <w:szCs w:val="24"/>
              </w:rPr>
              <w:t>2.2 Schramm (1954)</w:t>
            </w:r>
            <w:r w:rsidR="00610CF2" w:rsidRPr="00C65959">
              <w:rPr>
                <w:noProof/>
                <w:webHidden/>
                <w:sz w:val="24"/>
                <w:szCs w:val="24"/>
              </w:rPr>
              <w:tab/>
            </w:r>
            <w:r w:rsidR="008B43D0" w:rsidRPr="00C65959">
              <w:rPr>
                <w:noProof/>
                <w:webHidden/>
                <w:sz w:val="24"/>
                <w:szCs w:val="24"/>
              </w:rPr>
              <w:fldChar w:fldCharType="begin"/>
            </w:r>
            <w:r w:rsidR="00610CF2" w:rsidRPr="00C65959">
              <w:rPr>
                <w:noProof/>
                <w:webHidden/>
                <w:sz w:val="24"/>
                <w:szCs w:val="24"/>
              </w:rPr>
              <w:instrText xml:space="preserve"> PAGEREF _Toc122451416 \h </w:instrText>
            </w:r>
            <w:r w:rsidR="008B43D0" w:rsidRPr="00C65959">
              <w:rPr>
                <w:noProof/>
                <w:webHidden/>
                <w:sz w:val="24"/>
                <w:szCs w:val="24"/>
              </w:rPr>
            </w:r>
            <w:r w:rsidR="008B43D0" w:rsidRPr="00C65959">
              <w:rPr>
                <w:noProof/>
                <w:webHidden/>
                <w:sz w:val="24"/>
                <w:szCs w:val="24"/>
              </w:rPr>
              <w:fldChar w:fldCharType="separate"/>
            </w:r>
            <w:r w:rsidR="00610CF2" w:rsidRPr="00C65959">
              <w:rPr>
                <w:noProof/>
                <w:webHidden/>
                <w:sz w:val="24"/>
                <w:szCs w:val="24"/>
              </w:rPr>
              <w:t>5</w:t>
            </w:r>
            <w:r w:rsidR="008B43D0" w:rsidRPr="00C65959">
              <w:rPr>
                <w:noProof/>
                <w:webHidden/>
                <w:sz w:val="24"/>
                <w:szCs w:val="24"/>
              </w:rPr>
              <w:fldChar w:fldCharType="end"/>
            </w:r>
          </w:hyperlink>
        </w:p>
        <w:p w14:paraId="52088858" w14:textId="77777777" w:rsidR="00C65959" w:rsidRPr="00C65959" w:rsidRDefault="00000000" w:rsidP="00C65959">
          <w:pPr>
            <w:pStyle w:val="TOC2"/>
            <w:tabs>
              <w:tab w:val="right" w:leader="dot" w:pos="9016"/>
            </w:tabs>
            <w:spacing w:line="360" w:lineRule="auto"/>
            <w:jc w:val="both"/>
            <w:rPr>
              <w:noProof/>
              <w:sz w:val="24"/>
              <w:szCs w:val="24"/>
            </w:rPr>
          </w:pPr>
          <w:hyperlink w:anchor="_Toc122451417" w:history="1">
            <w:r w:rsidR="00610CF2" w:rsidRPr="00C65959">
              <w:rPr>
                <w:rStyle w:val="Hyperlink"/>
                <w:noProof/>
                <w:sz w:val="24"/>
                <w:szCs w:val="24"/>
              </w:rPr>
              <w:t>2.3 Berlo (1964)</w:t>
            </w:r>
            <w:r w:rsidR="00610CF2" w:rsidRPr="00C65959">
              <w:rPr>
                <w:noProof/>
                <w:webHidden/>
                <w:sz w:val="24"/>
                <w:szCs w:val="24"/>
              </w:rPr>
              <w:tab/>
            </w:r>
            <w:r w:rsidR="008B43D0" w:rsidRPr="00C65959">
              <w:rPr>
                <w:noProof/>
                <w:webHidden/>
                <w:sz w:val="24"/>
                <w:szCs w:val="24"/>
              </w:rPr>
              <w:fldChar w:fldCharType="begin"/>
            </w:r>
            <w:r w:rsidR="00610CF2" w:rsidRPr="00C65959">
              <w:rPr>
                <w:noProof/>
                <w:webHidden/>
                <w:sz w:val="24"/>
                <w:szCs w:val="24"/>
              </w:rPr>
              <w:instrText xml:space="preserve"> PAGEREF _Toc122451417 \h </w:instrText>
            </w:r>
            <w:r w:rsidR="008B43D0" w:rsidRPr="00C65959">
              <w:rPr>
                <w:noProof/>
                <w:webHidden/>
                <w:sz w:val="24"/>
                <w:szCs w:val="24"/>
              </w:rPr>
            </w:r>
            <w:r w:rsidR="008B43D0" w:rsidRPr="00C65959">
              <w:rPr>
                <w:noProof/>
                <w:webHidden/>
                <w:sz w:val="24"/>
                <w:szCs w:val="24"/>
              </w:rPr>
              <w:fldChar w:fldCharType="separate"/>
            </w:r>
            <w:r w:rsidR="00610CF2" w:rsidRPr="00C65959">
              <w:rPr>
                <w:noProof/>
                <w:webHidden/>
                <w:sz w:val="24"/>
                <w:szCs w:val="24"/>
              </w:rPr>
              <w:t>6</w:t>
            </w:r>
            <w:r w:rsidR="008B43D0" w:rsidRPr="00C65959">
              <w:rPr>
                <w:noProof/>
                <w:webHidden/>
                <w:sz w:val="24"/>
                <w:szCs w:val="24"/>
              </w:rPr>
              <w:fldChar w:fldCharType="end"/>
            </w:r>
          </w:hyperlink>
        </w:p>
        <w:p w14:paraId="2C638A63" w14:textId="77777777" w:rsidR="00C65959" w:rsidRPr="00C65959" w:rsidRDefault="00000000" w:rsidP="00C65959">
          <w:pPr>
            <w:pStyle w:val="TOC1"/>
            <w:tabs>
              <w:tab w:val="right" w:leader="dot" w:pos="9016"/>
            </w:tabs>
            <w:spacing w:line="360" w:lineRule="auto"/>
            <w:jc w:val="both"/>
            <w:rPr>
              <w:noProof/>
              <w:sz w:val="24"/>
              <w:szCs w:val="24"/>
            </w:rPr>
          </w:pPr>
          <w:hyperlink w:anchor="_Toc122451418" w:history="1">
            <w:r w:rsidR="00610CF2" w:rsidRPr="00C65959">
              <w:rPr>
                <w:rStyle w:val="Hyperlink"/>
                <w:noProof/>
                <w:sz w:val="24"/>
                <w:szCs w:val="24"/>
              </w:rPr>
              <w:t>3.0 COMMUNICATION SKILLS</w:t>
            </w:r>
            <w:r w:rsidR="00610CF2" w:rsidRPr="00C65959">
              <w:rPr>
                <w:noProof/>
                <w:webHidden/>
                <w:sz w:val="24"/>
                <w:szCs w:val="24"/>
              </w:rPr>
              <w:tab/>
            </w:r>
            <w:r w:rsidR="008B43D0" w:rsidRPr="00C65959">
              <w:rPr>
                <w:noProof/>
                <w:webHidden/>
                <w:sz w:val="24"/>
                <w:szCs w:val="24"/>
              </w:rPr>
              <w:fldChar w:fldCharType="begin"/>
            </w:r>
            <w:r w:rsidR="00610CF2" w:rsidRPr="00C65959">
              <w:rPr>
                <w:noProof/>
                <w:webHidden/>
                <w:sz w:val="24"/>
                <w:szCs w:val="24"/>
              </w:rPr>
              <w:instrText xml:space="preserve"> PAGEREF _Toc122451418 \h </w:instrText>
            </w:r>
            <w:r w:rsidR="008B43D0" w:rsidRPr="00C65959">
              <w:rPr>
                <w:noProof/>
                <w:webHidden/>
                <w:sz w:val="24"/>
                <w:szCs w:val="24"/>
              </w:rPr>
            </w:r>
            <w:r w:rsidR="008B43D0" w:rsidRPr="00C65959">
              <w:rPr>
                <w:noProof/>
                <w:webHidden/>
                <w:sz w:val="24"/>
                <w:szCs w:val="24"/>
              </w:rPr>
              <w:fldChar w:fldCharType="separate"/>
            </w:r>
            <w:r w:rsidR="00610CF2" w:rsidRPr="00C65959">
              <w:rPr>
                <w:noProof/>
                <w:webHidden/>
                <w:sz w:val="24"/>
                <w:szCs w:val="24"/>
              </w:rPr>
              <w:t>8</w:t>
            </w:r>
            <w:r w:rsidR="008B43D0" w:rsidRPr="00C65959">
              <w:rPr>
                <w:noProof/>
                <w:webHidden/>
                <w:sz w:val="24"/>
                <w:szCs w:val="24"/>
              </w:rPr>
              <w:fldChar w:fldCharType="end"/>
            </w:r>
          </w:hyperlink>
        </w:p>
        <w:p w14:paraId="01C0B975" w14:textId="77777777" w:rsidR="00C65959" w:rsidRPr="00C65959" w:rsidRDefault="00000000" w:rsidP="00C65959">
          <w:pPr>
            <w:pStyle w:val="TOC2"/>
            <w:tabs>
              <w:tab w:val="right" w:leader="dot" w:pos="9016"/>
            </w:tabs>
            <w:spacing w:line="360" w:lineRule="auto"/>
            <w:jc w:val="both"/>
            <w:rPr>
              <w:noProof/>
              <w:sz w:val="24"/>
              <w:szCs w:val="24"/>
            </w:rPr>
          </w:pPr>
          <w:hyperlink w:anchor="_Toc122451419" w:history="1">
            <w:r w:rsidR="00610CF2" w:rsidRPr="00C65959">
              <w:rPr>
                <w:rStyle w:val="Hyperlink"/>
                <w:noProof/>
                <w:sz w:val="24"/>
                <w:szCs w:val="24"/>
              </w:rPr>
              <w:t>3.1 Verbal – spoken and written, choice of words, tone and pitch.</w:t>
            </w:r>
            <w:r w:rsidR="00610CF2" w:rsidRPr="00C65959">
              <w:rPr>
                <w:noProof/>
                <w:webHidden/>
                <w:sz w:val="24"/>
                <w:szCs w:val="24"/>
              </w:rPr>
              <w:tab/>
            </w:r>
            <w:r w:rsidR="008B43D0" w:rsidRPr="00C65959">
              <w:rPr>
                <w:noProof/>
                <w:webHidden/>
                <w:sz w:val="24"/>
                <w:szCs w:val="24"/>
              </w:rPr>
              <w:fldChar w:fldCharType="begin"/>
            </w:r>
            <w:r w:rsidR="00610CF2" w:rsidRPr="00C65959">
              <w:rPr>
                <w:noProof/>
                <w:webHidden/>
                <w:sz w:val="24"/>
                <w:szCs w:val="24"/>
              </w:rPr>
              <w:instrText xml:space="preserve"> PAGEREF _Toc122451419 \h </w:instrText>
            </w:r>
            <w:r w:rsidR="008B43D0" w:rsidRPr="00C65959">
              <w:rPr>
                <w:noProof/>
                <w:webHidden/>
                <w:sz w:val="24"/>
                <w:szCs w:val="24"/>
              </w:rPr>
            </w:r>
            <w:r w:rsidR="008B43D0" w:rsidRPr="00C65959">
              <w:rPr>
                <w:noProof/>
                <w:webHidden/>
                <w:sz w:val="24"/>
                <w:szCs w:val="24"/>
              </w:rPr>
              <w:fldChar w:fldCharType="separate"/>
            </w:r>
            <w:r w:rsidR="00610CF2" w:rsidRPr="00C65959">
              <w:rPr>
                <w:noProof/>
                <w:webHidden/>
                <w:sz w:val="24"/>
                <w:szCs w:val="24"/>
              </w:rPr>
              <w:t>8</w:t>
            </w:r>
            <w:r w:rsidR="008B43D0" w:rsidRPr="00C65959">
              <w:rPr>
                <w:noProof/>
                <w:webHidden/>
                <w:sz w:val="24"/>
                <w:szCs w:val="24"/>
              </w:rPr>
              <w:fldChar w:fldCharType="end"/>
            </w:r>
          </w:hyperlink>
        </w:p>
        <w:p w14:paraId="5997678A" w14:textId="77777777" w:rsidR="00C65959" w:rsidRPr="00C65959" w:rsidRDefault="00000000" w:rsidP="00C65959">
          <w:pPr>
            <w:pStyle w:val="TOC2"/>
            <w:tabs>
              <w:tab w:val="right" w:leader="dot" w:pos="9016"/>
            </w:tabs>
            <w:spacing w:line="360" w:lineRule="auto"/>
            <w:jc w:val="both"/>
            <w:rPr>
              <w:noProof/>
              <w:sz w:val="24"/>
              <w:szCs w:val="24"/>
            </w:rPr>
          </w:pPr>
          <w:hyperlink w:anchor="_Toc122451420" w:history="1">
            <w:r w:rsidR="00610CF2" w:rsidRPr="00C65959">
              <w:rPr>
                <w:rStyle w:val="Hyperlink"/>
                <w:noProof/>
                <w:sz w:val="24"/>
                <w:szCs w:val="24"/>
              </w:rPr>
              <w:t>3.2 Non-Verbal – Body language, facial expressions, gestures.</w:t>
            </w:r>
            <w:r w:rsidR="00610CF2" w:rsidRPr="00C65959">
              <w:rPr>
                <w:noProof/>
                <w:webHidden/>
                <w:sz w:val="24"/>
                <w:szCs w:val="24"/>
              </w:rPr>
              <w:tab/>
            </w:r>
            <w:r w:rsidR="008B43D0" w:rsidRPr="00C65959">
              <w:rPr>
                <w:noProof/>
                <w:webHidden/>
                <w:sz w:val="24"/>
                <w:szCs w:val="24"/>
              </w:rPr>
              <w:fldChar w:fldCharType="begin"/>
            </w:r>
            <w:r w:rsidR="00610CF2" w:rsidRPr="00C65959">
              <w:rPr>
                <w:noProof/>
                <w:webHidden/>
                <w:sz w:val="24"/>
                <w:szCs w:val="24"/>
              </w:rPr>
              <w:instrText xml:space="preserve"> PAGEREF _Toc122451420 \h </w:instrText>
            </w:r>
            <w:r w:rsidR="008B43D0" w:rsidRPr="00C65959">
              <w:rPr>
                <w:noProof/>
                <w:webHidden/>
                <w:sz w:val="24"/>
                <w:szCs w:val="24"/>
              </w:rPr>
            </w:r>
            <w:r w:rsidR="008B43D0" w:rsidRPr="00C65959">
              <w:rPr>
                <w:noProof/>
                <w:webHidden/>
                <w:sz w:val="24"/>
                <w:szCs w:val="24"/>
              </w:rPr>
              <w:fldChar w:fldCharType="separate"/>
            </w:r>
            <w:r w:rsidR="00610CF2" w:rsidRPr="00C65959">
              <w:rPr>
                <w:noProof/>
                <w:webHidden/>
                <w:sz w:val="24"/>
                <w:szCs w:val="24"/>
              </w:rPr>
              <w:t>9</w:t>
            </w:r>
            <w:r w:rsidR="008B43D0" w:rsidRPr="00C65959">
              <w:rPr>
                <w:noProof/>
                <w:webHidden/>
                <w:sz w:val="24"/>
                <w:szCs w:val="24"/>
              </w:rPr>
              <w:fldChar w:fldCharType="end"/>
            </w:r>
          </w:hyperlink>
        </w:p>
        <w:p w14:paraId="206BEF28" w14:textId="77777777" w:rsidR="00C65959" w:rsidRPr="00C65959" w:rsidRDefault="00000000" w:rsidP="00C65959">
          <w:pPr>
            <w:pStyle w:val="TOC2"/>
            <w:tabs>
              <w:tab w:val="right" w:leader="dot" w:pos="9016"/>
            </w:tabs>
            <w:spacing w:line="360" w:lineRule="auto"/>
            <w:jc w:val="both"/>
            <w:rPr>
              <w:noProof/>
              <w:sz w:val="24"/>
              <w:szCs w:val="24"/>
            </w:rPr>
          </w:pPr>
          <w:hyperlink w:anchor="_Toc122451421" w:history="1">
            <w:r w:rsidR="00610CF2" w:rsidRPr="00C65959">
              <w:rPr>
                <w:rStyle w:val="Hyperlink"/>
                <w:noProof/>
                <w:sz w:val="24"/>
                <w:szCs w:val="24"/>
              </w:rPr>
              <w:t>3.3 Listening</w:t>
            </w:r>
            <w:r w:rsidR="00610CF2" w:rsidRPr="00C65959">
              <w:rPr>
                <w:noProof/>
                <w:webHidden/>
                <w:sz w:val="24"/>
                <w:szCs w:val="24"/>
              </w:rPr>
              <w:tab/>
            </w:r>
            <w:r w:rsidR="008B43D0" w:rsidRPr="00C65959">
              <w:rPr>
                <w:noProof/>
                <w:webHidden/>
                <w:sz w:val="24"/>
                <w:szCs w:val="24"/>
              </w:rPr>
              <w:fldChar w:fldCharType="begin"/>
            </w:r>
            <w:r w:rsidR="00610CF2" w:rsidRPr="00C65959">
              <w:rPr>
                <w:noProof/>
                <w:webHidden/>
                <w:sz w:val="24"/>
                <w:szCs w:val="24"/>
              </w:rPr>
              <w:instrText xml:space="preserve"> PAGEREF _Toc122451421 \h </w:instrText>
            </w:r>
            <w:r w:rsidR="008B43D0" w:rsidRPr="00C65959">
              <w:rPr>
                <w:noProof/>
                <w:webHidden/>
                <w:sz w:val="24"/>
                <w:szCs w:val="24"/>
              </w:rPr>
            </w:r>
            <w:r w:rsidR="008B43D0" w:rsidRPr="00C65959">
              <w:rPr>
                <w:noProof/>
                <w:webHidden/>
                <w:sz w:val="24"/>
                <w:szCs w:val="24"/>
              </w:rPr>
              <w:fldChar w:fldCharType="separate"/>
            </w:r>
            <w:r w:rsidR="00610CF2" w:rsidRPr="00C65959">
              <w:rPr>
                <w:noProof/>
                <w:webHidden/>
                <w:sz w:val="24"/>
                <w:szCs w:val="24"/>
              </w:rPr>
              <w:t>9</w:t>
            </w:r>
            <w:r w:rsidR="008B43D0" w:rsidRPr="00C65959">
              <w:rPr>
                <w:noProof/>
                <w:webHidden/>
                <w:sz w:val="24"/>
                <w:szCs w:val="24"/>
              </w:rPr>
              <w:fldChar w:fldCharType="end"/>
            </w:r>
          </w:hyperlink>
        </w:p>
        <w:p w14:paraId="67C289BA" w14:textId="77777777" w:rsidR="00C65959" w:rsidRPr="00C65959" w:rsidRDefault="00000000" w:rsidP="00C65959">
          <w:pPr>
            <w:pStyle w:val="TOC2"/>
            <w:tabs>
              <w:tab w:val="right" w:leader="dot" w:pos="9016"/>
            </w:tabs>
            <w:spacing w:line="360" w:lineRule="auto"/>
            <w:jc w:val="both"/>
            <w:rPr>
              <w:noProof/>
              <w:sz w:val="24"/>
              <w:szCs w:val="24"/>
            </w:rPr>
          </w:pPr>
          <w:hyperlink w:anchor="_Toc122451422" w:history="1">
            <w:r w:rsidR="00610CF2" w:rsidRPr="00C65959">
              <w:rPr>
                <w:rStyle w:val="Hyperlink"/>
                <w:i/>
                <w:noProof/>
                <w:sz w:val="24"/>
                <w:szCs w:val="24"/>
              </w:rPr>
              <w:t xml:space="preserve">4. 0 </w:t>
            </w:r>
            <w:r w:rsidR="00610CF2" w:rsidRPr="00C65959">
              <w:rPr>
                <w:rStyle w:val="Hyperlink"/>
                <w:noProof/>
                <w:sz w:val="24"/>
                <w:szCs w:val="24"/>
              </w:rPr>
              <w:t>THE ADVANTAGES and DISADVANTAGES of TECHNOLOGY in communication</w:t>
            </w:r>
            <w:r w:rsidR="00610CF2" w:rsidRPr="00C65959">
              <w:rPr>
                <w:noProof/>
                <w:webHidden/>
                <w:sz w:val="24"/>
                <w:szCs w:val="24"/>
              </w:rPr>
              <w:tab/>
            </w:r>
            <w:r w:rsidR="008B43D0" w:rsidRPr="00C65959">
              <w:rPr>
                <w:noProof/>
                <w:webHidden/>
                <w:sz w:val="24"/>
                <w:szCs w:val="24"/>
              </w:rPr>
              <w:fldChar w:fldCharType="begin"/>
            </w:r>
            <w:r w:rsidR="00610CF2" w:rsidRPr="00C65959">
              <w:rPr>
                <w:noProof/>
                <w:webHidden/>
                <w:sz w:val="24"/>
                <w:szCs w:val="24"/>
              </w:rPr>
              <w:instrText xml:space="preserve"> PAGEREF _Toc122451422 \h </w:instrText>
            </w:r>
            <w:r w:rsidR="008B43D0" w:rsidRPr="00C65959">
              <w:rPr>
                <w:noProof/>
                <w:webHidden/>
                <w:sz w:val="24"/>
                <w:szCs w:val="24"/>
              </w:rPr>
            </w:r>
            <w:r w:rsidR="008B43D0" w:rsidRPr="00C65959">
              <w:rPr>
                <w:noProof/>
                <w:webHidden/>
                <w:sz w:val="24"/>
                <w:szCs w:val="24"/>
              </w:rPr>
              <w:fldChar w:fldCharType="separate"/>
            </w:r>
            <w:r w:rsidR="00610CF2" w:rsidRPr="00C65959">
              <w:rPr>
                <w:noProof/>
                <w:webHidden/>
                <w:sz w:val="24"/>
                <w:szCs w:val="24"/>
              </w:rPr>
              <w:t>10</w:t>
            </w:r>
            <w:r w:rsidR="008B43D0" w:rsidRPr="00C65959">
              <w:rPr>
                <w:noProof/>
                <w:webHidden/>
                <w:sz w:val="24"/>
                <w:szCs w:val="24"/>
              </w:rPr>
              <w:fldChar w:fldCharType="end"/>
            </w:r>
          </w:hyperlink>
        </w:p>
        <w:p w14:paraId="2D2A8741" w14:textId="77777777" w:rsidR="00C65959" w:rsidRPr="00C65959" w:rsidRDefault="00000000" w:rsidP="00C65959">
          <w:pPr>
            <w:pStyle w:val="TOC1"/>
            <w:tabs>
              <w:tab w:val="right" w:leader="dot" w:pos="9016"/>
            </w:tabs>
            <w:spacing w:line="360" w:lineRule="auto"/>
            <w:jc w:val="both"/>
            <w:rPr>
              <w:noProof/>
              <w:sz w:val="24"/>
              <w:szCs w:val="24"/>
            </w:rPr>
          </w:pPr>
          <w:hyperlink w:anchor="_Toc122451423" w:history="1">
            <w:r w:rsidR="00610CF2" w:rsidRPr="00C65959">
              <w:rPr>
                <w:rStyle w:val="Hyperlink"/>
                <w:noProof/>
                <w:sz w:val="24"/>
                <w:szCs w:val="24"/>
              </w:rPr>
              <w:t>5.0 CONCLUSION</w:t>
            </w:r>
            <w:r w:rsidR="00610CF2" w:rsidRPr="00C65959">
              <w:rPr>
                <w:noProof/>
                <w:webHidden/>
                <w:sz w:val="24"/>
                <w:szCs w:val="24"/>
              </w:rPr>
              <w:tab/>
            </w:r>
            <w:r w:rsidR="008B43D0" w:rsidRPr="00C65959">
              <w:rPr>
                <w:noProof/>
                <w:webHidden/>
                <w:sz w:val="24"/>
                <w:szCs w:val="24"/>
              </w:rPr>
              <w:fldChar w:fldCharType="begin"/>
            </w:r>
            <w:r w:rsidR="00610CF2" w:rsidRPr="00C65959">
              <w:rPr>
                <w:noProof/>
                <w:webHidden/>
                <w:sz w:val="24"/>
                <w:szCs w:val="24"/>
              </w:rPr>
              <w:instrText xml:space="preserve"> PAGEREF _Toc122451423 \h </w:instrText>
            </w:r>
            <w:r w:rsidR="008B43D0" w:rsidRPr="00C65959">
              <w:rPr>
                <w:noProof/>
                <w:webHidden/>
                <w:sz w:val="24"/>
                <w:szCs w:val="24"/>
              </w:rPr>
            </w:r>
            <w:r w:rsidR="008B43D0" w:rsidRPr="00C65959">
              <w:rPr>
                <w:noProof/>
                <w:webHidden/>
                <w:sz w:val="24"/>
                <w:szCs w:val="24"/>
              </w:rPr>
              <w:fldChar w:fldCharType="separate"/>
            </w:r>
            <w:r w:rsidR="00610CF2" w:rsidRPr="00C65959">
              <w:rPr>
                <w:noProof/>
                <w:webHidden/>
                <w:sz w:val="24"/>
                <w:szCs w:val="24"/>
              </w:rPr>
              <w:t>11</w:t>
            </w:r>
            <w:r w:rsidR="008B43D0" w:rsidRPr="00C65959">
              <w:rPr>
                <w:noProof/>
                <w:webHidden/>
                <w:sz w:val="24"/>
                <w:szCs w:val="24"/>
              </w:rPr>
              <w:fldChar w:fldCharType="end"/>
            </w:r>
          </w:hyperlink>
        </w:p>
        <w:p w14:paraId="5393848E" w14:textId="77777777" w:rsidR="00C65959" w:rsidRPr="00C65959" w:rsidRDefault="00000000" w:rsidP="00C65959">
          <w:pPr>
            <w:pStyle w:val="TOC1"/>
            <w:tabs>
              <w:tab w:val="right" w:leader="dot" w:pos="9016"/>
            </w:tabs>
            <w:spacing w:line="360" w:lineRule="auto"/>
            <w:jc w:val="both"/>
            <w:rPr>
              <w:noProof/>
              <w:sz w:val="24"/>
              <w:szCs w:val="24"/>
            </w:rPr>
          </w:pPr>
          <w:hyperlink w:anchor="_Toc122451424" w:history="1">
            <w:r w:rsidR="00610CF2" w:rsidRPr="00C65959">
              <w:rPr>
                <w:rStyle w:val="Hyperlink"/>
                <w:noProof/>
                <w:sz w:val="24"/>
                <w:szCs w:val="24"/>
              </w:rPr>
              <w:t>6.0 REFERENCES</w:t>
            </w:r>
            <w:r w:rsidR="00610CF2" w:rsidRPr="00C65959">
              <w:rPr>
                <w:noProof/>
                <w:webHidden/>
                <w:sz w:val="24"/>
                <w:szCs w:val="24"/>
              </w:rPr>
              <w:tab/>
            </w:r>
            <w:r w:rsidR="008B43D0" w:rsidRPr="00C65959">
              <w:rPr>
                <w:noProof/>
                <w:webHidden/>
                <w:sz w:val="24"/>
                <w:szCs w:val="24"/>
              </w:rPr>
              <w:fldChar w:fldCharType="begin"/>
            </w:r>
            <w:r w:rsidR="00610CF2" w:rsidRPr="00C65959">
              <w:rPr>
                <w:noProof/>
                <w:webHidden/>
                <w:sz w:val="24"/>
                <w:szCs w:val="24"/>
              </w:rPr>
              <w:instrText xml:space="preserve"> PAGEREF _Toc122451424 \h </w:instrText>
            </w:r>
            <w:r w:rsidR="008B43D0" w:rsidRPr="00C65959">
              <w:rPr>
                <w:noProof/>
                <w:webHidden/>
                <w:sz w:val="24"/>
                <w:szCs w:val="24"/>
              </w:rPr>
            </w:r>
            <w:r w:rsidR="008B43D0" w:rsidRPr="00C65959">
              <w:rPr>
                <w:noProof/>
                <w:webHidden/>
                <w:sz w:val="24"/>
                <w:szCs w:val="24"/>
              </w:rPr>
              <w:fldChar w:fldCharType="separate"/>
            </w:r>
            <w:r w:rsidR="00610CF2" w:rsidRPr="00C65959">
              <w:rPr>
                <w:noProof/>
                <w:webHidden/>
                <w:sz w:val="24"/>
                <w:szCs w:val="24"/>
              </w:rPr>
              <w:t>12</w:t>
            </w:r>
            <w:r w:rsidR="008B43D0" w:rsidRPr="00C65959">
              <w:rPr>
                <w:noProof/>
                <w:webHidden/>
                <w:sz w:val="24"/>
                <w:szCs w:val="24"/>
              </w:rPr>
              <w:fldChar w:fldCharType="end"/>
            </w:r>
          </w:hyperlink>
        </w:p>
        <w:p w14:paraId="5D512169" w14:textId="77777777" w:rsidR="00C65959" w:rsidRDefault="008B43D0" w:rsidP="00C65959">
          <w:pPr>
            <w:spacing w:line="360" w:lineRule="auto"/>
            <w:jc w:val="both"/>
          </w:pPr>
          <w:r>
            <w:rPr>
              <w:b/>
              <w:bCs/>
              <w:noProof/>
            </w:rPr>
            <w:fldChar w:fldCharType="end"/>
          </w:r>
        </w:p>
      </w:sdtContent>
    </w:sdt>
    <w:p w14:paraId="0C7BB395" w14:textId="77777777" w:rsidR="0074315F" w:rsidRDefault="00610CF2" w:rsidP="00C65959">
      <w:pPr>
        <w:spacing w:line="360" w:lineRule="auto"/>
        <w:jc w:val="both"/>
        <w:rPr>
          <w:b/>
          <w:sz w:val="24"/>
          <w:szCs w:val="24"/>
        </w:rPr>
      </w:pPr>
      <w:r>
        <w:rPr>
          <w:b/>
          <w:sz w:val="24"/>
          <w:szCs w:val="24"/>
        </w:rPr>
        <w:br w:type="page"/>
      </w:r>
    </w:p>
    <w:p w14:paraId="00A506F7" w14:textId="77777777" w:rsidR="005A409D" w:rsidRPr="004E16DE" w:rsidRDefault="00610CF2" w:rsidP="004E16DE">
      <w:pPr>
        <w:pStyle w:val="Heading1"/>
        <w:spacing w:line="360" w:lineRule="auto"/>
        <w:jc w:val="both"/>
        <w:rPr>
          <w:sz w:val="24"/>
          <w:szCs w:val="24"/>
        </w:rPr>
      </w:pPr>
      <w:bookmarkStart w:id="0" w:name="_Toc122451413"/>
      <w:r w:rsidRPr="004E16DE">
        <w:rPr>
          <w:sz w:val="24"/>
          <w:szCs w:val="24"/>
        </w:rPr>
        <w:lastRenderedPageBreak/>
        <w:t>1. Introduction</w:t>
      </w:r>
      <w:bookmarkEnd w:id="0"/>
    </w:p>
    <w:p w14:paraId="5608EF2C" w14:textId="77777777" w:rsidR="005A409D" w:rsidRDefault="00610CF2">
      <w:pPr>
        <w:spacing w:before="240" w:after="240" w:line="360" w:lineRule="auto"/>
        <w:jc w:val="both"/>
        <w:rPr>
          <w:color w:val="FF0000"/>
        </w:rPr>
      </w:pPr>
      <w:r>
        <w:rPr>
          <w:sz w:val="24"/>
          <w:szCs w:val="24"/>
          <w:highlight w:val="white"/>
        </w:rPr>
        <w:t>Many theories have been stated to label, forecast, and comprehend the attitudes and phenomena of which interaction comprises. Communication is merely described as the transfer of facts from one person to another and can be functioned in various manners.  Further, communication within the work area is vital as it improves the confidence of the workers, meetings, output, and satisfaction. Communication is also the main for well team teamwork and assistance. Finally, efficient workplace communication helps to determine better outcomes for persons, groups, and companies (</w:t>
      </w:r>
      <w:r>
        <w:rPr>
          <w:color w:val="222222"/>
          <w:sz w:val="24"/>
          <w:szCs w:val="24"/>
          <w:highlight w:val="white"/>
        </w:rPr>
        <w:t xml:space="preserve">Nguyen </w:t>
      </w:r>
      <w:r>
        <w:rPr>
          <w:i/>
          <w:color w:val="222222"/>
          <w:sz w:val="24"/>
          <w:szCs w:val="24"/>
          <w:highlight w:val="white"/>
        </w:rPr>
        <w:t>et al</w:t>
      </w:r>
      <w:r>
        <w:rPr>
          <w:color w:val="222222"/>
          <w:sz w:val="24"/>
          <w:szCs w:val="24"/>
          <w:highlight w:val="white"/>
        </w:rPr>
        <w:t>., 2020, p. 10)</w:t>
      </w:r>
      <w:r>
        <w:rPr>
          <w:sz w:val="24"/>
          <w:szCs w:val="24"/>
          <w:highlight w:val="white"/>
        </w:rPr>
        <w:t xml:space="preserve">. Emotional communication issues are subsequent to reactions like anxiety and distrust. Further, linguistic communication obstacle denotes how an individual corporate nonverbally and verbally. </w:t>
      </w:r>
      <w:r>
        <w:rPr>
          <w:sz w:val="24"/>
          <w:szCs w:val="24"/>
        </w:rPr>
        <w:t>Moreover, inadequate communication can cause an individual and others to haste, feel strained, and overworked, and absence of wisdom or humour as to an absence of interaction (</w:t>
      </w:r>
      <w:proofErr w:type="spellStart"/>
      <w:r>
        <w:rPr>
          <w:color w:val="222222"/>
          <w:sz w:val="24"/>
          <w:szCs w:val="24"/>
          <w:highlight w:val="white"/>
        </w:rPr>
        <w:t>Burgoon</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2021)</w:t>
      </w:r>
      <w:r>
        <w:rPr>
          <w:sz w:val="24"/>
          <w:szCs w:val="24"/>
        </w:rPr>
        <w:t xml:space="preserve">. Since the best behaviour development counsellor, the absence of or inappropriate communication forms wisdom of worry and stiffness, </w:t>
      </w:r>
      <w:r w:rsidR="008E229B">
        <w:rPr>
          <w:sz w:val="24"/>
          <w:szCs w:val="24"/>
        </w:rPr>
        <w:t xml:space="preserve">which is contrary to output. </w:t>
      </w:r>
      <w:r>
        <w:rPr>
          <w:sz w:val="24"/>
          <w:szCs w:val="24"/>
        </w:rPr>
        <w:t xml:space="preserve">The study shed light on the poor communication that takes place within the workplace. </w:t>
      </w:r>
    </w:p>
    <w:p w14:paraId="2FCC42BA" w14:textId="77777777" w:rsidR="005A409D" w:rsidRPr="004E16DE" w:rsidRDefault="00610CF2" w:rsidP="004E16DE">
      <w:pPr>
        <w:pStyle w:val="Heading1"/>
        <w:spacing w:line="360" w:lineRule="auto"/>
        <w:jc w:val="both"/>
        <w:rPr>
          <w:sz w:val="24"/>
          <w:szCs w:val="24"/>
        </w:rPr>
      </w:pPr>
      <w:bookmarkStart w:id="1" w:name="_Toc122451414"/>
      <w:r w:rsidRPr="004E16DE">
        <w:rPr>
          <w:sz w:val="24"/>
          <w:szCs w:val="24"/>
        </w:rPr>
        <w:t>2. Models of Communication</w:t>
      </w:r>
      <w:bookmarkEnd w:id="1"/>
    </w:p>
    <w:p w14:paraId="4A28B369" w14:textId="77777777" w:rsidR="005A409D" w:rsidRPr="004E16DE" w:rsidRDefault="00610CF2" w:rsidP="004E16DE">
      <w:pPr>
        <w:pStyle w:val="Heading2"/>
        <w:spacing w:line="360" w:lineRule="auto"/>
        <w:jc w:val="both"/>
        <w:rPr>
          <w:sz w:val="24"/>
          <w:szCs w:val="24"/>
        </w:rPr>
      </w:pPr>
      <w:bookmarkStart w:id="2" w:name="_Toc122451415"/>
      <w:r w:rsidRPr="004E16DE">
        <w:rPr>
          <w:sz w:val="24"/>
          <w:szCs w:val="24"/>
        </w:rPr>
        <w:t>2.1 Shannon and Weaver (1948/49)</w:t>
      </w:r>
      <w:bookmarkEnd w:id="2"/>
    </w:p>
    <w:p w14:paraId="167794D2" w14:textId="77777777" w:rsidR="005A409D" w:rsidRDefault="00610CF2">
      <w:pPr>
        <w:spacing w:before="240" w:after="240" w:line="360" w:lineRule="auto"/>
        <w:jc w:val="center"/>
        <w:rPr>
          <w:b/>
          <w:sz w:val="24"/>
          <w:szCs w:val="24"/>
          <w:u w:val="single"/>
        </w:rPr>
      </w:pPr>
      <w:r>
        <w:rPr>
          <w:b/>
          <w:noProof/>
          <w:sz w:val="24"/>
          <w:szCs w:val="24"/>
          <w:u w:val="single"/>
          <w:lang w:val="en-US" w:eastAsia="en-US"/>
        </w:rPr>
        <w:drawing>
          <wp:inline distT="114300" distB="114300" distL="114300" distR="114300" wp14:anchorId="00879359" wp14:editId="6C2C7CA5">
            <wp:extent cx="4219575" cy="108585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9"/>
                    <a:stretch>
                      <a:fillRect/>
                    </a:stretch>
                  </pic:blipFill>
                  <pic:spPr>
                    <a:xfrm>
                      <a:off x="0" y="0"/>
                      <a:ext cx="4219575" cy="1085850"/>
                    </a:xfrm>
                    <a:prstGeom prst="rect">
                      <a:avLst/>
                    </a:prstGeom>
                    <a:ln w="25400">
                      <a:solidFill>
                        <a:srgbClr val="000000"/>
                      </a:solidFill>
                      <a:prstDash val="solid"/>
                    </a:ln>
                  </pic:spPr>
                </pic:pic>
              </a:graphicData>
            </a:graphic>
          </wp:inline>
        </w:drawing>
      </w:r>
    </w:p>
    <w:p w14:paraId="0494EF52" w14:textId="77777777" w:rsidR="005A409D" w:rsidRDefault="00610CF2">
      <w:pPr>
        <w:spacing w:before="240" w:after="240" w:line="360" w:lineRule="auto"/>
        <w:jc w:val="center"/>
        <w:rPr>
          <w:b/>
          <w:sz w:val="24"/>
          <w:szCs w:val="24"/>
        </w:rPr>
      </w:pPr>
      <w:r>
        <w:rPr>
          <w:b/>
          <w:sz w:val="24"/>
          <w:szCs w:val="24"/>
        </w:rPr>
        <w:t>Figure 2: Shannon and Weaver model</w:t>
      </w:r>
    </w:p>
    <w:p w14:paraId="60ADC4A6" w14:textId="77777777" w:rsidR="005A409D" w:rsidRDefault="00610CF2">
      <w:pPr>
        <w:spacing w:before="240" w:after="240" w:line="360" w:lineRule="auto"/>
        <w:jc w:val="center"/>
        <w:rPr>
          <w:sz w:val="24"/>
          <w:szCs w:val="24"/>
        </w:rPr>
      </w:pPr>
      <w:r>
        <w:rPr>
          <w:sz w:val="24"/>
          <w:szCs w:val="24"/>
        </w:rPr>
        <w:t xml:space="preserve">(Source: </w:t>
      </w:r>
      <w:proofErr w:type="spellStart"/>
      <w:r>
        <w:rPr>
          <w:sz w:val="24"/>
          <w:szCs w:val="24"/>
        </w:rPr>
        <w:t>Researchgate</w:t>
      </w:r>
      <w:proofErr w:type="spellEnd"/>
      <w:r>
        <w:rPr>
          <w:sz w:val="24"/>
          <w:szCs w:val="24"/>
        </w:rPr>
        <w:t>, 2022)</w:t>
      </w:r>
    </w:p>
    <w:p w14:paraId="055E066D" w14:textId="77777777" w:rsidR="005A409D" w:rsidRDefault="00610CF2">
      <w:pPr>
        <w:spacing w:before="240" w:after="240" w:line="360" w:lineRule="auto"/>
        <w:rPr>
          <w:b/>
          <w:sz w:val="24"/>
          <w:szCs w:val="24"/>
        </w:rPr>
      </w:pPr>
      <w:r>
        <w:rPr>
          <w:b/>
          <w:sz w:val="24"/>
          <w:szCs w:val="24"/>
        </w:rPr>
        <w:t>A. Description of the model</w:t>
      </w:r>
    </w:p>
    <w:p w14:paraId="03292937" w14:textId="77777777" w:rsidR="005A409D" w:rsidRDefault="00610CF2">
      <w:pPr>
        <w:spacing w:before="240" w:after="240" w:line="360" w:lineRule="auto"/>
        <w:jc w:val="both"/>
        <w:rPr>
          <w:sz w:val="24"/>
          <w:szCs w:val="24"/>
        </w:rPr>
      </w:pPr>
      <w:r>
        <w:rPr>
          <w:rFonts w:ascii="Arial" w:eastAsia="Arial" w:hAnsi="Arial" w:cs="Arial"/>
          <w:sz w:val="24"/>
          <w:szCs w:val="24"/>
          <w:highlight w:val="white"/>
        </w:rPr>
        <w:lastRenderedPageBreak/>
        <w:t xml:space="preserve">The </w:t>
      </w:r>
      <w:r>
        <w:rPr>
          <w:sz w:val="24"/>
          <w:szCs w:val="24"/>
        </w:rPr>
        <w:t>Shannon–Weaver model is one of the foremost and most important models of interaction. It was originally published in the 1948 paper A Mathematical Theory of Communication and elucidates messages in concern of five basic types of machinery namely a transmitter, a source, a network, a receiver, and an endpoint (</w:t>
      </w:r>
      <w:r>
        <w:rPr>
          <w:color w:val="222222"/>
          <w:sz w:val="24"/>
          <w:szCs w:val="24"/>
          <w:highlight w:val="white"/>
        </w:rPr>
        <w:t>Kubota, 2019, p. 9)</w:t>
      </w:r>
      <w:r>
        <w:rPr>
          <w:sz w:val="24"/>
          <w:szCs w:val="24"/>
        </w:rPr>
        <w:t>. It defines the manner in which facts stream from a sender to a receiver. In contradiction, a deal is a model which defines both the receiver and sender engaging concurrently. The idea of noise supports making the proper interaction by eradicating the nois</w:t>
      </w:r>
      <w:r w:rsidR="008E229B">
        <w:rPr>
          <w:sz w:val="24"/>
          <w:szCs w:val="24"/>
        </w:rPr>
        <w:t>e or delinquent</w:t>
      </w:r>
      <w:r>
        <w:rPr>
          <w:sz w:val="24"/>
          <w:szCs w:val="24"/>
        </w:rPr>
        <w:t>. This model takes the message as a two-way procedure and makes the model appropriate for overall communication. Communication is regarded as computable in the Shannon-Weaver model.</w:t>
      </w:r>
    </w:p>
    <w:p w14:paraId="5D1EDD7F" w14:textId="77777777" w:rsidR="005A409D" w:rsidRDefault="00610CF2">
      <w:pPr>
        <w:spacing w:before="240" w:after="240" w:line="360" w:lineRule="auto"/>
        <w:jc w:val="both"/>
        <w:rPr>
          <w:b/>
          <w:sz w:val="24"/>
          <w:szCs w:val="24"/>
        </w:rPr>
      </w:pPr>
      <w:r>
        <w:rPr>
          <w:b/>
          <w:sz w:val="24"/>
          <w:szCs w:val="24"/>
        </w:rPr>
        <w:t>B. In relation to a case study of Maria and Pedro</w:t>
      </w:r>
    </w:p>
    <w:p w14:paraId="04244C07" w14:textId="77777777" w:rsidR="005A409D" w:rsidRDefault="00610CF2">
      <w:pPr>
        <w:spacing w:before="240" w:after="240" w:line="360" w:lineRule="auto"/>
        <w:jc w:val="both"/>
        <w:rPr>
          <w:sz w:val="24"/>
          <w:szCs w:val="24"/>
        </w:rPr>
      </w:pPr>
      <w:r>
        <w:rPr>
          <w:sz w:val="24"/>
          <w:szCs w:val="24"/>
        </w:rPr>
        <w:t xml:space="preserve">In regards to the case scenario of Maria, the Shannon Weaver model begins with the </w:t>
      </w:r>
      <w:r w:rsidR="004E16DE">
        <w:rPr>
          <w:sz w:val="24"/>
          <w:szCs w:val="24"/>
        </w:rPr>
        <w:t>sender (</w:t>
      </w:r>
      <w:r>
        <w:rPr>
          <w:sz w:val="24"/>
          <w:szCs w:val="24"/>
        </w:rPr>
        <w:t>Maria) or “evidence source”. They are the individuals who have the material to start with. Thus, the case study demonstrates that because of the noise of the building location, the message of Maria was mistaken for Pedro for the kitchen. The source of facts begins with the procedure of selecting a message to send to Pedro via a network via which to send the communication. An instance of the Shannon-Weaver model is a telephone call. In this, an individual who makes the call is the sender and applies a telephone as the encoder to turn the communication into an existence which might be conveyed through support (</w:t>
      </w:r>
      <w:r>
        <w:rPr>
          <w:color w:val="222222"/>
          <w:sz w:val="24"/>
          <w:szCs w:val="24"/>
          <w:highlight w:val="white"/>
        </w:rPr>
        <w:t xml:space="preserve">Gillespie and </w:t>
      </w:r>
      <w:proofErr w:type="spellStart"/>
      <w:r>
        <w:rPr>
          <w:color w:val="222222"/>
          <w:sz w:val="24"/>
          <w:szCs w:val="24"/>
          <w:highlight w:val="white"/>
        </w:rPr>
        <w:t>Schiffman</w:t>
      </w:r>
      <w:proofErr w:type="spellEnd"/>
      <w:r>
        <w:rPr>
          <w:color w:val="222222"/>
          <w:sz w:val="24"/>
          <w:szCs w:val="24"/>
          <w:highlight w:val="white"/>
        </w:rPr>
        <w:t>, 2018, p. 3)</w:t>
      </w:r>
      <w:r>
        <w:rPr>
          <w:sz w:val="24"/>
          <w:szCs w:val="24"/>
        </w:rPr>
        <w:t xml:space="preserve">. For illustration, in my work area, Mr X made a call to her assistant and the assistant was required to be present. Throughout the call, noise appeared (transmission error) and the assistant could not hear the overall conversation. Due to the noise, even after the repeated conversation, the assistant was not able to listen to Mr X and understand the message. The noise created a negative influence on the interaction flow among them. </w:t>
      </w:r>
    </w:p>
    <w:p w14:paraId="7F854875" w14:textId="77777777" w:rsidR="005A409D" w:rsidRDefault="00610CF2">
      <w:pPr>
        <w:spacing w:before="240" w:after="240" w:line="360" w:lineRule="auto"/>
        <w:jc w:val="both"/>
        <w:rPr>
          <w:color w:val="2A2A2A"/>
          <w:sz w:val="24"/>
          <w:szCs w:val="24"/>
        </w:rPr>
      </w:pPr>
      <w:r>
        <w:rPr>
          <w:sz w:val="24"/>
          <w:szCs w:val="24"/>
        </w:rPr>
        <w:t xml:space="preserve">Furthermore, in another incident within my workplace, </w:t>
      </w:r>
      <w:r>
        <w:rPr>
          <w:color w:val="2A2A2A"/>
          <w:sz w:val="24"/>
          <w:szCs w:val="24"/>
        </w:rPr>
        <w:t xml:space="preserve">My manager called me and said to bring the </w:t>
      </w:r>
      <w:r w:rsidR="004E16DE">
        <w:rPr>
          <w:color w:val="2A2A2A"/>
          <w:sz w:val="24"/>
          <w:szCs w:val="24"/>
        </w:rPr>
        <w:t>project but</w:t>
      </w:r>
      <w:r>
        <w:rPr>
          <w:color w:val="2A2A2A"/>
          <w:sz w:val="24"/>
          <w:szCs w:val="24"/>
        </w:rPr>
        <w:t xml:space="preserve"> due to the issue of noise, I could only hear the project. Here my manager is the sender, the telephone is the encoder, distraction is the noise and cable is the network. The telephone of mine is a decoder and I am the receiver. I was not able to comprehend my manager's interactions due to transmission mistakes or noise.</w:t>
      </w:r>
    </w:p>
    <w:p w14:paraId="3739BF3E" w14:textId="77777777" w:rsidR="005A409D" w:rsidRPr="004E16DE" w:rsidRDefault="004E16DE" w:rsidP="004E16DE">
      <w:pPr>
        <w:pStyle w:val="Heading2"/>
        <w:spacing w:line="360" w:lineRule="auto"/>
        <w:jc w:val="both"/>
        <w:rPr>
          <w:sz w:val="24"/>
          <w:szCs w:val="24"/>
        </w:rPr>
      </w:pPr>
      <w:bookmarkStart w:id="3" w:name="_Toc122451416"/>
      <w:r w:rsidRPr="004E16DE">
        <w:rPr>
          <w:sz w:val="24"/>
          <w:szCs w:val="24"/>
        </w:rPr>
        <w:lastRenderedPageBreak/>
        <w:t xml:space="preserve">2.2 </w:t>
      </w:r>
      <w:proofErr w:type="spellStart"/>
      <w:r w:rsidRPr="004E16DE">
        <w:rPr>
          <w:sz w:val="24"/>
          <w:szCs w:val="24"/>
        </w:rPr>
        <w:t>Schramm</w:t>
      </w:r>
      <w:proofErr w:type="spellEnd"/>
      <w:r w:rsidR="00610CF2" w:rsidRPr="004E16DE">
        <w:rPr>
          <w:sz w:val="24"/>
          <w:szCs w:val="24"/>
        </w:rPr>
        <w:t xml:space="preserve"> (1954)</w:t>
      </w:r>
      <w:bookmarkEnd w:id="3"/>
    </w:p>
    <w:p w14:paraId="3D6A8869" w14:textId="77777777" w:rsidR="005A409D" w:rsidRDefault="00610CF2">
      <w:pPr>
        <w:jc w:val="center"/>
        <w:rPr>
          <w:b/>
          <w:sz w:val="24"/>
          <w:szCs w:val="24"/>
        </w:rPr>
      </w:pPr>
      <w:r>
        <w:rPr>
          <w:b/>
          <w:noProof/>
          <w:sz w:val="24"/>
          <w:szCs w:val="24"/>
          <w:lang w:val="en-US" w:eastAsia="en-US"/>
        </w:rPr>
        <w:drawing>
          <wp:inline distT="114300" distB="114300" distL="114300" distR="114300" wp14:anchorId="01B6B271" wp14:editId="58E858AA">
            <wp:extent cx="3492703" cy="22170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0"/>
                    <a:stretch>
                      <a:fillRect/>
                    </a:stretch>
                  </pic:blipFill>
                  <pic:spPr>
                    <a:xfrm>
                      <a:off x="0" y="0"/>
                      <a:ext cx="3492703" cy="2217000"/>
                    </a:xfrm>
                    <a:prstGeom prst="rect">
                      <a:avLst/>
                    </a:prstGeom>
                    <a:ln w="25400">
                      <a:solidFill>
                        <a:srgbClr val="000000"/>
                      </a:solidFill>
                      <a:prstDash val="solid"/>
                    </a:ln>
                  </pic:spPr>
                </pic:pic>
              </a:graphicData>
            </a:graphic>
          </wp:inline>
        </w:drawing>
      </w:r>
    </w:p>
    <w:p w14:paraId="3B000AA6" w14:textId="77777777" w:rsidR="005A409D" w:rsidRDefault="00610CF2">
      <w:pPr>
        <w:jc w:val="center"/>
        <w:rPr>
          <w:b/>
          <w:sz w:val="24"/>
          <w:szCs w:val="24"/>
        </w:rPr>
      </w:pPr>
      <w:r>
        <w:rPr>
          <w:b/>
          <w:sz w:val="24"/>
          <w:szCs w:val="24"/>
        </w:rPr>
        <w:t xml:space="preserve">Figure 3: </w:t>
      </w:r>
      <w:proofErr w:type="spellStart"/>
      <w:r>
        <w:rPr>
          <w:b/>
          <w:sz w:val="24"/>
          <w:szCs w:val="24"/>
        </w:rPr>
        <w:t>Schramm</w:t>
      </w:r>
      <w:proofErr w:type="spellEnd"/>
      <w:r>
        <w:rPr>
          <w:b/>
          <w:sz w:val="24"/>
          <w:szCs w:val="24"/>
        </w:rPr>
        <w:t xml:space="preserve"> (1954) model</w:t>
      </w:r>
    </w:p>
    <w:p w14:paraId="0BA5485E" w14:textId="77777777" w:rsidR="005A409D" w:rsidRDefault="00610CF2">
      <w:pPr>
        <w:jc w:val="center"/>
        <w:rPr>
          <w:sz w:val="24"/>
          <w:szCs w:val="24"/>
        </w:rPr>
      </w:pPr>
      <w:r>
        <w:rPr>
          <w:sz w:val="24"/>
          <w:szCs w:val="24"/>
        </w:rPr>
        <w:t xml:space="preserve">(Source: </w:t>
      </w:r>
      <w:proofErr w:type="spellStart"/>
      <w:r>
        <w:rPr>
          <w:sz w:val="24"/>
          <w:szCs w:val="24"/>
        </w:rPr>
        <w:t>Researchgate</w:t>
      </w:r>
      <w:proofErr w:type="spellEnd"/>
      <w:r>
        <w:rPr>
          <w:sz w:val="24"/>
          <w:szCs w:val="24"/>
        </w:rPr>
        <w:t xml:space="preserve">, 2022). </w:t>
      </w:r>
    </w:p>
    <w:p w14:paraId="5ED5EB41" w14:textId="77777777" w:rsidR="005A409D" w:rsidRDefault="00610CF2">
      <w:pPr>
        <w:rPr>
          <w:b/>
          <w:sz w:val="24"/>
          <w:szCs w:val="24"/>
        </w:rPr>
      </w:pPr>
      <w:r>
        <w:rPr>
          <w:b/>
          <w:sz w:val="24"/>
          <w:szCs w:val="24"/>
        </w:rPr>
        <w:t xml:space="preserve">A. Description of the model </w:t>
      </w:r>
    </w:p>
    <w:p w14:paraId="4FAF03CA" w14:textId="77777777" w:rsidR="005A409D" w:rsidRDefault="00610CF2">
      <w:pPr>
        <w:shd w:val="clear" w:color="auto" w:fill="FFFFFF"/>
        <w:spacing w:before="240" w:after="0" w:line="360" w:lineRule="auto"/>
        <w:jc w:val="both"/>
        <w:rPr>
          <w:sz w:val="24"/>
          <w:szCs w:val="24"/>
        </w:rPr>
      </w:pPr>
      <w:r>
        <w:rPr>
          <w:sz w:val="24"/>
          <w:szCs w:val="24"/>
        </w:rPr>
        <w:t xml:space="preserve">The </w:t>
      </w:r>
      <w:proofErr w:type="spellStart"/>
      <w:r>
        <w:rPr>
          <w:sz w:val="24"/>
          <w:szCs w:val="24"/>
        </w:rPr>
        <w:t>Osgood-Schramm</w:t>
      </w:r>
      <w:proofErr w:type="spellEnd"/>
      <w:r>
        <w:rPr>
          <w:sz w:val="24"/>
          <w:szCs w:val="24"/>
        </w:rPr>
        <w:t xml:space="preserve"> model is constructed on the theory that a message is a two-way aspect, with a receiver and sender. Charles Egerton </w:t>
      </w:r>
      <w:proofErr w:type="spellStart"/>
      <w:r>
        <w:rPr>
          <w:sz w:val="24"/>
          <w:szCs w:val="24"/>
        </w:rPr>
        <w:t>Osgood</w:t>
      </w:r>
      <w:proofErr w:type="spellEnd"/>
      <w:r>
        <w:rPr>
          <w:sz w:val="24"/>
          <w:szCs w:val="24"/>
        </w:rPr>
        <w:t xml:space="preserve"> promoted the idea that interaction was round instead of linear. It means that it needs two members to take turns sending and receiving a </w:t>
      </w:r>
      <w:r w:rsidR="004E16DE">
        <w:rPr>
          <w:sz w:val="24"/>
          <w:szCs w:val="24"/>
        </w:rPr>
        <w:t>note (</w:t>
      </w:r>
      <w:proofErr w:type="spellStart"/>
      <w:r>
        <w:rPr>
          <w:color w:val="222222"/>
          <w:sz w:val="24"/>
          <w:szCs w:val="24"/>
          <w:highlight w:val="white"/>
        </w:rPr>
        <w:t>Frean</w:t>
      </w:r>
      <w:proofErr w:type="spellEnd"/>
      <w:r>
        <w:rPr>
          <w:color w:val="222222"/>
          <w:sz w:val="24"/>
          <w:szCs w:val="24"/>
          <w:highlight w:val="white"/>
        </w:rPr>
        <w:t>, 2022, p.10)</w:t>
      </w:r>
      <w:r>
        <w:rPr>
          <w:sz w:val="24"/>
          <w:szCs w:val="24"/>
        </w:rPr>
        <w:t xml:space="preserve">. Wilbur </w:t>
      </w:r>
      <w:proofErr w:type="spellStart"/>
      <w:r>
        <w:rPr>
          <w:sz w:val="24"/>
          <w:szCs w:val="24"/>
        </w:rPr>
        <w:t>Schramm</w:t>
      </w:r>
      <w:proofErr w:type="spellEnd"/>
      <w:r>
        <w:rPr>
          <w:sz w:val="24"/>
          <w:szCs w:val="24"/>
        </w:rPr>
        <w:t xml:space="preserve">, in the book named the Process and Effects of Communication, altered the model and added the idea of the field of practice, or cohesion, to the mix. Hence, the study of knowledge joins what is mutually unspoken among the sender and receiver. </w:t>
      </w:r>
    </w:p>
    <w:p w14:paraId="08313ACC" w14:textId="77777777" w:rsidR="005A409D" w:rsidRDefault="00610CF2">
      <w:pPr>
        <w:rPr>
          <w:b/>
          <w:sz w:val="24"/>
          <w:szCs w:val="24"/>
        </w:rPr>
      </w:pPr>
      <w:r>
        <w:rPr>
          <w:b/>
          <w:sz w:val="24"/>
          <w:szCs w:val="24"/>
        </w:rPr>
        <w:t>B. Example within the workplace</w:t>
      </w:r>
    </w:p>
    <w:p w14:paraId="63A9527D" w14:textId="77777777" w:rsidR="005A409D" w:rsidRDefault="00610CF2">
      <w:pPr>
        <w:shd w:val="clear" w:color="auto" w:fill="FFFFFF"/>
        <w:spacing w:before="240" w:after="0" w:line="360" w:lineRule="auto"/>
        <w:jc w:val="both"/>
        <w:rPr>
          <w:color w:val="222222"/>
          <w:sz w:val="24"/>
          <w:szCs w:val="24"/>
          <w:highlight w:val="white"/>
        </w:rPr>
      </w:pPr>
      <w:r>
        <w:rPr>
          <w:sz w:val="24"/>
          <w:szCs w:val="24"/>
        </w:rPr>
        <w:t xml:space="preserve">Being </w:t>
      </w:r>
      <w:r>
        <w:rPr>
          <w:color w:val="2A2A2A"/>
          <w:sz w:val="24"/>
          <w:szCs w:val="24"/>
          <w:highlight w:val="white"/>
        </w:rPr>
        <w:t>a professor of calculus within the institution, I would have less foresight in communicating significant maths values to a classroom, as they do not share an arena of knowledge that makes communication easy to comprehend.</w:t>
      </w:r>
      <w:r>
        <w:rPr>
          <w:color w:val="202124"/>
          <w:sz w:val="24"/>
          <w:szCs w:val="24"/>
          <w:highlight w:val="white"/>
        </w:rPr>
        <w:t xml:space="preserve"> The Shannon-Weaver model was disapproved as it expected that communication continuously happened linearly. Wilbur </w:t>
      </w:r>
      <w:proofErr w:type="spellStart"/>
      <w:r>
        <w:rPr>
          <w:color w:val="202124"/>
          <w:sz w:val="24"/>
          <w:szCs w:val="24"/>
          <w:highlight w:val="white"/>
        </w:rPr>
        <w:t>Schram</w:t>
      </w:r>
      <w:proofErr w:type="spellEnd"/>
      <w:r>
        <w:rPr>
          <w:color w:val="202124"/>
          <w:sz w:val="24"/>
          <w:szCs w:val="24"/>
          <w:highlight w:val="white"/>
        </w:rPr>
        <w:t xml:space="preserve"> (1954) described that it was significant to notice the influence of communications. </w:t>
      </w:r>
      <w:r>
        <w:rPr>
          <w:color w:val="222222"/>
          <w:sz w:val="24"/>
          <w:szCs w:val="24"/>
          <w:highlight w:val="white"/>
        </w:rPr>
        <w:t xml:space="preserve">On the other hand, </w:t>
      </w:r>
      <w:proofErr w:type="spellStart"/>
      <w:r>
        <w:rPr>
          <w:color w:val="222222"/>
          <w:sz w:val="24"/>
          <w:szCs w:val="24"/>
          <w:highlight w:val="white"/>
        </w:rPr>
        <w:t>Schramm's</w:t>
      </w:r>
      <w:proofErr w:type="spellEnd"/>
      <w:r>
        <w:rPr>
          <w:color w:val="222222"/>
          <w:sz w:val="24"/>
          <w:szCs w:val="24"/>
          <w:highlight w:val="white"/>
        </w:rPr>
        <w:t xml:space="preserve"> model esteems communication as a procedure between a decoder and an encoder. </w:t>
      </w:r>
    </w:p>
    <w:p w14:paraId="71CE6FF5" w14:textId="77777777" w:rsidR="005A409D" w:rsidRDefault="005A409D">
      <w:pPr>
        <w:spacing w:line="360" w:lineRule="auto"/>
        <w:jc w:val="both"/>
        <w:rPr>
          <w:color w:val="222222"/>
          <w:sz w:val="24"/>
          <w:szCs w:val="24"/>
          <w:highlight w:val="white"/>
        </w:rPr>
      </w:pPr>
    </w:p>
    <w:p w14:paraId="17A9EF16" w14:textId="77777777" w:rsidR="005A409D" w:rsidRDefault="005A409D">
      <w:pPr>
        <w:spacing w:line="360" w:lineRule="auto"/>
        <w:jc w:val="both"/>
        <w:rPr>
          <w:color w:val="222222"/>
          <w:sz w:val="24"/>
          <w:szCs w:val="24"/>
          <w:highlight w:val="white"/>
        </w:rPr>
      </w:pPr>
    </w:p>
    <w:p w14:paraId="6D45D3D0" w14:textId="77777777" w:rsidR="005A409D" w:rsidRDefault="00610CF2">
      <w:pPr>
        <w:shd w:val="clear" w:color="auto" w:fill="FFFFFF"/>
        <w:spacing w:before="240" w:after="0" w:line="360" w:lineRule="auto"/>
        <w:jc w:val="both"/>
        <w:rPr>
          <w:color w:val="2A2A2A"/>
          <w:sz w:val="24"/>
          <w:szCs w:val="24"/>
          <w:highlight w:val="white"/>
        </w:rPr>
      </w:pPr>
      <w:r>
        <w:rPr>
          <w:color w:val="2A2A2A"/>
          <w:sz w:val="24"/>
          <w:szCs w:val="24"/>
          <w:highlight w:val="white"/>
        </w:rPr>
        <w:lastRenderedPageBreak/>
        <w:t xml:space="preserve">In regards to the Maria case scenario, elements of </w:t>
      </w:r>
      <w:proofErr w:type="spellStart"/>
      <w:r>
        <w:rPr>
          <w:color w:val="2A2A2A"/>
          <w:sz w:val="24"/>
          <w:szCs w:val="24"/>
          <w:highlight w:val="white"/>
        </w:rPr>
        <w:t>Osgood-Schramm</w:t>
      </w:r>
      <w:proofErr w:type="spellEnd"/>
      <w:r>
        <w:rPr>
          <w:color w:val="2A2A2A"/>
          <w:sz w:val="24"/>
          <w:szCs w:val="24"/>
          <w:highlight w:val="white"/>
        </w:rPr>
        <w:t xml:space="preserve"> Sender include an individual person who encodes and sends the communication. This is the idea being shared among the parties. Case the receiver is the individual who interprets the communication. The models consist of obstacles comprising values, knowledge, and notions that impact how the sender carries communication and how the telephone understands it (</w:t>
      </w:r>
      <w:proofErr w:type="spellStart"/>
      <w:r>
        <w:rPr>
          <w:color w:val="222222"/>
          <w:sz w:val="24"/>
          <w:szCs w:val="24"/>
          <w:highlight w:val="white"/>
        </w:rPr>
        <w:t>Kuznar</w:t>
      </w:r>
      <w:proofErr w:type="spellEnd"/>
      <w:r>
        <w:rPr>
          <w:color w:val="222222"/>
          <w:sz w:val="24"/>
          <w:szCs w:val="24"/>
          <w:highlight w:val="white"/>
        </w:rPr>
        <w:t xml:space="preserve"> and </w:t>
      </w:r>
      <w:proofErr w:type="spellStart"/>
      <w:r>
        <w:rPr>
          <w:color w:val="222222"/>
          <w:sz w:val="24"/>
          <w:szCs w:val="24"/>
          <w:highlight w:val="white"/>
        </w:rPr>
        <w:t>Yager</w:t>
      </w:r>
      <w:proofErr w:type="spellEnd"/>
      <w:r>
        <w:rPr>
          <w:color w:val="222222"/>
          <w:sz w:val="24"/>
          <w:szCs w:val="24"/>
          <w:highlight w:val="white"/>
        </w:rPr>
        <w:t>, 2020, p. 6</w:t>
      </w:r>
      <w:r>
        <w:rPr>
          <w:color w:val="202124"/>
          <w:sz w:val="24"/>
          <w:szCs w:val="24"/>
          <w:highlight w:val="white"/>
        </w:rPr>
        <w:t>)</w:t>
      </w:r>
      <w:r>
        <w:rPr>
          <w:color w:val="2A2A2A"/>
          <w:sz w:val="24"/>
          <w:szCs w:val="24"/>
          <w:highlight w:val="white"/>
        </w:rPr>
        <w:t xml:space="preserve">. In the </w:t>
      </w:r>
      <w:proofErr w:type="spellStart"/>
      <w:r>
        <w:rPr>
          <w:color w:val="2A2A2A"/>
          <w:sz w:val="24"/>
          <w:szCs w:val="24"/>
          <w:highlight w:val="white"/>
        </w:rPr>
        <w:t>Osgood-Schramm</w:t>
      </w:r>
      <w:proofErr w:type="spellEnd"/>
      <w:r>
        <w:rPr>
          <w:color w:val="2A2A2A"/>
          <w:sz w:val="24"/>
          <w:szCs w:val="24"/>
          <w:highlight w:val="white"/>
        </w:rPr>
        <w:t xml:space="preserve"> model, messages connect back and forward between the sender and the receiver. In this manner, the sender can carry one note and then become the receiver of the note. </w:t>
      </w:r>
    </w:p>
    <w:p w14:paraId="2ADBD4F0" w14:textId="77777777" w:rsidR="005A409D" w:rsidRPr="004E16DE" w:rsidRDefault="00610CF2" w:rsidP="004E16DE">
      <w:pPr>
        <w:pStyle w:val="Heading2"/>
        <w:spacing w:line="360" w:lineRule="auto"/>
        <w:jc w:val="both"/>
        <w:rPr>
          <w:sz w:val="24"/>
          <w:szCs w:val="24"/>
        </w:rPr>
      </w:pPr>
      <w:bookmarkStart w:id="4" w:name="_Toc122451417"/>
      <w:r w:rsidRPr="004E16DE">
        <w:rPr>
          <w:color w:val="222222"/>
          <w:sz w:val="24"/>
          <w:szCs w:val="24"/>
          <w:highlight w:val="white"/>
        </w:rPr>
        <w:t xml:space="preserve">2.3 </w:t>
      </w:r>
      <w:r w:rsidRPr="004E16DE">
        <w:rPr>
          <w:sz w:val="24"/>
          <w:szCs w:val="24"/>
        </w:rPr>
        <w:t>Berlo</w:t>
      </w:r>
      <w:r w:rsidR="005D1511" w:rsidRPr="004E16DE">
        <w:rPr>
          <w:sz w:val="24"/>
          <w:szCs w:val="24"/>
        </w:rPr>
        <w:t xml:space="preserve"> (1964)</w:t>
      </w:r>
      <w:bookmarkEnd w:id="4"/>
    </w:p>
    <w:p w14:paraId="4E84D720" w14:textId="77777777" w:rsidR="005A409D" w:rsidRDefault="00610CF2">
      <w:pPr>
        <w:pBdr>
          <w:top w:val="nil"/>
          <w:left w:val="nil"/>
          <w:bottom w:val="nil"/>
          <w:right w:val="nil"/>
          <w:between w:val="nil"/>
        </w:pBdr>
        <w:rPr>
          <w:b/>
          <w:sz w:val="24"/>
          <w:szCs w:val="24"/>
        </w:rPr>
      </w:pPr>
      <w:r>
        <w:rPr>
          <w:b/>
          <w:noProof/>
          <w:sz w:val="24"/>
          <w:szCs w:val="24"/>
          <w:lang w:val="en-US" w:eastAsia="en-US"/>
        </w:rPr>
        <w:drawing>
          <wp:inline distT="114300" distB="114300" distL="114300" distR="114300" wp14:anchorId="649E53C4" wp14:editId="29006729">
            <wp:extent cx="5731200" cy="28956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1"/>
                    <a:stretch>
                      <a:fillRect/>
                    </a:stretch>
                  </pic:blipFill>
                  <pic:spPr>
                    <a:xfrm>
                      <a:off x="0" y="0"/>
                      <a:ext cx="5731200" cy="2895600"/>
                    </a:xfrm>
                    <a:prstGeom prst="rect">
                      <a:avLst/>
                    </a:prstGeom>
                    <a:ln w="25400">
                      <a:solidFill>
                        <a:srgbClr val="000000"/>
                      </a:solidFill>
                      <a:prstDash val="solid"/>
                    </a:ln>
                  </pic:spPr>
                </pic:pic>
              </a:graphicData>
            </a:graphic>
          </wp:inline>
        </w:drawing>
      </w:r>
    </w:p>
    <w:p w14:paraId="593DBB98" w14:textId="77777777" w:rsidR="005A409D" w:rsidRDefault="00610CF2">
      <w:pPr>
        <w:pBdr>
          <w:top w:val="nil"/>
          <w:left w:val="nil"/>
          <w:bottom w:val="nil"/>
          <w:right w:val="nil"/>
          <w:between w:val="nil"/>
        </w:pBdr>
        <w:jc w:val="center"/>
        <w:rPr>
          <w:b/>
          <w:sz w:val="24"/>
          <w:szCs w:val="24"/>
        </w:rPr>
      </w:pPr>
      <w:r>
        <w:rPr>
          <w:b/>
          <w:sz w:val="24"/>
          <w:szCs w:val="24"/>
        </w:rPr>
        <w:t>Figure 4: Berlo’s model of communication</w:t>
      </w:r>
    </w:p>
    <w:p w14:paraId="30528F4F" w14:textId="77777777" w:rsidR="005A409D" w:rsidRDefault="00610CF2">
      <w:pPr>
        <w:pBdr>
          <w:top w:val="nil"/>
          <w:left w:val="nil"/>
          <w:bottom w:val="nil"/>
          <w:right w:val="nil"/>
          <w:between w:val="nil"/>
        </w:pBdr>
        <w:jc w:val="center"/>
        <w:rPr>
          <w:sz w:val="24"/>
          <w:szCs w:val="24"/>
        </w:rPr>
      </w:pPr>
      <w:r>
        <w:rPr>
          <w:sz w:val="24"/>
          <w:szCs w:val="24"/>
        </w:rPr>
        <w:t>(Source</w:t>
      </w:r>
      <w:r w:rsidR="004E16DE">
        <w:rPr>
          <w:sz w:val="24"/>
          <w:szCs w:val="24"/>
        </w:rPr>
        <w:t xml:space="preserve">: </w:t>
      </w:r>
      <w:proofErr w:type="spellStart"/>
      <w:r w:rsidR="004E16DE">
        <w:rPr>
          <w:color w:val="222222"/>
          <w:sz w:val="24"/>
          <w:szCs w:val="24"/>
          <w:highlight w:val="white"/>
        </w:rPr>
        <w:t>Hagiu</w:t>
      </w:r>
      <w:proofErr w:type="spellEnd"/>
      <w:r w:rsidR="004E16DE">
        <w:rPr>
          <w:color w:val="222222"/>
          <w:sz w:val="24"/>
          <w:szCs w:val="24"/>
          <w:highlight w:val="white"/>
        </w:rPr>
        <w:t xml:space="preserve"> and </w:t>
      </w:r>
      <w:proofErr w:type="spellStart"/>
      <w:r w:rsidR="004E16DE">
        <w:rPr>
          <w:color w:val="222222"/>
          <w:sz w:val="24"/>
          <w:szCs w:val="24"/>
          <w:highlight w:val="white"/>
        </w:rPr>
        <w:t>Bortoș</w:t>
      </w:r>
      <w:proofErr w:type="spellEnd"/>
      <w:r w:rsidR="004E16DE">
        <w:rPr>
          <w:color w:val="222222"/>
          <w:sz w:val="24"/>
          <w:szCs w:val="24"/>
          <w:highlight w:val="white"/>
        </w:rPr>
        <w:t xml:space="preserve">, 2021, p. </w:t>
      </w:r>
      <w:r w:rsidR="004E16DE">
        <w:rPr>
          <w:color w:val="222222"/>
          <w:sz w:val="24"/>
          <w:szCs w:val="24"/>
        </w:rPr>
        <w:t>1</w:t>
      </w:r>
      <w:r w:rsidR="004E16DE">
        <w:rPr>
          <w:sz w:val="24"/>
          <w:szCs w:val="24"/>
        </w:rPr>
        <w:t>)</w:t>
      </w:r>
    </w:p>
    <w:p w14:paraId="6A50A269" w14:textId="77777777" w:rsidR="005A409D" w:rsidRDefault="00610CF2">
      <w:pPr>
        <w:rPr>
          <w:color w:val="202124"/>
          <w:sz w:val="24"/>
          <w:szCs w:val="24"/>
        </w:rPr>
      </w:pPr>
      <w:r>
        <w:rPr>
          <w:b/>
          <w:sz w:val="24"/>
          <w:szCs w:val="24"/>
        </w:rPr>
        <w:t>1. Description of the model</w:t>
      </w:r>
    </w:p>
    <w:p w14:paraId="327398BF" w14:textId="77777777" w:rsidR="005A409D" w:rsidRDefault="00610CF2">
      <w:pPr>
        <w:shd w:val="clear" w:color="auto" w:fill="FFFFFF"/>
        <w:spacing w:before="240" w:after="0" w:line="360" w:lineRule="auto"/>
        <w:jc w:val="both"/>
        <w:rPr>
          <w:sz w:val="24"/>
          <w:szCs w:val="24"/>
        </w:rPr>
      </w:pPr>
      <w:r>
        <w:rPr>
          <w:color w:val="202124"/>
          <w:sz w:val="24"/>
          <w:szCs w:val="24"/>
        </w:rPr>
        <w:t xml:space="preserve">Berlo's model of statement is </w:t>
      </w:r>
      <w:r>
        <w:rPr>
          <w:sz w:val="24"/>
          <w:szCs w:val="24"/>
        </w:rPr>
        <w:t>drawn into six phases namely the message's source, the programming of the message, the memo, the delivery technique of the note, the translating of the note, and the message receiver. In contradiction, the target of interaction is the receiver to interpret the note and positions in a form so that they are able to recognise its connotation (</w:t>
      </w:r>
      <w:proofErr w:type="spellStart"/>
      <w:r>
        <w:rPr>
          <w:color w:val="222222"/>
          <w:sz w:val="24"/>
          <w:szCs w:val="24"/>
          <w:highlight w:val="white"/>
        </w:rPr>
        <w:t>Hagiu</w:t>
      </w:r>
      <w:proofErr w:type="spellEnd"/>
      <w:r>
        <w:rPr>
          <w:color w:val="222222"/>
          <w:sz w:val="24"/>
          <w:szCs w:val="24"/>
          <w:highlight w:val="white"/>
        </w:rPr>
        <w:t xml:space="preserve"> and </w:t>
      </w:r>
      <w:proofErr w:type="spellStart"/>
      <w:r>
        <w:rPr>
          <w:color w:val="222222"/>
          <w:sz w:val="24"/>
          <w:szCs w:val="24"/>
          <w:highlight w:val="white"/>
        </w:rPr>
        <w:t>Bortoș</w:t>
      </w:r>
      <w:proofErr w:type="spellEnd"/>
      <w:r>
        <w:rPr>
          <w:color w:val="222222"/>
          <w:sz w:val="24"/>
          <w:szCs w:val="24"/>
          <w:highlight w:val="white"/>
        </w:rPr>
        <w:t>, 2021, p. 1)</w:t>
      </w:r>
      <w:r>
        <w:rPr>
          <w:sz w:val="24"/>
          <w:szCs w:val="24"/>
        </w:rPr>
        <w:t xml:space="preserve">. It even appears to stress that most issues in human communication can be resolved by technical accuracy by selecting </w:t>
      </w:r>
      <w:r w:rsidR="004E16DE">
        <w:rPr>
          <w:sz w:val="24"/>
          <w:szCs w:val="24"/>
        </w:rPr>
        <w:t>the proper</w:t>
      </w:r>
      <w:r>
        <w:rPr>
          <w:sz w:val="24"/>
          <w:szCs w:val="24"/>
        </w:rPr>
        <w:t xml:space="preserve"> symbols, avoiding intrusion, and sending effective posts.</w:t>
      </w:r>
    </w:p>
    <w:p w14:paraId="17B7A1DE" w14:textId="77777777" w:rsidR="005A409D" w:rsidRDefault="005A409D">
      <w:pPr>
        <w:pBdr>
          <w:top w:val="nil"/>
          <w:left w:val="nil"/>
          <w:bottom w:val="nil"/>
          <w:right w:val="nil"/>
          <w:between w:val="nil"/>
        </w:pBdr>
        <w:rPr>
          <w:b/>
          <w:sz w:val="24"/>
          <w:szCs w:val="24"/>
        </w:rPr>
      </w:pPr>
    </w:p>
    <w:p w14:paraId="7AC98A40" w14:textId="77777777" w:rsidR="005A409D" w:rsidRDefault="00610CF2">
      <w:pPr>
        <w:pBdr>
          <w:top w:val="nil"/>
          <w:left w:val="nil"/>
          <w:bottom w:val="nil"/>
          <w:right w:val="nil"/>
          <w:between w:val="nil"/>
        </w:pBdr>
        <w:rPr>
          <w:b/>
          <w:sz w:val="24"/>
          <w:szCs w:val="24"/>
        </w:rPr>
      </w:pPr>
      <w:r>
        <w:rPr>
          <w:b/>
          <w:sz w:val="24"/>
          <w:szCs w:val="24"/>
        </w:rPr>
        <w:t xml:space="preserve">Difference between the model in comparison to S/W's and </w:t>
      </w:r>
      <w:proofErr w:type="spellStart"/>
      <w:r>
        <w:rPr>
          <w:b/>
          <w:sz w:val="24"/>
          <w:szCs w:val="24"/>
        </w:rPr>
        <w:t>Schramm's</w:t>
      </w:r>
      <w:proofErr w:type="spellEnd"/>
      <w:r>
        <w:rPr>
          <w:b/>
          <w:sz w:val="24"/>
          <w:szCs w:val="24"/>
        </w:rPr>
        <w:t xml:space="preserve"> model</w:t>
      </w:r>
    </w:p>
    <w:p w14:paraId="20C9B9D4" w14:textId="77777777" w:rsidR="005A409D" w:rsidRDefault="00610CF2">
      <w:pPr>
        <w:spacing w:before="240" w:after="240" w:line="360" w:lineRule="auto"/>
        <w:jc w:val="both"/>
        <w:rPr>
          <w:sz w:val="24"/>
          <w:szCs w:val="24"/>
        </w:rPr>
      </w:pPr>
      <w:r>
        <w:rPr>
          <w:sz w:val="24"/>
          <w:szCs w:val="24"/>
          <w:highlight w:val="white"/>
        </w:rPr>
        <w:t>Shannon and Weaver's Model (1949) also denoted the engineering model of the message as a model of the procedure school of thought. It is also recognised as the mathematical theory of interaction as it offers a method for the issue of how to carry supreme data in a given network (</w:t>
      </w:r>
      <w:proofErr w:type="spellStart"/>
      <w:r>
        <w:rPr>
          <w:color w:val="222222"/>
          <w:sz w:val="24"/>
          <w:szCs w:val="24"/>
          <w:highlight w:val="white"/>
        </w:rPr>
        <w:t>Kuznar</w:t>
      </w:r>
      <w:proofErr w:type="spellEnd"/>
      <w:r>
        <w:rPr>
          <w:color w:val="222222"/>
          <w:sz w:val="24"/>
          <w:szCs w:val="24"/>
          <w:highlight w:val="white"/>
        </w:rPr>
        <w:t xml:space="preserve"> and </w:t>
      </w:r>
      <w:proofErr w:type="spellStart"/>
      <w:r>
        <w:rPr>
          <w:color w:val="222222"/>
          <w:sz w:val="24"/>
          <w:szCs w:val="24"/>
          <w:highlight w:val="white"/>
        </w:rPr>
        <w:t>Yager</w:t>
      </w:r>
      <w:proofErr w:type="spellEnd"/>
      <w:r>
        <w:rPr>
          <w:color w:val="222222"/>
          <w:sz w:val="24"/>
          <w:szCs w:val="24"/>
          <w:highlight w:val="white"/>
        </w:rPr>
        <w:t>, 2020, p.4)</w:t>
      </w:r>
      <w:r>
        <w:rPr>
          <w:sz w:val="24"/>
          <w:szCs w:val="24"/>
          <w:highlight w:val="white"/>
        </w:rPr>
        <w:t xml:space="preserve">. </w:t>
      </w:r>
      <w:r>
        <w:rPr>
          <w:sz w:val="24"/>
          <w:szCs w:val="24"/>
        </w:rPr>
        <w:t xml:space="preserve">In contradiction, </w:t>
      </w:r>
      <w:proofErr w:type="spellStart"/>
      <w:r>
        <w:rPr>
          <w:sz w:val="24"/>
          <w:szCs w:val="24"/>
        </w:rPr>
        <w:t>Schramm</w:t>
      </w:r>
      <w:proofErr w:type="spellEnd"/>
      <w:r>
        <w:rPr>
          <w:sz w:val="24"/>
          <w:szCs w:val="24"/>
        </w:rPr>
        <w:t xml:space="preserve"> sustained from a modest human communication model to a further multifaceted model that vindicated the overall involvements of two persons trying to involve in interaction and then to a model that measured human communication with communication among two persons. In the second model, </w:t>
      </w:r>
      <w:proofErr w:type="spellStart"/>
      <w:r>
        <w:rPr>
          <w:sz w:val="24"/>
          <w:szCs w:val="24"/>
        </w:rPr>
        <w:t>Schramm</w:t>
      </w:r>
      <w:proofErr w:type="spellEnd"/>
      <w:r>
        <w:rPr>
          <w:sz w:val="24"/>
          <w:szCs w:val="24"/>
        </w:rPr>
        <w:t xml:space="preserve"> recommends the notion that just aspects which are public in the facets of skill of both source and endpoint are really connected, as just that size of the indication is mutual to them equally.</w:t>
      </w:r>
      <w:r>
        <w:rPr>
          <w:sz w:val="24"/>
          <w:szCs w:val="24"/>
          <w:highlight w:val="white"/>
        </w:rPr>
        <w:t xml:space="preserve"> Berlo's model of communication </w:t>
      </w:r>
      <w:r>
        <w:rPr>
          <w:sz w:val="24"/>
          <w:szCs w:val="24"/>
        </w:rPr>
        <w:t>takes into consideration the demonstrative characteristic of communication. Berlo's model of communication functions on the SMCR model. For illustration, watching the news on television is a flawless instance of Berlo's S-M-C-R Model of communication. The news announcer is the foundation of the news and carries the communication to the audience.</w:t>
      </w:r>
    </w:p>
    <w:p w14:paraId="75EAC82A" w14:textId="77777777" w:rsidR="005A409D" w:rsidRDefault="00610CF2">
      <w:pPr>
        <w:pBdr>
          <w:top w:val="nil"/>
          <w:left w:val="nil"/>
          <w:bottom w:val="nil"/>
          <w:right w:val="nil"/>
          <w:between w:val="nil"/>
        </w:pBdr>
        <w:rPr>
          <w:b/>
          <w:sz w:val="24"/>
          <w:szCs w:val="24"/>
        </w:rPr>
      </w:pPr>
      <w:r>
        <w:rPr>
          <w:b/>
          <w:sz w:val="24"/>
          <w:szCs w:val="24"/>
        </w:rPr>
        <w:t xml:space="preserve"> Professor case</w:t>
      </w:r>
    </w:p>
    <w:p w14:paraId="4B0DDE68" w14:textId="77777777" w:rsidR="005A409D" w:rsidRDefault="00610CF2">
      <w:pPr>
        <w:shd w:val="clear" w:color="auto" w:fill="FFFFFF"/>
        <w:spacing w:before="240" w:after="0" w:line="360" w:lineRule="auto"/>
        <w:jc w:val="both"/>
        <w:rPr>
          <w:color w:val="282828"/>
          <w:sz w:val="24"/>
          <w:szCs w:val="24"/>
        </w:rPr>
      </w:pPr>
      <w:r>
        <w:rPr>
          <w:color w:val="282828"/>
          <w:sz w:val="24"/>
          <w:szCs w:val="24"/>
        </w:rPr>
        <w:t xml:space="preserve">For operative communication in intercultural communication, contributors should depend on a mutual linguistic, which basically denotes that one or more persons will not be applying their native tongue. Native fluency in a second language is problematic, particularly when </w:t>
      </w:r>
      <w:r>
        <w:rPr>
          <w:i/>
          <w:color w:val="282828"/>
          <w:sz w:val="24"/>
          <w:szCs w:val="24"/>
        </w:rPr>
        <w:t xml:space="preserve">nonverbal </w:t>
      </w:r>
      <w:r>
        <w:rPr>
          <w:color w:val="282828"/>
          <w:sz w:val="24"/>
          <w:szCs w:val="24"/>
        </w:rPr>
        <w:t xml:space="preserve">attitudes are measured. Individuals who use another verbal communication would repeatedly have a </w:t>
      </w:r>
      <w:r>
        <w:rPr>
          <w:sz w:val="24"/>
          <w:szCs w:val="24"/>
        </w:rPr>
        <w:t>pronunciation</w:t>
      </w:r>
      <w:r>
        <w:rPr>
          <w:color w:val="282828"/>
          <w:sz w:val="24"/>
          <w:szCs w:val="24"/>
        </w:rPr>
        <w:t xml:space="preserve"> or might </w:t>
      </w:r>
      <w:r>
        <w:rPr>
          <w:i/>
          <w:color w:val="282828"/>
          <w:sz w:val="24"/>
          <w:szCs w:val="24"/>
        </w:rPr>
        <w:t>misuse</w:t>
      </w:r>
      <w:r>
        <w:rPr>
          <w:color w:val="282828"/>
          <w:sz w:val="24"/>
          <w:szCs w:val="24"/>
        </w:rPr>
        <w:t xml:space="preserve"> a word or expression, which can harmfully impact the receiver's kind of message.</w:t>
      </w:r>
    </w:p>
    <w:p w14:paraId="6E1A0C07" w14:textId="77777777" w:rsidR="005A409D" w:rsidRDefault="00610CF2">
      <w:pPr>
        <w:shd w:val="clear" w:color="auto" w:fill="FFFFFF"/>
        <w:spacing w:after="240" w:line="360" w:lineRule="auto"/>
        <w:jc w:val="both"/>
        <w:rPr>
          <w:color w:val="212529"/>
          <w:sz w:val="24"/>
          <w:szCs w:val="24"/>
          <w:u w:val="single"/>
        </w:rPr>
      </w:pPr>
      <w:r>
        <w:rPr>
          <w:color w:val="212529"/>
          <w:sz w:val="24"/>
          <w:szCs w:val="24"/>
          <w:u w:val="single"/>
        </w:rPr>
        <w:t>A – Teachers B – Learners X – Policy or issue</w:t>
      </w:r>
    </w:p>
    <w:p w14:paraId="784C56FC" w14:textId="77777777" w:rsidR="005A409D" w:rsidRDefault="00610CF2">
      <w:pPr>
        <w:shd w:val="clear" w:color="auto" w:fill="FFFFFF"/>
        <w:spacing w:after="240" w:line="360" w:lineRule="auto"/>
        <w:jc w:val="both"/>
        <w:rPr>
          <w:color w:val="212529"/>
          <w:sz w:val="24"/>
          <w:szCs w:val="24"/>
        </w:rPr>
      </w:pPr>
      <w:r>
        <w:rPr>
          <w:color w:val="212529"/>
          <w:sz w:val="24"/>
          <w:szCs w:val="24"/>
        </w:rPr>
        <w:t xml:space="preserve">If learners and teachers are satisfied with such a rule then the communication upholds its evenness status among them. However, the flow of communication between "A" and "B" turns out to be in trouble in the social scheme. If "A" or "B" is not eager to receive the procedure then it would directly influence the social system and cannot continue the equilibrium position. Hence, professors "A" can influence Learner "B" as much as possible. </w:t>
      </w:r>
      <w:r>
        <w:rPr>
          <w:color w:val="212529"/>
          <w:sz w:val="24"/>
          <w:szCs w:val="24"/>
        </w:rPr>
        <w:lastRenderedPageBreak/>
        <w:t>Nonetheless, it is needed to make certain adjustments in Policy "X" and persuade them for the procedure.</w:t>
      </w:r>
    </w:p>
    <w:p w14:paraId="23B1F7DC" w14:textId="77777777" w:rsidR="005A409D" w:rsidRDefault="00610CF2">
      <w:pPr>
        <w:pBdr>
          <w:top w:val="nil"/>
          <w:left w:val="nil"/>
          <w:bottom w:val="nil"/>
          <w:right w:val="nil"/>
          <w:between w:val="nil"/>
        </w:pBdr>
        <w:rPr>
          <w:b/>
          <w:sz w:val="24"/>
          <w:szCs w:val="24"/>
        </w:rPr>
      </w:pPr>
      <w:r>
        <w:rPr>
          <w:b/>
          <w:sz w:val="24"/>
          <w:szCs w:val="24"/>
        </w:rPr>
        <w:t>The situation within my workplace</w:t>
      </w:r>
    </w:p>
    <w:p w14:paraId="7D7E8590" w14:textId="77777777" w:rsidR="005A409D" w:rsidRDefault="00610CF2">
      <w:pPr>
        <w:shd w:val="clear" w:color="auto" w:fill="FFFFFF"/>
        <w:spacing w:before="240" w:after="0" w:line="360" w:lineRule="auto"/>
        <w:jc w:val="both"/>
        <w:rPr>
          <w:sz w:val="24"/>
          <w:szCs w:val="24"/>
        </w:rPr>
      </w:pPr>
      <w:r>
        <w:rPr>
          <w:sz w:val="24"/>
          <w:szCs w:val="24"/>
        </w:rPr>
        <w:t xml:space="preserve">Within my work area, </w:t>
      </w:r>
      <w:r w:rsidR="004E16DE">
        <w:rPr>
          <w:sz w:val="24"/>
          <w:szCs w:val="24"/>
        </w:rPr>
        <w:t>I had</w:t>
      </w:r>
      <w:r>
        <w:rPr>
          <w:sz w:val="24"/>
          <w:szCs w:val="24"/>
        </w:rPr>
        <w:t xml:space="preserve"> shadowed a golden law, specifically, that when an available detail, a new remark or perception came across me, it was opposed to my usual outcomes. In order to function a memorandum without failure, I had discovered the knowledge that such information and perceptions were remote, further apt to leakage from the reminiscence instead of the favourable ones. Due to such choices, extremely certain protests were elevated against my choices, which I did not notice much and endeavoured to reply to. The case denotes that the technique upholds a prejudice for verification, tacit as a propensity to settle the study's preconceived ideas and so turns out to be unsure of scientific value. </w:t>
      </w:r>
    </w:p>
    <w:p w14:paraId="79D6F2EC" w14:textId="77777777" w:rsidR="005A409D" w:rsidRPr="004E16DE" w:rsidRDefault="00610CF2" w:rsidP="004E16DE">
      <w:pPr>
        <w:pStyle w:val="Heading1"/>
        <w:spacing w:line="360" w:lineRule="auto"/>
        <w:jc w:val="both"/>
        <w:rPr>
          <w:sz w:val="24"/>
          <w:szCs w:val="24"/>
        </w:rPr>
      </w:pPr>
      <w:bookmarkStart w:id="5" w:name="_Toc122451418"/>
      <w:r w:rsidRPr="004E16DE">
        <w:rPr>
          <w:sz w:val="24"/>
          <w:szCs w:val="24"/>
        </w:rPr>
        <w:t>3.0 COMMUNICATION SKILLS</w:t>
      </w:r>
      <w:bookmarkEnd w:id="5"/>
    </w:p>
    <w:p w14:paraId="463253A0" w14:textId="77777777" w:rsidR="005A409D" w:rsidRDefault="00610CF2" w:rsidP="00096DE0">
      <w:pPr>
        <w:pStyle w:val="Heading2"/>
        <w:spacing w:line="360" w:lineRule="auto"/>
        <w:jc w:val="both"/>
      </w:pPr>
      <w:bookmarkStart w:id="6" w:name="_Toc122451419"/>
      <w:r w:rsidRPr="00096DE0">
        <w:rPr>
          <w:sz w:val="24"/>
          <w:szCs w:val="24"/>
        </w:rPr>
        <w:t>3.1 Verbal – spoken and written, choice of words, tone and pitch</w:t>
      </w:r>
      <w:r>
        <w:t>.</w:t>
      </w:r>
      <w:bookmarkEnd w:id="6"/>
    </w:p>
    <w:p w14:paraId="13BEFFC3" w14:textId="77777777" w:rsidR="005A409D" w:rsidRDefault="00610CF2">
      <w:pPr>
        <w:shd w:val="clear" w:color="auto" w:fill="FFFFFF"/>
        <w:spacing w:before="240" w:after="0" w:line="360" w:lineRule="auto"/>
        <w:jc w:val="both"/>
        <w:rPr>
          <w:sz w:val="24"/>
          <w:szCs w:val="24"/>
        </w:rPr>
      </w:pPr>
      <w:r>
        <w:rPr>
          <w:color w:val="212529"/>
          <w:sz w:val="24"/>
          <w:szCs w:val="24"/>
        </w:rPr>
        <w:t>Various persons r</w:t>
      </w:r>
      <w:r>
        <w:rPr>
          <w:sz w:val="24"/>
          <w:szCs w:val="24"/>
        </w:rPr>
        <w:t xml:space="preserve">eply to dissimilar procedures of communication, when an individual or a mentor offers deliberation to the variable kinds of beginners, Visual, Aural, Readers, Kinaesthetic or VARK.  Learners learn in various manners based on the outcomes shaped by sensory input. Thus, forming an orientation to a condition recognised as </w:t>
      </w:r>
      <w:proofErr w:type="spellStart"/>
      <w:r>
        <w:rPr>
          <w:sz w:val="24"/>
          <w:szCs w:val="24"/>
        </w:rPr>
        <w:t>synaesthesia</w:t>
      </w:r>
      <w:proofErr w:type="spellEnd"/>
      <w:r>
        <w:rPr>
          <w:sz w:val="24"/>
          <w:szCs w:val="24"/>
        </w:rPr>
        <w:t>, in which one sensory input demonstrates unforeseen outcomes (</w:t>
      </w:r>
      <w:r>
        <w:rPr>
          <w:color w:val="222222"/>
          <w:sz w:val="24"/>
          <w:szCs w:val="24"/>
          <w:highlight w:val="white"/>
        </w:rPr>
        <w:t>Gibson, 2018)</w:t>
      </w:r>
      <w:r>
        <w:rPr>
          <w:sz w:val="24"/>
          <w:szCs w:val="24"/>
        </w:rPr>
        <w:t>. For example</w:t>
      </w:r>
      <w:r w:rsidR="00096DE0">
        <w:rPr>
          <w:sz w:val="24"/>
          <w:szCs w:val="24"/>
        </w:rPr>
        <w:t xml:space="preserve">, </w:t>
      </w:r>
      <w:proofErr w:type="spellStart"/>
      <w:r w:rsidR="00096DE0">
        <w:rPr>
          <w:sz w:val="24"/>
          <w:szCs w:val="24"/>
        </w:rPr>
        <w:t>asynesthetic</w:t>
      </w:r>
      <w:proofErr w:type="spellEnd"/>
      <w:r>
        <w:rPr>
          <w:sz w:val="24"/>
          <w:szCs w:val="24"/>
        </w:rPr>
        <w:t xml:space="preserve"> might observe the colour red when they see the number 2 and blue if they see the number 3. Communication is the skill of positively sharing meaningful evidence with persons by means of an exchange of information. The imperative is achieved which </w:t>
      </w:r>
      <w:r w:rsidR="00096DE0">
        <w:rPr>
          <w:sz w:val="24"/>
          <w:szCs w:val="24"/>
        </w:rPr>
        <w:t>is directed</w:t>
      </w:r>
      <w:r>
        <w:rPr>
          <w:sz w:val="24"/>
          <w:szCs w:val="24"/>
        </w:rPr>
        <w:t xml:space="preserve"> that a wanted behaviour modifications outcomes when the receiver takes the communication. On the other hand, I agree with the principle that I trust that familiarising new vocabulary and language application is required for the learner's advanced progress. For illustration: Within my organisation, the CEO has introduced an open-door procedure in an effort to raise communication. As a firm enhances, its units also rise in magnitude, and might be further and further problematic to grow good interdepartmental communications.</w:t>
      </w:r>
    </w:p>
    <w:p w14:paraId="21669F21" w14:textId="77777777" w:rsidR="005A409D" w:rsidRPr="00096DE0" w:rsidRDefault="00610CF2" w:rsidP="00096DE0">
      <w:pPr>
        <w:pStyle w:val="Heading2"/>
        <w:spacing w:line="360" w:lineRule="auto"/>
        <w:jc w:val="both"/>
        <w:rPr>
          <w:sz w:val="24"/>
          <w:szCs w:val="24"/>
        </w:rPr>
      </w:pPr>
      <w:bookmarkStart w:id="7" w:name="_Toc122451420"/>
      <w:r w:rsidRPr="00096DE0">
        <w:rPr>
          <w:sz w:val="24"/>
          <w:szCs w:val="24"/>
        </w:rPr>
        <w:lastRenderedPageBreak/>
        <w:t>3.2 Non</w:t>
      </w:r>
      <w:r w:rsidR="005D1511" w:rsidRPr="00096DE0">
        <w:rPr>
          <w:sz w:val="24"/>
          <w:szCs w:val="24"/>
        </w:rPr>
        <w:t>-Verbal – Body language, facial expressions, gestures.</w:t>
      </w:r>
      <w:bookmarkEnd w:id="7"/>
    </w:p>
    <w:p w14:paraId="78F36CCF" w14:textId="77777777" w:rsidR="005A409D" w:rsidRDefault="00610CF2">
      <w:pPr>
        <w:spacing w:before="240" w:after="240" w:line="360" w:lineRule="auto"/>
        <w:jc w:val="both"/>
        <w:rPr>
          <w:sz w:val="24"/>
          <w:szCs w:val="24"/>
        </w:rPr>
      </w:pPr>
      <w:r>
        <w:rPr>
          <w:sz w:val="24"/>
          <w:szCs w:val="24"/>
          <w:highlight w:val="white"/>
        </w:rPr>
        <w:t xml:space="preserve">Body language is </w:t>
      </w:r>
      <w:r>
        <w:rPr>
          <w:sz w:val="24"/>
          <w:szCs w:val="24"/>
        </w:rPr>
        <w:t>a kind of communication in which corporeal attitudes, as different to words, are applied to direct or carry facts (</w:t>
      </w:r>
      <w:r>
        <w:rPr>
          <w:color w:val="222222"/>
          <w:sz w:val="24"/>
          <w:szCs w:val="24"/>
          <w:highlight w:val="white"/>
        </w:rPr>
        <w:t xml:space="preserve">Hall </w:t>
      </w:r>
      <w:r>
        <w:rPr>
          <w:i/>
          <w:color w:val="222222"/>
          <w:sz w:val="24"/>
          <w:szCs w:val="24"/>
          <w:highlight w:val="white"/>
        </w:rPr>
        <w:t>et al</w:t>
      </w:r>
      <w:r>
        <w:rPr>
          <w:color w:val="222222"/>
          <w:sz w:val="24"/>
          <w:szCs w:val="24"/>
          <w:highlight w:val="white"/>
        </w:rPr>
        <w:t>., 2019, p.4)</w:t>
      </w:r>
      <w:r>
        <w:rPr>
          <w:sz w:val="24"/>
          <w:szCs w:val="24"/>
        </w:rPr>
        <w:t xml:space="preserve">. Such behaviour comprises facial expressions, gestures, body posture, movement of the eye and many others. A facial expression is one or further signals or sites of the muscles underneath the skin of the face. As per controversial theories, such actions carry the expressive condition of an individual to spectators. A gesture is a kind of non-verbal interaction or non-vocal communication in which perceptible physical actions interact with precise posts, either in the position of or in coincidence with, speech. </w:t>
      </w:r>
    </w:p>
    <w:p w14:paraId="2DA22767" w14:textId="77777777" w:rsidR="005A409D" w:rsidRDefault="00610CF2">
      <w:pPr>
        <w:spacing w:line="360" w:lineRule="auto"/>
        <w:jc w:val="both"/>
        <w:rPr>
          <w:sz w:val="24"/>
          <w:szCs w:val="24"/>
        </w:rPr>
      </w:pPr>
      <w:r>
        <w:rPr>
          <w:b/>
          <w:sz w:val="24"/>
          <w:szCs w:val="24"/>
        </w:rPr>
        <w:t>CASE STUDIES – ‘A Day with the Chief</w:t>
      </w:r>
      <w:r w:rsidR="008E229B">
        <w:rPr>
          <w:b/>
          <w:sz w:val="24"/>
          <w:szCs w:val="24"/>
        </w:rPr>
        <w:t>1’</w:t>
      </w:r>
    </w:p>
    <w:p w14:paraId="40CE6AF7" w14:textId="77777777" w:rsidR="005A409D" w:rsidRDefault="00610CF2">
      <w:pPr>
        <w:spacing w:line="360" w:lineRule="auto"/>
        <w:jc w:val="both"/>
        <w:rPr>
          <w:sz w:val="24"/>
          <w:szCs w:val="24"/>
        </w:rPr>
      </w:pPr>
      <w:r>
        <w:rPr>
          <w:sz w:val="24"/>
          <w:szCs w:val="24"/>
        </w:rPr>
        <w:t xml:space="preserve">For illustration: I got a job in the hospitality sector where I was assigned to take a look at the food section of the hotel. Besides, I was required to work with the chef and understand the quality of the food and report to the management. On the first day, there were issues in communication since both of us were from variant cultures and values. Moreover, I was a soft-spoken person who works with dignity and tries to maintain collaboration with everyone. On the other hand, the chief was a strict and verbally-spoken person with authoritative gestures. As </w:t>
      </w:r>
      <w:r w:rsidR="00096DE0">
        <w:rPr>
          <w:sz w:val="24"/>
          <w:szCs w:val="24"/>
        </w:rPr>
        <w:t>such,</w:t>
      </w:r>
      <w:r>
        <w:rPr>
          <w:sz w:val="24"/>
          <w:szCs w:val="24"/>
        </w:rPr>
        <w:t xml:space="preserve"> issues arose when I had to interact with him in concern to the ingredients the chief applies to the food. I have understood that in order to make proper body language and facial </w:t>
      </w:r>
      <w:r w:rsidR="00096DE0">
        <w:rPr>
          <w:sz w:val="24"/>
          <w:szCs w:val="24"/>
        </w:rPr>
        <w:t>expressions,</w:t>
      </w:r>
      <w:r>
        <w:rPr>
          <w:sz w:val="24"/>
          <w:szCs w:val="24"/>
        </w:rPr>
        <w:t xml:space="preserve"> communication is vital. </w:t>
      </w:r>
    </w:p>
    <w:p w14:paraId="49EA69AF" w14:textId="77777777" w:rsidR="005A409D" w:rsidRPr="00096DE0" w:rsidRDefault="00610CF2" w:rsidP="00096DE0">
      <w:pPr>
        <w:pStyle w:val="Heading2"/>
        <w:spacing w:line="360" w:lineRule="auto"/>
        <w:jc w:val="both"/>
        <w:rPr>
          <w:sz w:val="24"/>
          <w:szCs w:val="24"/>
        </w:rPr>
      </w:pPr>
      <w:bookmarkStart w:id="8" w:name="_Toc122451421"/>
      <w:r w:rsidRPr="00096DE0">
        <w:rPr>
          <w:sz w:val="24"/>
          <w:szCs w:val="24"/>
        </w:rPr>
        <w:t>3.3 Listening</w:t>
      </w:r>
      <w:bookmarkEnd w:id="8"/>
    </w:p>
    <w:p w14:paraId="40E54441" w14:textId="77777777" w:rsidR="005A409D" w:rsidRDefault="00610CF2">
      <w:pPr>
        <w:spacing w:before="240" w:after="240" w:line="360" w:lineRule="auto"/>
        <w:jc w:val="both"/>
        <w:rPr>
          <w:sz w:val="24"/>
          <w:szCs w:val="24"/>
        </w:rPr>
      </w:pPr>
      <w:r>
        <w:rPr>
          <w:sz w:val="24"/>
          <w:szCs w:val="24"/>
          <w:highlight w:val="white"/>
        </w:rPr>
        <w:t>Active listening is the repetition of making to attend, detecting what verbal and non-verbal communication are being guided, and then offering correct responses for demonstrating concentration to the communication being accessible (</w:t>
      </w:r>
      <w:r>
        <w:rPr>
          <w:color w:val="222222"/>
          <w:sz w:val="24"/>
          <w:szCs w:val="24"/>
          <w:highlight w:val="white"/>
        </w:rPr>
        <w:t xml:space="preserve">Jones </w:t>
      </w:r>
      <w:r>
        <w:rPr>
          <w:i/>
          <w:color w:val="222222"/>
          <w:sz w:val="24"/>
          <w:szCs w:val="24"/>
          <w:highlight w:val="white"/>
        </w:rPr>
        <w:t>et al.</w:t>
      </w:r>
      <w:r>
        <w:rPr>
          <w:color w:val="222222"/>
          <w:sz w:val="24"/>
          <w:szCs w:val="24"/>
          <w:highlight w:val="white"/>
        </w:rPr>
        <w:t>, 2019)</w:t>
      </w:r>
      <w:r>
        <w:rPr>
          <w:sz w:val="24"/>
          <w:szCs w:val="24"/>
          <w:highlight w:val="white"/>
        </w:rPr>
        <w:t xml:space="preserve">. This form of listening understands a common understanding between the speaker and listener. In interaction, active listening is vital as it retains an individual involved with the discussion partner in a positive manner. It also ensures the other person feels heard and respected. In contrast, Empathic listening is </w:t>
      </w:r>
      <w:r>
        <w:rPr>
          <w:sz w:val="24"/>
          <w:szCs w:val="24"/>
        </w:rPr>
        <w:t>the repetition of being concentrating and open to others' input throughout the discussion (</w:t>
      </w:r>
      <w:r>
        <w:rPr>
          <w:color w:val="222222"/>
          <w:sz w:val="24"/>
          <w:szCs w:val="24"/>
          <w:highlight w:val="white"/>
        </w:rPr>
        <w:t xml:space="preserve">Kuhn </w:t>
      </w:r>
      <w:r>
        <w:rPr>
          <w:i/>
          <w:color w:val="222222"/>
          <w:sz w:val="24"/>
          <w:szCs w:val="24"/>
          <w:highlight w:val="white"/>
        </w:rPr>
        <w:t>et al</w:t>
      </w:r>
      <w:r>
        <w:rPr>
          <w:color w:val="222222"/>
          <w:sz w:val="24"/>
          <w:szCs w:val="24"/>
          <w:highlight w:val="white"/>
        </w:rPr>
        <w:t>., 2018, p.7)</w:t>
      </w:r>
      <w:r>
        <w:rPr>
          <w:sz w:val="24"/>
          <w:szCs w:val="24"/>
        </w:rPr>
        <w:t xml:space="preserve">. Listening empathically involves making an </w:t>
      </w:r>
      <w:r>
        <w:rPr>
          <w:sz w:val="24"/>
          <w:szCs w:val="24"/>
        </w:rPr>
        <w:lastRenderedPageBreak/>
        <w:t xml:space="preserve">emotional joining with the other person and discovering likenesses among the experiences that an individual undergoes. </w:t>
      </w:r>
    </w:p>
    <w:p w14:paraId="367837BF" w14:textId="77777777" w:rsidR="005A409D" w:rsidRDefault="00610CF2">
      <w:pPr>
        <w:spacing w:line="360" w:lineRule="auto"/>
        <w:jc w:val="both"/>
        <w:rPr>
          <w:b/>
          <w:sz w:val="24"/>
          <w:szCs w:val="24"/>
        </w:rPr>
      </w:pPr>
      <w:r>
        <w:rPr>
          <w:b/>
          <w:sz w:val="24"/>
          <w:szCs w:val="24"/>
        </w:rPr>
        <w:t xml:space="preserve">CASE STUDY – 'Max the </w:t>
      </w:r>
      <w:proofErr w:type="spellStart"/>
      <w:r>
        <w:rPr>
          <w:b/>
          <w:sz w:val="24"/>
          <w:szCs w:val="24"/>
        </w:rPr>
        <w:t>Multi-Tasker</w:t>
      </w:r>
      <w:proofErr w:type="spellEnd"/>
      <w:r>
        <w:rPr>
          <w:b/>
          <w:sz w:val="24"/>
          <w:szCs w:val="24"/>
        </w:rPr>
        <w:t>.’</w:t>
      </w:r>
    </w:p>
    <w:p w14:paraId="3CFF74D3" w14:textId="77777777" w:rsidR="005A409D" w:rsidRDefault="00610CF2">
      <w:pPr>
        <w:spacing w:line="360" w:lineRule="auto"/>
        <w:jc w:val="both"/>
        <w:rPr>
          <w:sz w:val="24"/>
          <w:szCs w:val="24"/>
        </w:rPr>
      </w:pPr>
      <w:r>
        <w:rPr>
          <w:sz w:val="24"/>
          <w:szCs w:val="24"/>
        </w:rPr>
        <w:t>In my workplace, I was assigned to guide my juniors and at the same time report about their work to the management. It was a very difficult task for me since I was not able to handle both the pressure. Both of the jobs were responsible and I was nervous about whether I could perform the duty on time. I felt that because of multitasking my level of performance and efficiency in the job reduced which can create influence</w:t>
      </w:r>
      <w:r w:rsidR="00D82AFC">
        <w:rPr>
          <w:sz w:val="24"/>
          <w:szCs w:val="24"/>
        </w:rPr>
        <w:t xml:space="preserve"> my</w:t>
      </w:r>
      <w:r>
        <w:rPr>
          <w:sz w:val="24"/>
          <w:szCs w:val="24"/>
        </w:rPr>
        <w:t xml:space="preserve"> career. </w:t>
      </w:r>
    </w:p>
    <w:p w14:paraId="2F31A5B5" w14:textId="77777777" w:rsidR="005A409D" w:rsidRPr="00096DE0" w:rsidRDefault="00610CF2" w:rsidP="00096DE0">
      <w:pPr>
        <w:pStyle w:val="Heading2"/>
        <w:spacing w:line="360" w:lineRule="auto"/>
        <w:jc w:val="both"/>
        <w:rPr>
          <w:sz w:val="24"/>
          <w:szCs w:val="24"/>
        </w:rPr>
      </w:pPr>
      <w:bookmarkStart w:id="9" w:name="_Toc122451422"/>
      <w:r w:rsidRPr="00096DE0">
        <w:rPr>
          <w:i/>
          <w:sz w:val="24"/>
          <w:szCs w:val="24"/>
        </w:rPr>
        <w:t xml:space="preserve">4. 0 </w:t>
      </w:r>
      <w:r w:rsidRPr="00096DE0">
        <w:rPr>
          <w:sz w:val="24"/>
          <w:szCs w:val="24"/>
        </w:rPr>
        <w:t xml:space="preserve">THE ADVANTAGES and DISADVANTAGES </w:t>
      </w:r>
      <w:r w:rsidR="00D82AFC" w:rsidRPr="00096DE0">
        <w:rPr>
          <w:sz w:val="24"/>
          <w:szCs w:val="24"/>
        </w:rPr>
        <w:t>of TECHNOLOGY</w:t>
      </w:r>
      <w:r w:rsidRPr="00096DE0">
        <w:rPr>
          <w:sz w:val="24"/>
          <w:szCs w:val="24"/>
        </w:rPr>
        <w:t xml:space="preserve"> in communication</w:t>
      </w:r>
      <w:bookmarkEnd w:id="9"/>
    </w:p>
    <w:p w14:paraId="1EAEEF8A" w14:textId="77777777" w:rsidR="005A409D" w:rsidRDefault="005A409D">
      <w:pPr>
        <w:pBdr>
          <w:top w:val="nil"/>
          <w:left w:val="nil"/>
          <w:bottom w:val="nil"/>
          <w:right w:val="nil"/>
          <w:between w:val="nil"/>
        </w:pBdr>
        <w:spacing w:after="0" w:line="360" w:lineRule="auto"/>
        <w:jc w:val="both"/>
        <w:rPr>
          <w:b/>
          <w:i/>
          <w:sz w:val="24"/>
          <w:szCs w:val="24"/>
        </w:rPr>
      </w:pPr>
    </w:p>
    <w:p w14:paraId="3828525B" w14:textId="77777777" w:rsidR="005A409D" w:rsidRDefault="00610CF2">
      <w:pPr>
        <w:pBdr>
          <w:top w:val="nil"/>
          <w:left w:val="nil"/>
          <w:bottom w:val="nil"/>
          <w:right w:val="nil"/>
          <w:between w:val="nil"/>
        </w:pBdr>
        <w:spacing w:after="0" w:line="360" w:lineRule="auto"/>
        <w:jc w:val="both"/>
        <w:rPr>
          <w:b/>
          <w:i/>
          <w:sz w:val="24"/>
          <w:szCs w:val="24"/>
        </w:rPr>
      </w:pPr>
      <w:r>
        <w:rPr>
          <w:b/>
          <w:i/>
          <w:sz w:val="24"/>
          <w:szCs w:val="24"/>
        </w:rPr>
        <w:t>Advantages:</w:t>
      </w:r>
    </w:p>
    <w:p w14:paraId="7DEC42FF" w14:textId="77777777" w:rsidR="005A409D" w:rsidRDefault="00610CF2">
      <w:pPr>
        <w:numPr>
          <w:ilvl w:val="0"/>
          <w:numId w:val="3"/>
        </w:numPr>
        <w:shd w:val="clear" w:color="auto" w:fill="FFFFFF"/>
        <w:spacing w:before="240" w:after="0" w:line="360" w:lineRule="auto"/>
        <w:jc w:val="both"/>
        <w:rPr>
          <w:color w:val="222222"/>
          <w:sz w:val="24"/>
          <w:szCs w:val="24"/>
        </w:rPr>
      </w:pPr>
      <w:r>
        <w:rPr>
          <w:color w:val="222222"/>
          <w:sz w:val="24"/>
          <w:szCs w:val="24"/>
        </w:rPr>
        <w:t>Communication technology is extra effective in communication</w:t>
      </w:r>
    </w:p>
    <w:p w14:paraId="6BD33DF3" w14:textId="77777777" w:rsidR="005A409D" w:rsidRDefault="00610CF2">
      <w:pPr>
        <w:numPr>
          <w:ilvl w:val="0"/>
          <w:numId w:val="3"/>
        </w:numPr>
        <w:shd w:val="clear" w:color="auto" w:fill="FFFFFF"/>
        <w:spacing w:after="0" w:line="360" w:lineRule="auto"/>
        <w:jc w:val="both"/>
        <w:rPr>
          <w:color w:val="222222"/>
          <w:sz w:val="24"/>
          <w:szCs w:val="24"/>
        </w:rPr>
      </w:pPr>
      <w:r>
        <w:rPr>
          <w:color w:val="222222"/>
          <w:sz w:val="24"/>
          <w:szCs w:val="24"/>
        </w:rPr>
        <w:t>Communication technology is a faster technique of statement during tragedies</w:t>
      </w:r>
    </w:p>
    <w:p w14:paraId="21FC834C" w14:textId="77777777" w:rsidR="005A409D" w:rsidRDefault="00610CF2">
      <w:pPr>
        <w:numPr>
          <w:ilvl w:val="0"/>
          <w:numId w:val="3"/>
        </w:numPr>
        <w:shd w:val="clear" w:color="auto" w:fill="FFFFFF"/>
        <w:spacing w:after="0" w:line="360" w:lineRule="auto"/>
        <w:jc w:val="both"/>
        <w:rPr>
          <w:color w:val="222222"/>
          <w:sz w:val="24"/>
          <w:szCs w:val="24"/>
        </w:rPr>
      </w:pPr>
      <w:r>
        <w:rPr>
          <w:color w:val="222222"/>
          <w:sz w:val="24"/>
          <w:szCs w:val="24"/>
        </w:rPr>
        <w:t>Communication technology is able to connect from anyplace globally</w:t>
      </w:r>
    </w:p>
    <w:p w14:paraId="6F45C35D" w14:textId="77777777" w:rsidR="005A409D" w:rsidRDefault="00610CF2">
      <w:pPr>
        <w:numPr>
          <w:ilvl w:val="0"/>
          <w:numId w:val="3"/>
        </w:numPr>
        <w:shd w:val="clear" w:color="auto" w:fill="FFFFFF"/>
        <w:spacing w:after="0" w:line="360" w:lineRule="auto"/>
        <w:jc w:val="both"/>
        <w:rPr>
          <w:color w:val="222222"/>
          <w:sz w:val="24"/>
          <w:szCs w:val="24"/>
        </w:rPr>
      </w:pPr>
      <w:r>
        <w:rPr>
          <w:color w:val="222222"/>
          <w:sz w:val="24"/>
          <w:szCs w:val="24"/>
        </w:rPr>
        <w:t>Long-distance communication is easier in communication technology (</w:t>
      </w:r>
      <w:proofErr w:type="spellStart"/>
      <w:r>
        <w:rPr>
          <w:color w:val="222222"/>
          <w:sz w:val="24"/>
          <w:szCs w:val="24"/>
          <w:highlight w:val="white"/>
        </w:rPr>
        <w:t>Collotta</w:t>
      </w:r>
      <w:proofErr w:type="spellEnd"/>
      <w:r>
        <w:rPr>
          <w:color w:val="222222"/>
          <w:sz w:val="24"/>
          <w:szCs w:val="24"/>
          <w:highlight w:val="white"/>
        </w:rPr>
        <w:t xml:space="preserve"> </w:t>
      </w:r>
      <w:r>
        <w:rPr>
          <w:i/>
          <w:color w:val="222222"/>
          <w:sz w:val="24"/>
          <w:szCs w:val="24"/>
          <w:highlight w:val="white"/>
        </w:rPr>
        <w:t>et al.</w:t>
      </w:r>
      <w:r>
        <w:rPr>
          <w:color w:val="222222"/>
          <w:sz w:val="24"/>
          <w:szCs w:val="24"/>
          <w:highlight w:val="white"/>
        </w:rPr>
        <w:t>, 2018, p.3)</w:t>
      </w:r>
    </w:p>
    <w:p w14:paraId="6264AEEF" w14:textId="77777777" w:rsidR="005A409D" w:rsidRDefault="00610CF2">
      <w:pPr>
        <w:numPr>
          <w:ilvl w:val="0"/>
          <w:numId w:val="3"/>
        </w:numPr>
        <w:shd w:val="clear" w:color="auto" w:fill="FFFFFF"/>
        <w:spacing w:after="60" w:line="360" w:lineRule="auto"/>
        <w:jc w:val="both"/>
        <w:rPr>
          <w:color w:val="222222"/>
          <w:sz w:val="24"/>
          <w:szCs w:val="24"/>
        </w:rPr>
      </w:pPr>
      <w:r>
        <w:rPr>
          <w:color w:val="222222"/>
          <w:sz w:val="24"/>
          <w:szCs w:val="24"/>
        </w:rPr>
        <w:t>The use of technology has made communication simple.</w:t>
      </w:r>
    </w:p>
    <w:p w14:paraId="4B97F33F" w14:textId="77777777" w:rsidR="005A409D" w:rsidRDefault="00610CF2">
      <w:pPr>
        <w:pBdr>
          <w:top w:val="nil"/>
          <w:left w:val="nil"/>
          <w:bottom w:val="nil"/>
          <w:right w:val="nil"/>
          <w:between w:val="nil"/>
        </w:pBdr>
        <w:spacing w:after="0" w:line="360" w:lineRule="auto"/>
        <w:jc w:val="both"/>
        <w:rPr>
          <w:b/>
          <w:i/>
          <w:sz w:val="24"/>
          <w:szCs w:val="24"/>
        </w:rPr>
      </w:pPr>
      <w:r>
        <w:rPr>
          <w:b/>
          <w:i/>
          <w:sz w:val="24"/>
          <w:szCs w:val="24"/>
        </w:rPr>
        <w:t>Disadvantages:</w:t>
      </w:r>
    </w:p>
    <w:p w14:paraId="1F5B8B5C" w14:textId="77777777" w:rsidR="005A409D" w:rsidRDefault="00610CF2">
      <w:pPr>
        <w:numPr>
          <w:ilvl w:val="0"/>
          <w:numId w:val="1"/>
        </w:numPr>
        <w:shd w:val="clear" w:color="auto" w:fill="FFFFFF"/>
        <w:spacing w:before="240" w:after="0" w:line="360" w:lineRule="auto"/>
        <w:jc w:val="both"/>
        <w:rPr>
          <w:color w:val="222222"/>
          <w:sz w:val="24"/>
          <w:szCs w:val="24"/>
        </w:rPr>
      </w:pPr>
      <w:r>
        <w:rPr>
          <w:color w:val="222222"/>
          <w:sz w:val="24"/>
          <w:szCs w:val="24"/>
        </w:rPr>
        <w:t>The disadvantage of communication technology is that it is firmer to use for persons of older generations</w:t>
      </w:r>
    </w:p>
    <w:p w14:paraId="15FE093D" w14:textId="77777777" w:rsidR="005A409D" w:rsidRDefault="00610CF2">
      <w:pPr>
        <w:numPr>
          <w:ilvl w:val="0"/>
          <w:numId w:val="1"/>
        </w:numPr>
        <w:shd w:val="clear" w:color="auto" w:fill="FFFFFF"/>
        <w:spacing w:after="0" w:line="360" w:lineRule="auto"/>
        <w:jc w:val="both"/>
        <w:rPr>
          <w:color w:val="222222"/>
          <w:sz w:val="24"/>
          <w:szCs w:val="24"/>
        </w:rPr>
      </w:pPr>
      <w:r>
        <w:rPr>
          <w:color w:val="222222"/>
          <w:sz w:val="24"/>
          <w:szCs w:val="24"/>
        </w:rPr>
        <w:t xml:space="preserve">The demerits of technology communication include cyber-bullying and </w:t>
      </w:r>
      <w:proofErr w:type="spellStart"/>
      <w:r>
        <w:rPr>
          <w:color w:val="222222"/>
          <w:sz w:val="24"/>
          <w:szCs w:val="24"/>
        </w:rPr>
        <w:t>cyber-skyping</w:t>
      </w:r>
      <w:proofErr w:type="spellEnd"/>
      <w:r>
        <w:rPr>
          <w:color w:val="222222"/>
          <w:sz w:val="24"/>
          <w:szCs w:val="24"/>
        </w:rPr>
        <w:t xml:space="preserve"> made conceivable</w:t>
      </w:r>
    </w:p>
    <w:p w14:paraId="4DB52135" w14:textId="77777777" w:rsidR="005A409D" w:rsidRDefault="00610CF2">
      <w:pPr>
        <w:numPr>
          <w:ilvl w:val="0"/>
          <w:numId w:val="1"/>
        </w:numPr>
        <w:shd w:val="clear" w:color="auto" w:fill="FFFFFF"/>
        <w:spacing w:after="0" w:line="360" w:lineRule="auto"/>
        <w:jc w:val="both"/>
        <w:rPr>
          <w:color w:val="222222"/>
          <w:sz w:val="24"/>
          <w:szCs w:val="24"/>
        </w:rPr>
      </w:pPr>
      <w:r>
        <w:rPr>
          <w:color w:val="222222"/>
          <w:sz w:val="24"/>
          <w:szCs w:val="24"/>
        </w:rPr>
        <w:t>Communication technology is not continuously dependable.</w:t>
      </w:r>
    </w:p>
    <w:p w14:paraId="38C7C300" w14:textId="77777777" w:rsidR="005A409D" w:rsidRDefault="00610CF2">
      <w:pPr>
        <w:numPr>
          <w:ilvl w:val="0"/>
          <w:numId w:val="1"/>
        </w:numPr>
        <w:shd w:val="clear" w:color="auto" w:fill="FFFFFF"/>
        <w:spacing w:after="60" w:line="360" w:lineRule="auto"/>
        <w:jc w:val="both"/>
        <w:rPr>
          <w:color w:val="222222"/>
          <w:sz w:val="24"/>
          <w:szCs w:val="24"/>
        </w:rPr>
      </w:pPr>
      <w:r>
        <w:rPr>
          <w:color w:val="222222"/>
          <w:sz w:val="24"/>
          <w:szCs w:val="24"/>
        </w:rPr>
        <w:t>Technology communication makes communication less private.</w:t>
      </w:r>
    </w:p>
    <w:p w14:paraId="62909B2F" w14:textId="77777777" w:rsidR="005A409D" w:rsidRDefault="005A409D">
      <w:pPr>
        <w:pBdr>
          <w:top w:val="nil"/>
          <w:left w:val="nil"/>
          <w:bottom w:val="nil"/>
          <w:right w:val="nil"/>
          <w:between w:val="nil"/>
        </w:pBdr>
        <w:spacing w:after="0"/>
        <w:rPr>
          <w:b/>
          <w:i/>
        </w:rPr>
      </w:pPr>
    </w:p>
    <w:p w14:paraId="609E3F27" w14:textId="77777777" w:rsidR="00CD1320" w:rsidRDefault="00610CF2">
      <w:pPr>
        <w:rPr>
          <w:b/>
          <w:sz w:val="24"/>
          <w:szCs w:val="24"/>
        </w:rPr>
      </w:pPr>
      <w:r>
        <w:rPr>
          <w:b/>
          <w:sz w:val="24"/>
          <w:szCs w:val="24"/>
        </w:rPr>
        <w:br w:type="page"/>
      </w:r>
    </w:p>
    <w:p w14:paraId="31E99648" w14:textId="77777777" w:rsidR="005A409D" w:rsidRPr="00CD1320" w:rsidRDefault="00610CF2" w:rsidP="00CD1320">
      <w:pPr>
        <w:pStyle w:val="Heading1"/>
        <w:spacing w:line="360" w:lineRule="auto"/>
        <w:jc w:val="both"/>
        <w:rPr>
          <w:sz w:val="24"/>
          <w:szCs w:val="24"/>
        </w:rPr>
      </w:pPr>
      <w:bookmarkStart w:id="10" w:name="_Toc122451423"/>
      <w:r w:rsidRPr="00CD1320">
        <w:rPr>
          <w:sz w:val="24"/>
          <w:szCs w:val="24"/>
        </w:rPr>
        <w:lastRenderedPageBreak/>
        <w:t>5.0 CONCLUSION</w:t>
      </w:r>
      <w:bookmarkEnd w:id="10"/>
    </w:p>
    <w:p w14:paraId="69371D33" w14:textId="77777777" w:rsidR="005A409D" w:rsidRDefault="00610CF2">
      <w:pPr>
        <w:pBdr>
          <w:top w:val="nil"/>
          <w:left w:val="nil"/>
          <w:bottom w:val="nil"/>
          <w:right w:val="nil"/>
          <w:between w:val="nil"/>
        </w:pBdr>
        <w:spacing w:line="360" w:lineRule="auto"/>
        <w:jc w:val="both"/>
        <w:rPr>
          <w:sz w:val="24"/>
          <w:szCs w:val="24"/>
          <w:highlight w:val="white"/>
        </w:rPr>
      </w:pPr>
      <w:r>
        <w:rPr>
          <w:sz w:val="24"/>
          <w:szCs w:val="24"/>
        </w:rPr>
        <w:t xml:space="preserve">To conclude, </w:t>
      </w:r>
      <w:r>
        <w:rPr>
          <w:sz w:val="24"/>
          <w:szCs w:val="24"/>
          <w:highlight w:val="white"/>
        </w:rPr>
        <w:t xml:space="preserve">Communication might decline as a consequence of numerous communication issues that might lead to receiver and </w:t>
      </w:r>
      <w:r w:rsidR="00D82AFC">
        <w:rPr>
          <w:sz w:val="24"/>
          <w:szCs w:val="24"/>
          <w:highlight w:val="white"/>
        </w:rPr>
        <w:t>sender. Consequently</w:t>
      </w:r>
      <w:r>
        <w:rPr>
          <w:sz w:val="24"/>
          <w:szCs w:val="24"/>
          <w:highlight w:val="white"/>
        </w:rPr>
        <w:t xml:space="preserve">, effective communication needs an understanding of the barricades. Selecting the correct network for communication is also vital as selecting the wrong intermediate weakens the communication. Thus, Communication efforts would be enhanced via the operation of association with technology with the use of EHR education and progression. Ineffective communication can lead to numerous mistakes or differences. It might comprise errors or finishing tasks erroneously leading to influences among one another. </w:t>
      </w:r>
    </w:p>
    <w:p w14:paraId="02680D97" w14:textId="77777777" w:rsidR="005A409D" w:rsidRDefault="005A409D">
      <w:pPr>
        <w:pBdr>
          <w:top w:val="nil"/>
          <w:left w:val="nil"/>
          <w:bottom w:val="nil"/>
          <w:right w:val="nil"/>
          <w:between w:val="nil"/>
        </w:pBdr>
        <w:rPr>
          <w:sz w:val="24"/>
          <w:szCs w:val="24"/>
        </w:rPr>
      </w:pPr>
    </w:p>
    <w:p w14:paraId="6CDE0815" w14:textId="77777777" w:rsidR="005A409D" w:rsidRDefault="005A409D">
      <w:pPr>
        <w:ind w:left="405"/>
        <w:rPr>
          <w:b/>
        </w:rPr>
      </w:pPr>
    </w:p>
    <w:p w14:paraId="1CE9109C" w14:textId="77777777" w:rsidR="005A409D" w:rsidRPr="00CD1320" w:rsidRDefault="00610CF2" w:rsidP="00CD1320">
      <w:pPr>
        <w:pStyle w:val="Heading1"/>
        <w:spacing w:line="360" w:lineRule="auto"/>
        <w:jc w:val="both"/>
        <w:rPr>
          <w:sz w:val="24"/>
          <w:szCs w:val="24"/>
        </w:rPr>
      </w:pPr>
      <w:r>
        <w:br w:type="page"/>
      </w:r>
      <w:bookmarkStart w:id="11" w:name="_Toc122451424"/>
      <w:r w:rsidRPr="00CD1320">
        <w:rPr>
          <w:sz w:val="24"/>
          <w:szCs w:val="24"/>
        </w:rPr>
        <w:lastRenderedPageBreak/>
        <w:t>6.0 REFERENCES</w:t>
      </w:r>
      <w:bookmarkEnd w:id="11"/>
    </w:p>
    <w:p w14:paraId="342EE858" w14:textId="77777777" w:rsidR="005A409D" w:rsidRDefault="00610CF2">
      <w:pPr>
        <w:pBdr>
          <w:top w:val="nil"/>
          <w:left w:val="nil"/>
          <w:bottom w:val="nil"/>
          <w:right w:val="nil"/>
          <w:between w:val="nil"/>
        </w:pBdr>
        <w:spacing w:line="360" w:lineRule="auto"/>
        <w:jc w:val="both"/>
        <w:rPr>
          <w:b/>
          <w:sz w:val="24"/>
          <w:szCs w:val="24"/>
        </w:rPr>
      </w:pPr>
      <w:r>
        <w:rPr>
          <w:b/>
          <w:sz w:val="24"/>
          <w:szCs w:val="24"/>
        </w:rPr>
        <w:t xml:space="preserve">Journals </w:t>
      </w:r>
    </w:p>
    <w:p w14:paraId="0694503D" w14:textId="77777777" w:rsidR="00D82AFC" w:rsidRDefault="00610CF2">
      <w:pPr>
        <w:pBdr>
          <w:top w:val="nil"/>
          <w:left w:val="nil"/>
          <w:bottom w:val="nil"/>
          <w:right w:val="nil"/>
          <w:between w:val="nil"/>
        </w:pBdr>
        <w:spacing w:line="360" w:lineRule="auto"/>
        <w:jc w:val="both"/>
        <w:rPr>
          <w:color w:val="222222"/>
          <w:sz w:val="24"/>
          <w:szCs w:val="24"/>
          <w:highlight w:val="white"/>
        </w:rPr>
      </w:pPr>
      <w:proofErr w:type="spellStart"/>
      <w:r>
        <w:rPr>
          <w:color w:val="222222"/>
          <w:sz w:val="24"/>
          <w:szCs w:val="24"/>
          <w:highlight w:val="white"/>
        </w:rPr>
        <w:t>Burgoon</w:t>
      </w:r>
      <w:proofErr w:type="spellEnd"/>
      <w:r>
        <w:rPr>
          <w:color w:val="222222"/>
          <w:sz w:val="24"/>
          <w:szCs w:val="24"/>
          <w:highlight w:val="white"/>
        </w:rPr>
        <w:t xml:space="preserve">, J.K., </w:t>
      </w:r>
      <w:proofErr w:type="spellStart"/>
      <w:r>
        <w:rPr>
          <w:color w:val="222222"/>
          <w:sz w:val="24"/>
          <w:szCs w:val="24"/>
          <w:highlight w:val="white"/>
        </w:rPr>
        <w:t>Manusov</w:t>
      </w:r>
      <w:proofErr w:type="spellEnd"/>
      <w:r>
        <w:rPr>
          <w:color w:val="222222"/>
          <w:sz w:val="24"/>
          <w:szCs w:val="24"/>
          <w:highlight w:val="white"/>
        </w:rPr>
        <w:t xml:space="preserve">, V. and Guerrero, L.K., 2021. </w:t>
      </w:r>
      <w:r>
        <w:rPr>
          <w:i/>
          <w:color w:val="222222"/>
          <w:sz w:val="24"/>
          <w:szCs w:val="24"/>
          <w:highlight w:val="white"/>
        </w:rPr>
        <w:t>Nonverbal communication</w:t>
      </w:r>
      <w:r>
        <w:rPr>
          <w:color w:val="222222"/>
          <w:sz w:val="24"/>
          <w:szCs w:val="24"/>
          <w:highlight w:val="white"/>
        </w:rPr>
        <w:t>. Routledge.</w:t>
      </w:r>
      <w:hyperlink r:id="rId12">
        <w:r>
          <w:rPr>
            <w:color w:val="1155CC"/>
            <w:sz w:val="24"/>
            <w:szCs w:val="24"/>
            <w:highlight w:val="white"/>
            <w:u w:val="single"/>
          </w:rPr>
          <w:t>https://www.taylorfrancis.com/books/mono/10.4324/9781003095552/nonverbal-communication-judee-burgoon-laura-guerrero-valerie-manusov</w:t>
        </w:r>
      </w:hyperlink>
    </w:p>
    <w:p w14:paraId="02D6E697" w14:textId="77777777" w:rsidR="00D82AFC" w:rsidRDefault="00610CF2">
      <w:pPr>
        <w:pBdr>
          <w:top w:val="nil"/>
          <w:left w:val="nil"/>
          <w:bottom w:val="nil"/>
          <w:right w:val="nil"/>
          <w:between w:val="nil"/>
        </w:pBdr>
        <w:spacing w:line="360" w:lineRule="auto"/>
        <w:jc w:val="both"/>
        <w:rPr>
          <w:color w:val="222222"/>
          <w:sz w:val="24"/>
          <w:szCs w:val="24"/>
          <w:highlight w:val="white"/>
        </w:rPr>
      </w:pPr>
      <w:proofErr w:type="spellStart"/>
      <w:r>
        <w:rPr>
          <w:color w:val="222222"/>
          <w:sz w:val="24"/>
          <w:szCs w:val="24"/>
          <w:highlight w:val="white"/>
        </w:rPr>
        <w:t>Collotta</w:t>
      </w:r>
      <w:proofErr w:type="spellEnd"/>
      <w:r>
        <w:rPr>
          <w:color w:val="222222"/>
          <w:sz w:val="24"/>
          <w:szCs w:val="24"/>
          <w:highlight w:val="white"/>
        </w:rPr>
        <w:t xml:space="preserve">, M., Pau, G., </w:t>
      </w:r>
      <w:proofErr w:type="spellStart"/>
      <w:r>
        <w:rPr>
          <w:color w:val="222222"/>
          <w:sz w:val="24"/>
          <w:szCs w:val="24"/>
          <w:highlight w:val="white"/>
        </w:rPr>
        <w:t>Talty</w:t>
      </w:r>
      <w:proofErr w:type="spellEnd"/>
      <w:r>
        <w:rPr>
          <w:color w:val="222222"/>
          <w:sz w:val="24"/>
          <w:szCs w:val="24"/>
          <w:highlight w:val="white"/>
        </w:rPr>
        <w:t xml:space="preserve">, T. and </w:t>
      </w:r>
      <w:proofErr w:type="spellStart"/>
      <w:r>
        <w:rPr>
          <w:color w:val="222222"/>
          <w:sz w:val="24"/>
          <w:szCs w:val="24"/>
          <w:highlight w:val="white"/>
        </w:rPr>
        <w:t>Tonguz</w:t>
      </w:r>
      <w:proofErr w:type="spellEnd"/>
      <w:r>
        <w:rPr>
          <w:color w:val="222222"/>
          <w:sz w:val="24"/>
          <w:szCs w:val="24"/>
          <w:highlight w:val="white"/>
        </w:rPr>
        <w:t xml:space="preserve">, O.K., 2018. Bluetooth 5: A concrete step forward toward the IoT. </w:t>
      </w:r>
      <w:r>
        <w:rPr>
          <w:i/>
          <w:color w:val="222222"/>
          <w:sz w:val="24"/>
          <w:szCs w:val="24"/>
          <w:highlight w:val="white"/>
        </w:rPr>
        <w:t>IEEE Communications Magazine</w:t>
      </w:r>
      <w:r>
        <w:rPr>
          <w:color w:val="222222"/>
          <w:sz w:val="24"/>
          <w:szCs w:val="24"/>
          <w:highlight w:val="white"/>
        </w:rPr>
        <w:t xml:space="preserve">, </w:t>
      </w:r>
      <w:r>
        <w:rPr>
          <w:i/>
          <w:color w:val="222222"/>
          <w:sz w:val="24"/>
          <w:szCs w:val="24"/>
          <w:highlight w:val="white"/>
        </w:rPr>
        <w:t>56</w:t>
      </w:r>
      <w:r>
        <w:rPr>
          <w:color w:val="222222"/>
          <w:sz w:val="24"/>
          <w:szCs w:val="24"/>
          <w:highlight w:val="white"/>
        </w:rPr>
        <w:t>(7), pp.125-131.</w:t>
      </w:r>
      <w:hyperlink r:id="rId13">
        <w:r>
          <w:rPr>
            <w:color w:val="1155CC"/>
            <w:sz w:val="24"/>
            <w:szCs w:val="24"/>
            <w:highlight w:val="white"/>
            <w:u w:val="single"/>
          </w:rPr>
          <w:t>https://ieeexplore.ieee.org/abstract/document/8419192</w:t>
        </w:r>
      </w:hyperlink>
    </w:p>
    <w:p w14:paraId="0958EBB3" w14:textId="77777777" w:rsidR="00D82AFC" w:rsidRDefault="00610CF2">
      <w:pPr>
        <w:pBdr>
          <w:top w:val="nil"/>
          <w:left w:val="nil"/>
          <w:bottom w:val="nil"/>
          <w:right w:val="nil"/>
          <w:between w:val="nil"/>
        </w:pBdr>
        <w:spacing w:line="360" w:lineRule="auto"/>
        <w:jc w:val="both"/>
        <w:rPr>
          <w:color w:val="222222"/>
          <w:sz w:val="24"/>
          <w:szCs w:val="24"/>
          <w:highlight w:val="white"/>
        </w:rPr>
      </w:pPr>
      <w:proofErr w:type="spellStart"/>
      <w:r>
        <w:rPr>
          <w:color w:val="222222"/>
          <w:sz w:val="24"/>
          <w:szCs w:val="24"/>
          <w:highlight w:val="white"/>
        </w:rPr>
        <w:t>Frean</w:t>
      </w:r>
      <w:proofErr w:type="spellEnd"/>
      <w:r>
        <w:rPr>
          <w:color w:val="222222"/>
          <w:sz w:val="24"/>
          <w:szCs w:val="24"/>
          <w:highlight w:val="white"/>
        </w:rPr>
        <w:t xml:space="preserve">, J., 2022. Comprehension across disciplines: A practical framework for reading research. </w:t>
      </w:r>
      <w:r>
        <w:rPr>
          <w:i/>
          <w:color w:val="222222"/>
          <w:sz w:val="24"/>
          <w:szCs w:val="24"/>
          <w:highlight w:val="white"/>
        </w:rPr>
        <w:t>Literacy</w:t>
      </w:r>
      <w:r>
        <w:rPr>
          <w:color w:val="222222"/>
          <w:sz w:val="24"/>
          <w:szCs w:val="24"/>
          <w:highlight w:val="white"/>
        </w:rPr>
        <w:t>.</w:t>
      </w:r>
      <w:hyperlink r:id="rId14">
        <w:r>
          <w:rPr>
            <w:color w:val="1155CC"/>
            <w:sz w:val="24"/>
            <w:szCs w:val="24"/>
            <w:highlight w:val="white"/>
            <w:u w:val="single"/>
          </w:rPr>
          <w:t>https://onlinelibrary.wiley.com/doi/full/10.1111/lit.12283</w:t>
        </w:r>
      </w:hyperlink>
    </w:p>
    <w:p w14:paraId="3356F863" w14:textId="77777777" w:rsidR="00D82AFC" w:rsidRDefault="00610CF2">
      <w:p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Gillespie, D.J. and </w:t>
      </w:r>
      <w:proofErr w:type="spellStart"/>
      <w:r>
        <w:rPr>
          <w:color w:val="222222"/>
          <w:sz w:val="24"/>
          <w:szCs w:val="24"/>
          <w:highlight w:val="white"/>
        </w:rPr>
        <w:t>Schiffman</w:t>
      </w:r>
      <w:proofErr w:type="spellEnd"/>
      <w:r>
        <w:rPr>
          <w:color w:val="222222"/>
          <w:sz w:val="24"/>
          <w:szCs w:val="24"/>
          <w:highlight w:val="white"/>
        </w:rPr>
        <w:t xml:space="preserve">, R., 2018. A critique of the Shannon-Weaver theory of communication and its nursing implications. </w:t>
      </w:r>
      <w:r>
        <w:rPr>
          <w:i/>
          <w:color w:val="222222"/>
          <w:sz w:val="24"/>
          <w:szCs w:val="24"/>
          <w:highlight w:val="white"/>
        </w:rPr>
        <w:t>Research and Theory for Nursing Practice</w:t>
      </w:r>
      <w:r>
        <w:rPr>
          <w:color w:val="222222"/>
          <w:sz w:val="24"/>
          <w:szCs w:val="24"/>
          <w:highlight w:val="white"/>
        </w:rPr>
        <w:t xml:space="preserve">, </w:t>
      </w:r>
      <w:r>
        <w:rPr>
          <w:i/>
          <w:color w:val="222222"/>
          <w:sz w:val="24"/>
          <w:szCs w:val="24"/>
          <w:highlight w:val="white"/>
        </w:rPr>
        <w:t>32</w:t>
      </w:r>
      <w:r>
        <w:rPr>
          <w:color w:val="222222"/>
          <w:sz w:val="24"/>
          <w:szCs w:val="24"/>
          <w:highlight w:val="white"/>
        </w:rPr>
        <w:t>(2), pp.216-225.</w:t>
      </w:r>
      <w:hyperlink r:id="rId15">
        <w:r>
          <w:rPr>
            <w:color w:val="1155CC"/>
            <w:sz w:val="24"/>
            <w:szCs w:val="24"/>
            <w:highlight w:val="white"/>
            <w:u w:val="single"/>
          </w:rPr>
          <w:t>https://connect.springerpub.com/content/sgrrtnp/32/2/216.abstract</w:t>
        </w:r>
      </w:hyperlink>
    </w:p>
    <w:p w14:paraId="2A83CDF1" w14:textId="77777777" w:rsidR="00D82AFC" w:rsidRDefault="00610CF2">
      <w:pPr>
        <w:pBdr>
          <w:top w:val="nil"/>
          <w:left w:val="nil"/>
          <w:bottom w:val="nil"/>
          <w:right w:val="nil"/>
          <w:between w:val="nil"/>
        </w:pBdr>
        <w:spacing w:line="360" w:lineRule="auto"/>
        <w:jc w:val="both"/>
        <w:rPr>
          <w:color w:val="222222"/>
          <w:sz w:val="24"/>
          <w:szCs w:val="24"/>
          <w:highlight w:val="white"/>
        </w:rPr>
      </w:pPr>
      <w:proofErr w:type="spellStart"/>
      <w:r>
        <w:rPr>
          <w:color w:val="222222"/>
          <w:sz w:val="24"/>
          <w:szCs w:val="24"/>
          <w:highlight w:val="white"/>
        </w:rPr>
        <w:t>Hagiu</w:t>
      </w:r>
      <w:proofErr w:type="spellEnd"/>
      <w:r>
        <w:rPr>
          <w:color w:val="222222"/>
          <w:sz w:val="24"/>
          <w:szCs w:val="24"/>
          <w:highlight w:val="white"/>
        </w:rPr>
        <w:t xml:space="preserve">, A. and </w:t>
      </w:r>
      <w:proofErr w:type="spellStart"/>
      <w:r>
        <w:rPr>
          <w:color w:val="222222"/>
          <w:sz w:val="24"/>
          <w:szCs w:val="24"/>
          <w:highlight w:val="white"/>
        </w:rPr>
        <w:t>Bortoș</w:t>
      </w:r>
      <w:proofErr w:type="spellEnd"/>
      <w:r>
        <w:rPr>
          <w:color w:val="222222"/>
          <w:sz w:val="24"/>
          <w:szCs w:val="24"/>
          <w:highlight w:val="white"/>
        </w:rPr>
        <w:t xml:space="preserve">, S., 2021. Towards an Applied Ethics in Digital Communication: A </w:t>
      </w:r>
      <w:proofErr w:type="spellStart"/>
      <w:r>
        <w:rPr>
          <w:color w:val="222222"/>
          <w:sz w:val="24"/>
          <w:szCs w:val="24"/>
          <w:highlight w:val="white"/>
        </w:rPr>
        <w:t>Transdisciplinary</w:t>
      </w:r>
      <w:proofErr w:type="spellEnd"/>
      <w:r>
        <w:rPr>
          <w:color w:val="222222"/>
          <w:sz w:val="24"/>
          <w:szCs w:val="24"/>
          <w:highlight w:val="white"/>
        </w:rPr>
        <w:t xml:space="preserve"> Perspective on Responsibility. </w:t>
      </w:r>
      <w:proofErr w:type="spellStart"/>
      <w:r>
        <w:rPr>
          <w:i/>
          <w:color w:val="222222"/>
          <w:sz w:val="24"/>
          <w:szCs w:val="24"/>
          <w:highlight w:val="white"/>
        </w:rPr>
        <w:t>Analele</w:t>
      </w:r>
      <w:proofErr w:type="spellEnd"/>
      <w:r>
        <w:rPr>
          <w:i/>
          <w:color w:val="222222"/>
          <w:sz w:val="24"/>
          <w:szCs w:val="24"/>
          <w:highlight w:val="white"/>
        </w:rPr>
        <w:t xml:space="preserve"> </w:t>
      </w:r>
      <w:proofErr w:type="spellStart"/>
      <w:r>
        <w:rPr>
          <w:i/>
          <w:color w:val="222222"/>
          <w:sz w:val="24"/>
          <w:szCs w:val="24"/>
          <w:highlight w:val="white"/>
        </w:rPr>
        <w:t>Universității</w:t>
      </w:r>
      <w:proofErr w:type="spellEnd"/>
      <w:r>
        <w:rPr>
          <w:i/>
          <w:color w:val="222222"/>
          <w:sz w:val="24"/>
          <w:szCs w:val="24"/>
          <w:highlight w:val="white"/>
        </w:rPr>
        <w:t xml:space="preserve"> din </w:t>
      </w:r>
      <w:proofErr w:type="spellStart"/>
      <w:r>
        <w:rPr>
          <w:i/>
          <w:color w:val="222222"/>
          <w:sz w:val="24"/>
          <w:szCs w:val="24"/>
          <w:highlight w:val="white"/>
        </w:rPr>
        <w:t>Craiova</w:t>
      </w:r>
      <w:proofErr w:type="spellEnd"/>
      <w:r>
        <w:rPr>
          <w:i/>
          <w:color w:val="222222"/>
          <w:sz w:val="24"/>
          <w:szCs w:val="24"/>
          <w:highlight w:val="white"/>
        </w:rPr>
        <w:t xml:space="preserve">, </w:t>
      </w:r>
      <w:proofErr w:type="spellStart"/>
      <w:r>
        <w:rPr>
          <w:i/>
          <w:color w:val="222222"/>
          <w:sz w:val="24"/>
          <w:szCs w:val="24"/>
          <w:highlight w:val="white"/>
        </w:rPr>
        <w:t>Seria</w:t>
      </w:r>
      <w:proofErr w:type="spellEnd"/>
      <w:r>
        <w:rPr>
          <w:i/>
          <w:color w:val="222222"/>
          <w:sz w:val="24"/>
          <w:szCs w:val="24"/>
          <w:highlight w:val="white"/>
        </w:rPr>
        <w:t xml:space="preserve"> </w:t>
      </w:r>
      <w:proofErr w:type="spellStart"/>
      <w:r>
        <w:rPr>
          <w:i/>
          <w:color w:val="222222"/>
          <w:sz w:val="24"/>
          <w:szCs w:val="24"/>
          <w:highlight w:val="white"/>
        </w:rPr>
        <w:t>Filosofie</w:t>
      </w:r>
      <w:proofErr w:type="spellEnd"/>
      <w:r>
        <w:rPr>
          <w:i/>
          <w:color w:val="222222"/>
          <w:sz w:val="24"/>
          <w:szCs w:val="24"/>
          <w:highlight w:val="white"/>
        </w:rPr>
        <w:t xml:space="preserve">/Annals of the University of </w:t>
      </w:r>
      <w:proofErr w:type="spellStart"/>
      <w:r>
        <w:rPr>
          <w:i/>
          <w:color w:val="222222"/>
          <w:sz w:val="24"/>
          <w:szCs w:val="24"/>
          <w:highlight w:val="white"/>
        </w:rPr>
        <w:t>Craiova</w:t>
      </w:r>
      <w:proofErr w:type="spellEnd"/>
      <w:r>
        <w:rPr>
          <w:i/>
          <w:color w:val="222222"/>
          <w:sz w:val="24"/>
          <w:szCs w:val="24"/>
          <w:highlight w:val="white"/>
        </w:rPr>
        <w:t>, Series: Philosophy</w:t>
      </w:r>
      <w:r>
        <w:rPr>
          <w:color w:val="222222"/>
          <w:sz w:val="24"/>
          <w:szCs w:val="24"/>
          <w:highlight w:val="white"/>
        </w:rPr>
        <w:t xml:space="preserve">, </w:t>
      </w:r>
      <w:r>
        <w:rPr>
          <w:i/>
          <w:color w:val="222222"/>
          <w:sz w:val="24"/>
          <w:szCs w:val="24"/>
          <w:highlight w:val="white"/>
        </w:rPr>
        <w:t>48</w:t>
      </w:r>
      <w:r>
        <w:rPr>
          <w:color w:val="222222"/>
          <w:sz w:val="24"/>
          <w:szCs w:val="24"/>
          <w:highlight w:val="white"/>
        </w:rPr>
        <w:t>(2), pp.110-123.</w:t>
      </w:r>
      <w:hyperlink r:id="rId16">
        <w:r>
          <w:rPr>
            <w:color w:val="1155CC"/>
            <w:sz w:val="24"/>
            <w:szCs w:val="24"/>
            <w:highlight w:val="white"/>
            <w:u w:val="single"/>
          </w:rPr>
          <w:t>https://www.ceeol.com/search/article-detail?id=1024102</w:t>
        </w:r>
      </w:hyperlink>
    </w:p>
    <w:p w14:paraId="1D8054EE" w14:textId="77777777" w:rsidR="00D82AFC" w:rsidRDefault="00610CF2">
      <w:p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Hall, J.A., Horgan, T.G. and Murphy, N.A., 2019. Nonverbal communication. </w:t>
      </w:r>
      <w:r>
        <w:rPr>
          <w:i/>
          <w:color w:val="222222"/>
          <w:sz w:val="24"/>
          <w:szCs w:val="24"/>
          <w:highlight w:val="white"/>
        </w:rPr>
        <w:t>Annual review of psychology</w:t>
      </w:r>
      <w:r>
        <w:rPr>
          <w:color w:val="222222"/>
          <w:sz w:val="24"/>
          <w:szCs w:val="24"/>
          <w:highlight w:val="white"/>
        </w:rPr>
        <w:t xml:space="preserve">, </w:t>
      </w:r>
      <w:r>
        <w:rPr>
          <w:i/>
          <w:color w:val="222222"/>
          <w:sz w:val="24"/>
          <w:szCs w:val="24"/>
          <w:highlight w:val="white"/>
        </w:rPr>
        <w:t>70</w:t>
      </w:r>
      <w:r>
        <w:rPr>
          <w:color w:val="222222"/>
          <w:sz w:val="24"/>
          <w:szCs w:val="24"/>
          <w:highlight w:val="white"/>
        </w:rPr>
        <w:t>(1), pp.271-294.file:///C:/Users/user/Downloads/hall.et al.2019.pdf</w:t>
      </w:r>
    </w:p>
    <w:p w14:paraId="5F46FD65" w14:textId="77777777" w:rsidR="00D82AFC" w:rsidRDefault="00610CF2">
      <w:p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Jones, S.M., Bodie, G.D. and Hughes, S.D., 2019. The impact of mindfulness on empathy, active listening, and perceived provisions of emotional support. </w:t>
      </w:r>
      <w:r>
        <w:rPr>
          <w:i/>
          <w:color w:val="222222"/>
          <w:sz w:val="24"/>
          <w:szCs w:val="24"/>
          <w:highlight w:val="white"/>
        </w:rPr>
        <w:t>Communication Research</w:t>
      </w:r>
      <w:r>
        <w:rPr>
          <w:color w:val="222222"/>
          <w:sz w:val="24"/>
          <w:szCs w:val="24"/>
          <w:highlight w:val="white"/>
        </w:rPr>
        <w:t xml:space="preserve">, </w:t>
      </w:r>
      <w:r>
        <w:rPr>
          <w:i/>
          <w:color w:val="222222"/>
          <w:sz w:val="24"/>
          <w:szCs w:val="24"/>
          <w:highlight w:val="white"/>
        </w:rPr>
        <w:t>46</w:t>
      </w:r>
      <w:r>
        <w:rPr>
          <w:color w:val="222222"/>
          <w:sz w:val="24"/>
          <w:szCs w:val="24"/>
          <w:highlight w:val="white"/>
        </w:rPr>
        <w:t>(6), pp.838-865.</w:t>
      </w:r>
      <w:hyperlink r:id="rId17">
        <w:r>
          <w:rPr>
            <w:color w:val="1155CC"/>
            <w:sz w:val="24"/>
            <w:szCs w:val="24"/>
            <w:highlight w:val="white"/>
            <w:u w:val="single"/>
          </w:rPr>
          <w:t>https://journals.sagepub.com/doi/abs/10.1177/0093650215626983</w:t>
        </w:r>
      </w:hyperlink>
    </w:p>
    <w:p w14:paraId="41740676" w14:textId="77777777" w:rsidR="00D82AFC" w:rsidRDefault="00610CF2">
      <w:p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Kubota, M., 2019. What is “Communication”?―Beyond the Shannon &amp; Weaver’s Model―. </w:t>
      </w:r>
      <w:r>
        <w:rPr>
          <w:i/>
          <w:color w:val="222222"/>
          <w:sz w:val="24"/>
          <w:szCs w:val="24"/>
          <w:highlight w:val="white"/>
        </w:rPr>
        <w:t>International Journal</w:t>
      </w:r>
      <w:r>
        <w:rPr>
          <w:color w:val="222222"/>
          <w:sz w:val="24"/>
          <w:szCs w:val="24"/>
          <w:highlight w:val="white"/>
        </w:rPr>
        <w:t xml:space="preserve">, </w:t>
      </w:r>
      <w:r>
        <w:rPr>
          <w:i/>
          <w:color w:val="222222"/>
          <w:sz w:val="24"/>
          <w:szCs w:val="24"/>
          <w:highlight w:val="white"/>
        </w:rPr>
        <w:t>13</w:t>
      </w:r>
      <w:r>
        <w:rPr>
          <w:color w:val="222222"/>
          <w:sz w:val="24"/>
          <w:szCs w:val="24"/>
          <w:highlight w:val="white"/>
        </w:rPr>
        <w:t>(1), pp.54-65.</w:t>
      </w:r>
      <w:hyperlink r:id="rId18">
        <w:r>
          <w:rPr>
            <w:color w:val="1155CC"/>
            <w:sz w:val="24"/>
            <w:szCs w:val="24"/>
            <w:highlight w:val="white"/>
            <w:u w:val="single"/>
          </w:rPr>
          <w:t>https://jaems.jp/contents/icomej/vol13/06_Kubota.pdf</w:t>
        </w:r>
      </w:hyperlink>
    </w:p>
    <w:p w14:paraId="1B28BB48" w14:textId="77777777" w:rsidR="00D82AFC" w:rsidRDefault="00610CF2">
      <w:p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Kuhn, R., Bradbury, T.N., </w:t>
      </w:r>
      <w:proofErr w:type="spellStart"/>
      <w:r>
        <w:rPr>
          <w:color w:val="222222"/>
          <w:sz w:val="24"/>
          <w:szCs w:val="24"/>
          <w:highlight w:val="white"/>
        </w:rPr>
        <w:t>Nussbeck</w:t>
      </w:r>
      <w:proofErr w:type="spellEnd"/>
      <w:r>
        <w:rPr>
          <w:color w:val="222222"/>
          <w:sz w:val="24"/>
          <w:szCs w:val="24"/>
          <w:highlight w:val="white"/>
        </w:rPr>
        <w:t xml:space="preserve">, F.W. and </w:t>
      </w:r>
      <w:proofErr w:type="spellStart"/>
      <w:r>
        <w:rPr>
          <w:color w:val="222222"/>
          <w:sz w:val="24"/>
          <w:szCs w:val="24"/>
          <w:highlight w:val="white"/>
        </w:rPr>
        <w:t>Bodenmann</w:t>
      </w:r>
      <w:proofErr w:type="spellEnd"/>
      <w:r>
        <w:rPr>
          <w:color w:val="222222"/>
          <w:sz w:val="24"/>
          <w:szCs w:val="24"/>
          <w:highlight w:val="white"/>
        </w:rPr>
        <w:t xml:space="preserve">, G., 2018. The power of listening: Lending an ear to the partner during dyadic coping conversations. </w:t>
      </w:r>
      <w:r>
        <w:rPr>
          <w:i/>
          <w:color w:val="222222"/>
          <w:sz w:val="24"/>
          <w:szCs w:val="24"/>
          <w:highlight w:val="white"/>
        </w:rPr>
        <w:t>Journal of Family Psychology</w:t>
      </w:r>
      <w:r>
        <w:rPr>
          <w:color w:val="222222"/>
          <w:sz w:val="24"/>
          <w:szCs w:val="24"/>
          <w:highlight w:val="white"/>
        </w:rPr>
        <w:t xml:space="preserve">, </w:t>
      </w:r>
      <w:r>
        <w:rPr>
          <w:i/>
          <w:color w:val="222222"/>
          <w:sz w:val="24"/>
          <w:szCs w:val="24"/>
          <w:highlight w:val="white"/>
        </w:rPr>
        <w:t>32</w:t>
      </w:r>
      <w:r>
        <w:rPr>
          <w:color w:val="222222"/>
          <w:sz w:val="24"/>
          <w:szCs w:val="24"/>
          <w:highlight w:val="white"/>
        </w:rPr>
        <w:t>(6), p.762.</w:t>
      </w:r>
      <w:hyperlink r:id="rId19">
        <w:r>
          <w:rPr>
            <w:color w:val="1155CC"/>
            <w:sz w:val="24"/>
            <w:szCs w:val="24"/>
            <w:highlight w:val="white"/>
            <w:u w:val="single"/>
          </w:rPr>
          <w:t>https://psycnet.apa.org/doiLanding?doi=10.1037%2Ffam0000421</w:t>
        </w:r>
      </w:hyperlink>
    </w:p>
    <w:p w14:paraId="04A5678A" w14:textId="77777777" w:rsidR="00D82AFC" w:rsidRDefault="00610CF2">
      <w:pPr>
        <w:pBdr>
          <w:top w:val="nil"/>
          <w:left w:val="nil"/>
          <w:bottom w:val="nil"/>
          <w:right w:val="nil"/>
          <w:between w:val="nil"/>
        </w:pBdr>
        <w:spacing w:line="360" w:lineRule="auto"/>
        <w:jc w:val="both"/>
        <w:rPr>
          <w:color w:val="222222"/>
          <w:sz w:val="24"/>
          <w:szCs w:val="24"/>
          <w:highlight w:val="white"/>
        </w:rPr>
      </w:pPr>
      <w:proofErr w:type="spellStart"/>
      <w:r>
        <w:rPr>
          <w:color w:val="222222"/>
          <w:sz w:val="24"/>
          <w:szCs w:val="24"/>
          <w:highlight w:val="white"/>
        </w:rPr>
        <w:lastRenderedPageBreak/>
        <w:t>Kuznar</w:t>
      </w:r>
      <w:proofErr w:type="spellEnd"/>
      <w:r>
        <w:rPr>
          <w:color w:val="222222"/>
          <w:sz w:val="24"/>
          <w:szCs w:val="24"/>
          <w:highlight w:val="white"/>
        </w:rPr>
        <w:t xml:space="preserve">, L.A. and </w:t>
      </w:r>
      <w:proofErr w:type="spellStart"/>
      <w:r>
        <w:rPr>
          <w:color w:val="222222"/>
          <w:sz w:val="24"/>
          <w:szCs w:val="24"/>
          <w:highlight w:val="white"/>
        </w:rPr>
        <w:t>Yager</w:t>
      </w:r>
      <w:proofErr w:type="spellEnd"/>
      <w:r>
        <w:rPr>
          <w:color w:val="222222"/>
          <w:sz w:val="24"/>
          <w:szCs w:val="24"/>
          <w:highlight w:val="white"/>
        </w:rPr>
        <w:t xml:space="preserve">, M., 2020. </w:t>
      </w:r>
      <w:r>
        <w:rPr>
          <w:i/>
          <w:color w:val="222222"/>
          <w:sz w:val="24"/>
          <w:szCs w:val="24"/>
          <w:highlight w:val="white"/>
        </w:rPr>
        <w:t>The Development of Communication Models, Quick Look</w:t>
      </w:r>
      <w:r>
        <w:rPr>
          <w:color w:val="222222"/>
          <w:sz w:val="24"/>
          <w:szCs w:val="24"/>
          <w:highlight w:val="white"/>
        </w:rPr>
        <w:t>. Joint Staff J39, Strategic Multi-layer Assessment Washington, DC United States.</w:t>
      </w:r>
      <w:hyperlink r:id="rId20">
        <w:r>
          <w:rPr>
            <w:color w:val="1155CC"/>
            <w:sz w:val="24"/>
            <w:szCs w:val="24"/>
            <w:highlight w:val="white"/>
            <w:u w:val="single"/>
          </w:rPr>
          <w:t>https://apps.dtic.mil/sti/citations/AD1118283</w:t>
        </w:r>
      </w:hyperlink>
      <w:r>
        <w:rPr>
          <w:color w:val="222222"/>
          <w:sz w:val="24"/>
          <w:szCs w:val="24"/>
          <w:highlight w:val="white"/>
        </w:rPr>
        <w:t xml:space="preserve">. </w:t>
      </w:r>
    </w:p>
    <w:p w14:paraId="5881DD51" w14:textId="77777777" w:rsidR="00D82AFC" w:rsidRDefault="00610CF2">
      <w:pPr>
        <w:pBdr>
          <w:top w:val="nil"/>
          <w:left w:val="nil"/>
          <w:bottom w:val="nil"/>
          <w:right w:val="nil"/>
          <w:between w:val="nil"/>
        </w:pBdr>
        <w:spacing w:line="360" w:lineRule="auto"/>
        <w:jc w:val="both"/>
        <w:rPr>
          <w:color w:val="222222"/>
          <w:sz w:val="24"/>
          <w:szCs w:val="24"/>
          <w:highlight w:val="white"/>
        </w:rPr>
      </w:pPr>
      <w:proofErr w:type="spellStart"/>
      <w:r>
        <w:rPr>
          <w:color w:val="222222"/>
          <w:sz w:val="24"/>
          <w:szCs w:val="24"/>
          <w:highlight w:val="white"/>
        </w:rPr>
        <w:t>Kuznar</w:t>
      </w:r>
      <w:proofErr w:type="spellEnd"/>
      <w:r>
        <w:rPr>
          <w:color w:val="222222"/>
          <w:sz w:val="24"/>
          <w:szCs w:val="24"/>
          <w:highlight w:val="white"/>
        </w:rPr>
        <w:t xml:space="preserve">, L.A. and </w:t>
      </w:r>
      <w:proofErr w:type="spellStart"/>
      <w:r>
        <w:rPr>
          <w:color w:val="222222"/>
          <w:sz w:val="24"/>
          <w:szCs w:val="24"/>
          <w:highlight w:val="white"/>
        </w:rPr>
        <w:t>Yager</w:t>
      </w:r>
      <w:proofErr w:type="spellEnd"/>
      <w:r>
        <w:rPr>
          <w:color w:val="222222"/>
          <w:sz w:val="24"/>
          <w:szCs w:val="24"/>
          <w:highlight w:val="white"/>
        </w:rPr>
        <w:t xml:space="preserve">, M., 2020. </w:t>
      </w:r>
      <w:r>
        <w:rPr>
          <w:i/>
          <w:color w:val="222222"/>
          <w:sz w:val="24"/>
          <w:szCs w:val="24"/>
          <w:highlight w:val="white"/>
        </w:rPr>
        <w:t>The Development of Communication Models, Quick Look</w:t>
      </w:r>
      <w:r>
        <w:rPr>
          <w:color w:val="222222"/>
          <w:sz w:val="24"/>
          <w:szCs w:val="24"/>
          <w:highlight w:val="white"/>
        </w:rPr>
        <w:t>. Joint Staff J39, Strategic Multi-layer Assessment Washington, DC United States.</w:t>
      </w:r>
      <w:hyperlink r:id="rId21">
        <w:r>
          <w:rPr>
            <w:color w:val="1155CC"/>
            <w:sz w:val="24"/>
            <w:szCs w:val="24"/>
            <w:highlight w:val="white"/>
            <w:u w:val="single"/>
          </w:rPr>
          <w:t>https://apps.dtic.mil/sti/citations/AD1118283</w:t>
        </w:r>
      </w:hyperlink>
    </w:p>
    <w:p w14:paraId="09145182" w14:textId="77777777" w:rsidR="00D82AFC" w:rsidRDefault="00610CF2">
      <w:p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Nguyen, T.P., </w:t>
      </w:r>
      <w:proofErr w:type="spellStart"/>
      <w:r>
        <w:rPr>
          <w:color w:val="222222"/>
          <w:sz w:val="24"/>
          <w:szCs w:val="24"/>
          <w:highlight w:val="white"/>
        </w:rPr>
        <w:t>Karney</w:t>
      </w:r>
      <w:proofErr w:type="spellEnd"/>
      <w:r>
        <w:rPr>
          <w:color w:val="222222"/>
          <w:sz w:val="24"/>
          <w:szCs w:val="24"/>
          <w:highlight w:val="white"/>
        </w:rPr>
        <w:t xml:space="preserve">, B.R. and Bradbury, T.N., 2020. When poor communication does and does not matter: The moderating role of stress. </w:t>
      </w:r>
      <w:r>
        <w:rPr>
          <w:i/>
          <w:color w:val="222222"/>
          <w:sz w:val="24"/>
          <w:szCs w:val="24"/>
          <w:highlight w:val="white"/>
        </w:rPr>
        <w:t>Journal of Family Psychology</w:t>
      </w:r>
      <w:r>
        <w:rPr>
          <w:color w:val="222222"/>
          <w:sz w:val="24"/>
          <w:szCs w:val="24"/>
          <w:highlight w:val="white"/>
        </w:rPr>
        <w:t xml:space="preserve">, </w:t>
      </w:r>
      <w:r>
        <w:rPr>
          <w:i/>
          <w:color w:val="222222"/>
          <w:sz w:val="24"/>
          <w:szCs w:val="24"/>
          <w:highlight w:val="white"/>
        </w:rPr>
        <w:t>34</w:t>
      </w:r>
      <w:r>
        <w:rPr>
          <w:color w:val="222222"/>
          <w:sz w:val="24"/>
          <w:szCs w:val="24"/>
          <w:highlight w:val="white"/>
        </w:rPr>
        <w:t>(6), p.676.</w:t>
      </w:r>
      <w:hyperlink r:id="rId22">
        <w:r>
          <w:rPr>
            <w:color w:val="1155CC"/>
            <w:sz w:val="24"/>
            <w:szCs w:val="24"/>
            <w:highlight w:val="white"/>
            <w:u w:val="single"/>
          </w:rPr>
          <w:t>https://psycnet.apa.org/doiLanding?doi=10.1037/fam0000643</w:t>
        </w:r>
      </w:hyperlink>
    </w:p>
    <w:p w14:paraId="6B879CF9" w14:textId="77777777" w:rsidR="005A409D" w:rsidRDefault="005A409D">
      <w:pPr>
        <w:pBdr>
          <w:top w:val="nil"/>
          <w:left w:val="nil"/>
          <w:bottom w:val="nil"/>
          <w:right w:val="nil"/>
          <w:between w:val="nil"/>
        </w:pBdr>
        <w:spacing w:line="360" w:lineRule="auto"/>
        <w:jc w:val="both"/>
        <w:rPr>
          <w:rFonts w:ascii="Arial" w:eastAsia="Arial" w:hAnsi="Arial" w:cs="Arial"/>
          <w:color w:val="222222"/>
          <w:sz w:val="20"/>
          <w:szCs w:val="20"/>
          <w:highlight w:val="white"/>
        </w:rPr>
      </w:pPr>
    </w:p>
    <w:p w14:paraId="4C9DF7DD" w14:textId="77777777" w:rsidR="005A409D" w:rsidRDefault="00610CF2">
      <w:pPr>
        <w:pBdr>
          <w:top w:val="nil"/>
          <w:left w:val="nil"/>
          <w:bottom w:val="nil"/>
          <w:right w:val="nil"/>
          <w:between w:val="nil"/>
        </w:pBdr>
        <w:spacing w:line="360" w:lineRule="auto"/>
        <w:jc w:val="both"/>
        <w:rPr>
          <w:b/>
          <w:sz w:val="24"/>
          <w:szCs w:val="24"/>
        </w:rPr>
      </w:pPr>
      <w:r>
        <w:rPr>
          <w:b/>
          <w:sz w:val="24"/>
          <w:szCs w:val="24"/>
        </w:rPr>
        <w:t xml:space="preserve">Websites </w:t>
      </w:r>
    </w:p>
    <w:p w14:paraId="633AB96B" w14:textId="77777777" w:rsidR="005A409D" w:rsidRDefault="00610CF2">
      <w:pPr>
        <w:pBdr>
          <w:top w:val="nil"/>
          <w:left w:val="nil"/>
          <w:bottom w:val="nil"/>
          <w:right w:val="nil"/>
          <w:between w:val="nil"/>
        </w:pBdr>
        <w:spacing w:line="360" w:lineRule="auto"/>
        <w:jc w:val="both"/>
        <w:rPr>
          <w:sz w:val="24"/>
          <w:szCs w:val="24"/>
        </w:rPr>
      </w:pPr>
      <w:proofErr w:type="spellStart"/>
      <w:r>
        <w:rPr>
          <w:sz w:val="24"/>
          <w:szCs w:val="24"/>
        </w:rPr>
        <w:t>Researchgate</w:t>
      </w:r>
      <w:proofErr w:type="spellEnd"/>
      <w:r>
        <w:rPr>
          <w:sz w:val="24"/>
          <w:szCs w:val="24"/>
        </w:rPr>
        <w:t xml:space="preserve">, 2022. </w:t>
      </w:r>
      <w:r>
        <w:rPr>
          <w:i/>
          <w:sz w:val="24"/>
          <w:szCs w:val="24"/>
        </w:rPr>
        <w:t>Shannon and Weaver model</w:t>
      </w:r>
      <w:r>
        <w:rPr>
          <w:sz w:val="24"/>
          <w:szCs w:val="24"/>
        </w:rPr>
        <w:t xml:space="preserve"> [Online] Available at: </w:t>
      </w:r>
      <w:hyperlink r:id="rId23">
        <w:r>
          <w:rPr>
            <w:color w:val="1155CC"/>
            <w:sz w:val="24"/>
            <w:szCs w:val="24"/>
            <w:u w:val="single"/>
          </w:rPr>
          <w:t>https://www.researchgate.net/figure/Shannon-Weavers-model-of-communication-adapted-from-Shannon-and-Weavers-1963_fig1_331276291</w:t>
        </w:r>
      </w:hyperlink>
      <w:r>
        <w:rPr>
          <w:sz w:val="24"/>
          <w:szCs w:val="24"/>
        </w:rPr>
        <w:t xml:space="preserve"> (Accessed: 20 December 2022)</w:t>
      </w:r>
    </w:p>
    <w:p w14:paraId="5EE8196F" w14:textId="77777777" w:rsidR="005A409D" w:rsidRDefault="00610CF2">
      <w:pPr>
        <w:pBdr>
          <w:top w:val="nil"/>
          <w:left w:val="nil"/>
          <w:bottom w:val="nil"/>
          <w:right w:val="nil"/>
          <w:between w:val="nil"/>
        </w:pBdr>
        <w:spacing w:line="360" w:lineRule="auto"/>
        <w:jc w:val="both"/>
        <w:rPr>
          <w:sz w:val="24"/>
          <w:szCs w:val="24"/>
        </w:rPr>
      </w:pPr>
      <w:proofErr w:type="spellStart"/>
      <w:r>
        <w:rPr>
          <w:sz w:val="24"/>
          <w:szCs w:val="24"/>
        </w:rPr>
        <w:t>Researchgate</w:t>
      </w:r>
      <w:proofErr w:type="spellEnd"/>
      <w:r>
        <w:rPr>
          <w:sz w:val="24"/>
          <w:szCs w:val="24"/>
        </w:rPr>
        <w:t xml:space="preserve">, 2022. </w:t>
      </w:r>
      <w:proofErr w:type="spellStart"/>
      <w:r>
        <w:rPr>
          <w:i/>
          <w:sz w:val="24"/>
          <w:szCs w:val="24"/>
        </w:rPr>
        <w:t>Schramm’s</w:t>
      </w:r>
      <w:proofErr w:type="spellEnd"/>
      <w:r>
        <w:rPr>
          <w:i/>
          <w:sz w:val="24"/>
          <w:szCs w:val="24"/>
        </w:rPr>
        <w:t xml:space="preserve"> model.</w:t>
      </w:r>
      <w:r>
        <w:rPr>
          <w:sz w:val="24"/>
          <w:szCs w:val="24"/>
        </w:rPr>
        <w:t xml:space="preserve"> [Online] Available at: </w:t>
      </w:r>
      <w:hyperlink r:id="rId24">
        <w:r>
          <w:rPr>
            <w:color w:val="1155CC"/>
            <w:sz w:val="24"/>
            <w:szCs w:val="24"/>
            <w:u w:val="single"/>
          </w:rPr>
          <w:t>https://www.researchgate.net/figure/Schramm-Model-of-Communication_fig1_254051534</w:t>
        </w:r>
      </w:hyperlink>
      <w:r>
        <w:rPr>
          <w:sz w:val="24"/>
          <w:szCs w:val="24"/>
        </w:rPr>
        <w:t xml:space="preserve">  (Accessed: 20 December 2022)</w:t>
      </w:r>
    </w:p>
    <w:p w14:paraId="09248FD1" w14:textId="77777777" w:rsidR="005A409D" w:rsidRDefault="00610CF2">
      <w:pPr>
        <w:pBdr>
          <w:top w:val="nil"/>
          <w:left w:val="nil"/>
          <w:bottom w:val="nil"/>
          <w:right w:val="nil"/>
          <w:between w:val="nil"/>
        </w:pBdr>
        <w:spacing w:line="360" w:lineRule="auto"/>
        <w:jc w:val="both"/>
        <w:rPr>
          <w:b/>
          <w:sz w:val="24"/>
          <w:szCs w:val="24"/>
        </w:rPr>
      </w:pPr>
      <w:r>
        <w:rPr>
          <w:b/>
          <w:sz w:val="24"/>
          <w:szCs w:val="24"/>
        </w:rPr>
        <w:t>Books</w:t>
      </w:r>
    </w:p>
    <w:p w14:paraId="5AAE0C42" w14:textId="77777777" w:rsidR="005A409D" w:rsidRDefault="00610CF2">
      <w:pPr>
        <w:pBdr>
          <w:top w:val="nil"/>
          <w:left w:val="nil"/>
          <w:bottom w:val="nil"/>
          <w:right w:val="nil"/>
          <w:between w:val="nil"/>
        </w:pBdr>
        <w:spacing w:line="360" w:lineRule="auto"/>
        <w:jc w:val="both"/>
        <w:rPr>
          <w:color w:val="222222"/>
          <w:sz w:val="24"/>
          <w:szCs w:val="24"/>
          <w:highlight w:val="white"/>
        </w:rPr>
      </w:pPr>
      <w:r>
        <w:rPr>
          <w:color w:val="222222"/>
          <w:sz w:val="24"/>
          <w:szCs w:val="24"/>
          <w:highlight w:val="white"/>
        </w:rPr>
        <w:t xml:space="preserve">Gibson, J.D. ed., 2018. </w:t>
      </w:r>
      <w:r>
        <w:rPr>
          <w:i/>
          <w:color w:val="222222"/>
          <w:sz w:val="24"/>
          <w:szCs w:val="24"/>
          <w:highlight w:val="white"/>
        </w:rPr>
        <w:t>The communications handbook</w:t>
      </w:r>
      <w:r>
        <w:rPr>
          <w:color w:val="222222"/>
          <w:sz w:val="24"/>
          <w:szCs w:val="24"/>
          <w:highlight w:val="white"/>
        </w:rPr>
        <w:t>. CRC press.</w:t>
      </w:r>
      <w:hyperlink r:id="rId25" w:anchor="v=onepage&amp;q=communication&amp;f=false">
        <w:r>
          <w:rPr>
            <w:color w:val="1155CC"/>
            <w:sz w:val="24"/>
            <w:szCs w:val="24"/>
            <w:highlight w:val="white"/>
            <w:u w:val="single"/>
          </w:rPr>
          <w:t>https://books.google.co.in/books?hl=en&amp;lr=&amp;id=Tokk5bZxB0MC&amp;oi=fnd&amp;pg=PP1&amp;dq=communication&amp;ots=mVlcBFCSlT&amp;sig=iYGr7njcD5PsukmkeHKYOYHFxMQ&amp;redir_esc=y#v=onepage&amp;q=communication&amp;f=false</w:t>
        </w:r>
      </w:hyperlink>
    </w:p>
    <w:p w14:paraId="621916D1" w14:textId="77777777" w:rsidR="005A409D" w:rsidRDefault="005A409D">
      <w:pPr>
        <w:pBdr>
          <w:top w:val="nil"/>
          <w:left w:val="nil"/>
          <w:bottom w:val="nil"/>
          <w:right w:val="nil"/>
          <w:between w:val="nil"/>
        </w:pBdr>
        <w:spacing w:line="360" w:lineRule="auto"/>
        <w:jc w:val="both"/>
        <w:rPr>
          <w:rFonts w:ascii="Arial" w:eastAsia="Arial" w:hAnsi="Arial" w:cs="Arial"/>
          <w:b/>
          <w:color w:val="222222"/>
          <w:sz w:val="20"/>
          <w:szCs w:val="20"/>
          <w:highlight w:val="white"/>
        </w:rPr>
      </w:pPr>
    </w:p>
    <w:p w14:paraId="778D3DC5" w14:textId="77777777" w:rsidR="005A409D" w:rsidRDefault="005A409D">
      <w:pPr>
        <w:pBdr>
          <w:top w:val="nil"/>
          <w:left w:val="nil"/>
          <w:bottom w:val="nil"/>
          <w:right w:val="nil"/>
          <w:between w:val="nil"/>
        </w:pBdr>
        <w:ind w:left="360"/>
        <w:rPr>
          <w:b/>
        </w:rPr>
      </w:pPr>
    </w:p>
    <w:sectPr w:rsidR="005A409D" w:rsidSect="008B43D0">
      <w:footerReference w:type="default" r:id="rId2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952D3" w14:textId="77777777" w:rsidR="00826606" w:rsidRDefault="00826606">
      <w:pPr>
        <w:spacing w:after="0" w:line="240" w:lineRule="auto"/>
      </w:pPr>
      <w:r>
        <w:separator/>
      </w:r>
    </w:p>
  </w:endnote>
  <w:endnote w:type="continuationSeparator" w:id="0">
    <w:p w14:paraId="32B449D7" w14:textId="77777777" w:rsidR="00826606" w:rsidRDefault="00826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617359"/>
      <w:docPartObj>
        <w:docPartGallery w:val="Page Numbers (Bottom of Page)"/>
        <w:docPartUnique/>
      </w:docPartObj>
    </w:sdtPr>
    <w:sdtEndPr>
      <w:rPr>
        <w:noProof/>
      </w:rPr>
    </w:sdtEndPr>
    <w:sdtContent>
      <w:p w14:paraId="7890E7AC" w14:textId="77777777" w:rsidR="004C41F9" w:rsidRDefault="008B43D0">
        <w:pPr>
          <w:pStyle w:val="Footer"/>
          <w:jc w:val="right"/>
        </w:pPr>
        <w:r>
          <w:fldChar w:fldCharType="begin"/>
        </w:r>
        <w:r w:rsidR="00610CF2">
          <w:instrText xml:space="preserve"> PAGE   \* MERGEFORMAT </w:instrText>
        </w:r>
        <w:r>
          <w:fldChar w:fldCharType="separate"/>
        </w:r>
        <w:r w:rsidR="008E229B">
          <w:rPr>
            <w:noProof/>
          </w:rPr>
          <w:t>3</w:t>
        </w:r>
        <w:r>
          <w:rPr>
            <w:noProof/>
          </w:rPr>
          <w:fldChar w:fldCharType="end"/>
        </w:r>
      </w:p>
    </w:sdtContent>
  </w:sdt>
  <w:p w14:paraId="6A1496DC" w14:textId="77777777" w:rsidR="004C41F9" w:rsidRDefault="004C41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51668" w14:textId="77777777" w:rsidR="00826606" w:rsidRDefault="00826606">
      <w:pPr>
        <w:spacing w:after="0" w:line="240" w:lineRule="auto"/>
      </w:pPr>
      <w:r>
        <w:separator/>
      </w:r>
    </w:p>
  </w:footnote>
  <w:footnote w:type="continuationSeparator" w:id="0">
    <w:p w14:paraId="5CC72BC1" w14:textId="77777777" w:rsidR="00826606" w:rsidRDefault="008266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765E9D"/>
    <w:multiLevelType w:val="multilevel"/>
    <w:tmpl w:val="E9308F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63F4649B"/>
    <w:multiLevelType w:val="multilevel"/>
    <w:tmpl w:val="901877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A5509CE"/>
    <w:multiLevelType w:val="multilevel"/>
    <w:tmpl w:val="AF42EC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33299556">
    <w:abstractNumId w:val="2"/>
  </w:num>
  <w:num w:numId="2" w16cid:durableId="235238903">
    <w:abstractNumId w:val="0"/>
  </w:num>
  <w:num w:numId="3" w16cid:durableId="877471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09D"/>
    <w:rsid w:val="000427F1"/>
    <w:rsid w:val="00096DE0"/>
    <w:rsid w:val="000C39D6"/>
    <w:rsid w:val="00272C76"/>
    <w:rsid w:val="002E0846"/>
    <w:rsid w:val="004C41F9"/>
    <w:rsid w:val="004E16DE"/>
    <w:rsid w:val="005050B8"/>
    <w:rsid w:val="005A409D"/>
    <w:rsid w:val="005B103E"/>
    <w:rsid w:val="005D1511"/>
    <w:rsid w:val="00610CF2"/>
    <w:rsid w:val="00650D34"/>
    <w:rsid w:val="0074315F"/>
    <w:rsid w:val="007B34C3"/>
    <w:rsid w:val="00826606"/>
    <w:rsid w:val="008B43D0"/>
    <w:rsid w:val="008E229B"/>
    <w:rsid w:val="00AF1270"/>
    <w:rsid w:val="00B03939"/>
    <w:rsid w:val="00BD1F2B"/>
    <w:rsid w:val="00C65959"/>
    <w:rsid w:val="00CD1320"/>
    <w:rsid w:val="00D82A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6517C"/>
  <w15:docId w15:val="{209B5892-41FC-9648-B324-11BC13396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3D0"/>
  </w:style>
  <w:style w:type="paragraph" w:styleId="Heading1">
    <w:name w:val="heading 1"/>
    <w:basedOn w:val="Normal"/>
    <w:next w:val="Normal"/>
    <w:rsid w:val="008B43D0"/>
    <w:pPr>
      <w:keepNext/>
      <w:keepLines/>
      <w:spacing w:before="480" w:after="120"/>
      <w:outlineLvl w:val="0"/>
    </w:pPr>
    <w:rPr>
      <w:b/>
      <w:sz w:val="48"/>
      <w:szCs w:val="48"/>
    </w:rPr>
  </w:style>
  <w:style w:type="paragraph" w:styleId="Heading2">
    <w:name w:val="heading 2"/>
    <w:basedOn w:val="Normal"/>
    <w:next w:val="Normal"/>
    <w:rsid w:val="008B43D0"/>
    <w:pPr>
      <w:keepNext/>
      <w:keepLines/>
      <w:spacing w:before="360" w:after="80"/>
      <w:outlineLvl w:val="1"/>
    </w:pPr>
    <w:rPr>
      <w:b/>
      <w:sz w:val="36"/>
      <w:szCs w:val="36"/>
    </w:rPr>
  </w:style>
  <w:style w:type="paragraph" w:styleId="Heading3">
    <w:name w:val="heading 3"/>
    <w:basedOn w:val="Normal"/>
    <w:next w:val="Normal"/>
    <w:rsid w:val="008B43D0"/>
    <w:pPr>
      <w:keepNext/>
      <w:keepLines/>
      <w:spacing w:before="280" w:after="80"/>
      <w:outlineLvl w:val="2"/>
    </w:pPr>
    <w:rPr>
      <w:b/>
      <w:sz w:val="28"/>
      <w:szCs w:val="28"/>
    </w:rPr>
  </w:style>
  <w:style w:type="paragraph" w:styleId="Heading4">
    <w:name w:val="heading 4"/>
    <w:basedOn w:val="Normal"/>
    <w:next w:val="Normal"/>
    <w:rsid w:val="008B43D0"/>
    <w:pPr>
      <w:keepNext/>
      <w:keepLines/>
      <w:spacing w:before="240" w:after="40"/>
      <w:outlineLvl w:val="3"/>
    </w:pPr>
    <w:rPr>
      <w:b/>
      <w:sz w:val="24"/>
      <w:szCs w:val="24"/>
    </w:rPr>
  </w:style>
  <w:style w:type="paragraph" w:styleId="Heading5">
    <w:name w:val="heading 5"/>
    <w:basedOn w:val="Normal"/>
    <w:next w:val="Normal"/>
    <w:rsid w:val="008B43D0"/>
    <w:pPr>
      <w:keepNext/>
      <w:keepLines/>
      <w:spacing w:before="220" w:after="40"/>
      <w:outlineLvl w:val="4"/>
    </w:pPr>
    <w:rPr>
      <w:b/>
    </w:rPr>
  </w:style>
  <w:style w:type="paragraph" w:styleId="Heading6">
    <w:name w:val="heading 6"/>
    <w:basedOn w:val="Normal"/>
    <w:next w:val="Normal"/>
    <w:rsid w:val="008B43D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B43D0"/>
    <w:pPr>
      <w:keepNext/>
      <w:keepLines/>
      <w:spacing w:before="480" w:after="120"/>
    </w:pPr>
    <w:rPr>
      <w:b/>
      <w:sz w:val="72"/>
      <w:szCs w:val="72"/>
    </w:rPr>
  </w:style>
  <w:style w:type="paragraph" w:styleId="ListParagraph">
    <w:name w:val="List Paragraph"/>
    <w:basedOn w:val="Normal"/>
    <w:uiPriority w:val="34"/>
    <w:qFormat/>
    <w:rsid w:val="00D4574A"/>
    <w:pPr>
      <w:ind w:left="720"/>
      <w:contextualSpacing/>
    </w:pPr>
  </w:style>
  <w:style w:type="paragraph" w:styleId="NormalWeb">
    <w:name w:val="Normal (Web)"/>
    <w:basedOn w:val="Normal"/>
    <w:uiPriority w:val="99"/>
    <w:unhideWhenUsed/>
    <w:rsid w:val="00AD6C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rsid w:val="008B43D0"/>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4C41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1F9"/>
  </w:style>
  <w:style w:type="paragraph" w:styleId="Footer">
    <w:name w:val="footer"/>
    <w:basedOn w:val="Normal"/>
    <w:link w:val="FooterChar"/>
    <w:uiPriority w:val="99"/>
    <w:unhideWhenUsed/>
    <w:rsid w:val="004C41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1F9"/>
  </w:style>
  <w:style w:type="paragraph" w:styleId="TOCHeading">
    <w:name w:val="TOC Heading"/>
    <w:basedOn w:val="Heading1"/>
    <w:next w:val="Normal"/>
    <w:uiPriority w:val="39"/>
    <w:unhideWhenUsed/>
    <w:qFormat/>
    <w:rsid w:val="00C65959"/>
    <w:pPr>
      <w:spacing w:before="240" w:after="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C65959"/>
    <w:pPr>
      <w:spacing w:after="100"/>
    </w:pPr>
  </w:style>
  <w:style w:type="paragraph" w:styleId="TOC2">
    <w:name w:val="toc 2"/>
    <w:basedOn w:val="Normal"/>
    <w:next w:val="Normal"/>
    <w:autoRedefine/>
    <w:uiPriority w:val="39"/>
    <w:unhideWhenUsed/>
    <w:rsid w:val="00C65959"/>
    <w:pPr>
      <w:spacing w:after="100"/>
      <w:ind w:left="220"/>
    </w:pPr>
  </w:style>
  <w:style w:type="character" w:styleId="Hyperlink">
    <w:name w:val="Hyperlink"/>
    <w:basedOn w:val="DefaultParagraphFont"/>
    <w:uiPriority w:val="99"/>
    <w:unhideWhenUsed/>
    <w:rsid w:val="00C65959"/>
    <w:rPr>
      <w:color w:val="0563C1" w:themeColor="hyperlink"/>
      <w:u w:val="single"/>
    </w:rPr>
  </w:style>
  <w:style w:type="paragraph" w:styleId="BalloonText">
    <w:name w:val="Balloon Text"/>
    <w:basedOn w:val="Normal"/>
    <w:link w:val="BalloonTextChar"/>
    <w:uiPriority w:val="99"/>
    <w:semiHidden/>
    <w:unhideWhenUsed/>
    <w:rsid w:val="008E22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2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eeexplore.ieee.org/abstract/document/8419192" TargetMode="External"/><Relationship Id="rId18" Type="http://schemas.openxmlformats.org/officeDocument/2006/relationships/hyperlink" Target="https://jaems.jp/contents/icomej/vol13/06_Kubota.pdf"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apps.dtic.mil/sti/citations/AD1118283" TargetMode="External"/><Relationship Id="rId7" Type="http://schemas.openxmlformats.org/officeDocument/2006/relationships/footnotes" Target="footnotes.xml"/><Relationship Id="rId12" Type="http://schemas.openxmlformats.org/officeDocument/2006/relationships/hyperlink" Target="https://www.taylorfrancis.com/books/mono/10.4324/9781003095552/nonverbal-communication-judee-burgoon-laura-guerrero-valerie-manusov" TargetMode="External"/><Relationship Id="rId17" Type="http://schemas.openxmlformats.org/officeDocument/2006/relationships/hyperlink" Target="https://journals.sagepub.com/doi/abs/10.1177/0093650215626983" TargetMode="External"/><Relationship Id="rId25" Type="http://schemas.openxmlformats.org/officeDocument/2006/relationships/hyperlink" Target="https://books.google.co.in/books?hl=en&amp;lr=&amp;id=Tokk5bZxB0MC&amp;oi=fnd&amp;pg=PP1&amp;dq=communication&amp;ots=mVlcBFCSlT&amp;sig=iYGr7njcD5PsukmkeHKYOYHFxMQ&amp;redir_esc=y" TargetMode="External"/><Relationship Id="rId2" Type="http://schemas.openxmlformats.org/officeDocument/2006/relationships/customXml" Target="../customXml/item2.xml"/><Relationship Id="rId16" Type="http://schemas.openxmlformats.org/officeDocument/2006/relationships/hyperlink" Target="https://www.ceeol.com/search/article-detail?id=1024102" TargetMode="External"/><Relationship Id="rId20" Type="http://schemas.openxmlformats.org/officeDocument/2006/relationships/hyperlink" Target="https://apps.dtic.mil/sti/citations/AD111828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researchgate.net/figure/Schramm-Model-of-Communication_fig1_254051534" TargetMode="External"/><Relationship Id="rId5" Type="http://schemas.openxmlformats.org/officeDocument/2006/relationships/settings" Target="settings.xml"/><Relationship Id="rId15" Type="http://schemas.openxmlformats.org/officeDocument/2006/relationships/hyperlink" Target="https://connect.springerpub.com/content/sgrrtnp/32/2/216.abstract" TargetMode="External"/><Relationship Id="rId23" Type="http://schemas.openxmlformats.org/officeDocument/2006/relationships/hyperlink" Target="https://www.researchgate.net/figure/Shannon-Weavers-model-of-communication-adapted-from-Shannon-and-Weavers-1963_fig1_331276291"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psycnet.apa.org/doiLanding?doi=10.1037%2Ffam00004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onlinelibrary.wiley.com/doi/full/10.1111/lit.12283" TargetMode="External"/><Relationship Id="rId22" Type="http://schemas.openxmlformats.org/officeDocument/2006/relationships/hyperlink" Target="https://psycnet.apa.org/doiLanding?doi=10.1037/fam000064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tFilFYga1LamrKCr7cMo6CqHiA==">AMUW2mV7p35ejd7WQB3jqpVSA3oUpINghZfutOFOQdV9FgG/94yPuG4GPkgDnW5aeZcumVM3VuP1Asiz8wIqe1wx2QKdAhNKZNHom6QaeQg0dzANey6CfZo=</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EEE3C05F-E4BE-4524-B907-B528DFEE65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3179</Words>
  <Characters>18122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 Beharry</dc:creator>
  <cp:lastModifiedBy>Violeta Zisu</cp:lastModifiedBy>
  <cp:revision>9</cp:revision>
  <dcterms:created xsi:type="dcterms:W3CDTF">2022-12-22T11:10:00Z</dcterms:created>
  <dcterms:modified xsi:type="dcterms:W3CDTF">2022-12-22T11:14:00Z</dcterms:modified>
</cp:coreProperties>
</file>