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371583" w14:textId="77777777" w:rsidR="00C40A97" w:rsidRPr="00E00730" w:rsidRDefault="00E00730" w:rsidP="00E00730">
      <w:pPr>
        <w:jc w:val="center"/>
        <w:rPr>
          <w:rFonts w:ascii="Arial" w:hAnsi="Arial" w:cs="Arial"/>
          <w:sz w:val="24"/>
          <w:szCs w:val="24"/>
        </w:rPr>
      </w:pPr>
      <w:r w:rsidRPr="00E00730">
        <w:rPr>
          <w:rFonts w:ascii="Arial" w:hAnsi="Arial" w:cs="Arial"/>
          <w:sz w:val="24"/>
          <w:szCs w:val="24"/>
        </w:rPr>
        <w:t>Portfolio of study skills: Assessment tasks.</w:t>
      </w:r>
    </w:p>
    <w:p w14:paraId="184145F1" w14:textId="77777777" w:rsidR="00E00730" w:rsidRPr="00E00730" w:rsidRDefault="00E00730" w:rsidP="00E00730">
      <w:pPr>
        <w:jc w:val="center"/>
        <w:rPr>
          <w:rFonts w:ascii="Arial" w:hAnsi="Arial" w:cs="Arial"/>
          <w:sz w:val="24"/>
          <w:szCs w:val="24"/>
        </w:rPr>
      </w:pPr>
      <w:r w:rsidRPr="00E00730">
        <w:rPr>
          <w:rFonts w:ascii="Arial" w:hAnsi="Arial" w:cs="Arial"/>
          <w:sz w:val="24"/>
          <w:szCs w:val="24"/>
        </w:rPr>
        <w:t>Aimee Edwards</w:t>
      </w:r>
    </w:p>
    <w:p w14:paraId="1B24F210" w14:textId="77777777" w:rsidR="00E00730" w:rsidRDefault="00E00730" w:rsidP="00E00730">
      <w:pPr>
        <w:jc w:val="center"/>
        <w:rPr>
          <w:rFonts w:ascii="Arial" w:hAnsi="Arial" w:cs="Arial"/>
          <w:sz w:val="24"/>
          <w:szCs w:val="24"/>
        </w:rPr>
      </w:pPr>
      <w:r w:rsidRPr="00E00730">
        <w:rPr>
          <w:rFonts w:ascii="Arial" w:hAnsi="Arial" w:cs="Arial"/>
          <w:sz w:val="24"/>
          <w:szCs w:val="24"/>
        </w:rPr>
        <w:t>22/07/2019.</w:t>
      </w:r>
    </w:p>
    <w:p w14:paraId="73671C89" w14:textId="77777777" w:rsidR="00E00730" w:rsidRPr="00E00730" w:rsidRDefault="00E00730" w:rsidP="00E00730">
      <w:pPr>
        <w:rPr>
          <w:rFonts w:ascii="Arial" w:hAnsi="Arial" w:cs="Arial"/>
          <w:sz w:val="24"/>
          <w:szCs w:val="24"/>
        </w:rPr>
      </w:pPr>
    </w:p>
    <w:p w14:paraId="55BEB3F9" w14:textId="77777777" w:rsidR="00E00730" w:rsidRPr="00E00730" w:rsidRDefault="00E00730" w:rsidP="00E00730">
      <w:pPr>
        <w:rPr>
          <w:rFonts w:ascii="Arial" w:hAnsi="Arial" w:cs="Arial"/>
          <w:sz w:val="24"/>
          <w:szCs w:val="24"/>
        </w:rPr>
      </w:pPr>
    </w:p>
    <w:p w14:paraId="100B2935" w14:textId="77777777" w:rsidR="00E00730" w:rsidRDefault="00E00730" w:rsidP="00E00730">
      <w:pPr>
        <w:rPr>
          <w:rFonts w:ascii="Arial" w:hAnsi="Arial" w:cs="Arial"/>
          <w:sz w:val="24"/>
          <w:szCs w:val="24"/>
        </w:rPr>
      </w:pPr>
    </w:p>
    <w:p w14:paraId="17389040" w14:textId="77777777" w:rsidR="00E00730" w:rsidRDefault="00E00730" w:rsidP="00E00730">
      <w:pPr>
        <w:rPr>
          <w:rFonts w:ascii="Arial" w:hAnsi="Arial" w:cs="Arial"/>
          <w:sz w:val="24"/>
          <w:szCs w:val="24"/>
        </w:rPr>
      </w:pPr>
      <w:r>
        <w:rPr>
          <w:rFonts w:ascii="Arial" w:hAnsi="Arial" w:cs="Arial"/>
          <w:sz w:val="24"/>
          <w:szCs w:val="24"/>
        </w:rPr>
        <w:t>Part 1:</w:t>
      </w:r>
    </w:p>
    <w:p w14:paraId="7002B15A" w14:textId="77777777" w:rsidR="00E00730" w:rsidRDefault="00E00730" w:rsidP="00E00730">
      <w:pPr>
        <w:rPr>
          <w:rFonts w:ascii="Arial" w:hAnsi="Arial" w:cs="Arial"/>
          <w:sz w:val="24"/>
          <w:szCs w:val="24"/>
        </w:rPr>
      </w:pPr>
      <w:r>
        <w:rPr>
          <w:rFonts w:ascii="Arial" w:hAnsi="Arial" w:cs="Arial"/>
          <w:sz w:val="24"/>
          <w:szCs w:val="24"/>
        </w:rPr>
        <w:t xml:space="preserve"> Iceland and other countries alike believe it is of upmost importance that children play outside. Some people wrote about government papers that agreed, saying things such as the outdoors is good for children. </w:t>
      </w:r>
      <w:proofErr w:type="spellStart"/>
      <w:r>
        <w:rPr>
          <w:rFonts w:ascii="Arial" w:hAnsi="Arial" w:cs="Arial"/>
          <w:sz w:val="24"/>
          <w:szCs w:val="24"/>
        </w:rPr>
        <w:t>Narodahl</w:t>
      </w:r>
      <w:proofErr w:type="spellEnd"/>
      <w:r>
        <w:rPr>
          <w:rFonts w:ascii="Arial" w:hAnsi="Arial" w:cs="Arial"/>
          <w:sz w:val="24"/>
          <w:szCs w:val="24"/>
        </w:rPr>
        <w:t xml:space="preserve"> and </w:t>
      </w:r>
      <w:proofErr w:type="spellStart"/>
      <w:r>
        <w:rPr>
          <w:rFonts w:ascii="Arial" w:hAnsi="Arial" w:cs="Arial"/>
          <w:sz w:val="24"/>
          <w:szCs w:val="24"/>
        </w:rPr>
        <w:t>Johannesson</w:t>
      </w:r>
      <w:proofErr w:type="spellEnd"/>
      <w:r>
        <w:rPr>
          <w:rFonts w:ascii="Arial" w:hAnsi="Arial" w:cs="Arial"/>
          <w:sz w:val="24"/>
          <w:szCs w:val="24"/>
        </w:rPr>
        <w:t xml:space="preserve"> (2013) say that outside learning environments offer the opportunity for children to do exercise and encourage healthy living. </w:t>
      </w:r>
    </w:p>
    <w:p w14:paraId="325ABC30" w14:textId="77777777" w:rsidR="00E00730" w:rsidRDefault="00E00730" w:rsidP="00E00730">
      <w:pPr>
        <w:rPr>
          <w:rFonts w:ascii="Arial" w:hAnsi="Arial" w:cs="Arial"/>
          <w:sz w:val="24"/>
          <w:szCs w:val="24"/>
        </w:rPr>
      </w:pPr>
      <w:r>
        <w:rPr>
          <w:rFonts w:ascii="Arial" w:hAnsi="Arial" w:cs="Arial"/>
          <w:sz w:val="24"/>
          <w:szCs w:val="24"/>
        </w:rPr>
        <w:t xml:space="preserve"> In Iceland, children from the ages one to six play outside everyday as part of their curriculum, and then from the ages six to sixteen, they only go outside when it is their break time. There is not enough information to tell what teachers do outside with the children to facilitate learning, but it is expected to be different for all schools and teachers. Statistics from Iceland show that schools use the outdoors more frequently than before as in the capital of Iceland, </w:t>
      </w:r>
      <w:proofErr w:type="spellStart"/>
      <w:r>
        <w:rPr>
          <w:rFonts w:ascii="Arial" w:hAnsi="Arial" w:cs="Arial"/>
          <w:sz w:val="24"/>
          <w:szCs w:val="24"/>
        </w:rPr>
        <w:t>Reyjkavik</w:t>
      </w:r>
      <w:proofErr w:type="spellEnd"/>
      <w:r>
        <w:rPr>
          <w:rFonts w:ascii="Arial" w:hAnsi="Arial" w:cs="Arial"/>
          <w:sz w:val="24"/>
          <w:szCs w:val="24"/>
        </w:rPr>
        <w:t xml:space="preserve"> 70% of schools state they facilitate outdoor learning frequently (</w:t>
      </w:r>
      <w:proofErr w:type="spellStart"/>
      <w:r>
        <w:rPr>
          <w:rFonts w:ascii="Arial" w:hAnsi="Arial" w:cs="Arial"/>
          <w:sz w:val="24"/>
          <w:szCs w:val="24"/>
        </w:rPr>
        <w:t>Oladottir</w:t>
      </w:r>
      <w:proofErr w:type="spellEnd"/>
      <w:r>
        <w:rPr>
          <w:rFonts w:ascii="Arial" w:hAnsi="Arial" w:cs="Arial"/>
          <w:sz w:val="24"/>
          <w:szCs w:val="24"/>
        </w:rPr>
        <w:t>, 2008).</w:t>
      </w:r>
    </w:p>
    <w:p w14:paraId="5DF245E4" w14:textId="77777777" w:rsidR="00E00730" w:rsidRDefault="00E00730" w:rsidP="00E00730">
      <w:pPr>
        <w:rPr>
          <w:rFonts w:ascii="Arial" w:hAnsi="Arial" w:cs="Arial"/>
          <w:sz w:val="24"/>
          <w:szCs w:val="24"/>
        </w:rPr>
      </w:pPr>
    </w:p>
    <w:p w14:paraId="32702E78" w14:textId="67612B2C" w:rsidR="00E00730" w:rsidRDefault="00E00730" w:rsidP="00E00730">
      <w:pPr>
        <w:rPr>
          <w:rFonts w:ascii="Arial" w:hAnsi="Arial" w:cs="Arial"/>
          <w:sz w:val="24"/>
          <w:szCs w:val="24"/>
        </w:rPr>
      </w:pPr>
      <w:r w:rsidRPr="00E00730">
        <w:rPr>
          <w:rFonts w:ascii="Arial" w:hAnsi="Arial" w:cs="Arial"/>
          <w:sz w:val="24"/>
          <w:szCs w:val="24"/>
        </w:rPr>
        <w:t>Adapted from:</w:t>
      </w:r>
      <w:r>
        <w:rPr>
          <w:rFonts w:ascii="Arial" w:hAnsi="Arial" w:cs="Arial"/>
          <w:sz w:val="24"/>
          <w:szCs w:val="24"/>
        </w:rPr>
        <w:t xml:space="preserve"> </w:t>
      </w:r>
      <w:proofErr w:type="spellStart"/>
      <w:r w:rsidRPr="00E00730">
        <w:rPr>
          <w:rFonts w:ascii="Arial" w:hAnsi="Arial" w:cs="Arial"/>
          <w:sz w:val="24"/>
          <w:szCs w:val="24"/>
        </w:rPr>
        <w:t>Noradahl</w:t>
      </w:r>
      <w:proofErr w:type="spellEnd"/>
      <w:r w:rsidRPr="00E00730">
        <w:rPr>
          <w:rFonts w:ascii="Arial" w:hAnsi="Arial" w:cs="Arial"/>
          <w:sz w:val="24"/>
          <w:szCs w:val="24"/>
        </w:rPr>
        <w:t xml:space="preserve">, K. and </w:t>
      </w:r>
      <w:proofErr w:type="spellStart"/>
      <w:r w:rsidRPr="00E00730">
        <w:rPr>
          <w:rFonts w:ascii="Arial" w:hAnsi="Arial" w:cs="Arial"/>
          <w:sz w:val="24"/>
          <w:szCs w:val="24"/>
        </w:rPr>
        <w:t>Johannesson</w:t>
      </w:r>
      <w:proofErr w:type="spellEnd"/>
      <w:r w:rsidRPr="00E00730">
        <w:rPr>
          <w:rFonts w:ascii="Arial" w:hAnsi="Arial" w:cs="Arial"/>
          <w:sz w:val="24"/>
          <w:szCs w:val="24"/>
        </w:rPr>
        <w:t>, I. (2014) ‘Icelandic teachers’ views of using the outdoors’</w:t>
      </w:r>
      <w:r>
        <w:rPr>
          <w:rFonts w:ascii="Arial" w:hAnsi="Arial" w:cs="Arial"/>
          <w:sz w:val="24"/>
          <w:szCs w:val="24"/>
        </w:rPr>
        <w:t xml:space="preserve"> </w:t>
      </w:r>
      <w:r w:rsidRPr="00E00730">
        <w:rPr>
          <w:rFonts w:ascii="Arial" w:hAnsi="Arial" w:cs="Arial"/>
          <w:sz w:val="24"/>
          <w:szCs w:val="24"/>
        </w:rPr>
        <w:t>Education 3-13: International Journal of Primary, Elementary and Early Years Education.</w:t>
      </w:r>
      <w:r>
        <w:rPr>
          <w:rFonts w:ascii="Arial" w:hAnsi="Arial" w:cs="Arial"/>
          <w:sz w:val="24"/>
          <w:szCs w:val="24"/>
        </w:rPr>
        <w:t xml:space="preserve"> </w:t>
      </w:r>
      <w:r w:rsidRPr="00E00730">
        <w:rPr>
          <w:rFonts w:ascii="Arial" w:hAnsi="Arial" w:cs="Arial"/>
          <w:sz w:val="24"/>
          <w:szCs w:val="24"/>
        </w:rPr>
        <w:t>Vol 44, No. 4, September 2014, 391-406.</w:t>
      </w:r>
    </w:p>
    <w:p w14:paraId="15C21CF7" w14:textId="52DDEB5F" w:rsidR="00095571" w:rsidRPr="00095571" w:rsidRDefault="00095571" w:rsidP="00095571">
      <w:pPr>
        <w:rPr>
          <w:rFonts w:ascii="Arial" w:hAnsi="Arial" w:cs="Arial"/>
          <w:sz w:val="24"/>
          <w:szCs w:val="24"/>
        </w:rPr>
      </w:pPr>
    </w:p>
    <w:p w14:paraId="269B8BD5" w14:textId="38502892" w:rsidR="00095571" w:rsidRDefault="00095571" w:rsidP="00095571">
      <w:pPr>
        <w:rPr>
          <w:rFonts w:ascii="Arial" w:hAnsi="Arial" w:cs="Arial"/>
          <w:sz w:val="24"/>
          <w:szCs w:val="24"/>
        </w:rPr>
      </w:pPr>
    </w:p>
    <w:p w14:paraId="763139BC" w14:textId="2E8D229E" w:rsidR="00095571" w:rsidRDefault="00095571" w:rsidP="00095571">
      <w:pPr>
        <w:rPr>
          <w:rFonts w:ascii="Arial" w:hAnsi="Arial" w:cs="Arial"/>
          <w:sz w:val="24"/>
          <w:szCs w:val="24"/>
        </w:rPr>
      </w:pPr>
      <w:r>
        <w:rPr>
          <w:rFonts w:ascii="Arial" w:hAnsi="Arial" w:cs="Arial"/>
          <w:sz w:val="24"/>
          <w:szCs w:val="24"/>
        </w:rPr>
        <w:t>Part 2a:</w:t>
      </w:r>
    </w:p>
    <w:p w14:paraId="6A9FA6DC" w14:textId="734DF684" w:rsidR="00095571" w:rsidRDefault="00095571" w:rsidP="00095571">
      <w:pPr>
        <w:rPr>
          <w:rFonts w:ascii="Arial" w:hAnsi="Arial" w:cs="Arial"/>
          <w:sz w:val="24"/>
          <w:szCs w:val="24"/>
        </w:rPr>
      </w:pPr>
      <w:r w:rsidRPr="00095571">
        <w:rPr>
          <w:rFonts w:ascii="Arial" w:hAnsi="Arial" w:cs="Arial"/>
          <w:sz w:val="24"/>
          <w:szCs w:val="24"/>
        </w:rPr>
        <w:t xml:space="preserve">This essay will be about forest schools. The Forest School Network’s definition of Forest School according to Murray and O’Brien (2006) is “it is an inspirational process that offers children, young people and adults regular opportunities to achieve and develop confidence and self esteem through hands on learning experiences in a woodland environment.” There is evidence of concern that children are not able to experience the outdoors like older generations could as there is worry that something may happen, and that there is plenty that children can do indoors. Murray and O’Brien (2006). There is research that shows us that if children do not play outside when they are young, they are unlikely to when they are older also, and in turn will miss out on the physical and emotional benefits that accessing nature gives. Ward Thompson, C., Aspinall, P., and others (2004) say that this is because learning outdoors is different to learning in a classroom environment, and the Welsh </w:t>
      </w:r>
      <w:r w:rsidRPr="00095571">
        <w:rPr>
          <w:rFonts w:ascii="Arial" w:hAnsi="Arial" w:cs="Arial"/>
          <w:sz w:val="24"/>
          <w:szCs w:val="24"/>
        </w:rPr>
        <w:lastRenderedPageBreak/>
        <w:t>Government are encouraging teachers to complete forest schools in their schools now, most importantly in the foundation phase.</w:t>
      </w:r>
    </w:p>
    <w:p w14:paraId="10F72C9A" w14:textId="77777777" w:rsidR="00CE6EA1" w:rsidRDefault="00CE6EA1" w:rsidP="00095571">
      <w:pPr>
        <w:rPr>
          <w:rFonts w:ascii="Arial" w:hAnsi="Arial" w:cs="Arial"/>
          <w:sz w:val="24"/>
          <w:szCs w:val="24"/>
        </w:rPr>
      </w:pPr>
    </w:p>
    <w:p w14:paraId="7BBC497D" w14:textId="77777777" w:rsidR="00CE6EA1" w:rsidRPr="00095571" w:rsidRDefault="00CE6EA1" w:rsidP="00CE6EA1">
      <w:pPr>
        <w:rPr>
          <w:rFonts w:ascii="Arial" w:hAnsi="Arial" w:cs="Arial"/>
          <w:sz w:val="24"/>
          <w:szCs w:val="24"/>
        </w:rPr>
      </w:pPr>
      <w:r w:rsidRPr="00095571">
        <w:rPr>
          <w:rFonts w:ascii="Arial" w:hAnsi="Arial" w:cs="Arial"/>
          <w:sz w:val="24"/>
          <w:szCs w:val="24"/>
        </w:rPr>
        <w:t>E. O'Brien and R. Murray</w:t>
      </w:r>
      <w:r>
        <w:rPr>
          <w:rFonts w:ascii="Arial" w:hAnsi="Arial" w:cs="Arial"/>
          <w:sz w:val="24"/>
          <w:szCs w:val="24"/>
        </w:rPr>
        <w:t xml:space="preserve">. (2006) </w:t>
      </w:r>
      <w:r w:rsidRPr="00095571">
        <w:rPr>
          <w:rFonts w:ascii="Arial" w:hAnsi="Arial" w:cs="Arial"/>
          <w:sz w:val="24"/>
          <w:szCs w:val="24"/>
        </w:rPr>
        <w:t>A marvellous opportunity for children to learn: A</w:t>
      </w:r>
    </w:p>
    <w:p w14:paraId="015C40D7" w14:textId="77777777" w:rsidR="00CE6EA1" w:rsidRPr="00095571" w:rsidRDefault="00CE6EA1" w:rsidP="00CE6EA1">
      <w:pPr>
        <w:rPr>
          <w:rFonts w:ascii="Arial" w:hAnsi="Arial" w:cs="Arial"/>
          <w:sz w:val="24"/>
          <w:szCs w:val="24"/>
        </w:rPr>
      </w:pPr>
      <w:r w:rsidRPr="00095571">
        <w:rPr>
          <w:rFonts w:ascii="Arial" w:hAnsi="Arial" w:cs="Arial"/>
          <w:sz w:val="24"/>
          <w:szCs w:val="24"/>
        </w:rPr>
        <w:t>participatory evaluation of Forest School in England and Wales, Farnham: Forest</w:t>
      </w:r>
    </w:p>
    <w:p w14:paraId="5DEA961F" w14:textId="6A8F7CBF" w:rsidR="00095571" w:rsidRDefault="00CE6EA1" w:rsidP="00095571">
      <w:pPr>
        <w:rPr>
          <w:rFonts w:ascii="Arial" w:hAnsi="Arial" w:cs="Arial"/>
          <w:sz w:val="24"/>
          <w:szCs w:val="24"/>
        </w:rPr>
      </w:pPr>
      <w:r w:rsidRPr="00095571">
        <w:rPr>
          <w:rFonts w:ascii="Arial" w:hAnsi="Arial" w:cs="Arial"/>
          <w:sz w:val="24"/>
          <w:szCs w:val="24"/>
        </w:rPr>
        <w:t>Research.</w:t>
      </w:r>
    </w:p>
    <w:p w14:paraId="1DB195B6" w14:textId="025AF95D" w:rsidR="00CE6EA1" w:rsidRDefault="00CE6EA1" w:rsidP="00095571">
      <w:pPr>
        <w:rPr>
          <w:rFonts w:ascii="Arial" w:hAnsi="Arial" w:cs="Arial"/>
          <w:sz w:val="24"/>
          <w:szCs w:val="24"/>
        </w:rPr>
      </w:pPr>
      <w:r w:rsidRPr="00095571">
        <w:rPr>
          <w:rFonts w:ascii="Arial" w:hAnsi="Arial" w:cs="Arial"/>
          <w:sz w:val="24"/>
          <w:szCs w:val="24"/>
        </w:rPr>
        <w:t xml:space="preserve">Ward Thompson, C., Aspinall, P., Bell, S., Findlay, C., </w:t>
      </w:r>
      <w:proofErr w:type="spellStart"/>
      <w:r w:rsidRPr="00095571">
        <w:rPr>
          <w:rFonts w:ascii="Arial" w:hAnsi="Arial" w:cs="Arial"/>
          <w:sz w:val="24"/>
          <w:szCs w:val="24"/>
        </w:rPr>
        <w:t>Wherrett</w:t>
      </w:r>
      <w:proofErr w:type="spellEnd"/>
      <w:r w:rsidRPr="00095571">
        <w:rPr>
          <w:rFonts w:ascii="Arial" w:hAnsi="Arial" w:cs="Arial"/>
          <w:sz w:val="24"/>
          <w:szCs w:val="24"/>
        </w:rPr>
        <w:t xml:space="preserve">, J. and </w:t>
      </w:r>
      <w:proofErr w:type="spellStart"/>
      <w:r w:rsidRPr="00095571">
        <w:rPr>
          <w:rFonts w:ascii="Arial" w:hAnsi="Arial" w:cs="Arial"/>
          <w:sz w:val="24"/>
          <w:szCs w:val="24"/>
        </w:rPr>
        <w:t>Travlou</w:t>
      </w:r>
      <w:proofErr w:type="spellEnd"/>
      <w:r w:rsidRPr="00095571">
        <w:rPr>
          <w:rFonts w:ascii="Arial" w:hAnsi="Arial" w:cs="Arial"/>
          <w:sz w:val="24"/>
          <w:szCs w:val="24"/>
        </w:rPr>
        <w:t>, P</w:t>
      </w:r>
      <w:r>
        <w:rPr>
          <w:rFonts w:ascii="Arial" w:hAnsi="Arial" w:cs="Arial"/>
          <w:sz w:val="24"/>
          <w:szCs w:val="24"/>
        </w:rPr>
        <w:t xml:space="preserve"> (2004) </w:t>
      </w:r>
      <w:r w:rsidRPr="00095571">
        <w:rPr>
          <w:rFonts w:ascii="Arial" w:hAnsi="Arial" w:cs="Arial"/>
          <w:sz w:val="24"/>
          <w:szCs w:val="24"/>
        </w:rPr>
        <w:t>Open</w:t>
      </w:r>
      <w:r>
        <w:rPr>
          <w:rFonts w:ascii="Arial" w:hAnsi="Arial" w:cs="Arial"/>
          <w:sz w:val="24"/>
          <w:szCs w:val="24"/>
        </w:rPr>
        <w:t xml:space="preserve"> </w:t>
      </w:r>
      <w:r w:rsidRPr="00095571">
        <w:rPr>
          <w:rFonts w:ascii="Arial" w:hAnsi="Arial" w:cs="Arial"/>
          <w:sz w:val="24"/>
          <w:szCs w:val="24"/>
        </w:rPr>
        <w:t>space and social inclusion: Local woodland use in central Scotland. Report to the Forestry</w:t>
      </w:r>
      <w:r>
        <w:rPr>
          <w:rFonts w:ascii="Arial" w:hAnsi="Arial" w:cs="Arial"/>
          <w:sz w:val="24"/>
          <w:szCs w:val="24"/>
        </w:rPr>
        <w:t xml:space="preserve"> </w:t>
      </w:r>
      <w:r w:rsidRPr="00095571">
        <w:rPr>
          <w:rFonts w:ascii="Arial" w:hAnsi="Arial" w:cs="Arial"/>
          <w:sz w:val="24"/>
          <w:szCs w:val="24"/>
        </w:rPr>
        <w:t>Commission</w:t>
      </w:r>
      <w:r>
        <w:rPr>
          <w:rFonts w:ascii="Arial" w:hAnsi="Arial" w:cs="Arial"/>
          <w:sz w:val="24"/>
          <w:szCs w:val="24"/>
        </w:rPr>
        <w:t>.</w:t>
      </w:r>
    </w:p>
    <w:p w14:paraId="66DD310D" w14:textId="4021DCFB" w:rsidR="00095571" w:rsidRPr="00095571" w:rsidRDefault="00095571" w:rsidP="00095571">
      <w:pPr>
        <w:rPr>
          <w:rFonts w:ascii="Arial" w:hAnsi="Arial" w:cs="Arial"/>
          <w:sz w:val="24"/>
          <w:szCs w:val="24"/>
        </w:rPr>
      </w:pPr>
      <w:r>
        <w:rPr>
          <w:rFonts w:ascii="Arial" w:hAnsi="Arial" w:cs="Arial"/>
          <w:sz w:val="24"/>
          <w:szCs w:val="24"/>
        </w:rPr>
        <w:t>W</w:t>
      </w:r>
      <w:r w:rsidRPr="00095571">
        <w:rPr>
          <w:rFonts w:ascii="Arial" w:hAnsi="Arial" w:cs="Arial"/>
          <w:sz w:val="24"/>
          <w:szCs w:val="24"/>
        </w:rPr>
        <w:t xml:space="preserve">elsh </w:t>
      </w:r>
      <w:r>
        <w:rPr>
          <w:rFonts w:ascii="Arial" w:hAnsi="Arial" w:cs="Arial"/>
          <w:sz w:val="24"/>
          <w:szCs w:val="24"/>
        </w:rPr>
        <w:t>A</w:t>
      </w:r>
      <w:r w:rsidRPr="00095571">
        <w:rPr>
          <w:rFonts w:ascii="Arial" w:hAnsi="Arial" w:cs="Arial"/>
          <w:sz w:val="24"/>
          <w:szCs w:val="24"/>
        </w:rPr>
        <w:t xml:space="preserve">ssembly </w:t>
      </w:r>
      <w:r>
        <w:rPr>
          <w:rFonts w:ascii="Arial" w:hAnsi="Arial" w:cs="Arial"/>
          <w:sz w:val="24"/>
          <w:szCs w:val="24"/>
        </w:rPr>
        <w:t>G</w:t>
      </w:r>
      <w:r w:rsidRPr="00095571">
        <w:rPr>
          <w:rFonts w:ascii="Arial" w:hAnsi="Arial" w:cs="Arial"/>
          <w:sz w:val="24"/>
          <w:szCs w:val="24"/>
        </w:rPr>
        <w:t xml:space="preserve">overnment. </w:t>
      </w:r>
      <w:r>
        <w:rPr>
          <w:rFonts w:ascii="Arial" w:hAnsi="Arial" w:cs="Arial"/>
          <w:sz w:val="24"/>
          <w:szCs w:val="24"/>
        </w:rPr>
        <w:t>(2009) Ou</w:t>
      </w:r>
      <w:r w:rsidRPr="00095571">
        <w:rPr>
          <w:rFonts w:ascii="Arial" w:hAnsi="Arial" w:cs="Arial"/>
          <w:sz w:val="24"/>
          <w:szCs w:val="24"/>
        </w:rPr>
        <w:t>tdoor Learning Handbook.</w:t>
      </w:r>
    </w:p>
    <w:p w14:paraId="657ACED8" w14:textId="055213F4" w:rsidR="00095571" w:rsidRDefault="00095571" w:rsidP="00095571">
      <w:pPr>
        <w:rPr>
          <w:rFonts w:ascii="Arial" w:hAnsi="Arial" w:cs="Arial"/>
          <w:sz w:val="24"/>
          <w:szCs w:val="24"/>
        </w:rPr>
      </w:pPr>
    </w:p>
    <w:p w14:paraId="38D43B3A" w14:textId="40F0F3C4" w:rsidR="00CE6EA1" w:rsidRDefault="00CE6EA1" w:rsidP="00095571">
      <w:pPr>
        <w:rPr>
          <w:rFonts w:ascii="Arial" w:hAnsi="Arial" w:cs="Arial"/>
          <w:sz w:val="24"/>
          <w:szCs w:val="24"/>
        </w:rPr>
      </w:pPr>
    </w:p>
    <w:p w14:paraId="76C47BEB" w14:textId="65BBE0FA" w:rsidR="00CE6EA1" w:rsidRDefault="00CE6EA1" w:rsidP="00095571">
      <w:pPr>
        <w:rPr>
          <w:rFonts w:ascii="Arial" w:hAnsi="Arial" w:cs="Arial"/>
          <w:sz w:val="24"/>
          <w:szCs w:val="24"/>
        </w:rPr>
      </w:pPr>
      <w:r>
        <w:rPr>
          <w:rFonts w:ascii="Arial" w:hAnsi="Arial" w:cs="Arial"/>
          <w:sz w:val="24"/>
          <w:szCs w:val="24"/>
        </w:rPr>
        <w:t>Part 2b:</w:t>
      </w:r>
    </w:p>
    <w:p w14:paraId="41356F16" w14:textId="77777777" w:rsidR="00CE6EA1" w:rsidRDefault="00CE6EA1" w:rsidP="00CE6EA1">
      <w:pPr>
        <w:pStyle w:val="Default"/>
      </w:pPr>
    </w:p>
    <w:p w14:paraId="39F36FB1" w14:textId="4FA50B78" w:rsidR="00CE6EA1" w:rsidRDefault="00CE6EA1" w:rsidP="00CE6EA1">
      <w:pPr>
        <w:pStyle w:val="Default"/>
        <w:numPr>
          <w:ilvl w:val="0"/>
          <w:numId w:val="1"/>
        </w:numPr>
        <w:rPr>
          <w:sz w:val="23"/>
          <w:szCs w:val="23"/>
        </w:rPr>
      </w:pPr>
      <w:r>
        <w:rPr>
          <w:sz w:val="23"/>
          <w:szCs w:val="23"/>
        </w:rPr>
        <w:t xml:space="preserve">If you fail to acknowledge the source of your information in academic writing, you could be accused of _________? Why is it important that students avoid this? </w:t>
      </w:r>
    </w:p>
    <w:p w14:paraId="60AEE0BA" w14:textId="77777777" w:rsidR="00CE6EA1" w:rsidRDefault="00CE6EA1" w:rsidP="00095571">
      <w:pPr>
        <w:rPr>
          <w:rFonts w:ascii="Arial" w:hAnsi="Arial" w:cs="Arial"/>
          <w:sz w:val="24"/>
          <w:szCs w:val="24"/>
        </w:rPr>
      </w:pPr>
      <w:r>
        <w:rPr>
          <w:rFonts w:ascii="Arial" w:hAnsi="Arial" w:cs="Arial"/>
          <w:sz w:val="24"/>
          <w:szCs w:val="24"/>
        </w:rPr>
        <w:br/>
        <w:t xml:space="preserve">You will be accused of </w:t>
      </w:r>
      <w:proofErr w:type="gramStart"/>
      <w:r>
        <w:rPr>
          <w:rFonts w:ascii="Arial" w:hAnsi="Arial" w:cs="Arial"/>
          <w:sz w:val="24"/>
          <w:szCs w:val="24"/>
        </w:rPr>
        <w:t>plagiarism,</w:t>
      </w:r>
      <w:proofErr w:type="gramEnd"/>
      <w:r>
        <w:rPr>
          <w:rFonts w:ascii="Arial" w:hAnsi="Arial" w:cs="Arial"/>
          <w:sz w:val="24"/>
          <w:szCs w:val="24"/>
        </w:rPr>
        <w:t xml:space="preserve"> it is important to avoid this as you could be called in to a meeting and your grades and place on the course could be jeopardised.</w:t>
      </w:r>
    </w:p>
    <w:p w14:paraId="1C7C4735" w14:textId="77777777" w:rsidR="00CE6EA1" w:rsidRDefault="00CE6EA1" w:rsidP="00CE6EA1">
      <w:pPr>
        <w:pStyle w:val="Default"/>
      </w:pPr>
    </w:p>
    <w:p w14:paraId="66C46CA8" w14:textId="6D0A31FC" w:rsidR="00CE6EA1" w:rsidRDefault="00CE6EA1" w:rsidP="00CE6EA1">
      <w:pPr>
        <w:pStyle w:val="Default"/>
        <w:numPr>
          <w:ilvl w:val="0"/>
          <w:numId w:val="1"/>
        </w:numPr>
        <w:rPr>
          <w:sz w:val="23"/>
          <w:szCs w:val="23"/>
        </w:rPr>
      </w:pPr>
      <w:r>
        <w:rPr>
          <w:sz w:val="23"/>
          <w:szCs w:val="23"/>
        </w:rPr>
        <w:t xml:space="preserve">You only </w:t>
      </w:r>
      <w:proofErr w:type="gramStart"/>
      <w:r>
        <w:rPr>
          <w:sz w:val="23"/>
          <w:szCs w:val="23"/>
        </w:rPr>
        <w:t>have to</w:t>
      </w:r>
      <w:proofErr w:type="gramEnd"/>
      <w:r>
        <w:rPr>
          <w:sz w:val="23"/>
          <w:szCs w:val="23"/>
        </w:rPr>
        <w:t xml:space="preserve"> reference when you use a direct quotation. Is this True or False? Explain your answer. </w:t>
      </w:r>
    </w:p>
    <w:p w14:paraId="3B2C941F" w14:textId="77777777" w:rsidR="00CE6EA1" w:rsidRDefault="00CE6EA1" w:rsidP="00CE6EA1">
      <w:pPr>
        <w:pStyle w:val="Default"/>
        <w:ind w:left="720"/>
        <w:rPr>
          <w:sz w:val="23"/>
          <w:szCs w:val="23"/>
        </w:rPr>
      </w:pPr>
    </w:p>
    <w:p w14:paraId="71AE46AA" w14:textId="22B0315C" w:rsidR="00CE6EA1" w:rsidRDefault="00CE6EA1" w:rsidP="00CE6EA1">
      <w:pPr>
        <w:rPr>
          <w:rFonts w:ascii="Arial" w:hAnsi="Arial" w:cs="Arial"/>
          <w:sz w:val="24"/>
          <w:szCs w:val="24"/>
        </w:rPr>
      </w:pPr>
      <w:r>
        <w:rPr>
          <w:rFonts w:ascii="Arial" w:hAnsi="Arial" w:cs="Arial"/>
          <w:sz w:val="24"/>
          <w:szCs w:val="24"/>
        </w:rPr>
        <w:t>This is false, you should always reference even when paraphrasing someone else’s work, it is important to always give credit to the original source.</w:t>
      </w:r>
    </w:p>
    <w:p w14:paraId="79CB2F2E" w14:textId="77777777" w:rsidR="00CE6EA1" w:rsidRDefault="00CE6EA1" w:rsidP="00CE6EA1">
      <w:pPr>
        <w:pStyle w:val="Default"/>
      </w:pPr>
    </w:p>
    <w:p w14:paraId="02DDE1F7" w14:textId="5C625A28" w:rsidR="00CE6EA1" w:rsidRDefault="00CE6EA1" w:rsidP="00CE6EA1">
      <w:pPr>
        <w:pStyle w:val="Default"/>
        <w:numPr>
          <w:ilvl w:val="0"/>
          <w:numId w:val="1"/>
        </w:numPr>
        <w:rPr>
          <w:sz w:val="23"/>
          <w:szCs w:val="23"/>
        </w:rPr>
      </w:pPr>
      <w:r>
        <w:rPr>
          <w:sz w:val="23"/>
          <w:szCs w:val="23"/>
        </w:rPr>
        <w:t xml:space="preserve">Wikipedia is a good place to search for information for your academic assignments. Explain, with reasons, whether you believe this statement is true or false. </w:t>
      </w:r>
    </w:p>
    <w:p w14:paraId="4429922A" w14:textId="09D922BD" w:rsidR="00CE6EA1" w:rsidRDefault="00CE6EA1" w:rsidP="00CE6EA1">
      <w:pPr>
        <w:pStyle w:val="Default"/>
        <w:ind w:left="720"/>
        <w:rPr>
          <w:sz w:val="23"/>
          <w:szCs w:val="23"/>
        </w:rPr>
      </w:pPr>
    </w:p>
    <w:p w14:paraId="6A165917" w14:textId="1481AD84" w:rsidR="00CE6EA1" w:rsidRDefault="00CE6EA1" w:rsidP="00CE6EA1">
      <w:pPr>
        <w:pStyle w:val="Default"/>
        <w:rPr>
          <w:sz w:val="23"/>
          <w:szCs w:val="23"/>
        </w:rPr>
      </w:pPr>
      <w:r>
        <w:rPr>
          <w:sz w:val="23"/>
          <w:szCs w:val="23"/>
        </w:rPr>
        <w:t>This statement is false as Wikipedia can be edited by anyone that has access to the webpage, therefore is not a reliable source.</w:t>
      </w:r>
    </w:p>
    <w:p w14:paraId="4DEA570D" w14:textId="321A6D1C" w:rsidR="00CE6EA1" w:rsidRDefault="00CE6EA1" w:rsidP="00CE6EA1">
      <w:pPr>
        <w:pStyle w:val="Default"/>
        <w:ind w:left="720"/>
        <w:rPr>
          <w:sz w:val="23"/>
          <w:szCs w:val="23"/>
        </w:rPr>
      </w:pPr>
    </w:p>
    <w:p w14:paraId="3AD8876A" w14:textId="265BBC34" w:rsidR="00CE6EA1" w:rsidRDefault="00CE6EA1" w:rsidP="00CE6EA1">
      <w:pPr>
        <w:pStyle w:val="Default"/>
        <w:rPr>
          <w:sz w:val="23"/>
          <w:szCs w:val="23"/>
        </w:rPr>
      </w:pPr>
    </w:p>
    <w:p w14:paraId="57625260" w14:textId="77777777" w:rsidR="00CE6EA1" w:rsidRPr="00CE6EA1" w:rsidRDefault="00CE6EA1" w:rsidP="00CE6EA1">
      <w:pPr>
        <w:pStyle w:val="Default"/>
        <w:numPr>
          <w:ilvl w:val="0"/>
          <w:numId w:val="1"/>
        </w:numPr>
      </w:pPr>
      <w:r w:rsidRPr="00CE6EA1">
        <w:rPr>
          <w:sz w:val="23"/>
          <w:szCs w:val="23"/>
        </w:rPr>
        <w:t xml:space="preserve">Write a set of instructions which could be included in a referencing guide which explains how to present a very long quotation. </w:t>
      </w:r>
    </w:p>
    <w:p w14:paraId="284FE4BE" w14:textId="431DD726" w:rsidR="00CE6EA1" w:rsidRDefault="00CE6EA1" w:rsidP="00CE6EA1">
      <w:pPr>
        <w:pStyle w:val="Default"/>
        <w:ind w:left="360"/>
        <w:rPr>
          <w:sz w:val="23"/>
          <w:szCs w:val="23"/>
        </w:rPr>
      </w:pPr>
    </w:p>
    <w:p w14:paraId="6AD3A332" w14:textId="57EFBBAE" w:rsidR="00CE6EA1" w:rsidRDefault="00CE6EA1" w:rsidP="00CE6EA1">
      <w:pPr>
        <w:pStyle w:val="Default"/>
        <w:ind w:left="360"/>
        <w:rPr>
          <w:sz w:val="23"/>
          <w:szCs w:val="23"/>
        </w:rPr>
      </w:pPr>
      <w:r>
        <w:rPr>
          <w:sz w:val="23"/>
          <w:szCs w:val="23"/>
        </w:rPr>
        <w:t xml:space="preserve"> </w:t>
      </w:r>
    </w:p>
    <w:p w14:paraId="541794F1" w14:textId="4649E35E" w:rsidR="00CE6EA1" w:rsidRDefault="00CE6EA1" w:rsidP="00CE6EA1">
      <w:pPr>
        <w:rPr>
          <w:rFonts w:ascii="Arial" w:hAnsi="Arial" w:cs="Arial"/>
          <w:sz w:val="24"/>
          <w:szCs w:val="24"/>
        </w:rPr>
      </w:pPr>
      <w:r>
        <w:rPr>
          <w:rFonts w:ascii="Arial" w:hAnsi="Arial" w:cs="Arial"/>
          <w:sz w:val="24"/>
          <w:szCs w:val="24"/>
        </w:rPr>
        <w:t xml:space="preserve">When presenting a long </w:t>
      </w:r>
      <w:proofErr w:type="gramStart"/>
      <w:r>
        <w:rPr>
          <w:rFonts w:ascii="Arial" w:hAnsi="Arial" w:cs="Arial"/>
          <w:sz w:val="24"/>
          <w:szCs w:val="24"/>
        </w:rPr>
        <w:t>quotation</w:t>
      </w:r>
      <w:proofErr w:type="gramEnd"/>
      <w:r>
        <w:rPr>
          <w:rFonts w:ascii="Arial" w:hAnsi="Arial" w:cs="Arial"/>
          <w:sz w:val="24"/>
          <w:szCs w:val="24"/>
        </w:rPr>
        <w:t xml:space="preserve"> you must write the first part, and then include three dots to indicate that there is a part missing, and then write the ending of the quote. The full quote must be in speech marks and be referenced.</w:t>
      </w:r>
    </w:p>
    <w:p w14:paraId="2FBE459D" w14:textId="0B867323" w:rsidR="00CE6EA1" w:rsidRPr="00CE6EA1" w:rsidRDefault="00CE6EA1" w:rsidP="00CE6EA1">
      <w:pPr>
        <w:pStyle w:val="ListParagraph"/>
        <w:numPr>
          <w:ilvl w:val="0"/>
          <w:numId w:val="1"/>
        </w:numPr>
        <w:autoSpaceDE w:val="0"/>
        <w:autoSpaceDN w:val="0"/>
        <w:adjustRightInd w:val="0"/>
        <w:spacing w:after="0" w:line="240" w:lineRule="auto"/>
        <w:rPr>
          <w:rFonts w:ascii="Arial" w:hAnsi="Arial" w:cs="Arial"/>
          <w:color w:val="000000"/>
          <w:sz w:val="23"/>
          <w:szCs w:val="23"/>
        </w:rPr>
      </w:pPr>
      <w:r w:rsidRPr="00CE6EA1">
        <w:rPr>
          <w:rFonts w:ascii="Arial" w:hAnsi="Arial" w:cs="Arial"/>
          <w:color w:val="000000"/>
          <w:sz w:val="23"/>
          <w:szCs w:val="23"/>
        </w:rPr>
        <w:lastRenderedPageBreak/>
        <w:t xml:space="preserve">Explain how you can begin to conduct research for an academic assignment. Identify five sources which would be acceptable for academic study. </w:t>
      </w:r>
    </w:p>
    <w:p w14:paraId="59AA738B" w14:textId="3B4C0C0F" w:rsidR="00CE6EA1" w:rsidRDefault="00CE6EA1" w:rsidP="00CE6EA1">
      <w:pPr>
        <w:pStyle w:val="ListParagraph"/>
        <w:rPr>
          <w:rFonts w:ascii="Arial" w:hAnsi="Arial" w:cs="Arial"/>
          <w:sz w:val="24"/>
          <w:szCs w:val="24"/>
        </w:rPr>
      </w:pPr>
    </w:p>
    <w:p w14:paraId="1668F380" w14:textId="77777777" w:rsidR="00EA048E" w:rsidRDefault="00CE6EA1" w:rsidP="00CE6EA1">
      <w:pPr>
        <w:rPr>
          <w:rFonts w:ascii="Arial" w:hAnsi="Arial" w:cs="Arial"/>
          <w:sz w:val="24"/>
          <w:szCs w:val="24"/>
        </w:rPr>
      </w:pPr>
      <w:r>
        <w:rPr>
          <w:rFonts w:ascii="Arial" w:hAnsi="Arial" w:cs="Arial"/>
          <w:sz w:val="24"/>
          <w:szCs w:val="24"/>
        </w:rPr>
        <w:t xml:space="preserve">When researching for an academic assignment it is important that you find reliable sources to reference. Reliable sources include those such as academic books from a library, educational websites, official government websites, books written by </w:t>
      </w:r>
      <w:r w:rsidR="00EA048E">
        <w:rPr>
          <w:rFonts w:ascii="Arial" w:hAnsi="Arial" w:cs="Arial"/>
          <w:sz w:val="24"/>
          <w:szCs w:val="24"/>
        </w:rPr>
        <w:t>qualified professionals and official government documents.</w:t>
      </w:r>
    </w:p>
    <w:p w14:paraId="141FD7CB" w14:textId="77777777" w:rsidR="00EA048E" w:rsidRDefault="00EA048E" w:rsidP="00CE6EA1">
      <w:pPr>
        <w:rPr>
          <w:rFonts w:ascii="Arial" w:hAnsi="Arial" w:cs="Arial"/>
          <w:sz w:val="24"/>
          <w:szCs w:val="24"/>
        </w:rPr>
      </w:pPr>
    </w:p>
    <w:p w14:paraId="6F777031" w14:textId="5F1C656F" w:rsidR="00CE6EA1" w:rsidRDefault="00EA048E" w:rsidP="00CE6EA1">
      <w:pPr>
        <w:rPr>
          <w:rFonts w:ascii="Arial" w:hAnsi="Arial" w:cs="Arial"/>
          <w:sz w:val="24"/>
          <w:szCs w:val="24"/>
        </w:rPr>
      </w:pPr>
      <w:r>
        <w:rPr>
          <w:rFonts w:ascii="Arial" w:hAnsi="Arial" w:cs="Arial"/>
          <w:sz w:val="24"/>
          <w:szCs w:val="24"/>
        </w:rPr>
        <w:t>Part 3:</w:t>
      </w:r>
      <w:r>
        <w:rPr>
          <w:rFonts w:ascii="Arial" w:hAnsi="Arial" w:cs="Arial"/>
          <w:sz w:val="24"/>
          <w:szCs w:val="24"/>
        </w:rPr>
        <w:br/>
      </w:r>
      <w:r w:rsidR="00CE6EA1">
        <w:rPr>
          <w:rFonts w:ascii="Arial" w:hAnsi="Arial" w:cs="Arial"/>
          <w:sz w:val="24"/>
          <w:szCs w:val="24"/>
        </w:rPr>
        <w:t xml:space="preserve"> </w:t>
      </w:r>
    </w:p>
    <w:p w14:paraId="5F6C369A" w14:textId="778ED779" w:rsidR="004B1F4D" w:rsidRDefault="004B1F4D" w:rsidP="00CE6EA1">
      <w:pPr>
        <w:rPr>
          <w:rFonts w:ascii="Arial" w:hAnsi="Arial" w:cs="Arial"/>
          <w:sz w:val="24"/>
          <w:szCs w:val="24"/>
        </w:rPr>
      </w:pPr>
      <w:r>
        <w:rPr>
          <w:rFonts w:ascii="Arial" w:hAnsi="Arial" w:cs="Arial"/>
          <w:sz w:val="24"/>
          <w:szCs w:val="24"/>
        </w:rPr>
        <w:t xml:space="preserve">This article is called Schooled to Fail? The Underachievement Debate in Wales and is written by Emma Smith from the University of York. It is published in The Welsh Journal of Education which was written in 2005. It discusses the difference in grades between both boys and girls and gives evidence in the forms of charts and tables with figures. The article appears to focus on </w:t>
      </w:r>
      <w:r w:rsidR="00441C8A">
        <w:rPr>
          <w:rFonts w:ascii="Arial" w:hAnsi="Arial" w:cs="Arial"/>
          <w:sz w:val="24"/>
          <w:szCs w:val="24"/>
        </w:rPr>
        <w:t>proving that c</w:t>
      </w:r>
      <w:bookmarkStart w:id="0" w:name="_GoBack"/>
      <w:bookmarkEnd w:id="0"/>
      <w:r w:rsidR="00441C8A">
        <w:rPr>
          <w:rFonts w:ascii="Arial" w:hAnsi="Arial" w:cs="Arial"/>
          <w:sz w:val="24"/>
          <w:szCs w:val="24"/>
        </w:rPr>
        <w:t xml:space="preserve">hildren in wales are not schooled to fail anymore, it introduces the article by saying it will focus on the England/Wales comparisons. </w:t>
      </w:r>
      <w:r w:rsidR="00233C0A">
        <w:rPr>
          <w:rFonts w:ascii="Arial" w:hAnsi="Arial" w:cs="Arial"/>
          <w:sz w:val="24"/>
          <w:szCs w:val="24"/>
        </w:rPr>
        <w:t xml:space="preserve">The article aims to diminish the idea that there is a problem of children underachieving </w:t>
      </w:r>
      <w:proofErr w:type="gramStart"/>
      <w:r w:rsidR="00233C0A">
        <w:rPr>
          <w:rFonts w:ascii="Arial" w:hAnsi="Arial" w:cs="Arial"/>
          <w:sz w:val="24"/>
          <w:szCs w:val="24"/>
        </w:rPr>
        <w:t>and also</w:t>
      </w:r>
      <w:proofErr w:type="gramEnd"/>
      <w:r w:rsidR="00233C0A">
        <w:rPr>
          <w:rFonts w:ascii="Arial" w:hAnsi="Arial" w:cs="Arial"/>
          <w:sz w:val="24"/>
          <w:szCs w:val="24"/>
        </w:rPr>
        <w:t xml:space="preserve"> that there is not much difference between boys’ and girls’ grades in school.</w:t>
      </w:r>
    </w:p>
    <w:p w14:paraId="325E301E" w14:textId="2C85AB0E" w:rsidR="00233C0A" w:rsidRDefault="00233C0A" w:rsidP="00CE6EA1">
      <w:pPr>
        <w:rPr>
          <w:rFonts w:ascii="Arial" w:hAnsi="Arial" w:cs="Arial"/>
          <w:sz w:val="24"/>
          <w:szCs w:val="24"/>
        </w:rPr>
      </w:pPr>
      <w:r>
        <w:rPr>
          <w:rFonts w:ascii="Arial" w:hAnsi="Arial" w:cs="Arial"/>
          <w:sz w:val="24"/>
          <w:szCs w:val="24"/>
        </w:rPr>
        <w:t xml:space="preserve">The writing in this article is very formal, although It is in a Welsh Journal of Education there is some language used that is too formal and difficult to understand. The writing is not spread out evenly the paragraphs are very </w:t>
      </w:r>
      <w:proofErr w:type="gramStart"/>
      <w:r>
        <w:rPr>
          <w:rFonts w:ascii="Arial" w:hAnsi="Arial" w:cs="Arial"/>
          <w:sz w:val="24"/>
          <w:szCs w:val="24"/>
        </w:rPr>
        <w:t>long</w:t>
      </w:r>
      <w:proofErr w:type="gramEnd"/>
      <w:r>
        <w:rPr>
          <w:rFonts w:ascii="Arial" w:hAnsi="Arial" w:cs="Arial"/>
          <w:sz w:val="24"/>
          <w:szCs w:val="24"/>
        </w:rPr>
        <w:t xml:space="preserve"> and it is easy to lose focus of where you are reading and what you were reading about and the paragraphs tend to roll in to one another.</w:t>
      </w:r>
    </w:p>
    <w:p w14:paraId="4F03D667" w14:textId="65D3B179" w:rsidR="00233C0A" w:rsidRDefault="00233C0A" w:rsidP="00CE6EA1">
      <w:pPr>
        <w:rPr>
          <w:rFonts w:ascii="Arial" w:hAnsi="Arial" w:cs="Arial"/>
          <w:sz w:val="24"/>
          <w:szCs w:val="24"/>
        </w:rPr>
      </w:pPr>
      <w:r>
        <w:rPr>
          <w:rFonts w:ascii="Arial" w:hAnsi="Arial" w:cs="Arial"/>
          <w:sz w:val="24"/>
          <w:szCs w:val="24"/>
        </w:rPr>
        <w:t xml:space="preserve">There is a good use of statistics and numbers in the article, it clearly addresses the point the writer is trying to make about the difference in numbers in a clear and easy to understand way. </w:t>
      </w:r>
      <w:proofErr w:type="gramStart"/>
      <w:r>
        <w:rPr>
          <w:rFonts w:ascii="Arial" w:hAnsi="Arial" w:cs="Arial"/>
          <w:sz w:val="24"/>
          <w:szCs w:val="24"/>
        </w:rPr>
        <w:t>Also</w:t>
      </w:r>
      <w:proofErr w:type="gramEnd"/>
      <w:r>
        <w:rPr>
          <w:rFonts w:ascii="Arial" w:hAnsi="Arial" w:cs="Arial"/>
          <w:sz w:val="24"/>
          <w:szCs w:val="24"/>
        </w:rPr>
        <w:t xml:space="preserve"> the use of appendices is very interesting and offers the reader the opportunity to see more evidence without it being forced in to the article and taking up a lot of room, it offers chance to read more on the subject if the person wishes to.</w:t>
      </w:r>
    </w:p>
    <w:p w14:paraId="054C5E28" w14:textId="57E4D9C6" w:rsidR="00233C0A" w:rsidRDefault="00233C0A" w:rsidP="00CE6EA1">
      <w:pPr>
        <w:rPr>
          <w:rFonts w:ascii="Arial" w:hAnsi="Arial" w:cs="Arial"/>
          <w:sz w:val="24"/>
          <w:szCs w:val="24"/>
        </w:rPr>
      </w:pPr>
      <w:r>
        <w:rPr>
          <w:rFonts w:ascii="Arial" w:hAnsi="Arial" w:cs="Arial"/>
          <w:sz w:val="24"/>
          <w:szCs w:val="24"/>
        </w:rPr>
        <w:t>The language in the article is very repetitive, it uses the same negative words repetitively such as under achieving and constantly refers to the regional Wales/England comparison even though the introduction states that is what it is intending to unravel.</w:t>
      </w:r>
    </w:p>
    <w:p w14:paraId="41B719A1" w14:textId="77777777" w:rsidR="007A4EF1" w:rsidRDefault="00233C0A" w:rsidP="00CE6EA1">
      <w:pPr>
        <w:rPr>
          <w:rFonts w:ascii="Arial" w:hAnsi="Arial" w:cs="Arial"/>
          <w:sz w:val="24"/>
          <w:szCs w:val="24"/>
        </w:rPr>
      </w:pPr>
      <w:r>
        <w:rPr>
          <w:rFonts w:ascii="Arial" w:hAnsi="Arial" w:cs="Arial"/>
          <w:sz w:val="24"/>
          <w:szCs w:val="24"/>
        </w:rPr>
        <w:t xml:space="preserve">The reasoning in the article is flawed and the writer contradicts herself at times within the text. At one moment she mentions that the notion that boys are under achievers is not true but then the next sentence she states that “…have never been able to deal with the working-class boy.” (Smith, 2005, P. 90). The text solely relies on the tables and figures that are in the text, they are mainly </w:t>
      </w:r>
      <w:r w:rsidR="007A4EF1">
        <w:rPr>
          <w:rFonts w:ascii="Arial" w:hAnsi="Arial" w:cs="Arial"/>
          <w:sz w:val="24"/>
          <w:szCs w:val="24"/>
        </w:rPr>
        <w:t>The Office of National Statistics and Wales based sources such as WJEC and National Assembly for Wales. The writer does not use many sources from an English source to make the comparisons therefore the text could be biased.</w:t>
      </w:r>
    </w:p>
    <w:p w14:paraId="3E1B9495" w14:textId="77777777" w:rsidR="007A4EF1" w:rsidRDefault="007A4EF1" w:rsidP="00CE6EA1">
      <w:pPr>
        <w:rPr>
          <w:rFonts w:ascii="Arial" w:hAnsi="Arial" w:cs="Arial"/>
          <w:sz w:val="24"/>
          <w:szCs w:val="24"/>
        </w:rPr>
      </w:pPr>
      <w:r>
        <w:rPr>
          <w:rFonts w:ascii="Arial" w:hAnsi="Arial" w:cs="Arial"/>
          <w:sz w:val="24"/>
          <w:szCs w:val="24"/>
        </w:rPr>
        <w:lastRenderedPageBreak/>
        <w:t xml:space="preserve">On page 92, Smith says that the underachievement debate is not as clear cut as people may believe and that is no clear cut evidence to suggest that the gap between female and male performance at 16 has widened, but then goes on to contradict herself by saying that “Although it is true that boys do not do as well as girls in English and Welsh,…” (Smith, 2005, p. 92). </w:t>
      </w:r>
    </w:p>
    <w:p w14:paraId="3DBE9503" w14:textId="50CBAB2A" w:rsidR="007A4EF1" w:rsidRDefault="007A4EF1" w:rsidP="00CE6EA1">
      <w:pPr>
        <w:rPr>
          <w:rFonts w:ascii="Arial" w:hAnsi="Arial" w:cs="Arial"/>
          <w:sz w:val="24"/>
          <w:szCs w:val="24"/>
        </w:rPr>
      </w:pPr>
      <w:r>
        <w:rPr>
          <w:rFonts w:ascii="Arial" w:hAnsi="Arial" w:cs="Arial"/>
          <w:sz w:val="24"/>
          <w:szCs w:val="24"/>
        </w:rPr>
        <w:t xml:space="preserve">The conclusion that is drawn by the writer is that labelling a set of children as underachievers compared to another set of children from a different nation is inaccurate and not straight forward. </w:t>
      </w:r>
    </w:p>
    <w:p w14:paraId="30724B97" w14:textId="57E5E576" w:rsidR="007A4EF1" w:rsidRDefault="007A4EF1" w:rsidP="00CE6EA1">
      <w:pPr>
        <w:rPr>
          <w:rFonts w:ascii="Arial" w:hAnsi="Arial" w:cs="Arial"/>
          <w:sz w:val="24"/>
          <w:szCs w:val="24"/>
        </w:rPr>
      </w:pPr>
      <w:r>
        <w:rPr>
          <w:rFonts w:ascii="Arial" w:hAnsi="Arial" w:cs="Arial"/>
          <w:sz w:val="24"/>
          <w:szCs w:val="24"/>
        </w:rPr>
        <w:t xml:space="preserve">At the end of the conclusion the writer then follows by explaining about gaps in achievement between those that come from a </w:t>
      </w:r>
      <w:proofErr w:type="gramStart"/>
      <w:r>
        <w:rPr>
          <w:rFonts w:ascii="Arial" w:hAnsi="Arial" w:cs="Arial"/>
          <w:sz w:val="24"/>
          <w:szCs w:val="24"/>
        </w:rPr>
        <w:t>low income</w:t>
      </w:r>
      <w:proofErr w:type="gramEnd"/>
      <w:r>
        <w:rPr>
          <w:rFonts w:ascii="Arial" w:hAnsi="Arial" w:cs="Arial"/>
          <w:sz w:val="24"/>
          <w:szCs w:val="24"/>
        </w:rPr>
        <w:t xml:space="preserve"> home to those that are more economically advantaged. This idea is presented in the conclusion at the very end of the text and does not go </w:t>
      </w:r>
      <w:proofErr w:type="gramStart"/>
      <w:r>
        <w:rPr>
          <w:rFonts w:ascii="Arial" w:hAnsi="Arial" w:cs="Arial"/>
          <w:sz w:val="24"/>
          <w:szCs w:val="24"/>
        </w:rPr>
        <w:t>in to</w:t>
      </w:r>
      <w:proofErr w:type="gramEnd"/>
      <w:r>
        <w:rPr>
          <w:rFonts w:ascii="Arial" w:hAnsi="Arial" w:cs="Arial"/>
          <w:sz w:val="24"/>
          <w:szCs w:val="24"/>
        </w:rPr>
        <w:t xml:space="preserve"> a lot of detail. It would be more academically correct to not present a new idea or piece of information in the conclusion as it is meant to be drawing up what has already been spoken about.</w:t>
      </w:r>
    </w:p>
    <w:p w14:paraId="2DEA0A5E" w14:textId="0156B469" w:rsidR="007A4EF1" w:rsidRDefault="007A4EF1" w:rsidP="00CE6EA1">
      <w:pPr>
        <w:rPr>
          <w:rFonts w:ascii="Arial" w:hAnsi="Arial" w:cs="Arial"/>
          <w:sz w:val="24"/>
          <w:szCs w:val="24"/>
        </w:rPr>
      </w:pPr>
      <w:r>
        <w:rPr>
          <w:rFonts w:ascii="Arial" w:hAnsi="Arial" w:cs="Arial"/>
          <w:sz w:val="24"/>
          <w:szCs w:val="24"/>
        </w:rPr>
        <w:t xml:space="preserve">Overall the text is very lengthy and is not broken up very well. I would suggest that the text is broken up </w:t>
      </w:r>
      <w:proofErr w:type="gramStart"/>
      <w:r>
        <w:rPr>
          <w:rFonts w:ascii="Arial" w:hAnsi="Arial" w:cs="Arial"/>
          <w:sz w:val="24"/>
          <w:szCs w:val="24"/>
        </w:rPr>
        <w:t>in to</w:t>
      </w:r>
      <w:proofErr w:type="gramEnd"/>
      <w:r>
        <w:rPr>
          <w:rFonts w:ascii="Arial" w:hAnsi="Arial" w:cs="Arial"/>
          <w:sz w:val="24"/>
          <w:szCs w:val="24"/>
        </w:rPr>
        <w:t xml:space="preserve"> more understandable paragraphs that make the text more appealing and to not present new ideas in the conclusion. I am between two minds if the article is an appropriate academic article as some parts of the text are clear and include supporting evidence, but others are contradictive and repetitive and seem slightly biased from the Welsh point of view.</w:t>
      </w:r>
    </w:p>
    <w:p w14:paraId="7653E3A7" w14:textId="0B5170C3" w:rsidR="007A4EF1" w:rsidRDefault="007A4EF1" w:rsidP="00CE6EA1">
      <w:pPr>
        <w:rPr>
          <w:rFonts w:ascii="Arial" w:hAnsi="Arial" w:cs="Arial"/>
          <w:sz w:val="24"/>
          <w:szCs w:val="24"/>
        </w:rPr>
      </w:pPr>
    </w:p>
    <w:p w14:paraId="4E5FA7DB" w14:textId="7BF14DAD" w:rsidR="007A4EF1" w:rsidRPr="003D5074" w:rsidRDefault="003D5074" w:rsidP="00CE6EA1">
      <w:pPr>
        <w:rPr>
          <w:rFonts w:ascii="Arial" w:hAnsi="Arial" w:cs="Arial"/>
          <w:sz w:val="24"/>
          <w:szCs w:val="24"/>
        </w:rPr>
      </w:pPr>
      <w:r>
        <w:rPr>
          <w:rFonts w:ascii="Arial" w:hAnsi="Arial" w:cs="Arial"/>
          <w:sz w:val="24"/>
          <w:szCs w:val="24"/>
        </w:rPr>
        <w:t xml:space="preserve">Smith, E, 2005, ‘Schooled to fail? The underachievement debate in Wales.’ </w:t>
      </w:r>
      <w:r w:rsidRPr="003D5074">
        <w:rPr>
          <w:rFonts w:ascii="Arial" w:hAnsi="Arial" w:cs="Arial"/>
          <w:i/>
          <w:iCs/>
          <w:sz w:val="24"/>
          <w:szCs w:val="24"/>
        </w:rPr>
        <w:t xml:space="preserve">The Welsh Journal </w:t>
      </w:r>
      <w:proofErr w:type="gramStart"/>
      <w:r w:rsidRPr="003D5074">
        <w:rPr>
          <w:rFonts w:ascii="Arial" w:hAnsi="Arial" w:cs="Arial"/>
          <w:i/>
          <w:iCs/>
          <w:sz w:val="24"/>
          <w:szCs w:val="24"/>
        </w:rPr>
        <w:t>Of</w:t>
      </w:r>
      <w:proofErr w:type="gramEnd"/>
      <w:r w:rsidRPr="003D5074">
        <w:rPr>
          <w:rFonts w:ascii="Arial" w:hAnsi="Arial" w:cs="Arial"/>
          <w:i/>
          <w:iCs/>
          <w:sz w:val="24"/>
          <w:szCs w:val="24"/>
        </w:rPr>
        <w:t xml:space="preserve"> Education,</w:t>
      </w:r>
      <w:r>
        <w:rPr>
          <w:rFonts w:ascii="Arial" w:hAnsi="Arial" w:cs="Arial"/>
          <w:i/>
          <w:iCs/>
          <w:sz w:val="24"/>
          <w:szCs w:val="24"/>
        </w:rPr>
        <w:t xml:space="preserve"> </w:t>
      </w:r>
      <w:r>
        <w:rPr>
          <w:rFonts w:ascii="Arial" w:hAnsi="Arial" w:cs="Arial"/>
          <w:sz w:val="24"/>
          <w:szCs w:val="24"/>
        </w:rPr>
        <w:t>vol. 13, no. 2, pp84-102.</w:t>
      </w:r>
    </w:p>
    <w:p w14:paraId="2F72624B" w14:textId="77777777" w:rsidR="00233C0A" w:rsidRDefault="00233C0A" w:rsidP="00CE6EA1">
      <w:pPr>
        <w:rPr>
          <w:rFonts w:ascii="Arial" w:hAnsi="Arial" w:cs="Arial"/>
          <w:sz w:val="24"/>
          <w:szCs w:val="24"/>
        </w:rPr>
      </w:pPr>
    </w:p>
    <w:p w14:paraId="7C690B7A" w14:textId="77777777" w:rsidR="004B1F4D" w:rsidRPr="00CE6EA1" w:rsidRDefault="004B1F4D" w:rsidP="00CE6EA1">
      <w:pPr>
        <w:rPr>
          <w:rFonts w:ascii="Arial" w:hAnsi="Arial" w:cs="Arial"/>
          <w:sz w:val="24"/>
          <w:szCs w:val="24"/>
        </w:rPr>
      </w:pPr>
    </w:p>
    <w:sectPr w:rsidR="004B1F4D" w:rsidRPr="00CE6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0470B"/>
    <w:multiLevelType w:val="hybridMultilevel"/>
    <w:tmpl w:val="A90A8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730"/>
    <w:rsid w:val="00095571"/>
    <w:rsid w:val="00233C0A"/>
    <w:rsid w:val="003D5074"/>
    <w:rsid w:val="00441C8A"/>
    <w:rsid w:val="004B1F4D"/>
    <w:rsid w:val="007A4EF1"/>
    <w:rsid w:val="00C40A97"/>
    <w:rsid w:val="00CE6EA1"/>
    <w:rsid w:val="00E00730"/>
    <w:rsid w:val="00EA0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4B8F2"/>
  <w15:chartTrackingRefBased/>
  <w15:docId w15:val="{699A41A0-B290-4E4B-AB37-620AB50B3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E6EA1"/>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CE6E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1275</Words>
  <Characters>7272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Edwards</dc:creator>
  <cp:keywords/>
  <dc:description/>
  <cp:lastModifiedBy>Aimee Edwards (1802376)</cp:lastModifiedBy>
  <cp:revision>2</cp:revision>
  <dcterms:created xsi:type="dcterms:W3CDTF">2019-07-16T20:23:00Z</dcterms:created>
  <dcterms:modified xsi:type="dcterms:W3CDTF">2019-07-16T20:23:00Z</dcterms:modified>
</cp:coreProperties>
</file>