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89DF" w14:textId="2B352C70" w:rsidR="005260F3" w:rsidRPr="006F6D02" w:rsidRDefault="006F6D02" w:rsidP="006F6D02">
      <w:pPr>
        <w:rPr>
          <w:b/>
          <w:bCs/>
        </w:rPr>
      </w:pPr>
      <w:r w:rsidRPr="006F6D02">
        <w:rPr>
          <w:b/>
          <w:bCs/>
        </w:rPr>
        <w:t>ESSAY 1 – OPTION 1</w:t>
      </w:r>
    </w:p>
    <w:p w14:paraId="071A2A73" w14:textId="63A789DC" w:rsidR="005260F3" w:rsidRDefault="005260F3" w:rsidP="006F6D02">
      <w:r w:rsidRPr="006F6D02">
        <w:t>Evaluate the effectiveness of policing models (</w:t>
      </w:r>
      <w:proofErr w:type="gramStart"/>
      <w:r w:rsidRPr="006F6D02">
        <w:t>e.g.</w:t>
      </w:r>
      <w:proofErr w:type="gramEnd"/>
      <w:r w:rsidRPr="006F6D02">
        <w:t xml:space="preserve"> problem-oriented policing, predictive policing, intelligence-led policing, reactive policing) as a crime prevention tool. Consider what makes these models effective/ineffective, and why. Your answer must be based on academic research, but you may </w:t>
      </w:r>
      <w:proofErr w:type="gramStart"/>
      <w:r w:rsidRPr="006F6D02">
        <w:t>make reference</w:t>
      </w:r>
      <w:proofErr w:type="gramEnd"/>
      <w:r w:rsidRPr="006F6D02">
        <w:t xml:space="preserve"> to relevant case studies</w:t>
      </w:r>
      <w:r w:rsidR="006F6D02">
        <w:t>. 2000 words</w:t>
      </w:r>
    </w:p>
    <w:p w14:paraId="4D9F1AA0" w14:textId="77777777" w:rsidR="007530A3" w:rsidRDefault="007530A3" w:rsidP="006F6D02"/>
    <w:p w14:paraId="7B711C93" w14:textId="77777777" w:rsidR="005E35D7" w:rsidRDefault="005E35D7" w:rsidP="006F6D02"/>
    <w:p w14:paraId="0EA478C6" w14:textId="45EB1625" w:rsidR="0076002A" w:rsidRDefault="007530A3" w:rsidP="00DD791E">
      <w:pPr>
        <w:spacing w:line="480" w:lineRule="auto"/>
      </w:pPr>
      <w:r>
        <w:t xml:space="preserve">Within ACPO’S mission </w:t>
      </w:r>
      <w:r w:rsidR="00E5756C">
        <w:t>for</w:t>
      </w:r>
      <w:r>
        <w:t xml:space="preserve"> police, they state that</w:t>
      </w:r>
      <w:r w:rsidR="00927E10">
        <w:t xml:space="preserve"> police</w:t>
      </w:r>
      <w:r>
        <w:t xml:space="preserve"> forces should </w:t>
      </w:r>
      <w:r w:rsidR="00927E10">
        <w:t>“</w:t>
      </w:r>
      <w:r w:rsidR="0076002A">
        <w:t xml:space="preserve">prevent …, [and] </w:t>
      </w:r>
      <w:proofErr w:type="spellStart"/>
      <w:r w:rsidR="0076002A">
        <w:t>investigat</w:t>
      </w:r>
      <w:proofErr w:type="spellEnd"/>
      <w:r w:rsidR="0076002A">
        <w:t>[e] crime” (College of Policing, 2014)</w:t>
      </w:r>
      <w:r>
        <w:t xml:space="preserve">; </w:t>
      </w:r>
      <w:r w:rsidR="00E5756C">
        <w:t>to</w:t>
      </w:r>
      <w:r>
        <w:t xml:space="preserve"> prevent and investigate crime, models such as problem-orientated policing, intelligence-led policing and reactive policing</w:t>
      </w:r>
      <w:r w:rsidR="00927E10">
        <w:t xml:space="preserve"> are created</w:t>
      </w:r>
      <w:r>
        <w:t xml:space="preserve">. This essay will outline models as crime prevention tools, as well as evaluating their effectiveness throughout by use of relevant academic research. </w:t>
      </w:r>
    </w:p>
    <w:p w14:paraId="31EEC3F1" w14:textId="77777777" w:rsidR="00C46D41" w:rsidRDefault="00C46D41" w:rsidP="00DD791E">
      <w:pPr>
        <w:spacing w:line="480" w:lineRule="auto"/>
      </w:pPr>
    </w:p>
    <w:p w14:paraId="441E3698" w14:textId="6F55DD25" w:rsidR="00A108E8" w:rsidRDefault="002D1A19" w:rsidP="00DD791E">
      <w:pPr>
        <w:spacing w:line="480" w:lineRule="auto"/>
      </w:pPr>
      <w:r>
        <w:t>Traditional policing in the UK is known to be the reactive model of policing</w:t>
      </w:r>
      <w:r w:rsidR="004D4894">
        <w:t xml:space="preserve"> (OSCE, 2017)</w:t>
      </w:r>
      <w:r>
        <w:t xml:space="preserve">; </w:t>
      </w:r>
      <w:r w:rsidR="00A108E8">
        <w:t>Carrington describes reactive policing</w:t>
      </w:r>
      <w:r w:rsidR="00EE68B9">
        <w:t xml:space="preserve"> </w:t>
      </w:r>
      <w:r w:rsidR="00A108E8">
        <w:t xml:space="preserve">as “responding to specific requests from … the community which encompasses immediate response to calls and follow up investigations” (Carrington, 2003). </w:t>
      </w:r>
      <w:r w:rsidR="004D4894">
        <w:t>Reactive policing includes the response to incidents where members of the public have witnessed or are a victim of a crime (</w:t>
      </w:r>
      <w:r w:rsidR="008E196E">
        <w:t xml:space="preserve">Jansson, n.d.). </w:t>
      </w:r>
    </w:p>
    <w:p w14:paraId="057D6838" w14:textId="77777777" w:rsidR="00DC6991" w:rsidRDefault="00DC6991" w:rsidP="00DD791E">
      <w:pPr>
        <w:spacing w:line="480" w:lineRule="auto"/>
      </w:pPr>
    </w:p>
    <w:p w14:paraId="44E74635" w14:textId="6E6D4C00" w:rsidR="005F4A3F" w:rsidRDefault="005F4A3F" w:rsidP="00DD791E">
      <w:pPr>
        <w:spacing w:line="480" w:lineRule="auto"/>
      </w:pPr>
      <w:proofErr w:type="spellStart"/>
      <w:r>
        <w:t>Trjanowicz</w:t>
      </w:r>
      <w:proofErr w:type="spellEnd"/>
      <w:r>
        <w:t xml:space="preserve"> (2002, cited in Carrington, 2003) believes that the “presence of a police vehicle” alone acts as a deterrent to crime, </w:t>
      </w:r>
      <w:proofErr w:type="gramStart"/>
      <w:r>
        <w:t>therefore</w:t>
      </w:r>
      <w:proofErr w:type="gramEnd"/>
      <w:r>
        <w:t xml:space="preserve"> whilst responding to calls </w:t>
      </w:r>
      <w:r w:rsidR="00776947">
        <w:t>and having</w:t>
      </w:r>
      <w:r w:rsidR="00E5756C">
        <w:t xml:space="preserve"> that</w:t>
      </w:r>
      <w:r w:rsidR="00776947">
        <w:t xml:space="preserve"> police presence in this community</w:t>
      </w:r>
      <w:r w:rsidR="00E5756C">
        <w:t xml:space="preserve"> makes reactive policing a</w:t>
      </w:r>
      <w:r w:rsidR="00776947">
        <w:t xml:space="preserve">n effective way to prevent crime. Cordner further highlights another positive of reactive policing, explaining that </w:t>
      </w:r>
      <w:r w:rsidR="00EE68B9">
        <w:t>the model “uses financial resources fairly, efficiently and effectively … as it allocates [officers] on request” (</w:t>
      </w:r>
      <w:proofErr w:type="spellStart"/>
      <w:r w:rsidR="00EE68B9">
        <w:t>Cornder</w:t>
      </w:r>
      <w:proofErr w:type="spellEnd"/>
      <w:r w:rsidR="00EE68B9">
        <w:t xml:space="preserve">, 2014). </w:t>
      </w:r>
    </w:p>
    <w:p w14:paraId="50D88B50" w14:textId="6FBD02EF" w:rsidR="002C3395" w:rsidRDefault="002C3395" w:rsidP="00DD791E">
      <w:pPr>
        <w:spacing w:line="480" w:lineRule="auto"/>
      </w:pPr>
    </w:p>
    <w:p w14:paraId="5FC1516A" w14:textId="7EC4F807" w:rsidR="001D173E" w:rsidRDefault="002C3395" w:rsidP="00DD791E">
      <w:pPr>
        <w:spacing w:line="480" w:lineRule="auto"/>
      </w:pPr>
      <w:r>
        <w:t>Reactive policing happens when a crime has already occurred, and police respond to it (</w:t>
      </w:r>
      <w:proofErr w:type="spellStart"/>
      <w:r>
        <w:t>Blaetter</w:t>
      </w:r>
      <w:proofErr w:type="spellEnd"/>
      <w:r>
        <w:t>, 2016) therefore it is not likely to be an effective crime prevention tool</w:t>
      </w:r>
      <w:r w:rsidR="00DC6991">
        <w:t xml:space="preserve"> as it is focused on “responding to incidents rather than preventing them from happening” (McKee, 2023). </w:t>
      </w:r>
    </w:p>
    <w:p w14:paraId="5FE7346A" w14:textId="77777777" w:rsidR="002D1A19" w:rsidRDefault="002D1A19" w:rsidP="00DD791E">
      <w:pPr>
        <w:spacing w:line="480" w:lineRule="auto"/>
      </w:pPr>
    </w:p>
    <w:p w14:paraId="0FDFA34F" w14:textId="0D8D6227" w:rsidR="001D173E" w:rsidRDefault="00DC6991" w:rsidP="00DD791E">
      <w:pPr>
        <w:spacing w:line="480" w:lineRule="auto"/>
      </w:pPr>
      <w:r>
        <w:t>Reactive policing also relies on the public to report the criminal activity (McKee, 2023)</w:t>
      </w:r>
      <w:r w:rsidR="001D173E">
        <w:t xml:space="preserve">, but many crimes do not get reported; the “dark figure of crime” is a term used to describe the large number of “unreported and unrecorded offences” </w:t>
      </w:r>
      <w:r w:rsidR="001D173E">
        <w:lastRenderedPageBreak/>
        <w:t xml:space="preserve">(Oxford Reference, 2015). If implementing the reactive model when crimes are not reported, then </w:t>
      </w:r>
      <w:r w:rsidR="004D4894">
        <w:t xml:space="preserve">officers’ actions have not prevented the crime from occurring, again highlighting its ineffectiveness as a crime prevention tool. </w:t>
      </w:r>
    </w:p>
    <w:p w14:paraId="2EB13A4A" w14:textId="77777777" w:rsidR="00CE75A3" w:rsidRDefault="00CE75A3" w:rsidP="00DD791E">
      <w:pPr>
        <w:spacing w:line="480" w:lineRule="auto"/>
      </w:pPr>
    </w:p>
    <w:p w14:paraId="6F6FBA0A" w14:textId="6B51B9F6" w:rsidR="0011674C" w:rsidRDefault="00CE75A3" w:rsidP="00DD791E">
      <w:pPr>
        <w:spacing w:line="480" w:lineRule="auto"/>
      </w:pPr>
      <w:r>
        <w:t>Reactive policing does not use any “initiative … to target a specific area or problem”</w:t>
      </w:r>
      <w:r w:rsidR="005F4A3F">
        <w:t xml:space="preserve"> (Carrington, 2003)</w:t>
      </w:r>
      <w:r>
        <w:t xml:space="preserve"> </w:t>
      </w:r>
      <w:r w:rsidR="005F4A3F">
        <w:t xml:space="preserve">therefore, a more proactive model, such as problem orientated policing could be utilised. Crank (1998, cited in Carrington, 2003) describes proactive policing as using “own initiative [to] develop information about crime and” target hardening tactics. </w:t>
      </w:r>
      <w:r w:rsidR="00C46D41">
        <w:t>P</w:t>
      </w:r>
      <w:r w:rsidR="007530A3">
        <w:t>roblem orientated policing is</w:t>
      </w:r>
      <w:r w:rsidR="008C46CC">
        <w:t xml:space="preserve"> a model that was created by Herman Goldstein in 1979, Goldstein (cited in Cordner, 2005) </w:t>
      </w:r>
      <w:r w:rsidR="007100A4">
        <w:t>explains that police attention should be focused on “problems, as opposed to incidents”, this means that rather than officers dealing with a similar incident repeatedly, it should be identified that there is a problem and address it by looking at the root causes. Cordner defines problems as a group “of incidents related in some way …., the same location, for example (Cor</w:t>
      </w:r>
      <w:r w:rsidR="001F25B5">
        <w:t>dn</w:t>
      </w:r>
      <w:r w:rsidR="007100A4">
        <w:t>er, 2005)</w:t>
      </w:r>
      <w:r w:rsidR="0011674C">
        <w:t xml:space="preserve">; the problem orientated approach looks at the primary causes of problems </w:t>
      </w:r>
      <w:r w:rsidR="00E5756C">
        <w:t>because</w:t>
      </w:r>
      <w:r w:rsidR="0011674C">
        <w:t xml:space="preserve"> long-term solutions are more likely to be developed (</w:t>
      </w:r>
      <w:r w:rsidR="00FB3F49">
        <w:t>Hinkle, 2020)</w:t>
      </w:r>
    </w:p>
    <w:p w14:paraId="66CF12BE" w14:textId="77777777" w:rsidR="00C43543" w:rsidRDefault="00C43543" w:rsidP="00DD791E">
      <w:pPr>
        <w:spacing w:line="480" w:lineRule="auto"/>
      </w:pPr>
    </w:p>
    <w:p w14:paraId="09F72C56" w14:textId="1B419647" w:rsidR="0093408F" w:rsidRDefault="007100A4" w:rsidP="00DD791E">
      <w:pPr>
        <w:spacing w:line="480" w:lineRule="auto"/>
      </w:pPr>
      <w:r>
        <w:t xml:space="preserve">Problem orientated policing is also usually called </w:t>
      </w:r>
      <w:r w:rsidR="00775691">
        <w:t>problem solving policing because it is a tool that develops targeted interventions.</w:t>
      </w:r>
      <w:r w:rsidR="0093408F">
        <w:t xml:space="preserve"> The OSARA model is one that can be linked when problems have been identified and need to be solved. The OSARA model looks at identifying the objective, therefore in policing it would be to reduce crime and disorder. The next step is ‘Scanning’ which means to identify what is causing the problems. </w:t>
      </w:r>
      <w:r w:rsidR="006A40BE">
        <w:t xml:space="preserve">Following identification of the problem, it must be analysed by gathering information and intelligence to find the root cause. </w:t>
      </w:r>
      <w:r w:rsidR="00B82943">
        <w:t xml:space="preserve">Once the root cause has been established, development and implementation of activities to respond and address is issue is next. The final step is to assess the results by measuring the impact of the response (College of Policing, 2022). </w:t>
      </w:r>
      <w:r w:rsidR="001F25B5">
        <w:t xml:space="preserve">Should the effects of the response to the problem be successful, it could reduce the demand for reactive policing (Cordner, 2005), </w:t>
      </w:r>
      <w:r w:rsidR="005E35D7">
        <w:t xml:space="preserve">due to the positive impact on crime prevention. </w:t>
      </w:r>
    </w:p>
    <w:p w14:paraId="53AF262A" w14:textId="77777777" w:rsidR="001F25B5" w:rsidRDefault="001F25B5" w:rsidP="00DD791E">
      <w:pPr>
        <w:spacing w:line="480" w:lineRule="auto"/>
      </w:pPr>
    </w:p>
    <w:p w14:paraId="2A34C84B" w14:textId="7F9DEAFC" w:rsidR="001F25B5" w:rsidRDefault="005E35D7" w:rsidP="00DD791E">
      <w:pPr>
        <w:spacing w:line="480" w:lineRule="auto"/>
      </w:pPr>
      <w:r>
        <w:t xml:space="preserve">Some </w:t>
      </w:r>
      <w:r w:rsidR="00927E10">
        <w:t xml:space="preserve">would describe the problem-solving method as ineffective as </w:t>
      </w:r>
      <w:r>
        <w:t xml:space="preserve">they do not believe the police have the knowledge and expertise to implement the OSARA process (Cordner, 2005), if the police do not have the resources for the strategy to be implemented then it will be </w:t>
      </w:r>
      <w:r w:rsidR="00927E10">
        <w:t>unsuccessful</w:t>
      </w:r>
      <w:r>
        <w:t xml:space="preserve"> to prevent crime. </w:t>
      </w:r>
    </w:p>
    <w:p w14:paraId="371AF663" w14:textId="77777777" w:rsidR="00EC5EA5" w:rsidRDefault="00EC5EA5" w:rsidP="00DD791E">
      <w:pPr>
        <w:spacing w:line="480" w:lineRule="auto"/>
      </w:pPr>
    </w:p>
    <w:p w14:paraId="232A044D" w14:textId="7FEF3D3F" w:rsidR="00922964" w:rsidRDefault="005E35D7" w:rsidP="00DD791E">
      <w:pPr>
        <w:spacing w:line="480" w:lineRule="auto"/>
      </w:pPr>
      <w:r>
        <w:lastRenderedPageBreak/>
        <w:t>Theories such as the problem analysis triangle and the routine activity theory</w:t>
      </w:r>
      <w:r w:rsidR="00EC5EA5">
        <w:t xml:space="preserve"> would believe that problem orientated policing would be the most effective crime prevention tool. The problem-analysis triangle is </w:t>
      </w:r>
      <w:r w:rsidR="00110DEA">
        <w:t>the theory “for a crime or incident to occur, an offender and a suitable target must come together in a specific location without an effective deterrent” (College of Policing, 2013</w:t>
      </w:r>
      <w:r w:rsidR="00DD791E">
        <w:t>a</w:t>
      </w:r>
      <w:r w:rsidR="00110DEA">
        <w:t xml:space="preserve">). </w:t>
      </w:r>
      <w:r w:rsidR="00807D84">
        <w:t>The problem-analysis triangle may be used within the analysis part of the OSARA model</w:t>
      </w:r>
      <w:r w:rsidR="00922964">
        <w:t xml:space="preserve"> to identify why crimes occur in that specific location, for example the area may lack CCTV; having CCTV in the area may act as capable guardian to deter people from committing crime in that location, the implementation of CCTV may then be the response part of the OSARA model. </w:t>
      </w:r>
    </w:p>
    <w:p w14:paraId="710573DF" w14:textId="77777777" w:rsidR="007A2A4C" w:rsidRDefault="007A2A4C" w:rsidP="00DD791E">
      <w:pPr>
        <w:spacing w:line="480" w:lineRule="auto"/>
      </w:pPr>
    </w:p>
    <w:p w14:paraId="3BB47568" w14:textId="13F81B33" w:rsidR="007530A3" w:rsidRDefault="007A2A4C" w:rsidP="00DD791E">
      <w:pPr>
        <w:spacing w:line="480" w:lineRule="auto"/>
      </w:pPr>
      <w:r>
        <w:t>The College of Policing conducted a review of problem orientated policing which overall found it to be successful</w:t>
      </w:r>
      <w:r w:rsidR="00865F12">
        <w:t xml:space="preserve"> and therefore, effective</w:t>
      </w:r>
      <w:r>
        <w:t xml:space="preserve"> in reducing “levels of general offending” </w:t>
      </w:r>
      <w:r w:rsidR="00FA7908">
        <w:t>and by reducing crime and disorder by 33.8%</w:t>
      </w:r>
      <w:r w:rsidR="008A5629">
        <w:t>, without a significant displacement</w:t>
      </w:r>
      <w:r w:rsidR="00FA7908">
        <w:t xml:space="preserve"> </w:t>
      </w:r>
      <w:r>
        <w:t>(</w:t>
      </w:r>
      <w:r w:rsidR="00FB3F49">
        <w:t>Hinkle</w:t>
      </w:r>
      <w:r>
        <w:t>, 2020)</w:t>
      </w:r>
      <w:r w:rsidR="00865F12">
        <w:t>. However, for problem-orientated policing to work effectively, all partners must fully engage and understand the aims of the intervention, the College of Policing found that this crime prevention tool was ineffective when there was a “lack of commitment from external stakeholders” or misinterpretations of the aims (College of Policing, 2020</w:t>
      </w:r>
      <w:r w:rsidR="00DD791E">
        <w:t>b</w:t>
      </w:r>
      <w:r w:rsidR="00865F12">
        <w:t xml:space="preserve">). </w:t>
      </w:r>
    </w:p>
    <w:p w14:paraId="2056A033" w14:textId="77777777" w:rsidR="0083201D" w:rsidRDefault="0083201D" w:rsidP="00DD791E">
      <w:pPr>
        <w:spacing w:line="480" w:lineRule="auto"/>
      </w:pPr>
    </w:p>
    <w:p w14:paraId="1884C7DB" w14:textId="50081BF4" w:rsidR="00D921F7" w:rsidRDefault="00D921F7" w:rsidP="00DD791E">
      <w:pPr>
        <w:spacing w:line="480" w:lineRule="auto"/>
      </w:pPr>
      <w:r>
        <w:t>Some believe that the use of problem-orientated policing is effective in addressing “complex situations” because of the depth of research that goes in to finding out about the problem, ensuring that police have a wider range of knowledge and capacity to make informed decisions (Goldstein, 2018)</w:t>
      </w:r>
      <w:r w:rsidR="0044213A">
        <w:t xml:space="preserve">. Goldstein also states that problem-orientated policing is efficacious as it “improve[s] the end product of policing” whilst also, “refining the institution of policing itself … to meet the needs of a multi-cultural society” (Goldstein, 2018). </w:t>
      </w:r>
    </w:p>
    <w:p w14:paraId="3342BF22" w14:textId="2E0E3B0A" w:rsidR="00A91D01" w:rsidRDefault="00A91D01" w:rsidP="00DD791E">
      <w:pPr>
        <w:spacing w:line="480" w:lineRule="auto"/>
      </w:pPr>
    </w:p>
    <w:p w14:paraId="3C2A8AF6" w14:textId="6AA0E212" w:rsidR="00162DFC" w:rsidRDefault="00162DFC" w:rsidP="00DD791E">
      <w:pPr>
        <w:spacing w:line="480" w:lineRule="auto"/>
      </w:pPr>
      <w:r>
        <w:t>Predictive policing is another crime prevention tool that can be implemented,</w:t>
      </w:r>
      <w:r w:rsidR="00871338">
        <w:t xml:space="preserve"> “p</w:t>
      </w:r>
      <w:r>
        <w:t>redictive policing i</w:t>
      </w:r>
      <w:r w:rsidR="00871338">
        <w:t>s</w:t>
      </w:r>
      <w:r>
        <w:t xml:space="preserve"> the application of analytical techniques to identify promising targets </w:t>
      </w:r>
      <w:r w:rsidR="00871338">
        <w:t>… with the goal of reducing crime” (Perry, 2013)</w:t>
      </w:r>
      <w:r w:rsidR="00E02764">
        <w:t xml:space="preserve">. When forces obtain and analyse information on past crimes, “local environment” and intelligence to fight crime, they are making use of the predictive policing tool </w:t>
      </w:r>
      <w:proofErr w:type="gramStart"/>
      <w:r w:rsidR="00E02764">
        <w:t>as a way to</w:t>
      </w:r>
      <w:proofErr w:type="gramEnd"/>
      <w:r w:rsidR="00E02764">
        <w:t xml:space="preserve"> discover a pattern that they can disrupt to prevent crime (Perry, 2013). </w:t>
      </w:r>
      <w:r w:rsidR="00DA6C8F">
        <w:t>Perry believes that predictive methods allow forces to make better use of their limited resources (Perry 2013).</w:t>
      </w:r>
    </w:p>
    <w:p w14:paraId="2845A6D5" w14:textId="77777777" w:rsidR="00F94848" w:rsidRDefault="00F94848" w:rsidP="00DD791E">
      <w:pPr>
        <w:spacing w:line="480" w:lineRule="auto"/>
      </w:pPr>
    </w:p>
    <w:p w14:paraId="79F4CCB1" w14:textId="21E9CE49" w:rsidR="00871338" w:rsidRDefault="00DA6C8F" w:rsidP="00DD791E">
      <w:pPr>
        <w:spacing w:line="480" w:lineRule="auto"/>
      </w:pPr>
      <w:r>
        <w:lastRenderedPageBreak/>
        <w:t xml:space="preserve">However, predictive policing is only effective if crime is </w:t>
      </w:r>
      <w:r w:rsidR="00AE07EC">
        <w:t xml:space="preserve">predictable; Perry states that statistically crime is predictable because criminals tend to commit crimes that they have successfully committed before, usually in similar environments such as time and location (Perry, 2013). </w:t>
      </w:r>
      <w:r w:rsidR="008C2666">
        <w:t xml:space="preserve">Predictive policing looks at collecting and analysing data that relates to crime, incident and offenders which can produce predictions, following the predictions a response is then created. Some have critiqued the predictive policing tool as the predictive results are all probabilistic </w:t>
      </w:r>
      <w:r w:rsidR="001848F0">
        <w:t xml:space="preserve">(Perry, 2013); if the results are all probabilistic it may mean that this tool is not the most effective way to prevent crime as the results to advise the response is not always reliable. </w:t>
      </w:r>
    </w:p>
    <w:p w14:paraId="1EDF6062" w14:textId="4157B79E" w:rsidR="001848F0" w:rsidRDefault="001848F0" w:rsidP="00DD791E">
      <w:pPr>
        <w:spacing w:line="480" w:lineRule="auto"/>
      </w:pPr>
    </w:p>
    <w:p w14:paraId="7E38FA7D" w14:textId="606BF03D" w:rsidR="001848F0" w:rsidRDefault="007A3587" w:rsidP="00DD791E">
      <w:pPr>
        <w:spacing w:line="480" w:lineRule="auto"/>
      </w:pPr>
      <w:r>
        <w:t>Behavioural t</w:t>
      </w:r>
      <w:r w:rsidR="001848F0">
        <w:t xml:space="preserve">heorists who support the routine activity and rational choice theory may also support predictive policing </w:t>
      </w:r>
      <w:r w:rsidR="001E1B32">
        <w:t>as Brantingham (2010, cited in Perry, 2013) explained that offenders’ actions are not “complex”</w:t>
      </w:r>
      <w:r w:rsidR="00FF0797">
        <w:t xml:space="preserve">, </w:t>
      </w:r>
      <w:r w:rsidR="001E1B32">
        <w:t>and a pattern can easily be derived</w:t>
      </w:r>
      <w:r w:rsidR="00FF0797">
        <w:t xml:space="preserve"> </w:t>
      </w:r>
      <w:r w:rsidR="00E5756C">
        <w:t xml:space="preserve">from </w:t>
      </w:r>
      <w:r w:rsidR="00FF0797">
        <w:t>their actions</w:t>
      </w:r>
      <w:r w:rsidR="001E1B32">
        <w:t xml:space="preserve">. For example, the rational choice theory </w:t>
      </w:r>
      <w:r w:rsidR="00FF0797">
        <w:t>suggests that offenders weigh up the risks of committing the crimes such as the likelihood of arrest, as well as the potential outcomes and reward that come with it (Thomas, 2022); if an offender has been successful in committing an offence whereby they were not arrested or did not have contact with the criminal justice system and they gained from their actions, then they are likely to reoffend in a similar manner. Linking it to the routine activity theory, an area with high level of offending may be due to the lack of CCTV therefore limiting ways to identify the offenders; if offenders are able to commit a crime w</w:t>
      </w:r>
      <w:r w:rsidR="00602B42">
        <w:t xml:space="preserve">here there is a low risk of them being </w:t>
      </w:r>
      <w:r w:rsidR="004D4894">
        <w:t>caught,</w:t>
      </w:r>
      <w:r w:rsidR="00602B42">
        <w:t xml:space="preserve"> they are more likely reoffend. </w:t>
      </w:r>
    </w:p>
    <w:p w14:paraId="1AC4FE96" w14:textId="77777777" w:rsidR="00F94848" w:rsidRDefault="00F94848" w:rsidP="00DD791E">
      <w:pPr>
        <w:spacing w:line="480" w:lineRule="auto"/>
      </w:pPr>
    </w:p>
    <w:p w14:paraId="77AF5964" w14:textId="2344980B" w:rsidR="00D65539" w:rsidRDefault="00602B42" w:rsidP="00DD791E">
      <w:pPr>
        <w:spacing w:line="480" w:lineRule="auto"/>
      </w:pPr>
      <w:r>
        <w:t xml:space="preserve">However, predictive police </w:t>
      </w:r>
      <w:proofErr w:type="gramStart"/>
      <w:r>
        <w:t>is</w:t>
      </w:r>
      <w:proofErr w:type="gramEnd"/>
      <w:r>
        <w:t xml:space="preserve"> only applicable to “stranger offences” and not offences such as relationship violence as they involve “human connection … that do not fit into traditional criminal rational choice frameworks” (Perry, 2013). This shows that predictive policing is an effective crime prevention tool for offences such as thefts and burglaries however it is not suitable for all crimes, impacting its overall effectiveness. </w:t>
      </w:r>
    </w:p>
    <w:p w14:paraId="04F6277E" w14:textId="77777777" w:rsidR="00684832" w:rsidRDefault="00684832" w:rsidP="00DD791E">
      <w:pPr>
        <w:spacing w:line="480" w:lineRule="auto"/>
      </w:pPr>
    </w:p>
    <w:p w14:paraId="6CAD004C" w14:textId="7A8D14B4" w:rsidR="00684832" w:rsidRDefault="00D65539" w:rsidP="00DD791E">
      <w:pPr>
        <w:spacing w:line="480" w:lineRule="auto"/>
      </w:pPr>
      <w:r>
        <w:t>The previous models have been criticised as they are not able to “address the more serious threat of transnational organised crime” (OSCE, 2017)</w:t>
      </w:r>
      <w:r w:rsidR="00684832">
        <w:t xml:space="preserve"> as they are based more on local levels;</w:t>
      </w:r>
      <w:r>
        <w:t xml:space="preserve"> a more modern model,</w:t>
      </w:r>
      <w:r w:rsidR="00684832">
        <w:t xml:space="preserve"> i</w:t>
      </w:r>
      <w:r>
        <w:t>ntelligence-led policing is believed to “effectively combat transnational organised crime” (</w:t>
      </w:r>
      <w:r w:rsidR="00684832">
        <w:t xml:space="preserve">Bell, 2013). This model is defined by Carter and Carter </w:t>
      </w:r>
      <w:r w:rsidR="00684832">
        <w:lastRenderedPageBreak/>
        <w:t xml:space="preserve">(2009, quoted in Carter, 2019) as “the collection and analysis of information related to crime and conditions that contribute to crime, resulting in actionable intelligence” which can then be used to create targeted responses to threats. </w:t>
      </w:r>
    </w:p>
    <w:p w14:paraId="6BA5F091" w14:textId="77777777" w:rsidR="00684832" w:rsidRDefault="00684832" w:rsidP="00DD791E">
      <w:pPr>
        <w:spacing w:line="480" w:lineRule="auto"/>
      </w:pPr>
    </w:p>
    <w:p w14:paraId="4036584C" w14:textId="1A9E27C6" w:rsidR="006E03F4" w:rsidRDefault="00847978" w:rsidP="00DD791E">
      <w:pPr>
        <w:spacing w:line="480" w:lineRule="auto"/>
      </w:pPr>
      <w:r>
        <w:t>Intelligence can be gathered through a range of sources such as social media, the public and undercover officers (National Crime Agency n.d.)</w:t>
      </w:r>
      <w:r w:rsidR="00C75102">
        <w:t xml:space="preserve">. </w:t>
      </w:r>
      <w:proofErr w:type="spellStart"/>
      <w:r w:rsidR="00E743B7">
        <w:t>Belur</w:t>
      </w:r>
      <w:proofErr w:type="spellEnd"/>
      <w:r w:rsidR="00E743B7">
        <w:t xml:space="preserve"> and Johnson (2016 quoted in Burcher, 2018) describe the National Intelligence Model as “a ‘business model’ that takes an intelligence-led approach to policing”. The NIM </w:t>
      </w:r>
      <w:r w:rsidR="00A40D27">
        <w:t xml:space="preserve">allows intelligence to be shared through three levels, level one is locally therefore, neighbourhood and basic command unit, level two is force and neighbouring forces, and level three is nationally and internationally (Kleiven, 2007). </w:t>
      </w:r>
    </w:p>
    <w:p w14:paraId="3E1561C6" w14:textId="77777777" w:rsidR="00AF1919" w:rsidRDefault="00AF1919" w:rsidP="00DD791E">
      <w:pPr>
        <w:spacing w:line="480" w:lineRule="auto"/>
      </w:pPr>
    </w:p>
    <w:p w14:paraId="715D7B47" w14:textId="6B560A37" w:rsidR="000405E2" w:rsidRDefault="006E03F4" w:rsidP="00DD791E">
      <w:pPr>
        <w:spacing w:line="480" w:lineRule="auto"/>
      </w:pPr>
      <w:r>
        <w:t>The OSCE refer to the 9/11 attacks which highlighted the necessity to share information held at different levels “to provide a comprehensive picture” of the events which may occur</w:t>
      </w:r>
      <w:r w:rsidR="00E5756C">
        <w:t>,</w:t>
      </w:r>
      <w:r>
        <w:t xml:space="preserve"> as terrorist attacks and other serious incidents are not best </w:t>
      </w:r>
      <w:r w:rsidR="00EA0E25">
        <w:t xml:space="preserve">dealt with in a reactive way (OSCE, 2017).  </w:t>
      </w:r>
      <w:r w:rsidR="00A75CE9">
        <w:t xml:space="preserve">Compared to predictive policing that looks at </w:t>
      </w:r>
      <w:r w:rsidR="0022513D">
        <w:t xml:space="preserve">hotspots of crime, predicting when are where a crime will occur, intelligence-led policing is a model that identifies “trends, potential victims and repeat offenders” (Mishra, 2020); this is beneficial for forces as it allows officers </w:t>
      </w:r>
      <w:r w:rsidR="000405E2">
        <w:t>to spend more time targeting criminals rather than consuming their time with responding to crimes (Williams, 2017)</w:t>
      </w:r>
      <w:r w:rsidR="0022513D">
        <w:t xml:space="preserve">. </w:t>
      </w:r>
    </w:p>
    <w:p w14:paraId="3F0D7F85" w14:textId="77777777" w:rsidR="000405E2" w:rsidRDefault="000405E2" w:rsidP="00DD791E">
      <w:pPr>
        <w:spacing w:line="480" w:lineRule="auto"/>
      </w:pPr>
    </w:p>
    <w:p w14:paraId="66D3FEB4" w14:textId="0F8CAC46" w:rsidR="006E4A6C" w:rsidRDefault="0022513D" w:rsidP="00DD791E">
      <w:pPr>
        <w:spacing w:line="480" w:lineRule="auto"/>
      </w:pPr>
      <w:r>
        <w:t>Resources within police forces are limited (</w:t>
      </w:r>
      <w:r w:rsidR="006E4A6C">
        <w:t xml:space="preserve">Committee of Public Accounts, 2018), therefore an advantage of intelligence-led policing is that it can ensure all resources are efficiently allocated and used as part of the strategic targeted approach (OSCE, 2017). </w:t>
      </w:r>
    </w:p>
    <w:p w14:paraId="56C1BFEF" w14:textId="77777777" w:rsidR="00BA4342" w:rsidRDefault="00BA4342" w:rsidP="00DD791E">
      <w:pPr>
        <w:spacing w:line="480" w:lineRule="auto"/>
      </w:pPr>
    </w:p>
    <w:p w14:paraId="57571E0B" w14:textId="2C311414" w:rsidR="00F30563" w:rsidRDefault="00BA4342" w:rsidP="00DD791E">
      <w:pPr>
        <w:spacing w:line="480" w:lineRule="auto"/>
      </w:pPr>
      <w:r>
        <w:t xml:space="preserve">In the year of 2022, “414 officers were found guilty of misconduct” (BBC, 2023), misconduct allegations can include complaints about officers implicit bias; </w:t>
      </w:r>
      <w:r w:rsidR="00F30563">
        <w:t>Intelligence-led policing places “crime intelligence at the forefront of decisions concerning the prevention and control of crime” (Ratcliffe, 2016 quoted in Burcher, 2018), by relying on data-driven decision making it could reduce the likelihood of biased or discriminatory policing</w:t>
      </w:r>
      <w:r w:rsidR="00C462DE">
        <w:t xml:space="preserve"> which could in hand further reduce t</w:t>
      </w:r>
      <w:r>
        <w:t xml:space="preserve">he amount of complaints made against police. </w:t>
      </w:r>
    </w:p>
    <w:p w14:paraId="479C44E5" w14:textId="77777777" w:rsidR="00BA4342" w:rsidRDefault="00BA4342" w:rsidP="00DD791E">
      <w:pPr>
        <w:spacing w:line="480" w:lineRule="auto"/>
      </w:pPr>
    </w:p>
    <w:p w14:paraId="4DFF7885" w14:textId="5E6C534B" w:rsidR="00BA4342" w:rsidRDefault="00AF1919" w:rsidP="00DD791E">
      <w:pPr>
        <w:spacing w:line="480" w:lineRule="auto"/>
      </w:pPr>
      <w:proofErr w:type="gramStart"/>
      <w:r>
        <w:lastRenderedPageBreak/>
        <w:t>Similar to</w:t>
      </w:r>
      <w:proofErr w:type="gramEnd"/>
      <w:r>
        <w:t xml:space="preserve"> predictive policing, domestic violence is an under-reported and “largely hidden crime” (Women’s Aid, n.d.), </w:t>
      </w:r>
      <w:r w:rsidR="00063B6A">
        <w:t xml:space="preserve">therefore intelligence-led policing is likely to be ineffective to prevent domestic related crimes, creating an issue of public safety if there is an overreliance on intelligence. However, Shultz (2018, cited in LeCates 2018) found that domestic violence offenders were often associated “with other criminal activity such as drugs, assault, and robbery” therefore, it is an effective tool for some crimes. </w:t>
      </w:r>
    </w:p>
    <w:p w14:paraId="1E6FA37D" w14:textId="77777777" w:rsidR="00D7075F" w:rsidRDefault="00D7075F" w:rsidP="00DD791E">
      <w:pPr>
        <w:spacing w:line="480" w:lineRule="auto"/>
      </w:pPr>
    </w:p>
    <w:p w14:paraId="10082ED4" w14:textId="63752B16" w:rsidR="00D7075F" w:rsidRDefault="00D7075F" w:rsidP="00DD791E">
      <w:pPr>
        <w:spacing w:line="480" w:lineRule="auto"/>
      </w:pPr>
      <w:r>
        <w:t xml:space="preserve">Though intelligence-led policing is effective in ensuring that there is proactive thinking aimed at strategic planning and direction, police must “always need to be reactive to security incidents and committed crimes” (OSCE, 2017) </w:t>
      </w:r>
    </w:p>
    <w:p w14:paraId="419DD76E" w14:textId="41307ADC" w:rsidR="00D7075F" w:rsidRDefault="00D7075F" w:rsidP="00DD791E">
      <w:pPr>
        <w:spacing w:line="480" w:lineRule="auto"/>
      </w:pPr>
    </w:p>
    <w:p w14:paraId="2CB672E1" w14:textId="5BAC6F08" w:rsidR="00117F0B" w:rsidRDefault="00D7075F" w:rsidP="00DD791E">
      <w:pPr>
        <w:spacing w:line="480" w:lineRule="auto"/>
      </w:pPr>
      <w:r>
        <w:t>Whelan describes resistance to change as a popular behaviour within the police (2016, cited in Burcher 2018), this may act as an impediment to implement intelligence-led policing as officers may be “</w:t>
      </w:r>
      <w:proofErr w:type="spellStart"/>
      <w:r>
        <w:t>relucan</w:t>
      </w:r>
      <w:proofErr w:type="spellEnd"/>
      <w:r>
        <w:t xml:space="preserve">[t] to move away from reactive … models of policing” (Burcher, 2018). </w:t>
      </w:r>
      <w:r w:rsidR="00117F0B">
        <w:t xml:space="preserve">Reactive policing is “the traditional and dominant” model of policing (OSCE, 2017) therefore, if officers are reluctant to move away from the traditional model of policing intelligence-led policing </w:t>
      </w:r>
      <w:r>
        <w:t xml:space="preserve">then </w:t>
      </w:r>
      <w:r w:rsidR="00117F0B">
        <w:t xml:space="preserve">overall as a crime prevention tool it is likely to be ineffective. </w:t>
      </w:r>
      <w:r w:rsidR="00592A92">
        <w:t xml:space="preserve">However, OSCE </w:t>
      </w:r>
      <w:r w:rsidR="006B070D">
        <w:t xml:space="preserve">state </w:t>
      </w:r>
      <w:r w:rsidR="00592A92">
        <w:t>that as a model intelligence-led policing “complements traditional, reactive policing”</w:t>
      </w:r>
      <w:r w:rsidR="006B070D">
        <w:t xml:space="preserve">, as they recognise that the police “will always need to be reactive to security incidents and committed crime” (OSCE, 2017). </w:t>
      </w:r>
      <w:r w:rsidR="00CD33A4">
        <w:t xml:space="preserve">Furthermore, when police respond to incidents as part of the reactive model of policing, they gather information and intelligence to put towards other models of policing such as intelligence-led policing (Jansson, n.d.), or problem orientated policing as a problem may only be recognised after police have reacted to a similar incident several times. </w:t>
      </w:r>
    </w:p>
    <w:p w14:paraId="55D63789" w14:textId="77777777" w:rsidR="00E5756C" w:rsidRDefault="00E5756C" w:rsidP="00DD791E">
      <w:pPr>
        <w:spacing w:line="480" w:lineRule="auto"/>
      </w:pPr>
    </w:p>
    <w:p w14:paraId="0A4E5A88" w14:textId="19549964" w:rsidR="00E743B7" w:rsidRDefault="00CD33A4" w:rsidP="00DD791E">
      <w:pPr>
        <w:spacing w:line="480" w:lineRule="auto"/>
      </w:pPr>
      <w:r>
        <w:t xml:space="preserve">Overall, many models of policing can be both effective and ineffective, they are likely to be ineffective if one model alone is actioned as the models complement each other. By ensuring that when traditional reactive policing is in place, officers build up the information and intelligence for more proactive policing, it makes other models more effective. </w:t>
      </w:r>
    </w:p>
    <w:p w14:paraId="188C4C94" w14:textId="6F0A7686" w:rsidR="006F6D02" w:rsidRDefault="00CD7D20" w:rsidP="006F6D02">
      <w:pPr>
        <w:rPr>
          <w:b/>
          <w:bCs/>
          <w:sz w:val="24"/>
          <w:szCs w:val="24"/>
        </w:rPr>
      </w:pPr>
      <w:r w:rsidRPr="00CD7D20">
        <w:rPr>
          <w:b/>
          <w:bCs/>
          <w:sz w:val="24"/>
          <w:szCs w:val="24"/>
        </w:rPr>
        <w:t>2134</w:t>
      </w:r>
    </w:p>
    <w:p w14:paraId="414320B3" w14:textId="77777777" w:rsidR="0011674C" w:rsidRDefault="0011674C" w:rsidP="0011674C">
      <w:pPr>
        <w:shd w:val="clear" w:color="auto" w:fill="FFFFFF"/>
        <w:spacing w:line="240" w:lineRule="auto"/>
        <w:rPr>
          <w:sz w:val="24"/>
          <w:szCs w:val="24"/>
          <w:u w:val="single"/>
        </w:rPr>
      </w:pPr>
    </w:p>
    <w:p w14:paraId="3CFF130A" w14:textId="77777777" w:rsidR="00DD791E" w:rsidRPr="0011674C" w:rsidRDefault="00DD791E" w:rsidP="0011674C">
      <w:pPr>
        <w:shd w:val="clear" w:color="auto" w:fill="FFFFFF"/>
        <w:spacing w:line="240" w:lineRule="auto"/>
        <w:rPr>
          <w:rFonts w:ascii="Source Sans Pro" w:eastAsia="Times New Roman" w:hAnsi="Source Sans Pro" w:cs="Times New Roman"/>
          <w:color w:val="3A3A3A"/>
          <w:kern w:val="0"/>
          <w:sz w:val="23"/>
          <w:szCs w:val="23"/>
          <w:lang w:eastAsia="en-GB"/>
          <w14:ligatures w14:val="none"/>
        </w:rPr>
      </w:pPr>
    </w:p>
    <w:p w14:paraId="543FD2D3" w14:textId="77777777" w:rsidR="00AC6F18" w:rsidRDefault="00AC6F18" w:rsidP="006F6D02">
      <w:pPr>
        <w:rPr>
          <w:b/>
          <w:bCs/>
        </w:rPr>
      </w:pPr>
    </w:p>
    <w:p w14:paraId="164205A0" w14:textId="0E43A5E4" w:rsidR="005260F3" w:rsidRPr="006F6D02" w:rsidRDefault="006F6D02" w:rsidP="006F6D02">
      <w:pPr>
        <w:rPr>
          <w:b/>
          <w:bCs/>
        </w:rPr>
      </w:pPr>
      <w:r w:rsidRPr="006F6D02">
        <w:rPr>
          <w:b/>
          <w:bCs/>
        </w:rPr>
        <w:lastRenderedPageBreak/>
        <w:t xml:space="preserve">ESSAY 2 – OPTION </w:t>
      </w:r>
    </w:p>
    <w:p w14:paraId="7DDE7A1A" w14:textId="67D2D59F" w:rsidR="005260F3" w:rsidRDefault="005260F3" w:rsidP="006F6D02">
      <w:r w:rsidRPr="006F6D02">
        <w:t xml:space="preserve">To what extent do the police have a role in fostering and maintaining community cohesion? You should also consider why some groups might be less willing to engage with the police, and how this might be addressed. Your answer should be based on academic research, although you may </w:t>
      </w:r>
      <w:proofErr w:type="gramStart"/>
      <w:r w:rsidRPr="006F6D02">
        <w:t>make reference</w:t>
      </w:r>
      <w:proofErr w:type="gramEnd"/>
      <w:r w:rsidRPr="006F6D02">
        <w:t xml:space="preserve"> to relevant case studies.</w:t>
      </w:r>
      <w:r w:rsidR="006F6D02">
        <w:t xml:space="preserve"> 2000 words </w:t>
      </w:r>
    </w:p>
    <w:p w14:paraId="4B99C9D2" w14:textId="77777777" w:rsidR="004048C2" w:rsidRDefault="004048C2" w:rsidP="006F6D02"/>
    <w:p w14:paraId="54EB12C7" w14:textId="77777777" w:rsidR="00E607F9" w:rsidRDefault="00E607F9" w:rsidP="006F6D02"/>
    <w:p w14:paraId="38D44622" w14:textId="703EE231" w:rsidR="00E607F9" w:rsidRDefault="00672703" w:rsidP="00DD791E">
      <w:pPr>
        <w:spacing w:line="480" w:lineRule="auto"/>
      </w:pPr>
      <w:r>
        <w:t xml:space="preserve">The Local Government Association (2002, cited in LGA, </w:t>
      </w:r>
      <w:r w:rsidR="00CC6BE2">
        <w:t>2004</w:t>
      </w:r>
      <w:r w:rsidR="005474C2">
        <w:t>, p.7</w:t>
      </w:r>
      <w:r w:rsidR="00CC6BE2">
        <w:t xml:space="preserve">) </w:t>
      </w:r>
      <w:r w:rsidR="00E607F9">
        <w:t>define</w:t>
      </w:r>
      <w:r w:rsidR="00DF18FA">
        <w:t xml:space="preserve"> a cohesive community </w:t>
      </w:r>
      <w:r w:rsidR="00E607F9">
        <w:t xml:space="preserve">as </w:t>
      </w:r>
      <w:r w:rsidR="00DF18FA">
        <w:t>one where t</w:t>
      </w:r>
      <w:r>
        <w:t xml:space="preserve">here is “a sense of belonging” </w:t>
      </w:r>
      <w:r w:rsidR="00DF18FA">
        <w:t xml:space="preserve">between all </w:t>
      </w:r>
      <w:r>
        <w:t>those living within the community</w:t>
      </w:r>
      <w:r w:rsidR="00E607F9">
        <w:t xml:space="preserve">, where people’s diversities are “appreciated and … valued”, ensuring that all have similar life opportunities. Those who have a sense of belonging within a community “feel safer and more secure in their neighbourhoods” (NPIA, n.d.). While the police play a vital role in maintaining community cohesion, it must be recognised that other stakeholders contribute to maintaining cohesion. This essay explores the extent to which the police maintain community cohesion compared to other stakeholders, </w:t>
      </w:r>
      <w:r w:rsidR="00810BA5">
        <w:t xml:space="preserve">whilst looking at the challenges they face. </w:t>
      </w:r>
    </w:p>
    <w:p w14:paraId="6A068195" w14:textId="77777777" w:rsidR="00267F0C" w:rsidRDefault="00267F0C" w:rsidP="00DD791E">
      <w:pPr>
        <w:spacing w:line="480" w:lineRule="auto"/>
      </w:pPr>
    </w:p>
    <w:p w14:paraId="24AA9120" w14:textId="0630905B" w:rsidR="0069579A" w:rsidRDefault="00810BA5" w:rsidP="00DD791E">
      <w:pPr>
        <w:spacing w:line="480" w:lineRule="auto"/>
      </w:pPr>
      <w:r>
        <w:t>The role of the police force maintaining community cohesion is multifaceted and includes duties of public safety, conflict resolution and community policing.</w:t>
      </w:r>
      <w:r w:rsidR="00B81D1A">
        <w:t xml:space="preserve"> Firstly, ACPO highlight the police mission to ensure public safety “by upholding the law fairly and firmly; … keeping the peace; protecting and reassuring communities” (College of Policing, 2014</w:t>
      </w:r>
      <w:r w:rsidR="0069579A">
        <w:t xml:space="preserve">); police presence alone can protect and reassure communities as many believe that the “presence of a police vehicle” alone is a deterrent to those </w:t>
      </w:r>
      <w:r w:rsidR="007B1FAA">
        <w:t>committing crime (</w:t>
      </w:r>
      <w:proofErr w:type="spellStart"/>
      <w:r w:rsidR="007B1FAA">
        <w:t>Trjanowicz</w:t>
      </w:r>
      <w:proofErr w:type="spellEnd"/>
      <w:r w:rsidR="007B1FAA">
        <w:t xml:space="preserve">, 2002 cited in Carrington 2003). If those within a community can see an increase in police presence along with a decrease in crime it will help to reassure members of the community making them feel safer. The “core function of police is to provide a sense of safety and security to the community” (Den Heyer, 2011); </w:t>
      </w:r>
      <w:r w:rsidR="0069579A">
        <w:t xml:space="preserve">Increased public safety within a community can create a sense of security among residents meaning that they are more likely to engage in community activities, which in turn fosters social bonds and cohesion. </w:t>
      </w:r>
    </w:p>
    <w:p w14:paraId="6FEE0B3A" w14:textId="77777777" w:rsidR="0069579A" w:rsidRDefault="0069579A" w:rsidP="00DD791E">
      <w:pPr>
        <w:spacing w:line="480" w:lineRule="auto"/>
      </w:pPr>
    </w:p>
    <w:p w14:paraId="579D16B2" w14:textId="62A54F53" w:rsidR="00661383" w:rsidRDefault="007B1FAA" w:rsidP="00DD791E">
      <w:pPr>
        <w:spacing w:line="480" w:lineRule="auto"/>
      </w:pPr>
      <w:r>
        <w:t>Secondly, the police can serve as mediators and conflict resolution go-betweens within communities (</w:t>
      </w:r>
      <w:r w:rsidR="0036605B">
        <w:t xml:space="preserve">Meyer, 2009). Police actively contribute to the maintenance of community cohesion when responding to incidents as they mediate disputes and conflicts, helping to resolve the issues impartially </w:t>
      </w:r>
      <w:r w:rsidR="00BC4E7C">
        <w:t>and minimising the rise in tensions within the community (Meyer, 2009). By resolving the disputes impartially, it helps parties find common ground which can have a positive impact on social bonds and th</w:t>
      </w:r>
      <w:r w:rsidR="00661383">
        <w:t xml:space="preserve">erefore, impacting the preservation of community cohesion. </w:t>
      </w:r>
    </w:p>
    <w:p w14:paraId="678652D2" w14:textId="77777777" w:rsidR="00BC4E7C" w:rsidRDefault="00BC4E7C" w:rsidP="00DD791E">
      <w:pPr>
        <w:spacing w:line="480" w:lineRule="auto"/>
      </w:pPr>
    </w:p>
    <w:p w14:paraId="4ED86C1E" w14:textId="7326FE13" w:rsidR="00FE2F30" w:rsidRDefault="00BC4E7C" w:rsidP="00DD791E">
      <w:pPr>
        <w:spacing w:line="480" w:lineRule="auto"/>
      </w:pPr>
      <w:r>
        <w:t>Moreover, the implementation of community policing also increases the police role in maintaining community cohesion. Neighbourhood policing teams engage with residents of the community to understand their concerns and work</w:t>
      </w:r>
      <w:r w:rsidR="007735AD">
        <w:t xml:space="preserve"> </w:t>
      </w:r>
      <w:r>
        <w:t xml:space="preserve">collaboratively to create solutions (NIPA, n.d.). </w:t>
      </w:r>
      <w:r w:rsidR="007735AD">
        <w:t xml:space="preserve">The aim of community policing is to increase the number of officers that directly interact with the public (College of Policing, </w:t>
      </w:r>
      <w:r w:rsidR="000246F2">
        <w:t xml:space="preserve">2021), this can in turn make law enforcement agencies like the police, more approachable. </w:t>
      </w:r>
      <w:r w:rsidR="00FE2F30">
        <w:t>By working with the community to address their concerns it strengthens solidarity within the community</w:t>
      </w:r>
      <w:r w:rsidR="00661383">
        <w:t xml:space="preserve"> as people are likely to be happier to be part of the community. </w:t>
      </w:r>
    </w:p>
    <w:p w14:paraId="79F95D64" w14:textId="77777777" w:rsidR="00F05E53" w:rsidRDefault="00F05E53" w:rsidP="00DD791E">
      <w:pPr>
        <w:spacing w:line="480" w:lineRule="auto"/>
      </w:pPr>
    </w:p>
    <w:p w14:paraId="34993323" w14:textId="180DA34F" w:rsidR="00BC4E7C" w:rsidRDefault="00BC4E7C" w:rsidP="00DD791E">
      <w:pPr>
        <w:spacing w:line="480" w:lineRule="auto"/>
      </w:pPr>
      <w:r>
        <w:t xml:space="preserve">Community policing </w:t>
      </w:r>
      <w:r w:rsidR="00F05E53">
        <w:t xml:space="preserve">is extremely important as it </w:t>
      </w:r>
      <w:r w:rsidR="00FE2F30">
        <w:t>also helps build trust and rapport between the community and the police (</w:t>
      </w:r>
      <w:proofErr w:type="spellStart"/>
      <w:r w:rsidR="00FE2F30">
        <w:t>Leventakis</w:t>
      </w:r>
      <w:proofErr w:type="spellEnd"/>
      <w:r w:rsidR="00FE2F30">
        <w:t>, 2018)</w:t>
      </w:r>
      <w:r w:rsidR="00F05E53">
        <w:t xml:space="preserve">. </w:t>
      </w:r>
      <w:r w:rsidR="00661383">
        <w:t>However, for community policing to have a substantial impact</w:t>
      </w:r>
      <w:r w:rsidR="00C05415">
        <w:t xml:space="preserve"> on community cohesion</w:t>
      </w:r>
      <w:r w:rsidR="00661383">
        <w:t>, it relies on the engagement with th</w:t>
      </w:r>
      <w:r w:rsidR="00C05415">
        <w:t>e community (College of Policing, 2013</w:t>
      </w:r>
      <w:r w:rsidR="00DD791E">
        <w:t>b</w:t>
      </w:r>
      <w:r w:rsidR="00C05415">
        <w:t xml:space="preserve">); </w:t>
      </w:r>
      <w:r w:rsidR="00861410">
        <w:t xml:space="preserve">members of the community may be hesitant to engage with the police (Goldsmith, 2005) thus impacting the </w:t>
      </w:r>
      <w:r w:rsidR="00364B0E">
        <w:t>extent that which the police can manage and sustain community cohesion.</w:t>
      </w:r>
    </w:p>
    <w:p w14:paraId="48BB19C1" w14:textId="77777777" w:rsidR="00D64674" w:rsidRDefault="00D64674" w:rsidP="00DD791E">
      <w:pPr>
        <w:spacing w:line="480" w:lineRule="auto"/>
      </w:pPr>
    </w:p>
    <w:p w14:paraId="0F597B6E" w14:textId="27BC8F07" w:rsidR="00D64674" w:rsidRDefault="00D64674" w:rsidP="00DD791E">
      <w:pPr>
        <w:spacing w:line="480" w:lineRule="auto"/>
      </w:pPr>
      <w:r>
        <w:t>Trust in the police service can be gained through individual or group experiences with the police</w:t>
      </w:r>
      <w:r w:rsidR="00C319A2">
        <w:t xml:space="preserve">; however, crime statistics England and Wales (2020, cited in Hobbs, 2023) found that “74% of adults in England and Wales had no contact with the police during the year ending March 2020”, highlighting that people’s opinions on police may be made through other methods. </w:t>
      </w:r>
      <w:r>
        <w:t>Some barriers to trust could include “negative media coverage of the police, police misconduct and negative public perceptions of the police” (Hobbs, 2023)</w:t>
      </w:r>
      <w:r w:rsidR="00C319A2">
        <w:t xml:space="preserve">. </w:t>
      </w:r>
    </w:p>
    <w:p w14:paraId="14D5055A" w14:textId="77777777" w:rsidR="00C319A2" w:rsidRDefault="00C319A2" w:rsidP="00DD791E">
      <w:pPr>
        <w:spacing w:line="480" w:lineRule="auto"/>
      </w:pPr>
    </w:p>
    <w:p w14:paraId="409BEECA" w14:textId="2A86E10E" w:rsidR="000B7029" w:rsidRDefault="00C818B2" w:rsidP="00DD791E">
      <w:pPr>
        <w:spacing w:line="480" w:lineRule="auto"/>
      </w:pPr>
      <w:r>
        <w:t xml:space="preserve">A study conducted found that negative news coverage and “high profile incidents involving controversial police actions” directly </w:t>
      </w:r>
      <w:r w:rsidR="00DE5DCC">
        <w:t>affect</w:t>
      </w:r>
      <w:r>
        <w:t xml:space="preserve"> the public’s perspective on the police (Graziano, 2019). </w:t>
      </w:r>
      <w:r w:rsidR="000B7029">
        <w:t xml:space="preserve">In the study, both were found </w:t>
      </w:r>
      <w:r w:rsidR="006B6C00">
        <w:t xml:space="preserve">to have </w:t>
      </w:r>
      <w:r w:rsidR="000B7029">
        <w:t>minimal effects on positive perceptions</w:t>
      </w:r>
      <w:r w:rsidR="006B6C00">
        <w:t>,</w:t>
      </w:r>
      <w:r w:rsidR="000B7029">
        <w:t xml:space="preserve"> but increased </w:t>
      </w:r>
      <w:r w:rsidR="006B6C00">
        <w:t xml:space="preserve">impact on </w:t>
      </w:r>
      <w:r w:rsidR="000B7029">
        <w:t>negative perceptions by over 70% (Graziano, 2019). The recent sentencing of</w:t>
      </w:r>
      <w:r w:rsidR="001E4C0B">
        <w:t xml:space="preserve"> police officer,</w:t>
      </w:r>
      <w:r w:rsidR="000B7029">
        <w:t xml:space="preserve"> David Carrick in 2023 for multiple rape offences against women is a recent high-profile case highlighted by Hobbs, that negatively impacted the public’s trust in the police service (Hobbs, 2023). </w:t>
      </w:r>
    </w:p>
    <w:p w14:paraId="31900ABF" w14:textId="77777777" w:rsidR="00FF75EA" w:rsidRDefault="00FF75EA" w:rsidP="00DD791E">
      <w:pPr>
        <w:spacing w:line="480" w:lineRule="auto"/>
      </w:pPr>
    </w:p>
    <w:p w14:paraId="364AD08B" w14:textId="434AD822" w:rsidR="00E756C7" w:rsidRDefault="00C764EB" w:rsidP="00DD791E">
      <w:pPr>
        <w:spacing w:line="480" w:lineRule="auto"/>
      </w:pPr>
      <w:r>
        <w:lastRenderedPageBreak/>
        <w:t>Hobbs further highlights that research suggests the public opinion on police can be impacted on how they perceive the police to perform</w:t>
      </w:r>
      <w:r w:rsidR="001E4C0B">
        <w:t>,</w:t>
      </w:r>
      <w:r>
        <w:t xml:space="preserve"> for example</w:t>
      </w:r>
      <w:r w:rsidR="001E4C0B">
        <w:t xml:space="preserve">, </w:t>
      </w:r>
      <w:r>
        <w:t>how they deal with and investigate “day-to-day crime”</w:t>
      </w:r>
      <w:r w:rsidR="00B1420A">
        <w:t xml:space="preserve"> (Hobbs, 2023). </w:t>
      </w:r>
      <w:proofErr w:type="spellStart"/>
      <w:r w:rsidR="00B1420A">
        <w:t>Kimaram</w:t>
      </w:r>
      <w:proofErr w:type="spellEnd"/>
      <w:r w:rsidR="00B1420A">
        <w:t xml:space="preserve"> (2023, cited in Hobbs, 2023) stated that 68% of British adults feel that the police “have given up on trying to solve crimes like shoplifting”. Petty crimes can have a harmful impact on community cohesion for many reasons such as economic impact, loss of trust within the community and perception of disorder</w:t>
      </w:r>
      <w:r w:rsidR="00924C2F">
        <w:t xml:space="preserve">, if police focus their investigations of lessening the number of petty crimes that occur it may help towards their role in maintaining community cohesion. However, addressing thefts and similar crimes goes beyond the role of solely police and makes use of other community stakeholders </w:t>
      </w:r>
      <w:r w:rsidR="00092027">
        <w:t xml:space="preserve">that also play a role in maintaining cohesion </w:t>
      </w:r>
      <w:r w:rsidR="00924C2F">
        <w:t xml:space="preserve">such as local authorities, community members and businesses. </w:t>
      </w:r>
      <w:r w:rsidR="009E262E">
        <w:t xml:space="preserve">Belong state that </w:t>
      </w:r>
      <w:r w:rsidR="00426B4A">
        <w:t>“cohesion is a shared objective, in which every person, every neighbourhood and every organisation has a role to play” (Belong, 2022</w:t>
      </w:r>
      <w:r w:rsidR="006B624A">
        <w:t>, p.3</w:t>
      </w:r>
      <w:r w:rsidR="00426B4A">
        <w:t>)</w:t>
      </w:r>
      <w:r w:rsidR="006B624A">
        <w:t xml:space="preserve">. </w:t>
      </w:r>
    </w:p>
    <w:p w14:paraId="08D25FDB" w14:textId="77777777" w:rsidR="0050782A" w:rsidRDefault="0050782A" w:rsidP="00DD791E">
      <w:pPr>
        <w:spacing w:line="480" w:lineRule="auto"/>
      </w:pPr>
    </w:p>
    <w:p w14:paraId="5B8548DA" w14:textId="5A6D23B6" w:rsidR="0050782A" w:rsidRDefault="000A2888" w:rsidP="00DD791E">
      <w:pPr>
        <w:spacing w:line="480" w:lineRule="auto"/>
      </w:pPr>
      <w:r>
        <w:t>A stakeholder that plays a vital role in facilitat</w:t>
      </w:r>
      <w:r w:rsidR="009E43F1">
        <w:t>ing the upkeep of community cohesion is the local government</w:t>
      </w:r>
      <w:r w:rsidR="00A612FD">
        <w:t xml:space="preserve">. </w:t>
      </w:r>
      <w:r w:rsidR="0050782A">
        <w:t xml:space="preserve">The local government </w:t>
      </w:r>
      <w:r w:rsidR="001E4C0B">
        <w:t>can</w:t>
      </w:r>
      <w:r w:rsidR="0050782A">
        <w:t xml:space="preserve"> implement policies, programs and advise local businesses </w:t>
      </w:r>
      <w:r w:rsidR="003E162A">
        <w:t>on ways which enhance community well-being (LGA, 2004</w:t>
      </w:r>
      <w:r w:rsidR="004B3776">
        <w:t>,</w:t>
      </w:r>
      <w:r w:rsidR="00250CFE">
        <w:t xml:space="preserve"> p.5</w:t>
      </w:r>
      <w:r w:rsidR="003E162A">
        <w:t xml:space="preserve">). Local governments are also able to fund </w:t>
      </w:r>
      <w:r w:rsidR="00BC28DA">
        <w:t>projects</w:t>
      </w:r>
      <w:r w:rsidR="003E162A">
        <w:t xml:space="preserve"> that have strategies directly</w:t>
      </w:r>
      <w:r w:rsidR="00BC28DA">
        <w:t xml:space="preserve"> aimed at</w:t>
      </w:r>
      <w:r w:rsidR="003E162A">
        <w:t xml:space="preserve"> build</w:t>
      </w:r>
      <w:r w:rsidR="00BC28DA">
        <w:t>ing</w:t>
      </w:r>
      <w:r w:rsidR="003E162A">
        <w:t xml:space="preserve"> community cohesion, </w:t>
      </w:r>
      <w:r w:rsidR="00BC28DA">
        <w:t xml:space="preserve">which have an overall goal of </w:t>
      </w:r>
      <w:r w:rsidR="003E162A">
        <w:t xml:space="preserve">producing “active and moral citizens”, which in turn creates a </w:t>
      </w:r>
      <w:r w:rsidR="00BC28DA">
        <w:t xml:space="preserve">happier community </w:t>
      </w:r>
      <w:r w:rsidR="003E162A">
        <w:t>(Burnett, 2004)</w:t>
      </w:r>
      <w:r w:rsidR="00BC28DA">
        <w:t xml:space="preserve">. </w:t>
      </w:r>
    </w:p>
    <w:p w14:paraId="04B34FB7" w14:textId="77777777" w:rsidR="00BC28DA" w:rsidRDefault="00BC28DA" w:rsidP="00DD791E">
      <w:pPr>
        <w:spacing w:line="480" w:lineRule="auto"/>
      </w:pPr>
    </w:p>
    <w:p w14:paraId="7716909F" w14:textId="44A2C100" w:rsidR="00BC28DA" w:rsidRDefault="00BC28DA" w:rsidP="00DD791E">
      <w:pPr>
        <w:spacing w:line="480" w:lineRule="auto"/>
      </w:pPr>
      <w:r>
        <w:t xml:space="preserve">Belong state that businesses have “an active role in supporting cohesive communities” </w:t>
      </w:r>
      <w:r w:rsidR="00240C31">
        <w:t xml:space="preserve">and have described them as “an engine </w:t>
      </w:r>
      <w:r w:rsidR="00045970">
        <w:t>of cohesion” (</w:t>
      </w:r>
      <w:r>
        <w:t>Belong, 2022)</w:t>
      </w:r>
      <w:r w:rsidR="00240C31">
        <w:t xml:space="preserve">. </w:t>
      </w:r>
      <w:r w:rsidR="00045970">
        <w:t>Business</w:t>
      </w:r>
      <w:r w:rsidR="002B682A">
        <w:t xml:space="preserve">es </w:t>
      </w:r>
      <w:r w:rsidR="000A6878">
        <w:t>can</w:t>
      </w:r>
      <w:r w:rsidR="00045970">
        <w:t xml:space="preserve"> recruit a diverse body of staff that promotes cohesion, enabling minorities to lead innovation and invest in “infrastructure in the local community” (Belong, 2022). Businesses </w:t>
      </w:r>
      <w:r w:rsidR="000A6878">
        <w:t>can</w:t>
      </w:r>
      <w:r w:rsidR="00045970">
        <w:t xml:space="preserve"> take advantage of the opportunities that they have within society to recruit and invest which in turn helps foster and maintain cohesion, in a different way to which the police can. </w:t>
      </w:r>
      <w:r w:rsidR="00371710">
        <w:t>Workplaces</w:t>
      </w:r>
      <w:r w:rsidR="002B0BBC">
        <w:t xml:space="preserve"> </w:t>
      </w:r>
      <w:r w:rsidR="00E94783">
        <w:t>have further been described as an “avenue for adult interac</w:t>
      </w:r>
      <w:r w:rsidR="00795FDB">
        <w:t xml:space="preserve">tion” </w:t>
      </w:r>
      <w:r w:rsidR="002B0BBC">
        <w:t xml:space="preserve">as </w:t>
      </w:r>
      <w:r w:rsidR="00970046">
        <w:t>they allow for adults to mix and associate with others from different ethnic or religious backgrounds (</w:t>
      </w:r>
      <w:r w:rsidR="0087212E">
        <w:t>Department for Communities and Local Government, 2009, p.</w:t>
      </w:r>
      <w:r w:rsidR="00E2323F">
        <w:t>78)</w:t>
      </w:r>
    </w:p>
    <w:p w14:paraId="0CD215F8" w14:textId="77777777" w:rsidR="00985B53" w:rsidRDefault="00985B53" w:rsidP="00DD791E">
      <w:pPr>
        <w:spacing w:line="480" w:lineRule="auto"/>
      </w:pPr>
    </w:p>
    <w:p w14:paraId="3764E584" w14:textId="120DF42E" w:rsidR="00985B53" w:rsidRDefault="00985B53" w:rsidP="00DD791E">
      <w:pPr>
        <w:spacing w:line="480" w:lineRule="auto"/>
      </w:pPr>
      <w:r>
        <w:t>Schools also have a role in</w:t>
      </w:r>
      <w:r w:rsidR="00E035EA">
        <w:t xml:space="preserve"> upholding community cohesion as they “help children and young people understand and appreciate diversity” (</w:t>
      </w:r>
      <w:r w:rsidR="006A7406">
        <w:t xml:space="preserve">Department for Communities and Local Government, 2009, p.47). </w:t>
      </w:r>
      <w:r w:rsidR="000C3C93">
        <w:t xml:space="preserve">To highlight the </w:t>
      </w:r>
      <w:r w:rsidR="00D90378">
        <w:t xml:space="preserve">statutory </w:t>
      </w:r>
      <w:r w:rsidR="000C3C93">
        <w:t xml:space="preserve">duty </w:t>
      </w:r>
      <w:r w:rsidR="000C3C93">
        <w:lastRenderedPageBreak/>
        <w:t xml:space="preserve">that is now placed on schools to maintain community cohesion, as part of the Ofsted inspections, schools are assessed </w:t>
      </w:r>
      <w:r w:rsidR="00D90378">
        <w:t>on how well they promote community cohesion</w:t>
      </w:r>
      <w:r w:rsidR="0064265A">
        <w:t xml:space="preserve"> (Department for Communities and Local Government, 2009, p.47). </w:t>
      </w:r>
    </w:p>
    <w:p w14:paraId="3EE7237C" w14:textId="77777777" w:rsidR="00B60178" w:rsidRDefault="00B60178" w:rsidP="00DD791E">
      <w:pPr>
        <w:spacing w:line="480" w:lineRule="auto"/>
      </w:pPr>
    </w:p>
    <w:p w14:paraId="0BE2781E" w14:textId="3D264011" w:rsidR="00DA2671" w:rsidRDefault="00982AB1" w:rsidP="00DD791E">
      <w:pPr>
        <w:spacing w:line="480" w:lineRule="auto"/>
      </w:pPr>
      <w:r>
        <w:t xml:space="preserve">Kitchen et al. (2006, cited in </w:t>
      </w:r>
      <w:r w:rsidR="00AC5991">
        <w:t xml:space="preserve">Department for Communities and Local Government, 2009, p.76) explain that </w:t>
      </w:r>
      <w:r w:rsidR="00B60B04">
        <w:t xml:space="preserve">volunteering also has a positive impact on community cohesion by enhancing the </w:t>
      </w:r>
      <w:r w:rsidR="00C81FA4">
        <w:t xml:space="preserve">“sense of belonging to the neighbourhood”. </w:t>
      </w:r>
      <w:r w:rsidR="00FC1BA0">
        <w:t xml:space="preserve">Volunteering can increase a person confidence and skills, as well as </w:t>
      </w:r>
      <w:r w:rsidR="003A6CB6">
        <w:t xml:space="preserve">bring </w:t>
      </w:r>
      <w:r w:rsidR="001E211C">
        <w:t xml:space="preserve">fostering </w:t>
      </w:r>
      <w:r w:rsidR="00A065AF">
        <w:t xml:space="preserve">social inclusion by creating </w:t>
      </w:r>
      <w:r w:rsidR="0043402F" w:rsidRPr="00CE3A9D">
        <w:t>“opportunity[</w:t>
      </w:r>
      <w:proofErr w:type="spellStart"/>
      <w:r w:rsidR="0043402F" w:rsidRPr="00CE3A9D">
        <w:t>ies</w:t>
      </w:r>
      <w:proofErr w:type="spellEnd"/>
      <w:r w:rsidR="0043402F" w:rsidRPr="00CE3A9D">
        <w:t xml:space="preserve">] </w:t>
      </w:r>
      <w:r w:rsidR="00206008" w:rsidRPr="00CE3A9D">
        <w:t xml:space="preserve">for those who may be excluded from the job market” </w:t>
      </w:r>
      <w:r w:rsidR="00B730DD" w:rsidRPr="00CE3A9D">
        <w:t>(</w:t>
      </w:r>
      <w:r w:rsidR="00CE3A9D" w:rsidRPr="00CE3A9D">
        <w:t>Institute for Volunteering Research and Volunteering England</w:t>
      </w:r>
      <w:r w:rsidR="00FD0F52">
        <w:t>,</w:t>
      </w:r>
      <w:r w:rsidR="00B730DD" w:rsidRPr="00CE3A9D">
        <w:t xml:space="preserve"> 2007)</w:t>
      </w:r>
      <w:r w:rsidR="00FD0F52">
        <w:t xml:space="preserve">. </w:t>
      </w:r>
    </w:p>
    <w:p w14:paraId="70C98197" w14:textId="77777777" w:rsidR="00FD0F52" w:rsidRDefault="00FD0F52" w:rsidP="00DD791E">
      <w:pPr>
        <w:spacing w:line="480" w:lineRule="auto"/>
      </w:pPr>
    </w:p>
    <w:p w14:paraId="2C0B2A3F" w14:textId="4962DD1D" w:rsidR="009A0D87" w:rsidRDefault="006E10F4" w:rsidP="00DD791E">
      <w:pPr>
        <w:spacing w:line="480" w:lineRule="auto"/>
      </w:pPr>
      <w:r>
        <w:t>Furthermore, residents themselves play a key part in maintain</w:t>
      </w:r>
      <w:r w:rsidR="00AC21D8">
        <w:t xml:space="preserve">ing </w:t>
      </w:r>
      <w:r>
        <w:t>cohesion</w:t>
      </w:r>
      <w:r w:rsidR="005B7894">
        <w:t xml:space="preserve">. </w:t>
      </w:r>
      <w:r w:rsidR="00AC21D8">
        <w:t>Residents’</w:t>
      </w:r>
      <w:r w:rsidR="005B7894">
        <w:t xml:space="preserve"> willingness to engage with </w:t>
      </w:r>
      <w:r w:rsidR="00C62418">
        <w:t xml:space="preserve">their </w:t>
      </w:r>
      <w:r w:rsidR="009A0D87">
        <w:t>community members</w:t>
      </w:r>
      <w:r w:rsidR="00CC3036">
        <w:t xml:space="preserve">, creating strong </w:t>
      </w:r>
      <w:r w:rsidR="00C83FFF">
        <w:t xml:space="preserve">and positive relationships. Along with, appreciating and valuing neighbours’ values and goals </w:t>
      </w:r>
      <w:r w:rsidR="003626E6">
        <w:t xml:space="preserve">enhances community cohesion. </w:t>
      </w:r>
    </w:p>
    <w:p w14:paraId="62B4CABC" w14:textId="77777777" w:rsidR="002B682A" w:rsidRDefault="002B682A" w:rsidP="00DD791E">
      <w:pPr>
        <w:spacing w:line="480" w:lineRule="auto"/>
      </w:pPr>
    </w:p>
    <w:p w14:paraId="59053939" w14:textId="4FAF5493" w:rsidR="00AB33A8" w:rsidRDefault="002B682A" w:rsidP="00DD791E">
      <w:pPr>
        <w:spacing w:line="480" w:lineRule="auto"/>
      </w:pPr>
      <w:r>
        <w:t>Ultimately, this shows that the police are not an exclusive part of maintaining community cohesion however, they do play a crucial role</w:t>
      </w:r>
      <w:r w:rsidR="0052393B">
        <w:t xml:space="preserve">. </w:t>
      </w:r>
      <w:r w:rsidR="00982819">
        <w:t>Referring</w:t>
      </w:r>
      <w:r w:rsidR="00A24F32">
        <w:t xml:space="preserve"> to ACPOs police mission, it is their duty to “uphold the law fairly and firmly”</w:t>
      </w:r>
      <w:r w:rsidR="00976F6D">
        <w:t>, showing that their main mission is to reduce crime;</w:t>
      </w:r>
      <w:r w:rsidR="000E10D5">
        <w:t xml:space="preserve"> research has shown that </w:t>
      </w:r>
      <w:r w:rsidR="002937A1">
        <w:t>crime levels are lower within a community with a strong community cohesion</w:t>
      </w:r>
      <w:r w:rsidR="000941B4">
        <w:t>, as those living there “shame the same values and goals” (</w:t>
      </w:r>
      <w:r w:rsidR="00AE0F7A">
        <w:t xml:space="preserve">Department for Communities and Local Government, 2009). The direct impact that crime has on social cohesion, highlights the necessity to ensure that </w:t>
      </w:r>
      <w:r w:rsidR="001F1742">
        <w:t xml:space="preserve">forces address and implement strategies to increase trust in the police service, </w:t>
      </w:r>
      <w:r w:rsidR="003E6140">
        <w:t>for them to carry out their duties of reducing crime</w:t>
      </w:r>
      <w:r w:rsidR="00D82889">
        <w:t xml:space="preserve">; </w:t>
      </w:r>
      <w:r w:rsidR="00AB33A8">
        <w:t>strategies could include</w:t>
      </w:r>
      <w:r w:rsidR="00D82889">
        <w:t xml:space="preserve">, transparency, </w:t>
      </w:r>
      <w:r w:rsidR="00AC6F18">
        <w:t>accountability,</w:t>
      </w:r>
      <w:r w:rsidR="00D82889">
        <w:t xml:space="preserve"> and procedural justice. </w:t>
      </w:r>
    </w:p>
    <w:p w14:paraId="288FBF53" w14:textId="77777777" w:rsidR="00D82889" w:rsidRDefault="00D82889" w:rsidP="00DD791E">
      <w:pPr>
        <w:spacing w:line="480" w:lineRule="auto"/>
      </w:pPr>
    </w:p>
    <w:p w14:paraId="2ED28DF8" w14:textId="2EC10622" w:rsidR="0083201D" w:rsidRDefault="0083201D" w:rsidP="00DD791E">
      <w:pPr>
        <w:spacing w:line="480" w:lineRule="auto"/>
      </w:pPr>
      <w:r>
        <w:t>Procedural justice theory explains that if people feel they are treated “procedurally fair…, starting from the very first contact”, then they are more likely to engage</w:t>
      </w:r>
      <w:r w:rsidR="00081855">
        <w:t xml:space="preserve"> </w:t>
      </w:r>
      <w:r>
        <w:t>as they have more respect for authority and view them as more legitimate (HM Inspectorate of Probation, 2020)</w:t>
      </w:r>
      <w:r w:rsidR="00BD7BD4">
        <w:t xml:space="preserve">. Tyler (2003, cited in Gold, 2022) provides four features that he believes interactions with the public should have to increase fairness, such as voice, meaning to allow all to give their side of the story. Officers should treat the public with respect, ensuring that treatment is well-mannered. Remaining neutral throughout, making </w:t>
      </w:r>
      <w:r w:rsidR="00BD7BD4">
        <w:lastRenderedPageBreak/>
        <w:t xml:space="preserve">sure that decisions are not biased. Finally, </w:t>
      </w:r>
      <w:r w:rsidR="001B1106">
        <w:t xml:space="preserve">the police should show their trustworthiness by mirroring their interest for the public and community. </w:t>
      </w:r>
      <w:r w:rsidR="00AC6F18">
        <w:t xml:space="preserve">Forces in England and Wales have implemented procedural just training, policies, and checklists, to improve the trust in the police (Hobbs, 2023). </w:t>
      </w:r>
    </w:p>
    <w:p w14:paraId="5B535C25" w14:textId="77777777" w:rsidR="0099727F" w:rsidRDefault="0099727F" w:rsidP="00DD791E">
      <w:pPr>
        <w:spacing w:line="480" w:lineRule="auto"/>
      </w:pPr>
    </w:p>
    <w:p w14:paraId="123FC502" w14:textId="0FB06422" w:rsidR="0099727F" w:rsidRDefault="008038C9" w:rsidP="00DD791E">
      <w:pPr>
        <w:spacing w:line="480" w:lineRule="auto"/>
      </w:pPr>
      <w:r>
        <w:t xml:space="preserve">Police have a duty to be transparent as part of the policing principle, being open and honest (College of Policing, 2014, p.8). Being transparent with the public can include </w:t>
      </w:r>
      <w:r w:rsidR="00DF323C">
        <w:t xml:space="preserve">showing how forces use their powers, and whether they are being used in a “fair and effective way” as well as, being honest if there have been issues within the force and further informing the public how they are rectifying them (College of Policing, 2020). By being open with the public, it can have a positive impact on their perceptions of forces, instead of them obtaining negative views from negative headlines in the media. </w:t>
      </w:r>
    </w:p>
    <w:p w14:paraId="54E931F5" w14:textId="77777777" w:rsidR="00DF323C" w:rsidRDefault="00DF323C" w:rsidP="00DD791E">
      <w:pPr>
        <w:spacing w:line="480" w:lineRule="auto"/>
      </w:pPr>
    </w:p>
    <w:p w14:paraId="3C2BE99F" w14:textId="4AF429E5" w:rsidR="00DF323C" w:rsidRDefault="00DF323C" w:rsidP="00DD791E">
      <w:pPr>
        <w:spacing w:line="480" w:lineRule="auto"/>
      </w:pPr>
      <w:r>
        <w:t>Transparency can also include “encouraging [a] better public understanding of police practices” (College of Policing, 2020</w:t>
      </w:r>
      <w:r w:rsidR="00DD791E">
        <w:t>a)</w:t>
      </w:r>
      <w:r>
        <w:t>; lack of information can also deter engagement with police as some community members may not be aware of their rights or services that the police can offer. To increase knowledge, police involve themselves in meetings</w:t>
      </w:r>
      <w:r w:rsidR="006137CB">
        <w:t xml:space="preserve"> and programs with the public. Face-to-face interaction has been found to “promote trust and understanding between the public and the police” (College of policing, 2020</w:t>
      </w:r>
      <w:r w:rsidR="00DD791E">
        <w:t>a</w:t>
      </w:r>
      <w:r w:rsidR="006137CB">
        <w:t xml:space="preserve">). </w:t>
      </w:r>
    </w:p>
    <w:p w14:paraId="5395E65E" w14:textId="77777777" w:rsidR="00FC0A10" w:rsidRDefault="00FC0A10" w:rsidP="00DD791E">
      <w:pPr>
        <w:spacing w:line="480" w:lineRule="auto"/>
      </w:pPr>
    </w:p>
    <w:p w14:paraId="377462CB" w14:textId="1386E61A" w:rsidR="00EF4A6A" w:rsidRDefault="00236CD4" w:rsidP="00DD791E">
      <w:pPr>
        <w:spacing w:line="480" w:lineRule="auto"/>
      </w:pPr>
      <w:r>
        <w:t>Another way that allows the public to engage with the community is through the police and crime commissioners as they are appointed to be “the voice of the people and hold the police to account”</w:t>
      </w:r>
      <w:r w:rsidR="00EF4A6A">
        <w:t>. They also ensure that needs of the community are met, and local relationships improve which in turn builds confidence and restores trust</w:t>
      </w:r>
      <w:r>
        <w:t xml:space="preserve"> (Association of Police and Crime Commissioners, n.d.)</w:t>
      </w:r>
      <w:r w:rsidR="00EF4A6A">
        <w:t>. Gaining the trust and confidence of all sections of the community through the elimination of discriminatory practices and the development of appropriate policing methods remains crucial to the delivery of effective policing and community cohesion (LGA, 2004, p.45)</w:t>
      </w:r>
    </w:p>
    <w:p w14:paraId="0466660D" w14:textId="77777777" w:rsidR="00EF4A6A" w:rsidRDefault="00EF4A6A" w:rsidP="00DD791E">
      <w:pPr>
        <w:spacing w:line="480" w:lineRule="auto"/>
      </w:pPr>
    </w:p>
    <w:p w14:paraId="58FDC431" w14:textId="200562BA" w:rsidR="00FC0A10" w:rsidRDefault="00FC0A10" w:rsidP="00DD791E">
      <w:pPr>
        <w:spacing w:line="480" w:lineRule="auto"/>
      </w:pPr>
      <w:r>
        <w:t xml:space="preserve">Overall, </w:t>
      </w:r>
      <w:proofErr w:type="gramStart"/>
      <w:r>
        <w:t>it is clear that for</w:t>
      </w:r>
      <w:proofErr w:type="gramEnd"/>
      <w:r>
        <w:t xml:space="preserve"> a cohesive community, it is essential that all stakeholders of the community work collaboratively and do not solely rely on one agency for its implementation. The police play a vital role in fostering and maintaining community cohesion however, it is clearly negative</w:t>
      </w:r>
      <w:r w:rsidR="001E4C0B">
        <w:t>ly</w:t>
      </w:r>
      <w:r>
        <w:t xml:space="preserve"> impacted by the lack of trust and negative perceptions of the police </w:t>
      </w:r>
      <w:r>
        <w:lastRenderedPageBreak/>
        <w:t xml:space="preserve">which can create tensions within the community; the police and partner agencies must continue to improve community relations. </w:t>
      </w:r>
    </w:p>
    <w:p w14:paraId="6B7F4327" w14:textId="35A489D0" w:rsidR="006F6D02" w:rsidRPr="001E4C0B" w:rsidRDefault="001E4C0B" w:rsidP="006F6D02">
      <w:pPr>
        <w:rPr>
          <w:b/>
          <w:bCs/>
          <w:sz w:val="24"/>
          <w:szCs w:val="24"/>
        </w:rPr>
      </w:pPr>
      <w:r w:rsidRPr="001E4C0B">
        <w:rPr>
          <w:b/>
          <w:bCs/>
          <w:sz w:val="24"/>
          <w:szCs w:val="24"/>
        </w:rPr>
        <w:t>1857</w:t>
      </w:r>
    </w:p>
    <w:p w14:paraId="208A3503" w14:textId="77777777" w:rsidR="00DD791E" w:rsidRDefault="00DD791E" w:rsidP="00DD791E">
      <w:pPr>
        <w:rPr>
          <w:sz w:val="24"/>
          <w:szCs w:val="24"/>
          <w:u w:val="single"/>
        </w:rPr>
      </w:pPr>
      <w:r w:rsidRPr="006F6D02">
        <w:rPr>
          <w:sz w:val="24"/>
          <w:szCs w:val="24"/>
          <w:u w:val="single"/>
        </w:rPr>
        <w:t>REFERENCES</w:t>
      </w:r>
    </w:p>
    <w:p w14:paraId="7120676A" w14:textId="77777777" w:rsidR="00DD791E" w:rsidRPr="00DD791E" w:rsidRDefault="00DD791E" w:rsidP="00DD791E">
      <w:pPr>
        <w:rPr>
          <w:sz w:val="18"/>
          <w:szCs w:val="18"/>
        </w:rPr>
      </w:pPr>
      <w:r w:rsidRPr="003901AC">
        <w:rPr>
          <w:sz w:val="18"/>
          <w:szCs w:val="18"/>
        </w:rPr>
        <w:t xml:space="preserve">Association of Police and Crime Commissioners (n.d.) </w:t>
      </w:r>
      <w:r w:rsidRPr="003901AC">
        <w:rPr>
          <w:i/>
          <w:iCs/>
          <w:sz w:val="18"/>
          <w:szCs w:val="18"/>
        </w:rPr>
        <w:t xml:space="preserve">The Role of the PCC. </w:t>
      </w:r>
      <w:r w:rsidRPr="003901AC">
        <w:rPr>
          <w:sz w:val="18"/>
          <w:szCs w:val="18"/>
        </w:rPr>
        <w:t>Available at: https://www.apccs.police.uk/role-of-the-pcc/ (Accessed: 29 October 2023)</w:t>
      </w:r>
    </w:p>
    <w:p w14:paraId="032C379C" w14:textId="77777777" w:rsidR="00DD791E" w:rsidRPr="003901AC" w:rsidRDefault="00DD791E" w:rsidP="00DD791E">
      <w:pPr>
        <w:rPr>
          <w:sz w:val="18"/>
          <w:szCs w:val="18"/>
        </w:rPr>
      </w:pPr>
      <w:r w:rsidRPr="003901AC">
        <w:rPr>
          <w:sz w:val="18"/>
          <w:szCs w:val="18"/>
        </w:rPr>
        <w:t xml:space="preserve">BBC (2023) How many complaints are made against police officers, and how many are sacked? Available at: https://www.bbc.co.uk/news/uk-64469642 (Accessed: 6 October 2023) </w:t>
      </w:r>
    </w:p>
    <w:p w14:paraId="525E16F0" w14:textId="77777777" w:rsidR="00DD791E"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 xml:space="preserve">Bell, P. and </w:t>
      </w:r>
      <w:proofErr w:type="spellStart"/>
      <w:r w:rsidRPr="003901AC">
        <w:rPr>
          <w:rFonts w:cstheme="minorHAnsi"/>
          <w:color w:val="222222"/>
          <w:sz w:val="18"/>
          <w:szCs w:val="18"/>
          <w:shd w:val="clear" w:color="auto" w:fill="FFFFFF"/>
        </w:rPr>
        <w:t>Congram</w:t>
      </w:r>
      <w:proofErr w:type="spellEnd"/>
      <w:r w:rsidRPr="003901AC">
        <w:rPr>
          <w:rFonts w:cstheme="minorHAnsi"/>
          <w:color w:val="222222"/>
          <w:sz w:val="18"/>
          <w:szCs w:val="18"/>
          <w:shd w:val="clear" w:color="auto" w:fill="FFFFFF"/>
        </w:rPr>
        <w:t>, M., 2013. Intelligence-Led policing (ILP) as a strategic planning resource in the fight against transnational organized crime (TOC). </w:t>
      </w:r>
      <w:r w:rsidRPr="003901AC">
        <w:rPr>
          <w:rFonts w:cstheme="minorHAnsi"/>
          <w:i/>
          <w:iCs/>
          <w:color w:val="222222"/>
          <w:sz w:val="18"/>
          <w:szCs w:val="18"/>
          <w:shd w:val="clear" w:color="auto" w:fill="FFFFFF"/>
        </w:rPr>
        <w:t>International Journal of Business and Commerce</w:t>
      </w:r>
      <w:r w:rsidRPr="003901AC">
        <w:rPr>
          <w:rFonts w:cstheme="minorHAnsi"/>
          <w:color w:val="222222"/>
          <w:sz w:val="18"/>
          <w:szCs w:val="18"/>
          <w:shd w:val="clear" w:color="auto" w:fill="FFFFFF"/>
        </w:rPr>
        <w:t>, </w:t>
      </w:r>
      <w:r w:rsidRPr="003901AC">
        <w:rPr>
          <w:rFonts w:cstheme="minorHAnsi"/>
          <w:i/>
          <w:iCs/>
          <w:color w:val="222222"/>
          <w:sz w:val="18"/>
          <w:szCs w:val="18"/>
          <w:shd w:val="clear" w:color="auto" w:fill="FFFFFF"/>
        </w:rPr>
        <w:t>2</w:t>
      </w:r>
      <w:r w:rsidRPr="003901AC">
        <w:rPr>
          <w:rFonts w:cstheme="minorHAnsi"/>
          <w:color w:val="222222"/>
          <w:sz w:val="18"/>
          <w:szCs w:val="18"/>
          <w:shd w:val="clear" w:color="auto" w:fill="FFFFFF"/>
        </w:rPr>
        <w:t>(12), pp.15-28.</w:t>
      </w:r>
    </w:p>
    <w:p w14:paraId="7EA2E907" w14:textId="77777777" w:rsidR="00DD791E" w:rsidRPr="00DD791E" w:rsidRDefault="00DD791E" w:rsidP="00DD791E">
      <w:pPr>
        <w:rPr>
          <w:sz w:val="18"/>
          <w:szCs w:val="18"/>
        </w:rPr>
      </w:pPr>
      <w:r w:rsidRPr="003901AC">
        <w:rPr>
          <w:sz w:val="18"/>
          <w:szCs w:val="18"/>
        </w:rPr>
        <w:t>Belong (2022) Everybody’s business: the role that business can play in supporting cohesive communities. Available at: https://rm.coe.int/policy-brief-business-and-diversity-the-role-of-business-in-community-/1680a569cd (Accessed: 18 October 2023)</w:t>
      </w:r>
    </w:p>
    <w:p w14:paraId="4AD29B57" w14:textId="77777777" w:rsidR="00DD791E" w:rsidRPr="003901AC"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 xml:space="preserve">Blaettler, J. (2016) ‘Proactive vs Reactive Policing’, </w:t>
      </w:r>
      <w:proofErr w:type="spellStart"/>
      <w:r w:rsidRPr="003901AC">
        <w:rPr>
          <w:rFonts w:cstheme="minorHAnsi"/>
          <w:i/>
          <w:iCs/>
          <w:color w:val="222222"/>
          <w:sz w:val="18"/>
          <w:szCs w:val="18"/>
          <w:shd w:val="clear" w:color="auto" w:fill="FFFFFF"/>
        </w:rPr>
        <w:t>Linkedin</w:t>
      </w:r>
      <w:proofErr w:type="spellEnd"/>
      <w:r w:rsidRPr="003901AC">
        <w:rPr>
          <w:rFonts w:cstheme="minorHAnsi"/>
          <w:i/>
          <w:iCs/>
          <w:color w:val="222222"/>
          <w:sz w:val="18"/>
          <w:szCs w:val="18"/>
          <w:shd w:val="clear" w:color="auto" w:fill="FFFFFF"/>
        </w:rPr>
        <w:t xml:space="preserve">, </w:t>
      </w:r>
      <w:r w:rsidRPr="003901AC">
        <w:rPr>
          <w:rFonts w:cstheme="minorHAnsi"/>
          <w:color w:val="222222"/>
          <w:sz w:val="18"/>
          <w:szCs w:val="18"/>
          <w:shd w:val="clear" w:color="auto" w:fill="FFFFFF"/>
        </w:rPr>
        <w:t>11 April 2016</w:t>
      </w:r>
      <w:r w:rsidRPr="003901AC">
        <w:rPr>
          <w:rFonts w:cstheme="minorHAnsi"/>
          <w:i/>
          <w:iCs/>
          <w:color w:val="222222"/>
          <w:sz w:val="18"/>
          <w:szCs w:val="18"/>
          <w:shd w:val="clear" w:color="auto" w:fill="FFFFFF"/>
        </w:rPr>
        <w:t xml:space="preserve">. </w:t>
      </w:r>
      <w:r w:rsidRPr="003901AC">
        <w:rPr>
          <w:rFonts w:cstheme="minorHAnsi"/>
          <w:color w:val="222222"/>
          <w:sz w:val="18"/>
          <w:szCs w:val="18"/>
          <w:shd w:val="clear" w:color="auto" w:fill="FFFFFF"/>
        </w:rPr>
        <w:t xml:space="preserve">Available at: </w:t>
      </w:r>
      <w:r w:rsidRPr="003901AC">
        <w:rPr>
          <w:sz w:val="18"/>
          <w:szCs w:val="18"/>
        </w:rPr>
        <w:t>https://www.linkedin.com/pulse/proactive-vs-reactive-policing-joe-blaettler</w:t>
      </w:r>
      <w:r w:rsidRPr="003901AC">
        <w:rPr>
          <w:rFonts w:cstheme="minorHAnsi"/>
          <w:color w:val="222222"/>
          <w:sz w:val="18"/>
          <w:szCs w:val="18"/>
          <w:shd w:val="clear" w:color="auto" w:fill="FFFFFF"/>
        </w:rPr>
        <w:t>. (Accessed: 8</w:t>
      </w:r>
      <w:r w:rsidRPr="003901AC">
        <w:rPr>
          <w:rFonts w:cstheme="minorHAnsi"/>
          <w:color w:val="222222"/>
          <w:sz w:val="18"/>
          <w:szCs w:val="18"/>
          <w:shd w:val="clear" w:color="auto" w:fill="FFFFFF"/>
          <w:vertAlign w:val="superscript"/>
        </w:rPr>
        <w:t>th</w:t>
      </w:r>
      <w:r w:rsidRPr="003901AC">
        <w:rPr>
          <w:rFonts w:cstheme="minorHAnsi"/>
          <w:color w:val="222222"/>
          <w:sz w:val="18"/>
          <w:szCs w:val="18"/>
          <w:shd w:val="clear" w:color="auto" w:fill="FFFFFF"/>
        </w:rPr>
        <w:t xml:space="preserve"> October 2023)</w:t>
      </w:r>
    </w:p>
    <w:p w14:paraId="0C9E44BB" w14:textId="77777777" w:rsidR="00DD791E"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 xml:space="preserve">Burcher, M. and Whelan, C. (2018) ‘Intelligence-Led Policing in Practice: Reflections From Intelligence Analysts. Police Quarterly. https://10.1177/1098611118796890. </w:t>
      </w:r>
    </w:p>
    <w:p w14:paraId="2EBF7188" w14:textId="77777777" w:rsidR="00DD791E" w:rsidRPr="00DD791E" w:rsidRDefault="00DD791E" w:rsidP="00DD791E">
      <w:pPr>
        <w:rPr>
          <w:sz w:val="18"/>
          <w:szCs w:val="18"/>
        </w:rPr>
      </w:pPr>
      <w:r w:rsidRPr="003901AC">
        <w:rPr>
          <w:sz w:val="18"/>
          <w:szCs w:val="18"/>
        </w:rPr>
        <w:t>Burnett, J. (2004) ‘Community, Cohesion and the State’, Race &amp; class, 45(3), pp. 1–18. Available at: https://doi.org/10.1177/030639680404500301.</w:t>
      </w:r>
    </w:p>
    <w:p w14:paraId="01733FB5" w14:textId="77777777" w:rsidR="00DD791E" w:rsidRPr="003901AC" w:rsidRDefault="00DD791E" w:rsidP="00DD791E">
      <w:pPr>
        <w:rPr>
          <w:rFonts w:cstheme="minorHAnsi"/>
          <w:sz w:val="24"/>
          <w:szCs w:val="24"/>
          <w:u w:val="single"/>
        </w:rPr>
      </w:pPr>
      <w:r w:rsidRPr="003901AC">
        <w:rPr>
          <w:rFonts w:cstheme="minorHAnsi"/>
          <w:color w:val="222222"/>
          <w:sz w:val="18"/>
          <w:szCs w:val="18"/>
          <w:shd w:val="clear" w:color="auto" w:fill="FFFFFF"/>
        </w:rPr>
        <w:t>Carrington, P.J., Schulenberg, J.L., Brunelle, A., Jacob, J. and Pickles, I., 2003. </w:t>
      </w:r>
      <w:r w:rsidRPr="003901AC">
        <w:rPr>
          <w:rFonts w:cstheme="minorHAnsi"/>
          <w:i/>
          <w:iCs/>
          <w:color w:val="222222"/>
          <w:sz w:val="18"/>
          <w:szCs w:val="18"/>
          <w:shd w:val="clear" w:color="auto" w:fill="FFFFFF"/>
        </w:rPr>
        <w:t>Police discretion with young offenders</w:t>
      </w:r>
      <w:r w:rsidRPr="003901AC">
        <w:rPr>
          <w:rFonts w:cstheme="minorHAnsi"/>
          <w:color w:val="222222"/>
          <w:sz w:val="18"/>
          <w:szCs w:val="18"/>
          <w:shd w:val="clear" w:color="auto" w:fill="FFFFFF"/>
        </w:rPr>
        <w:t>. Ottawa: Department of Justice Canada.</w:t>
      </w:r>
    </w:p>
    <w:p w14:paraId="3D5FB94D" w14:textId="77777777" w:rsidR="00DD791E" w:rsidRPr="003901AC" w:rsidRDefault="00DD791E" w:rsidP="00DD791E">
      <w:pPr>
        <w:rPr>
          <w:sz w:val="18"/>
          <w:szCs w:val="18"/>
        </w:rPr>
      </w:pPr>
      <w:r w:rsidRPr="003901AC">
        <w:rPr>
          <w:sz w:val="18"/>
          <w:szCs w:val="18"/>
        </w:rPr>
        <w:t>Carter, J.G. and Fox, B. (2019) ‘Community policing and intelligence-led policing: An examination of convergent or discriminant validity’, Policing: an international journal of police strategies &amp; management, 42(1), pp. 43–58. Available at: https://doi.org/10.1108/PIJPSM-07-2018-0105.</w:t>
      </w:r>
    </w:p>
    <w:p w14:paraId="1C54A1CF" w14:textId="77777777" w:rsidR="00DD791E" w:rsidRDefault="00DD791E" w:rsidP="00DD791E">
      <w:pPr>
        <w:rPr>
          <w:rFonts w:cstheme="minorHAnsi"/>
          <w:sz w:val="18"/>
          <w:szCs w:val="18"/>
        </w:rPr>
      </w:pPr>
      <w:r w:rsidRPr="003901AC">
        <w:rPr>
          <w:rFonts w:cstheme="minorHAnsi"/>
          <w:sz w:val="18"/>
          <w:szCs w:val="18"/>
        </w:rPr>
        <w:t>College of Policing (2013</w:t>
      </w:r>
      <w:r>
        <w:rPr>
          <w:rFonts w:cstheme="minorHAnsi"/>
          <w:sz w:val="18"/>
          <w:szCs w:val="18"/>
        </w:rPr>
        <w:t>a</w:t>
      </w:r>
      <w:r w:rsidRPr="003901AC">
        <w:rPr>
          <w:rFonts w:cstheme="minorHAnsi"/>
          <w:sz w:val="18"/>
          <w:szCs w:val="18"/>
        </w:rPr>
        <w:t xml:space="preserve">) </w:t>
      </w:r>
      <w:r w:rsidRPr="003901AC">
        <w:rPr>
          <w:rFonts w:cstheme="minorHAnsi"/>
          <w:i/>
          <w:iCs/>
          <w:sz w:val="18"/>
          <w:szCs w:val="18"/>
        </w:rPr>
        <w:t>Analysis.</w:t>
      </w:r>
      <w:r w:rsidRPr="003901AC">
        <w:rPr>
          <w:rFonts w:cstheme="minorHAnsi"/>
          <w:sz w:val="18"/>
          <w:szCs w:val="18"/>
        </w:rPr>
        <w:t xml:space="preserve"> Available at: https://www.college.police.uk/app/intelligence-management/analysis/analysis#problem-analysis-triangle (Accessed: 18 September 2023) </w:t>
      </w:r>
    </w:p>
    <w:p w14:paraId="75D0312D" w14:textId="77777777" w:rsidR="00DD791E" w:rsidRDefault="00DD791E" w:rsidP="00DD791E">
      <w:pPr>
        <w:rPr>
          <w:sz w:val="18"/>
          <w:szCs w:val="18"/>
        </w:rPr>
      </w:pPr>
      <w:r w:rsidRPr="003901AC">
        <w:rPr>
          <w:rFonts w:cstheme="minorHAnsi"/>
          <w:color w:val="222222"/>
          <w:sz w:val="18"/>
          <w:szCs w:val="18"/>
          <w:shd w:val="clear" w:color="auto" w:fill="FFFFFF"/>
        </w:rPr>
        <w:t>College of Policing (2020</w:t>
      </w:r>
      <w:r>
        <w:rPr>
          <w:rFonts w:cstheme="minorHAnsi"/>
          <w:color w:val="222222"/>
          <w:sz w:val="18"/>
          <w:szCs w:val="18"/>
          <w:shd w:val="clear" w:color="auto" w:fill="FFFFFF"/>
        </w:rPr>
        <w:t>a</w:t>
      </w:r>
      <w:r w:rsidRPr="003901AC">
        <w:rPr>
          <w:rFonts w:cstheme="minorHAnsi"/>
          <w:color w:val="222222"/>
          <w:sz w:val="18"/>
          <w:szCs w:val="18"/>
          <w:shd w:val="clear" w:color="auto" w:fill="FFFFFF"/>
        </w:rPr>
        <w:t xml:space="preserve">) </w:t>
      </w:r>
      <w:r w:rsidRPr="003901AC">
        <w:rPr>
          <w:rFonts w:cstheme="minorHAnsi"/>
          <w:i/>
          <w:iCs/>
          <w:color w:val="222222"/>
          <w:sz w:val="18"/>
          <w:szCs w:val="18"/>
          <w:shd w:val="clear" w:color="auto" w:fill="FFFFFF"/>
        </w:rPr>
        <w:t>Communication</w:t>
      </w:r>
      <w:r w:rsidRPr="003901AC">
        <w:rPr>
          <w:rFonts w:cstheme="minorHAnsi"/>
          <w:color w:val="222222"/>
          <w:sz w:val="18"/>
          <w:szCs w:val="18"/>
          <w:shd w:val="clear" w:color="auto" w:fill="FFFFFF"/>
        </w:rPr>
        <w:t xml:space="preserve">. Available at: </w:t>
      </w:r>
      <w:r w:rsidRPr="003901AC">
        <w:rPr>
          <w:sz w:val="18"/>
          <w:szCs w:val="18"/>
        </w:rPr>
        <w:t>https://www.college.police.uk/app/engagement-and-communication/communication (Accessed: 29 October 2023)</w:t>
      </w:r>
    </w:p>
    <w:p w14:paraId="4EFB8747" w14:textId="77777777" w:rsidR="00DD791E" w:rsidRDefault="00DD791E" w:rsidP="00DD791E">
      <w:pPr>
        <w:rPr>
          <w:sz w:val="18"/>
          <w:szCs w:val="18"/>
        </w:rPr>
      </w:pPr>
      <w:r w:rsidRPr="003901AC">
        <w:rPr>
          <w:rFonts w:cstheme="minorHAnsi"/>
          <w:color w:val="222222"/>
          <w:sz w:val="18"/>
          <w:szCs w:val="18"/>
          <w:shd w:val="clear" w:color="auto" w:fill="FFFFFF"/>
        </w:rPr>
        <w:t>College of Policing (2013</w:t>
      </w:r>
      <w:r>
        <w:rPr>
          <w:rFonts w:cstheme="minorHAnsi"/>
          <w:color w:val="222222"/>
          <w:sz w:val="18"/>
          <w:szCs w:val="18"/>
          <w:shd w:val="clear" w:color="auto" w:fill="FFFFFF"/>
        </w:rPr>
        <w:t>b</w:t>
      </w:r>
      <w:r w:rsidRPr="003901AC">
        <w:rPr>
          <w:rFonts w:cstheme="minorHAnsi"/>
          <w:color w:val="222222"/>
          <w:sz w:val="18"/>
          <w:szCs w:val="18"/>
          <w:shd w:val="clear" w:color="auto" w:fill="FFFFFF"/>
        </w:rPr>
        <w:t xml:space="preserve">) </w:t>
      </w:r>
      <w:r w:rsidRPr="003901AC">
        <w:rPr>
          <w:rFonts w:cstheme="minorHAnsi"/>
          <w:i/>
          <w:iCs/>
          <w:color w:val="222222"/>
          <w:sz w:val="18"/>
          <w:szCs w:val="18"/>
          <w:shd w:val="clear" w:color="auto" w:fill="FFFFFF"/>
        </w:rPr>
        <w:t>Engagement</w:t>
      </w:r>
      <w:r w:rsidRPr="003901AC">
        <w:rPr>
          <w:rFonts w:cstheme="minorHAnsi"/>
          <w:color w:val="222222"/>
          <w:sz w:val="18"/>
          <w:szCs w:val="18"/>
          <w:shd w:val="clear" w:color="auto" w:fill="FFFFFF"/>
        </w:rPr>
        <w:t xml:space="preserve">. Available at: </w:t>
      </w:r>
      <w:r w:rsidRPr="003901AC">
        <w:rPr>
          <w:sz w:val="18"/>
          <w:szCs w:val="18"/>
        </w:rPr>
        <w:t xml:space="preserve">https://www.college.police.uk/app/engagement-and-communication/engagement (Accessed: 18 October 2023) </w:t>
      </w:r>
    </w:p>
    <w:p w14:paraId="2281996B" w14:textId="77777777" w:rsidR="00DD791E" w:rsidRPr="00DD791E" w:rsidRDefault="00DD791E" w:rsidP="00DD791E">
      <w:pPr>
        <w:rPr>
          <w:rFonts w:cstheme="minorHAnsi"/>
          <w:sz w:val="18"/>
          <w:szCs w:val="18"/>
          <w:u w:val="single"/>
        </w:rPr>
      </w:pPr>
      <w:r w:rsidRPr="003901AC">
        <w:rPr>
          <w:rFonts w:cstheme="minorHAnsi"/>
          <w:color w:val="222222"/>
          <w:sz w:val="18"/>
          <w:szCs w:val="18"/>
          <w:shd w:val="clear" w:color="auto" w:fill="FFFFFF"/>
        </w:rPr>
        <w:t xml:space="preserve">College of Policing (2021) </w:t>
      </w:r>
      <w:r w:rsidRPr="003901AC">
        <w:rPr>
          <w:rFonts w:cstheme="minorHAnsi"/>
          <w:i/>
          <w:iCs/>
          <w:color w:val="222222"/>
          <w:sz w:val="18"/>
          <w:szCs w:val="18"/>
          <w:shd w:val="clear" w:color="auto" w:fill="FFFFFF"/>
        </w:rPr>
        <w:t>Engaging</w:t>
      </w:r>
      <w:r w:rsidRPr="003901AC">
        <w:rPr>
          <w:rFonts w:cstheme="minorHAnsi"/>
          <w:color w:val="222222"/>
          <w:sz w:val="18"/>
          <w:szCs w:val="18"/>
          <w:shd w:val="clear" w:color="auto" w:fill="FFFFFF"/>
        </w:rPr>
        <w:t xml:space="preserve"> </w:t>
      </w:r>
      <w:r w:rsidRPr="003901AC">
        <w:rPr>
          <w:rFonts w:cstheme="minorHAnsi"/>
          <w:i/>
          <w:iCs/>
          <w:color w:val="222222"/>
          <w:sz w:val="18"/>
          <w:szCs w:val="18"/>
          <w:shd w:val="clear" w:color="auto" w:fill="FFFFFF"/>
        </w:rPr>
        <w:t>Communities</w:t>
      </w:r>
      <w:r w:rsidRPr="003901AC">
        <w:rPr>
          <w:rFonts w:cstheme="minorHAnsi"/>
          <w:color w:val="222222"/>
          <w:sz w:val="18"/>
          <w:szCs w:val="18"/>
          <w:shd w:val="clear" w:color="auto" w:fill="FFFFFF"/>
        </w:rPr>
        <w:t xml:space="preserve">. Available at: https://www.college.police.uk/guidance/neighbourhood-policing/engaging-communities </w:t>
      </w:r>
      <w:r w:rsidRPr="003901AC">
        <w:rPr>
          <w:sz w:val="18"/>
          <w:szCs w:val="18"/>
        </w:rPr>
        <w:t xml:space="preserve">(Accessed: 17 October 2023) </w:t>
      </w:r>
    </w:p>
    <w:p w14:paraId="60E7638D" w14:textId="77777777" w:rsidR="00DD791E" w:rsidRPr="003901AC" w:rsidRDefault="00DD791E" w:rsidP="00DD791E">
      <w:pPr>
        <w:rPr>
          <w:rFonts w:cstheme="minorHAnsi"/>
          <w:sz w:val="18"/>
          <w:szCs w:val="18"/>
        </w:rPr>
      </w:pPr>
      <w:r w:rsidRPr="003901AC">
        <w:rPr>
          <w:rFonts w:cstheme="minorHAnsi"/>
          <w:sz w:val="18"/>
          <w:szCs w:val="18"/>
        </w:rPr>
        <w:t>College of Policing (2020</w:t>
      </w:r>
      <w:r>
        <w:rPr>
          <w:rFonts w:cstheme="minorHAnsi"/>
          <w:sz w:val="18"/>
          <w:szCs w:val="18"/>
        </w:rPr>
        <w:t>b</w:t>
      </w:r>
      <w:r w:rsidRPr="003901AC">
        <w:rPr>
          <w:rFonts w:cstheme="minorHAnsi"/>
          <w:sz w:val="18"/>
          <w:szCs w:val="18"/>
        </w:rPr>
        <w:t xml:space="preserve">) </w:t>
      </w:r>
      <w:r w:rsidRPr="003901AC">
        <w:rPr>
          <w:rFonts w:cstheme="minorHAnsi"/>
          <w:i/>
          <w:iCs/>
          <w:sz w:val="18"/>
          <w:szCs w:val="18"/>
        </w:rPr>
        <w:t>Problem-orientated Policing.</w:t>
      </w:r>
      <w:r w:rsidRPr="003901AC">
        <w:rPr>
          <w:rFonts w:cstheme="minorHAnsi"/>
          <w:sz w:val="18"/>
          <w:szCs w:val="18"/>
        </w:rPr>
        <w:t xml:space="preserve"> Available at: https://www.college.police.uk/research/crime-reduction-toolkit/problem-oriented-policing (Accessed: 19 September 2023)</w:t>
      </w:r>
    </w:p>
    <w:p w14:paraId="27E31594" w14:textId="77777777" w:rsidR="00DD791E" w:rsidRPr="003901AC" w:rsidRDefault="00DD791E" w:rsidP="00DD791E">
      <w:pPr>
        <w:rPr>
          <w:rFonts w:cstheme="minorHAnsi"/>
          <w:sz w:val="18"/>
          <w:szCs w:val="18"/>
        </w:rPr>
      </w:pPr>
      <w:r w:rsidRPr="003901AC">
        <w:rPr>
          <w:rFonts w:cstheme="minorHAnsi"/>
          <w:sz w:val="18"/>
          <w:szCs w:val="18"/>
        </w:rPr>
        <w:t xml:space="preserve">College of Policing (2022) </w:t>
      </w:r>
      <w:r w:rsidRPr="003901AC">
        <w:rPr>
          <w:rFonts w:cstheme="minorHAnsi"/>
          <w:i/>
          <w:iCs/>
          <w:sz w:val="18"/>
          <w:szCs w:val="18"/>
        </w:rPr>
        <w:t>Problem-solving policing</w:t>
      </w:r>
      <w:r w:rsidRPr="003901AC">
        <w:rPr>
          <w:rFonts w:cstheme="minorHAnsi"/>
          <w:sz w:val="18"/>
          <w:szCs w:val="18"/>
        </w:rPr>
        <w:t xml:space="preserve">. Available at: https://www.college.police.uk/guidance/problem-solving-policing (Accessed: 18 September 2023) </w:t>
      </w:r>
    </w:p>
    <w:p w14:paraId="4DBFA42F" w14:textId="77777777" w:rsidR="00DD791E" w:rsidRPr="003901AC" w:rsidRDefault="00DD791E" w:rsidP="00DD791E">
      <w:pPr>
        <w:rPr>
          <w:rFonts w:cstheme="minorHAnsi"/>
          <w:sz w:val="18"/>
          <w:szCs w:val="18"/>
        </w:rPr>
      </w:pPr>
      <w:r w:rsidRPr="003901AC">
        <w:rPr>
          <w:rFonts w:cstheme="minorHAnsi"/>
          <w:sz w:val="18"/>
          <w:szCs w:val="18"/>
        </w:rPr>
        <w:t xml:space="preserve">College of Policing (2014) </w:t>
      </w:r>
      <w:r w:rsidRPr="003901AC">
        <w:rPr>
          <w:rFonts w:cstheme="minorHAnsi"/>
          <w:i/>
          <w:iCs/>
          <w:sz w:val="18"/>
          <w:szCs w:val="18"/>
        </w:rPr>
        <w:t xml:space="preserve">The Code of Ethics: Supporting Documents. </w:t>
      </w:r>
      <w:r w:rsidRPr="003901AC">
        <w:rPr>
          <w:rFonts w:cstheme="minorHAnsi"/>
          <w:sz w:val="18"/>
          <w:szCs w:val="18"/>
        </w:rPr>
        <w:t>Available at: https://assets.college.police.uk/s3fs-public/2021-02/code_of_ethics_readinglist.pdf#:~:text=The%20mission%20of%20the%20police%20is%20to%20make,communities%3B%20investigating%20crime%20and%20bringing%20ofenders%20to%20justice. (Accessed: 18</w:t>
      </w:r>
      <w:r w:rsidRPr="003901AC">
        <w:rPr>
          <w:rFonts w:cstheme="minorHAnsi"/>
          <w:sz w:val="18"/>
          <w:szCs w:val="18"/>
          <w:vertAlign w:val="superscript"/>
        </w:rPr>
        <w:t xml:space="preserve"> </w:t>
      </w:r>
      <w:r w:rsidRPr="003901AC">
        <w:rPr>
          <w:rFonts w:cstheme="minorHAnsi"/>
          <w:sz w:val="18"/>
          <w:szCs w:val="18"/>
        </w:rPr>
        <w:t xml:space="preserve">September 2023) </w:t>
      </w:r>
    </w:p>
    <w:p w14:paraId="4C0A7B9C" w14:textId="77777777" w:rsidR="00DD791E" w:rsidRDefault="00DD791E" w:rsidP="00DD791E">
      <w:pPr>
        <w:rPr>
          <w:sz w:val="18"/>
          <w:szCs w:val="18"/>
        </w:rPr>
      </w:pPr>
      <w:r w:rsidRPr="003901AC">
        <w:rPr>
          <w:rFonts w:cstheme="minorHAnsi"/>
          <w:sz w:val="18"/>
          <w:szCs w:val="18"/>
        </w:rPr>
        <w:t xml:space="preserve">Committee of Public Accounts (2018) </w:t>
      </w:r>
      <w:r w:rsidRPr="003901AC">
        <w:rPr>
          <w:rFonts w:cstheme="minorHAnsi"/>
          <w:i/>
          <w:iCs/>
          <w:sz w:val="18"/>
          <w:szCs w:val="18"/>
        </w:rPr>
        <w:t>Financial sustainability of police forces in England and Wales</w:t>
      </w:r>
      <w:r w:rsidRPr="003901AC">
        <w:rPr>
          <w:rFonts w:cstheme="minorHAnsi"/>
          <w:sz w:val="18"/>
          <w:szCs w:val="18"/>
        </w:rPr>
        <w:t xml:space="preserve"> (HC 1513). Available at: https://publications.parliament.uk/pa/cm201719/cmselect/cmpubacc/1513/1513.pdf </w:t>
      </w:r>
      <w:r w:rsidRPr="003901AC">
        <w:rPr>
          <w:sz w:val="18"/>
          <w:szCs w:val="18"/>
        </w:rPr>
        <w:t xml:space="preserve">(Accessed: 6 October 2023) </w:t>
      </w:r>
    </w:p>
    <w:p w14:paraId="4934F606" w14:textId="77777777" w:rsidR="00DD791E" w:rsidRPr="003901AC"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Cordner, G. and Biebel, E.P., 2005. Problem‐oriented policing in practice. </w:t>
      </w:r>
      <w:r w:rsidRPr="003901AC">
        <w:rPr>
          <w:rFonts w:cstheme="minorHAnsi"/>
          <w:i/>
          <w:iCs/>
          <w:color w:val="222222"/>
          <w:sz w:val="18"/>
          <w:szCs w:val="18"/>
          <w:shd w:val="clear" w:color="auto" w:fill="FFFFFF"/>
        </w:rPr>
        <w:t>Criminology &amp; Public Policy</w:t>
      </w:r>
      <w:r w:rsidRPr="003901AC">
        <w:rPr>
          <w:rFonts w:cstheme="minorHAnsi"/>
          <w:color w:val="222222"/>
          <w:sz w:val="18"/>
          <w:szCs w:val="18"/>
          <w:shd w:val="clear" w:color="auto" w:fill="FFFFFF"/>
        </w:rPr>
        <w:t>, </w:t>
      </w:r>
      <w:r w:rsidRPr="003901AC">
        <w:rPr>
          <w:rFonts w:cstheme="minorHAnsi"/>
          <w:i/>
          <w:iCs/>
          <w:color w:val="222222"/>
          <w:sz w:val="18"/>
          <w:szCs w:val="18"/>
          <w:shd w:val="clear" w:color="auto" w:fill="FFFFFF"/>
        </w:rPr>
        <w:t>4</w:t>
      </w:r>
      <w:r w:rsidRPr="003901AC">
        <w:rPr>
          <w:rFonts w:cstheme="minorHAnsi"/>
          <w:color w:val="222222"/>
          <w:sz w:val="18"/>
          <w:szCs w:val="18"/>
          <w:shd w:val="clear" w:color="auto" w:fill="FFFFFF"/>
        </w:rPr>
        <w:t>(2), pp.155-180.</w:t>
      </w:r>
    </w:p>
    <w:p w14:paraId="0FCF22AB" w14:textId="77777777" w:rsidR="00DD791E" w:rsidRDefault="00DD791E" w:rsidP="00DD791E">
      <w:pPr>
        <w:rPr>
          <w:rFonts w:cstheme="minorHAnsi"/>
          <w:color w:val="222222"/>
          <w:sz w:val="18"/>
          <w:szCs w:val="18"/>
          <w:shd w:val="clear" w:color="auto" w:fill="FFFFFF"/>
        </w:rPr>
      </w:pPr>
      <w:r w:rsidRPr="003901AC">
        <w:rPr>
          <w:rFonts w:cstheme="minorHAnsi"/>
          <w:color w:val="222222"/>
          <w:sz w:val="18"/>
          <w:szCs w:val="18"/>
          <w:shd w:val="clear" w:color="auto" w:fill="FFFFFF"/>
        </w:rPr>
        <w:t>Cordner, G., 2014. Community policing. </w:t>
      </w:r>
      <w:r w:rsidRPr="003901AC">
        <w:rPr>
          <w:rFonts w:cstheme="minorHAnsi"/>
          <w:i/>
          <w:iCs/>
          <w:color w:val="222222"/>
          <w:sz w:val="18"/>
          <w:szCs w:val="18"/>
          <w:shd w:val="clear" w:color="auto" w:fill="FFFFFF"/>
        </w:rPr>
        <w:t>The Oxford handbook of police and policing</w:t>
      </w:r>
      <w:r w:rsidRPr="003901AC">
        <w:rPr>
          <w:rFonts w:cstheme="minorHAnsi"/>
          <w:color w:val="222222"/>
          <w:sz w:val="18"/>
          <w:szCs w:val="18"/>
          <w:shd w:val="clear" w:color="auto" w:fill="FFFFFF"/>
        </w:rPr>
        <w:t>, pp.148-171.</w:t>
      </w:r>
    </w:p>
    <w:p w14:paraId="1871AF79" w14:textId="77777777" w:rsidR="00DD791E" w:rsidRPr="003901AC" w:rsidRDefault="00DD791E" w:rsidP="00DD791E">
      <w:pPr>
        <w:rPr>
          <w:sz w:val="18"/>
          <w:szCs w:val="18"/>
        </w:rPr>
      </w:pPr>
      <w:r w:rsidRPr="003901AC">
        <w:rPr>
          <w:sz w:val="18"/>
          <w:szCs w:val="18"/>
        </w:rPr>
        <w:t xml:space="preserve">Department for Communities and Local Government (2009) </w:t>
      </w:r>
      <w:r w:rsidRPr="003901AC">
        <w:rPr>
          <w:i/>
          <w:iCs/>
          <w:sz w:val="18"/>
          <w:szCs w:val="18"/>
        </w:rPr>
        <w:t>Guidance for local authorities on how to mainstream community cohesion into other services.</w:t>
      </w:r>
      <w:r w:rsidRPr="003901AC">
        <w:rPr>
          <w:sz w:val="18"/>
          <w:szCs w:val="18"/>
        </w:rPr>
        <w:t xml:space="preserve"> Available at: https://assets.publishing.service.gov.uk/government/uploads/system/uploads/attachment_data/file/7619/1303527.pdf Accessed: 25 October 2023)</w:t>
      </w:r>
    </w:p>
    <w:p w14:paraId="5C657505" w14:textId="77777777" w:rsidR="00DD791E" w:rsidRDefault="00DD791E" w:rsidP="00DD791E">
      <w:pPr>
        <w:rPr>
          <w:sz w:val="18"/>
          <w:szCs w:val="18"/>
        </w:rPr>
      </w:pPr>
      <w:r w:rsidRPr="003901AC">
        <w:rPr>
          <w:sz w:val="18"/>
          <w:szCs w:val="18"/>
        </w:rPr>
        <w:t xml:space="preserve">Den Heyer, G. (2011) ‘Filling the security gap: military or police’, Police practice &amp; research, 12(6), pp. 460–473. Available at: </w:t>
      </w:r>
      <w:r w:rsidRPr="00DD791E">
        <w:rPr>
          <w:sz w:val="18"/>
          <w:szCs w:val="18"/>
        </w:rPr>
        <w:t>https://doi.org/10.1080/15614263.2011.596715</w:t>
      </w:r>
      <w:r w:rsidRPr="003901AC">
        <w:rPr>
          <w:sz w:val="18"/>
          <w:szCs w:val="18"/>
        </w:rPr>
        <w:t>.</w:t>
      </w:r>
    </w:p>
    <w:p w14:paraId="3B472645" w14:textId="77777777" w:rsidR="00DD791E" w:rsidRPr="003901AC" w:rsidRDefault="00DD791E" w:rsidP="00DD791E">
      <w:pPr>
        <w:rPr>
          <w:sz w:val="18"/>
          <w:szCs w:val="18"/>
        </w:rPr>
      </w:pPr>
      <w:r w:rsidRPr="003901AC">
        <w:rPr>
          <w:sz w:val="18"/>
          <w:szCs w:val="18"/>
        </w:rPr>
        <w:lastRenderedPageBreak/>
        <w:t xml:space="preserve">George </w:t>
      </w:r>
      <w:proofErr w:type="spellStart"/>
      <w:r w:rsidRPr="003901AC">
        <w:rPr>
          <w:sz w:val="18"/>
          <w:szCs w:val="18"/>
        </w:rPr>
        <w:t>Leventakis</w:t>
      </w:r>
      <w:proofErr w:type="spellEnd"/>
      <w:r w:rsidRPr="003901AC">
        <w:rPr>
          <w:sz w:val="18"/>
          <w:szCs w:val="18"/>
        </w:rPr>
        <w:t xml:space="preserve"> (2018) Community-Oriented Policing and Technological Innovations. 1st ed. 2018. Edited by G. </w:t>
      </w:r>
      <w:proofErr w:type="spellStart"/>
      <w:r w:rsidRPr="003901AC">
        <w:rPr>
          <w:sz w:val="18"/>
          <w:szCs w:val="18"/>
        </w:rPr>
        <w:t>Leventakis</w:t>
      </w:r>
      <w:proofErr w:type="spellEnd"/>
      <w:r w:rsidRPr="003901AC">
        <w:rPr>
          <w:sz w:val="18"/>
          <w:szCs w:val="18"/>
        </w:rPr>
        <w:t xml:space="preserve"> and M.R. Haberfeld. Cham: Springer Nature. Available at: https://doi.org/10.1007/978-3-319-89294-8.</w:t>
      </w:r>
    </w:p>
    <w:p w14:paraId="3393FCA9" w14:textId="77777777" w:rsidR="00DD791E" w:rsidRDefault="00DD791E" w:rsidP="00DD791E">
      <w:pPr>
        <w:rPr>
          <w:rFonts w:cstheme="minorHAnsi"/>
          <w:sz w:val="18"/>
          <w:szCs w:val="18"/>
          <w:shd w:val="clear" w:color="auto" w:fill="FFFFFF"/>
        </w:rPr>
      </w:pPr>
      <w:r w:rsidRPr="003901AC">
        <w:rPr>
          <w:sz w:val="18"/>
          <w:szCs w:val="18"/>
        </w:rPr>
        <w:t xml:space="preserve">Gold, J. (2022) ‘Improving community relations in the police through procedural justice – an action learning initiative’, </w:t>
      </w:r>
      <w:r w:rsidRPr="003901AC">
        <w:rPr>
          <w:i/>
          <w:iCs/>
          <w:sz w:val="18"/>
          <w:szCs w:val="18"/>
        </w:rPr>
        <w:t xml:space="preserve">Action learning, </w:t>
      </w:r>
      <w:r w:rsidRPr="003901AC">
        <w:rPr>
          <w:sz w:val="18"/>
          <w:szCs w:val="18"/>
        </w:rPr>
        <w:t xml:space="preserve">19(3), pp.230-247. </w:t>
      </w:r>
      <w:r w:rsidRPr="003901AC">
        <w:rPr>
          <w:rFonts w:cstheme="minorHAnsi"/>
          <w:sz w:val="18"/>
          <w:szCs w:val="18"/>
          <w:shd w:val="clear" w:color="auto" w:fill="FFFFFF"/>
        </w:rPr>
        <w:t xml:space="preserve">Available at: </w:t>
      </w:r>
      <w:r w:rsidRPr="00DD791E">
        <w:rPr>
          <w:rFonts w:cstheme="minorHAnsi"/>
          <w:sz w:val="18"/>
          <w:szCs w:val="18"/>
          <w:shd w:val="clear" w:color="auto" w:fill="FFFFFF"/>
        </w:rPr>
        <w:t>https://doi.org/10.1080/14767333.2022.21</w:t>
      </w:r>
    </w:p>
    <w:p w14:paraId="4F509FD5" w14:textId="77777777" w:rsidR="00DD791E" w:rsidRPr="00DD791E" w:rsidRDefault="00DD791E" w:rsidP="00DD791E">
      <w:pPr>
        <w:rPr>
          <w:sz w:val="18"/>
          <w:szCs w:val="18"/>
        </w:rPr>
      </w:pPr>
      <w:r w:rsidRPr="003901AC">
        <w:rPr>
          <w:sz w:val="18"/>
          <w:szCs w:val="18"/>
        </w:rPr>
        <w:t xml:space="preserve">Goldsmith, A. (2005) ‘Police reform and the problem of trust’, </w:t>
      </w:r>
      <w:r w:rsidRPr="003901AC">
        <w:rPr>
          <w:rFonts w:cstheme="minorHAnsi"/>
          <w:sz w:val="18"/>
          <w:szCs w:val="18"/>
          <w:shd w:val="clear" w:color="auto" w:fill="FFFFFF"/>
        </w:rPr>
        <w:t>Theoretical</w:t>
      </w:r>
      <w:r w:rsidRPr="003901AC">
        <w:rPr>
          <w:sz w:val="18"/>
          <w:szCs w:val="18"/>
        </w:rPr>
        <w:t xml:space="preserve"> criminology, 9(4), pp. 443–470. Available at: https://doi.org/10.1177/1362480605057727.</w:t>
      </w:r>
    </w:p>
    <w:p w14:paraId="6310904F" w14:textId="77777777" w:rsidR="00DD791E" w:rsidRDefault="00DD791E" w:rsidP="00DD791E">
      <w:pPr>
        <w:rPr>
          <w:rFonts w:cstheme="minorHAnsi"/>
          <w:sz w:val="18"/>
          <w:szCs w:val="18"/>
          <w:shd w:val="clear" w:color="auto" w:fill="FFFFFF"/>
        </w:rPr>
      </w:pPr>
      <w:r w:rsidRPr="003901AC">
        <w:rPr>
          <w:rFonts w:cstheme="minorHAnsi"/>
          <w:sz w:val="18"/>
          <w:szCs w:val="18"/>
          <w:shd w:val="clear" w:color="auto" w:fill="FFFFFF"/>
        </w:rPr>
        <w:t>Goldstein, H. (2018) ‘On problem-oriented policing: the Stockholm lecture’, </w:t>
      </w:r>
      <w:r w:rsidRPr="003901AC">
        <w:rPr>
          <w:rFonts w:cstheme="minorHAnsi"/>
          <w:i/>
          <w:iCs/>
          <w:sz w:val="18"/>
          <w:szCs w:val="18"/>
          <w:shd w:val="clear" w:color="auto" w:fill="FFFFFF"/>
        </w:rPr>
        <w:t>Crime science</w:t>
      </w:r>
      <w:r w:rsidRPr="003901AC">
        <w:rPr>
          <w:rFonts w:cstheme="minorHAnsi"/>
          <w:sz w:val="18"/>
          <w:szCs w:val="18"/>
          <w:shd w:val="clear" w:color="auto" w:fill="FFFFFF"/>
        </w:rPr>
        <w:t xml:space="preserve">, 7(1), pp. 1–9. Available at: </w:t>
      </w:r>
      <w:r w:rsidRPr="00DD791E">
        <w:rPr>
          <w:rFonts w:cstheme="minorHAnsi"/>
          <w:sz w:val="18"/>
          <w:szCs w:val="18"/>
          <w:shd w:val="clear" w:color="auto" w:fill="FFFFFF"/>
        </w:rPr>
        <w:t>https://doi.org/10.1186/s40163-018-0087-3</w:t>
      </w:r>
      <w:r w:rsidRPr="003901AC">
        <w:rPr>
          <w:rFonts w:cstheme="minorHAnsi"/>
          <w:sz w:val="18"/>
          <w:szCs w:val="18"/>
          <w:shd w:val="clear" w:color="auto" w:fill="FFFFFF"/>
        </w:rPr>
        <w:t>.</w:t>
      </w:r>
    </w:p>
    <w:p w14:paraId="0D7D100D" w14:textId="77777777" w:rsidR="00DD791E" w:rsidRPr="00DD791E" w:rsidRDefault="00DD791E" w:rsidP="00DD791E">
      <w:pPr>
        <w:rPr>
          <w:sz w:val="18"/>
          <w:szCs w:val="18"/>
        </w:rPr>
      </w:pPr>
      <w:r w:rsidRPr="003901AC">
        <w:rPr>
          <w:sz w:val="18"/>
          <w:szCs w:val="18"/>
        </w:rPr>
        <w:t xml:space="preserve">Graziano, L.M. (2019) ‘News media and perceptions of police: a state-of-the-art-review’, </w:t>
      </w:r>
      <w:proofErr w:type="gramStart"/>
      <w:r w:rsidRPr="003901AC">
        <w:rPr>
          <w:sz w:val="18"/>
          <w:szCs w:val="18"/>
        </w:rPr>
        <w:t>Policing :</w:t>
      </w:r>
      <w:proofErr w:type="gramEnd"/>
      <w:r w:rsidRPr="003901AC">
        <w:rPr>
          <w:sz w:val="18"/>
          <w:szCs w:val="18"/>
        </w:rPr>
        <w:t xml:space="preserve"> an international journal of police strategies &amp; management, 42(2), pp. 209–225. Available at: https://doi.org/10.1108/PIJPSM-11-2017-0134.</w:t>
      </w:r>
    </w:p>
    <w:p w14:paraId="11DD850A" w14:textId="77777777" w:rsidR="00DD791E"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Hinkle, J.C. </w:t>
      </w:r>
      <w:r w:rsidRPr="003901AC">
        <w:rPr>
          <w:rFonts w:eastAsia="Times New Roman" w:cstheme="minorHAnsi"/>
          <w:i/>
          <w:iCs/>
          <w:kern w:val="0"/>
          <w:sz w:val="18"/>
          <w:szCs w:val="18"/>
          <w:lang w:eastAsia="en-GB"/>
          <w14:ligatures w14:val="none"/>
        </w:rPr>
        <w:t>et al.</w:t>
      </w:r>
      <w:r w:rsidRPr="003901AC">
        <w:rPr>
          <w:rFonts w:eastAsia="Times New Roman" w:cstheme="minorHAnsi"/>
          <w:kern w:val="0"/>
          <w:sz w:val="18"/>
          <w:szCs w:val="18"/>
          <w:lang w:eastAsia="en-GB"/>
          <w14:ligatures w14:val="none"/>
        </w:rPr>
        <w:t> (2020) ‘Problem‐oriented policing for reducing crime and disorder: An updated systematic review and meta‐analysis’, </w:t>
      </w:r>
      <w:r w:rsidRPr="003901AC">
        <w:rPr>
          <w:rFonts w:eastAsia="Times New Roman" w:cstheme="minorHAnsi"/>
          <w:i/>
          <w:iCs/>
          <w:kern w:val="0"/>
          <w:sz w:val="18"/>
          <w:szCs w:val="18"/>
          <w:lang w:eastAsia="en-GB"/>
          <w14:ligatures w14:val="none"/>
        </w:rPr>
        <w:t>Campbell systematic review</w:t>
      </w:r>
      <w:r w:rsidRPr="003901AC">
        <w:rPr>
          <w:rFonts w:eastAsia="Times New Roman" w:cstheme="minorHAnsi"/>
          <w:kern w:val="0"/>
          <w:sz w:val="18"/>
          <w:szCs w:val="18"/>
          <w:lang w:eastAsia="en-GB"/>
          <w14:ligatures w14:val="none"/>
        </w:rPr>
        <w:t xml:space="preserve">, 16(2), p. e1089–n/a. Available at: </w:t>
      </w:r>
      <w:r w:rsidRPr="00DD791E">
        <w:rPr>
          <w:rFonts w:eastAsia="Times New Roman" w:cstheme="minorHAnsi"/>
          <w:kern w:val="0"/>
          <w:sz w:val="18"/>
          <w:szCs w:val="18"/>
          <w:lang w:eastAsia="en-GB"/>
          <w14:ligatures w14:val="none"/>
        </w:rPr>
        <w:t>https://doi.org/10.1002/cl2.1089</w:t>
      </w:r>
      <w:r w:rsidRPr="003901AC">
        <w:rPr>
          <w:rFonts w:eastAsia="Times New Roman" w:cstheme="minorHAnsi"/>
          <w:kern w:val="0"/>
          <w:sz w:val="18"/>
          <w:szCs w:val="18"/>
          <w:lang w:eastAsia="en-GB"/>
          <w14:ligatures w14:val="none"/>
        </w:rPr>
        <w:t>.</w:t>
      </w:r>
    </w:p>
    <w:p w14:paraId="7A457A97" w14:textId="77777777" w:rsidR="00DD791E" w:rsidRPr="003901AC" w:rsidRDefault="00DD791E" w:rsidP="00DD791E">
      <w:pPr>
        <w:rPr>
          <w:sz w:val="18"/>
          <w:szCs w:val="18"/>
        </w:rPr>
      </w:pPr>
      <w:r w:rsidRPr="003901AC">
        <w:rPr>
          <w:sz w:val="18"/>
          <w:szCs w:val="18"/>
        </w:rPr>
        <w:t xml:space="preserve">HM Inspectorate of Probation (2020) </w:t>
      </w:r>
      <w:r w:rsidRPr="003901AC">
        <w:rPr>
          <w:i/>
          <w:iCs/>
          <w:sz w:val="18"/>
          <w:szCs w:val="18"/>
        </w:rPr>
        <w:t xml:space="preserve">Procedural Justice. </w:t>
      </w:r>
      <w:r w:rsidRPr="003901AC">
        <w:rPr>
          <w:sz w:val="18"/>
          <w:szCs w:val="18"/>
        </w:rPr>
        <w:t xml:space="preserve">Available at: https://www.justiceinspectorates.gov.uk/hmiprobation/research/the-evidence-base-probation/models-and-principles/procedural-justice/ (Accessed: 29 October 2023) </w:t>
      </w:r>
    </w:p>
    <w:p w14:paraId="567CE844" w14:textId="77777777" w:rsidR="00DD791E" w:rsidRDefault="00DD791E" w:rsidP="00DD791E">
      <w:pPr>
        <w:rPr>
          <w:rFonts w:ascii="Arial" w:hAnsi="Arial" w:cs="Arial"/>
          <w:color w:val="393939"/>
          <w:sz w:val="18"/>
          <w:szCs w:val="18"/>
          <w:shd w:val="clear" w:color="auto" w:fill="FFFFFF"/>
        </w:rPr>
      </w:pPr>
      <w:r w:rsidRPr="003901AC">
        <w:rPr>
          <w:sz w:val="18"/>
          <w:szCs w:val="18"/>
        </w:rPr>
        <w:t xml:space="preserve">Hobbs, A., Brown, R. (2023) ‘Trust </w:t>
      </w:r>
      <w:r w:rsidRPr="003901AC">
        <w:rPr>
          <w:rFonts w:cstheme="minorHAnsi"/>
          <w:sz w:val="18"/>
          <w:szCs w:val="18"/>
        </w:rPr>
        <w:t xml:space="preserve">in the police’. Available at: </w:t>
      </w:r>
      <w:r w:rsidRPr="003901AC">
        <w:rPr>
          <w:rFonts w:cstheme="minorHAnsi"/>
          <w:sz w:val="18"/>
          <w:szCs w:val="18"/>
          <w:bdr w:val="none" w:sz="0" w:space="0" w:color="auto" w:frame="1"/>
          <w:shd w:val="clear" w:color="auto" w:fill="FFFFFF"/>
        </w:rPr>
        <w:t>https://doi.org/10.58248/PN693</w:t>
      </w:r>
      <w:r w:rsidRPr="003901AC">
        <w:rPr>
          <w:rFonts w:ascii="Arial" w:hAnsi="Arial" w:cs="Arial"/>
          <w:color w:val="393939"/>
          <w:sz w:val="18"/>
          <w:szCs w:val="18"/>
          <w:shd w:val="clear" w:color="auto" w:fill="FFFFFF"/>
        </w:rPr>
        <w:t> </w:t>
      </w:r>
    </w:p>
    <w:p w14:paraId="10E76AD2" w14:textId="77777777" w:rsidR="00DD791E" w:rsidRPr="00DD791E" w:rsidRDefault="00DD791E" w:rsidP="00DD791E">
      <w:pPr>
        <w:rPr>
          <w:sz w:val="18"/>
          <w:szCs w:val="18"/>
        </w:rPr>
      </w:pPr>
      <w:r w:rsidRPr="003901AC">
        <w:rPr>
          <w:sz w:val="18"/>
          <w:szCs w:val="18"/>
        </w:rPr>
        <w:t xml:space="preserve">Institute for Volunteering Research and Volunteering England (2007) ‘Volunteering works: Volunteering and social policing’. Available </w:t>
      </w:r>
      <w:proofErr w:type="gramStart"/>
      <w:r w:rsidRPr="003901AC">
        <w:rPr>
          <w:sz w:val="18"/>
          <w:szCs w:val="18"/>
        </w:rPr>
        <w:t>at:https://www.uea.ac.uk/documents/96135/2806072/Report+-+Volunteering+and+Social+Policy.pdf/099e3672-ade3-c627-ac6f-4f398ea9459f?t=1594981449450</w:t>
      </w:r>
      <w:proofErr w:type="gramEnd"/>
      <w:r w:rsidRPr="003901AC">
        <w:rPr>
          <w:sz w:val="18"/>
          <w:szCs w:val="18"/>
        </w:rPr>
        <w:t xml:space="preserve"> (Accessed: 25 October 2023) </w:t>
      </w:r>
    </w:p>
    <w:p w14:paraId="18F9C645" w14:textId="77777777" w:rsidR="00DD791E" w:rsidRPr="003901AC"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Jansson, K. (n.d.) ‘Volume Crime Investigations: a review of the research literature’. Available at: https://library.college.police.uk/docs/hordsolr/rdsolr4405.pdf</w:t>
      </w:r>
      <w:r w:rsidRPr="003901AC">
        <w:rPr>
          <w:sz w:val="18"/>
          <w:szCs w:val="18"/>
        </w:rPr>
        <w:t xml:space="preserve"> (Accessed: 8</w:t>
      </w:r>
      <w:r w:rsidRPr="003901AC">
        <w:rPr>
          <w:sz w:val="18"/>
          <w:szCs w:val="18"/>
          <w:vertAlign w:val="superscript"/>
        </w:rPr>
        <w:t>th</w:t>
      </w:r>
      <w:r w:rsidRPr="003901AC">
        <w:rPr>
          <w:sz w:val="18"/>
          <w:szCs w:val="18"/>
        </w:rPr>
        <w:t xml:space="preserve"> October 2023)</w:t>
      </w:r>
    </w:p>
    <w:p w14:paraId="4137FF96" w14:textId="77777777" w:rsidR="00DD791E" w:rsidRPr="003901AC"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Kleiven, M.E. (2007) ‘Where’s the Intelligence in the National Intelligence Model?’, International journal of police science &amp; management, 9(3), pp. 257–273. Available at: https://doi.org/10.1350/ijps.2007.9.3.257.</w:t>
      </w:r>
    </w:p>
    <w:p w14:paraId="1C54F204" w14:textId="77777777" w:rsidR="00DD791E" w:rsidRDefault="00DD791E" w:rsidP="00DD791E">
      <w:pPr>
        <w:shd w:val="clear" w:color="auto" w:fill="FFFFFF"/>
        <w:spacing w:line="240" w:lineRule="auto"/>
        <w:rPr>
          <w:rFonts w:cstheme="minorHAnsi"/>
          <w:sz w:val="18"/>
          <w:szCs w:val="18"/>
        </w:rPr>
      </w:pPr>
      <w:r w:rsidRPr="003901AC">
        <w:rPr>
          <w:rFonts w:eastAsia="Times New Roman" w:cstheme="minorHAnsi"/>
          <w:kern w:val="0"/>
          <w:sz w:val="18"/>
          <w:szCs w:val="18"/>
          <w:lang w:eastAsia="en-GB"/>
          <w14:ligatures w14:val="none"/>
        </w:rPr>
        <w:t xml:space="preserve">LeCates, R. (2018) </w:t>
      </w:r>
      <w:r w:rsidRPr="003901AC">
        <w:rPr>
          <w:rFonts w:eastAsia="Times New Roman" w:cstheme="minorHAnsi"/>
          <w:i/>
          <w:iCs/>
          <w:kern w:val="0"/>
          <w:sz w:val="18"/>
          <w:szCs w:val="18"/>
          <w:lang w:eastAsia="en-GB"/>
          <w14:ligatures w14:val="none"/>
        </w:rPr>
        <w:t xml:space="preserve">Intelligence-led Policing: Changing the face of crime prevention”. </w:t>
      </w:r>
      <w:r w:rsidRPr="003901AC">
        <w:rPr>
          <w:rFonts w:eastAsia="Times New Roman" w:cstheme="minorHAnsi"/>
          <w:kern w:val="0"/>
          <w:sz w:val="18"/>
          <w:szCs w:val="18"/>
          <w:lang w:eastAsia="en-GB"/>
          <w14:ligatures w14:val="none"/>
        </w:rPr>
        <w:t xml:space="preserve">Police Chief Online. Available at: </w:t>
      </w:r>
      <w:r w:rsidRPr="003901AC">
        <w:rPr>
          <w:rFonts w:cstheme="minorHAnsi"/>
          <w:sz w:val="18"/>
          <w:szCs w:val="18"/>
          <w:bdr w:val="none" w:sz="0" w:space="0" w:color="auto" w:frame="1"/>
        </w:rPr>
        <w:t>https://www.policechiefmagazine.org/changing-the-face-crime-prevention/?ref=4f1d967f817ac811b21c97eea171a4d4</w:t>
      </w:r>
      <w:r w:rsidRPr="003901AC">
        <w:rPr>
          <w:rFonts w:cstheme="minorHAnsi"/>
          <w:sz w:val="18"/>
          <w:szCs w:val="18"/>
        </w:rPr>
        <w:t xml:space="preserve"> (Accessed: 6 October 2023) </w:t>
      </w:r>
    </w:p>
    <w:p w14:paraId="01D532BD" w14:textId="77777777" w:rsidR="00DD791E" w:rsidRPr="00DD791E" w:rsidRDefault="00DD791E" w:rsidP="00DD791E">
      <w:pPr>
        <w:rPr>
          <w:sz w:val="18"/>
          <w:szCs w:val="18"/>
        </w:rPr>
      </w:pPr>
      <w:r w:rsidRPr="003901AC">
        <w:rPr>
          <w:sz w:val="18"/>
          <w:szCs w:val="18"/>
        </w:rPr>
        <w:t xml:space="preserve">Local Government Association (2004) </w:t>
      </w:r>
      <w:r w:rsidRPr="003901AC">
        <w:rPr>
          <w:i/>
          <w:iCs/>
          <w:sz w:val="18"/>
          <w:szCs w:val="18"/>
        </w:rPr>
        <w:t xml:space="preserve">Community Cohesion – an action guide. </w:t>
      </w:r>
      <w:r w:rsidRPr="003901AC">
        <w:rPr>
          <w:sz w:val="18"/>
          <w:szCs w:val="18"/>
        </w:rPr>
        <w:t>Available at: https://www.london.gov.uk/sites/default/files/communitycohesionactionguide.pdf (Accessed: 16 October 2023)</w:t>
      </w:r>
    </w:p>
    <w:p w14:paraId="6B08215F" w14:textId="77777777" w:rsidR="00DD791E" w:rsidRDefault="00DD791E" w:rsidP="00DD791E">
      <w:pPr>
        <w:shd w:val="clear" w:color="auto" w:fill="FFFFFF"/>
        <w:spacing w:line="240" w:lineRule="auto"/>
        <w:rPr>
          <w:sz w:val="18"/>
          <w:szCs w:val="18"/>
        </w:rPr>
      </w:pPr>
      <w:r w:rsidRPr="003901AC">
        <w:rPr>
          <w:rFonts w:cstheme="minorHAnsi"/>
          <w:sz w:val="18"/>
          <w:szCs w:val="18"/>
        </w:rPr>
        <w:t xml:space="preserve">McKee, A. (2023) </w:t>
      </w:r>
      <w:r w:rsidRPr="003901AC">
        <w:rPr>
          <w:rFonts w:cstheme="minorHAnsi"/>
          <w:i/>
          <w:iCs/>
          <w:sz w:val="18"/>
          <w:szCs w:val="18"/>
        </w:rPr>
        <w:t xml:space="preserve">Reactive Definition. </w:t>
      </w:r>
      <w:r w:rsidRPr="003901AC">
        <w:rPr>
          <w:rFonts w:cstheme="minorHAnsi"/>
          <w:sz w:val="18"/>
          <w:szCs w:val="18"/>
        </w:rPr>
        <w:t xml:space="preserve">Available at: https://www.docmckee.com/WP/cj/docs-criminal-justice-glossary/reactive-definition/#:~:text=Reactive%20policing%20refers%20to%20the%20approach%20of%20responding,preventing%20them%20from%20happening%20in%20the%20first%20place. </w:t>
      </w:r>
      <w:r w:rsidRPr="003901AC">
        <w:rPr>
          <w:sz w:val="18"/>
          <w:szCs w:val="18"/>
        </w:rPr>
        <w:t>(Accessed: 8</w:t>
      </w:r>
      <w:r w:rsidRPr="003901AC">
        <w:rPr>
          <w:sz w:val="18"/>
          <w:szCs w:val="18"/>
          <w:vertAlign w:val="superscript"/>
        </w:rPr>
        <w:t>th</w:t>
      </w:r>
      <w:r w:rsidRPr="003901AC">
        <w:rPr>
          <w:sz w:val="18"/>
          <w:szCs w:val="18"/>
        </w:rPr>
        <w:t xml:space="preserve"> October 2023)</w:t>
      </w:r>
    </w:p>
    <w:p w14:paraId="31F539DE" w14:textId="77777777" w:rsidR="00DD791E" w:rsidRPr="00DD791E" w:rsidRDefault="00DD791E" w:rsidP="00DD791E">
      <w:pPr>
        <w:rPr>
          <w:sz w:val="18"/>
          <w:szCs w:val="18"/>
        </w:rPr>
      </w:pPr>
      <w:r w:rsidRPr="003901AC">
        <w:rPr>
          <w:sz w:val="18"/>
          <w:szCs w:val="18"/>
        </w:rPr>
        <w:t>Meyer, J.F., Paul, R.C. and Grant, D.R. (2009) ‘Peacekeepers turned peacemakers: police as mediators’, Contemporary justice review: CJR, 12(3), pp. 331–344. Available at: https://doi.org/10.1080/10282580903105897.</w:t>
      </w:r>
    </w:p>
    <w:p w14:paraId="27B9C9E6" w14:textId="77777777" w:rsidR="00DD791E" w:rsidRPr="003901AC" w:rsidRDefault="00DD791E" w:rsidP="00DD791E">
      <w:pPr>
        <w:shd w:val="clear" w:color="auto" w:fill="FFFFFF"/>
        <w:spacing w:line="240" w:lineRule="auto"/>
        <w:rPr>
          <w:rFonts w:eastAsia="Times New Roman" w:cstheme="minorHAnsi"/>
          <w:kern w:val="0"/>
          <w:sz w:val="20"/>
          <w:szCs w:val="20"/>
          <w:lang w:eastAsia="en-GB"/>
          <w14:ligatures w14:val="none"/>
        </w:rPr>
      </w:pPr>
      <w:r w:rsidRPr="003901AC">
        <w:rPr>
          <w:rFonts w:cstheme="minorHAnsi"/>
          <w:color w:val="222222"/>
          <w:sz w:val="18"/>
          <w:szCs w:val="18"/>
          <w:shd w:val="clear" w:color="auto" w:fill="FFFFFF"/>
        </w:rPr>
        <w:t>Mishra, S., 2020. Advantages of Intelligence Policing. </w:t>
      </w:r>
      <w:r w:rsidRPr="003901AC">
        <w:rPr>
          <w:rFonts w:cstheme="minorHAnsi"/>
          <w:i/>
          <w:iCs/>
          <w:color w:val="222222"/>
          <w:sz w:val="18"/>
          <w:szCs w:val="18"/>
          <w:shd w:val="clear" w:color="auto" w:fill="FFFFFF"/>
        </w:rPr>
        <w:t>Ct. Uncourt</w:t>
      </w:r>
      <w:r w:rsidRPr="003901AC">
        <w:rPr>
          <w:rFonts w:cstheme="minorHAnsi"/>
          <w:color w:val="222222"/>
          <w:sz w:val="18"/>
          <w:szCs w:val="18"/>
          <w:shd w:val="clear" w:color="auto" w:fill="FFFFFF"/>
        </w:rPr>
        <w:t>, </w:t>
      </w:r>
      <w:r w:rsidRPr="003901AC">
        <w:rPr>
          <w:rFonts w:cstheme="minorHAnsi"/>
          <w:i/>
          <w:iCs/>
          <w:color w:val="222222"/>
          <w:sz w:val="18"/>
          <w:szCs w:val="18"/>
          <w:shd w:val="clear" w:color="auto" w:fill="FFFFFF"/>
        </w:rPr>
        <w:t>7</w:t>
      </w:r>
      <w:r w:rsidRPr="003901AC">
        <w:rPr>
          <w:rFonts w:cstheme="minorHAnsi"/>
          <w:color w:val="222222"/>
          <w:sz w:val="18"/>
          <w:szCs w:val="18"/>
          <w:shd w:val="clear" w:color="auto" w:fill="FFFFFF"/>
        </w:rPr>
        <w:t>, p.10.</w:t>
      </w:r>
    </w:p>
    <w:p w14:paraId="1D8344A3" w14:textId="77777777" w:rsidR="00DD791E" w:rsidRDefault="00DD791E" w:rsidP="00DD791E">
      <w:pPr>
        <w:shd w:val="clear" w:color="auto" w:fill="FFFFFF"/>
        <w:spacing w:line="240" w:lineRule="auto"/>
        <w:rPr>
          <w:sz w:val="18"/>
          <w:szCs w:val="18"/>
        </w:rPr>
      </w:pPr>
      <w:r w:rsidRPr="003901AC">
        <w:rPr>
          <w:rFonts w:eastAsia="Times New Roman" w:cstheme="minorHAnsi"/>
          <w:kern w:val="0"/>
          <w:sz w:val="18"/>
          <w:szCs w:val="18"/>
          <w:lang w:eastAsia="en-GB"/>
          <w14:ligatures w14:val="none"/>
        </w:rPr>
        <w:t xml:space="preserve">National Crime Agency (n.d.) </w:t>
      </w:r>
      <w:r w:rsidRPr="003901AC">
        <w:rPr>
          <w:rFonts w:eastAsia="Times New Roman" w:cstheme="minorHAnsi"/>
          <w:i/>
          <w:iCs/>
          <w:kern w:val="0"/>
          <w:sz w:val="18"/>
          <w:szCs w:val="18"/>
          <w:lang w:eastAsia="en-GB"/>
          <w14:ligatures w14:val="none"/>
        </w:rPr>
        <w:t xml:space="preserve">Intelligence: enhancing the picture of serious organised crime effecting the UK. </w:t>
      </w:r>
      <w:r w:rsidRPr="003901AC">
        <w:rPr>
          <w:rFonts w:eastAsia="Times New Roman" w:cstheme="minorHAnsi"/>
          <w:kern w:val="0"/>
          <w:sz w:val="18"/>
          <w:szCs w:val="18"/>
          <w:lang w:eastAsia="en-GB"/>
          <w14:ligatures w14:val="none"/>
        </w:rPr>
        <w:t xml:space="preserve">Available at: https://nationalcrimeagency.gov.uk/what-we-do/how-we-work/intelligence-enhancing-the-picture-of-serious-organised-crime-affecting-the-uk </w:t>
      </w:r>
      <w:r w:rsidRPr="003901AC">
        <w:rPr>
          <w:sz w:val="18"/>
          <w:szCs w:val="18"/>
        </w:rPr>
        <w:t xml:space="preserve">(Accessed: 5 October 2023) </w:t>
      </w:r>
    </w:p>
    <w:p w14:paraId="4FECF103" w14:textId="77777777" w:rsidR="00DD791E" w:rsidRPr="003901AC" w:rsidRDefault="00DD791E" w:rsidP="00DD791E">
      <w:pPr>
        <w:rPr>
          <w:sz w:val="18"/>
          <w:szCs w:val="18"/>
        </w:rPr>
      </w:pPr>
      <w:r w:rsidRPr="003901AC">
        <w:rPr>
          <w:sz w:val="18"/>
          <w:szCs w:val="18"/>
        </w:rPr>
        <w:t xml:space="preserve">National Policing Improvement Agency (n.d.) </w:t>
      </w:r>
      <w:r w:rsidRPr="003901AC">
        <w:rPr>
          <w:i/>
          <w:iCs/>
          <w:sz w:val="18"/>
          <w:szCs w:val="18"/>
        </w:rPr>
        <w:t xml:space="preserve">Cohesion Guide. </w:t>
      </w:r>
      <w:r w:rsidRPr="003901AC">
        <w:rPr>
          <w:sz w:val="18"/>
          <w:szCs w:val="18"/>
        </w:rPr>
        <w:t xml:space="preserve">Available at: https://library.college.police.uk/docs/npia/CohesionGuide.pdf (Accessed: 15 October 2023) </w:t>
      </w:r>
    </w:p>
    <w:p w14:paraId="4FE6EB16" w14:textId="77777777" w:rsidR="00DD791E" w:rsidRPr="003901AC" w:rsidRDefault="00DD791E" w:rsidP="00DD791E">
      <w:pPr>
        <w:shd w:val="clear" w:color="auto" w:fill="FFFFFF"/>
        <w:spacing w:line="240" w:lineRule="auto"/>
        <w:rPr>
          <w:sz w:val="18"/>
          <w:szCs w:val="18"/>
        </w:rPr>
      </w:pPr>
      <w:r w:rsidRPr="003901AC">
        <w:rPr>
          <w:sz w:val="18"/>
          <w:szCs w:val="18"/>
        </w:rPr>
        <w:t xml:space="preserve">Organisation for Security and Co-operation in Europe (2017) </w:t>
      </w:r>
      <w:r w:rsidRPr="003901AC">
        <w:rPr>
          <w:i/>
          <w:iCs/>
          <w:sz w:val="18"/>
          <w:szCs w:val="18"/>
        </w:rPr>
        <w:t>OSCE Guidebook: Intelligence-Led policing.</w:t>
      </w:r>
      <w:r w:rsidRPr="003901AC">
        <w:rPr>
          <w:sz w:val="18"/>
          <w:szCs w:val="18"/>
        </w:rPr>
        <w:t xml:space="preserve"> Available at: https://www.osce.org/files/f/documents/d/3/327476.pdf#:~:text=These%20include%20day-to-day%20policing%20practice%2C%20proactive%20strategic%20planning,as%20instruments%20to%20address%20serious%20and%20organized%20crime. (Accessed: 6 October 2023) </w:t>
      </w:r>
    </w:p>
    <w:p w14:paraId="68D59384" w14:textId="77777777" w:rsidR="00DD791E" w:rsidRPr="003901AC" w:rsidRDefault="00DD791E" w:rsidP="00DD791E">
      <w:pPr>
        <w:shd w:val="clear" w:color="auto" w:fill="FFFFFF"/>
        <w:spacing w:line="240" w:lineRule="auto"/>
        <w:rPr>
          <w:sz w:val="18"/>
          <w:szCs w:val="18"/>
        </w:rPr>
      </w:pPr>
      <w:r w:rsidRPr="003901AC">
        <w:rPr>
          <w:sz w:val="18"/>
          <w:szCs w:val="18"/>
        </w:rPr>
        <w:t xml:space="preserve">Oxford Reference (2015) </w:t>
      </w:r>
      <w:r w:rsidRPr="003901AC">
        <w:rPr>
          <w:i/>
          <w:iCs/>
          <w:sz w:val="18"/>
          <w:szCs w:val="18"/>
        </w:rPr>
        <w:t>Dark figure of crime.</w:t>
      </w:r>
      <w:r w:rsidRPr="003901AC">
        <w:rPr>
          <w:sz w:val="18"/>
          <w:szCs w:val="18"/>
        </w:rPr>
        <w:t xml:space="preserve"> Available at: https://www.oxfordreference.com/display/10.1093/acref/9780199683581.001.0001/acref-9780199683581-e-2530 (Accessed: 8</w:t>
      </w:r>
      <w:r w:rsidRPr="003901AC">
        <w:rPr>
          <w:sz w:val="18"/>
          <w:szCs w:val="18"/>
          <w:vertAlign w:val="superscript"/>
        </w:rPr>
        <w:t>th</w:t>
      </w:r>
      <w:r w:rsidRPr="003901AC">
        <w:rPr>
          <w:sz w:val="18"/>
          <w:szCs w:val="18"/>
        </w:rPr>
        <w:t xml:space="preserve"> October 2023)</w:t>
      </w:r>
    </w:p>
    <w:p w14:paraId="648917B3" w14:textId="77777777" w:rsidR="00DD791E" w:rsidRPr="003901AC"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Perry, W.L. (2013) Predictive policing: the role of crime forecasting in law enforcement operations. Santa Monica: RAND Corporation.</w:t>
      </w:r>
    </w:p>
    <w:p w14:paraId="7A5F2BAE" w14:textId="77777777" w:rsidR="00DD791E" w:rsidRPr="003901AC" w:rsidRDefault="00DD791E" w:rsidP="00DD791E">
      <w:pPr>
        <w:shd w:val="clear" w:color="auto" w:fill="FFFFFF"/>
        <w:spacing w:line="240" w:lineRule="auto"/>
        <w:rPr>
          <w:rFonts w:eastAsia="Times New Roman" w:cstheme="minorHAnsi"/>
          <w:kern w:val="0"/>
          <w:sz w:val="18"/>
          <w:szCs w:val="18"/>
          <w:lang w:eastAsia="en-GB"/>
          <w14:ligatures w14:val="none"/>
        </w:rPr>
      </w:pPr>
      <w:r w:rsidRPr="003901AC">
        <w:rPr>
          <w:rFonts w:eastAsia="Times New Roman" w:cstheme="minorHAnsi"/>
          <w:kern w:val="0"/>
          <w:sz w:val="18"/>
          <w:szCs w:val="18"/>
          <w:lang w:eastAsia="en-GB"/>
          <w14:ligatures w14:val="none"/>
        </w:rPr>
        <w:t xml:space="preserve">Thomas, K.J., </w:t>
      </w:r>
      <w:proofErr w:type="spellStart"/>
      <w:r w:rsidRPr="003901AC">
        <w:rPr>
          <w:rFonts w:eastAsia="Times New Roman" w:cstheme="minorHAnsi"/>
          <w:kern w:val="0"/>
          <w:sz w:val="18"/>
          <w:szCs w:val="18"/>
          <w:lang w:eastAsia="en-GB"/>
          <w14:ligatures w14:val="none"/>
        </w:rPr>
        <w:t>Baumer</w:t>
      </w:r>
      <w:proofErr w:type="spellEnd"/>
      <w:r w:rsidRPr="003901AC">
        <w:rPr>
          <w:rFonts w:eastAsia="Times New Roman" w:cstheme="minorHAnsi"/>
          <w:kern w:val="0"/>
          <w:sz w:val="18"/>
          <w:szCs w:val="18"/>
          <w:lang w:eastAsia="en-GB"/>
          <w14:ligatures w14:val="none"/>
        </w:rPr>
        <w:t>, E.P. and Loughran, T.A. (2022) ‘Structural predictors of choice: Testing a multilevel rational choice theory of crime’, Criminology (Beverly Hills), 60(4), pp. 606–636. Available at: https://doi.org/10.1111/1745-9125.12314.</w:t>
      </w:r>
    </w:p>
    <w:p w14:paraId="301BA381" w14:textId="77777777" w:rsidR="00DD791E" w:rsidRPr="003901AC" w:rsidRDefault="00DD791E" w:rsidP="00DD791E">
      <w:pPr>
        <w:shd w:val="clear" w:color="auto" w:fill="FFFFFF"/>
        <w:spacing w:line="240" w:lineRule="auto"/>
        <w:rPr>
          <w:rFonts w:cstheme="minorHAnsi"/>
          <w:color w:val="222222"/>
          <w:sz w:val="18"/>
          <w:szCs w:val="18"/>
          <w:shd w:val="clear" w:color="auto" w:fill="FFFFFF"/>
        </w:rPr>
      </w:pPr>
      <w:r w:rsidRPr="003901AC">
        <w:rPr>
          <w:rFonts w:cstheme="minorHAnsi"/>
          <w:color w:val="222222"/>
          <w:sz w:val="18"/>
          <w:szCs w:val="18"/>
          <w:shd w:val="clear" w:color="auto" w:fill="FFFFFF"/>
        </w:rPr>
        <w:t>Williams, D., 2017. Intelligence-led policing.</w:t>
      </w:r>
    </w:p>
    <w:p w14:paraId="2F5C57EB" w14:textId="77777777" w:rsidR="00DD791E" w:rsidRPr="003901AC" w:rsidRDefault="00DD791E" w:rsidP="00DD791E">
      <w:pPr>
        <w:shd w:val="clear" w:color="auto" w:fill="FFFFFF"/>
        <w:spacing w:line="240" w:lineRule="auto"/>
        <w:rPr>
          <w:rFonts w:eastAsia="Times New Roman" w:cstheme="minorHAnsi"/>
          <w:kern w:val="0"/>
          <w:sz w:val="20"/>
          <w:szCs w:val="20"/>
          <w:lang w:eastAsia="en-GB"/>
          <w14:ligatures w14:val="none"/>
        </w:rPr>
      </w:pPr>
      <w:r w:rsidRPr="003901AC">
        <w:rPr>
          <w:rFonts w:cstheme="minorHAnsi"/>
          <w:color w:val="222222"/>
          <w:sz w:val="18"/>
          <w:szCs w:val="18"/>
          <w:shd w:val="clear" w:color="auto" w:fill="FFFFFF"/>
        </w:rPr>
        <w:t xml:space="preserve">Women’s Aid (n.d.) How common is domestic abuse? Available at: </w:t>
      </w:r>
      <w:r w:rsidRPr="003901AC">
        <w:rPr>
          <w:sz w:val="18"/>
          <w:szCs w:val="18"/>
        </w:rPr>
        <w:t xml:space="preserve">https://www.womensaid.org.uk/information-support/what-is-domestic-abuse/how-common-is-domestic-abuse/#:~:text=Domestic%20abuse%20is%20a%20largely%20hidden%20crime%2C%20occurring,in%20surveys%2C%20particularly%20during%20face-to-face%20interviews%20%28ONS%2C%202015%29. (Accessed: 6 October 2023) </w:t>
      </w:r>
    </w:p>
    <w:p w14:paraId="7805D504" w14:textId="5CE6AB79" w:rsidR="00F67688" w:rsidRPr="006F6D02" w:rsidRDefault="00F67688" w:rsidP="006F6D02">
      <w:pPr>
        <w:rPr>
          <w:sz w:val="24"/>
          <w:szCs w:val="24"/>
        </w:rPr>
      </w:pPr>
    </w:p>
    <w:sectPr w:rsidR="00F67688" w:rsidRPr="006F6D02">
      <w:pgSz w:w="11894" w:h="17333"/>
      <w:pgMar w:top="1154" w:right="478" w:bottom="666" w:left="485"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C426B"/>
    <w:multiLevelType w:val="hybridMultilevel"/>
    <w:tmpl w:val="7E7CC846"/>
    <w:lvl w:ilvl="0" w:tplc="08D098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424F6"/>
    <w:multiLevelType w:val="hybridMultilevel"/>
    <w:tmpl w:val="326CA2F8"/>
    <w:lvl w:ilvl="0" w:tplc="D6BC7D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E1ACA"/>
    <w:multiLevelType w:val="hybridMultilevel"/>
    <w:tmpl w:val="043E1768"/>
    <w:lvl w:ilvl="0" w:tplc="4998B2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230D9"/>
    <w:multiLevelType w:val="hybridMultilevel"/>
    <w:tmpl w:val="7D661792"/>
    <w:lvl w:ilvl="0" w:tplc="42D0A9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227288"/>
    <w:multiLevelType w:val="hybridMultilevel"/>
    <w:tmpl w:val="E3165CBE"/>
    <w:lvl w:ilvl="0" w:tplc="8A3CA7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4441BE"/>
    <w:multiLevelType w:val="hybridMultilevel"/>
    <w:tmpl w:val="D250F4F6"/>
    <w:lvl w:ilvl="0" w:tplc="CB40E2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4B5D87"/>
    <w:multiLevelType w:val="hybridMultilevel"/>
    <w:tmpl w:val="1BA02A52"/>
    <w:lvl w:ilvl="0" w:tplc="BC1ABA0E">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C8E663E"/>
    <w:multiLevelType w:val="hybridMultilevel"/>
    <w:tmpl w:val="CCC2C400"/>
    <w:lvl w:ilvl="0" w:tplc="739C853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14E6085"/>
    <w:multiLevelType w:val="hybridMultilevel"/>
    <w:tmpl w:val="3F841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873113"/>
    <w:multiLevelType w:val="hybridMultilevel"/>
    <w:tmpl w:val="A2EA73D2"/>
    <w:lvl w:ilvl="0" w:tplc="7AC69E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7624E9"/>
    <w:multiLevelType w:val="hybridMultilevel"/>
    <w:tmpl w:val="185AA69E"/>
    <w:lvl w:ilvl="0" w:tplc="31AA92E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6370645">
    <w:abstractNumId w:val="3"/>
  </w:num>
  <w:num w:numId="2" w16cid:durableId="827479096">
    <w:abstractNumId w:val="2"/>
  </w:num>
  <w:num w:numId="3" w16cid:durableId="426462639">
    <w:abstractNumId w:val="5"/>
  </w:num>
  <w:num w:numId="4" w16cid:durableId="1283725752">
    <w:abstractNumId w:val="1"/>
  </w:num>
  <w:num w:numId="5" w16cid:durableId="587229737">
    <w:abstractNumId w:val="0"/>
  </w:num>
  <w:num w:numId="6" w16cid:durableId="1743288082">
    <w:abstractNumId w:val="4"/>
  </w:num>
  <w:num w:numId="7" w16cid:durableId="738937741">
    <w:abstractNumId w:val="10"/>
  </w:num>
  <w:num w:numId="8" w16cid:durableId="240600562">
    <w:abstractNumId w:val="8"/>
  </w:num>
  <w:num w:numId="9" w16cid:durableId="1631010081">
    <w:abstractNumId w:val="6"/>
  </w:num>
  <w:num w:numId="10" w16cid:durableId="1803842869">
    <w:abstractNumId w:val="7"/>
  </w:num>
  <w:num w:numId="11" w16cid:durableId="15451686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0F3"/>
    <w:rsid w:val="000246F2"/>
    <w:rsid w:val="000405E2"/>
    <w:rsid w:val="0004367B"/>
    <w:rsid w:val="00045970"/>
    <w:rsid w:val="00050F45"/>
    <w:rsid w:val="00063B6A"/>
    <w:rsid w:val="0007774C"/>
    <w:rsid w:val="00081855"/>
    <w:rsid w:val="00092027"/>
    <w:rsid w:val="000941B4"/>
    <w:rsid w:val="000A2888"/>
    <w:rsid w:val="000A2B3D"/>
    <w:rsid w:val="000A4847"/>
    <w:rsid w:val="000A6878"/>
    <w:rsid w:val="000B7029"/>
    <w:rsid w:val="000C3C93"/>
    <w:rsid w:val="000E10D5"/>
    <w:rsid w:val="000E5770"/>
    <w:rsid w:val="00110DEA"/>
    <w:rsid w:val="0011674C"/>
    <w:rsid w:val="00117F0B"/>
    <w:rsid w:val="001322DA"/>
    <w:rsid w:val="00143C3B"/>
    <w:rsid w:val="00162DFC"/>
    <w:rsid w:val="00173C8F"/>
    <w:rsid w:val="001848F0"/>
    <w:rsid w:val="00193346"/>
    <w:rsid w:val="001A7304"/>
    <w:rsid w:val="001B1106"/>
    <w:rsid w:val="001B23EE"/>
    <w:rsid w:val="001D173E"/>
    <w:rsid w:val="001E1B32"/>
    <w:rsid w:val="001E211C"/>
    <w:rsid w:val="001E4C0B"/>
    <w:rsid w:val="001F1742"/>
    <w:rsid w:val="001F25B5"/>
    <w:rsid w:val="00206008"/>
    <w:rsid w:val="0022513D"/>
    <w:rsid w:val="002316FA"/>
    <w:rsid w:val="00236CD4"/>
    <w:rsid w:val="00240C31"/>
    <w:rsid w:val="00250CFE"/>
    <w:rsid w:val="00267F0C"/>
    <w:rsid w:val="002937A1"/>
    <w:rsid w:val="002B0BBC"/>
    <w:rsid w:val="002B682A"/>
    <w:rsid w:val="002C3395"/>
    <w:rsid w:val="002D1A19"/>
    <w:rsid w:val="00314293"/>
    <w:rsid w:val="00331CF0"/>
    <w:rsid w:val="003626E6"/>
    <w:rsid w:val="00364B0E"/>
    <w:rsid w:val="0036605B"/>
    <w:rsid w:val="00371710"/>
    <w:rsid w:val="003901AC"/>
    <w:rsid w:val="003A6CB6"/>
    <w:rsid w:val="003E162A"/>
    <w:rsid w:val="003E6140"/>
    <w:rsid w:val="004048C2"/>
    <w:rsid w:val="00426B4A"/>
    <w:rsid w:val="0043402F"/>
    <w:rsid w:val="0044213A"/>
    <w:rsid w:val="0045436F"/>
    <w:rsid w:val="004B3776"/>
    <w:rsid w:val="004D4894"/>
    <w:rsid w:val="0050782A"/>
    <w:rsid w:val="0052393B"/>
    <w:rsid w:val="005260F3"/>
    <w:rsid w:val="005474C2"/>
    <w:rsid w:val="00560C44"/>
    <w:rsid w:val="00573BF9"/>
    <w:rsid w:val="00587FFB"/>
    <w:rsid w:val="00592A92"/>
    <w:rsid w:val="005B7894"/>
    <w:rsid w:val="005E35D7"/>
    <w:rsid w:val="005F4A3F"/>
    <w:rsid w:val="00602B42"/>
    <w:rsid w:val="00602B6D"/>
    <w:rsid w:val="00602F6F"/>
    <w:rsid w:val="006137CB"/>
    <w:rsid w:val="0061459B"/>
    <w:rsid w:val="00626929"/>
    <w:rsid w:val="0064265A"/>
    <w:rsid w:val="00660937"/>
    <w:rsid w:val="00661383"/>
    <w:rsid w:val="00672703"/>
    <w:rsid w:val="00684832"/>
    <w:rsid w:val="0069579A"/>
    <w:rsid w:val="006A40BE"/>
    <w:rsid w:val="006A7406"/>
    <w:rsid w:val="006B070D"/>
    <w:rsid w:val="006B624A"/>
    <w:rsid w:val="006B6C00"/>
    <w:rsid w:val="006E03F4"/>
    <w:rsid w:val="006E10F4"/>
    <w:rsid w:val="006E4A6C"/>
    <w:rsid w:val="006F1B7A"/>
    <w:rsid w:val="006F1FB3"/>
    <w:rsid w:val="006F6D02"/>
    <w:rsid w:val="007100A4"/>
    <w:rsid w:val="007106EB"/>
    <w:rsid w:val="00716237"/>
    <w:rsid w:val="007530A3"/>
    <w:rsid w:val="0076002A"/>
    <w:rsid w:val="007735AD"/>
    <w:rsid w:val="00773738"/>
    <w:rsid w:val="00775691"/>
    <w:rsid w:val="00776947"/>
    <w:rsid w:val="00795FDB"/>
    <w:rsid w:val="007A2A4C"/>
    <w:rsid w:val="007A3587"/>
    <w:rsid w:val="007B1FAA"/>
    <w:rsid w:val="008038C9"/>
    <w:rsid w:val="00807D84"/>
    <w:rsid w:val="00810BA5"/>
    <w:rsid w:val="00817BA6"/>
    <w:rsid w:val="0083201D"/>
    <w:rsid w:val="00847978"/>
    <w:rsid w:val="00861410"/>
    <w:rsid w:val="00865F12"/>
    <w:rsid w:val="00871338"/>
    <w:rsid w:val="0087212E"/>
    <w:rsid w:val="008A5629"/>
    <w:rsid w:val="008C2666"/>
    <w:rsid w:val="008C46CC"/>
    <w:rsid w:val="008E196E"/>
    <w:rsid w:val="00911029"/>
    <w:rsid w:val="00922964"/>
    <w:rsid w:val="00923BA6"/>
    <w:rsid w:val="00924C2F"/>
    <w:rsid w:val="00927E10"/>
    <w:rsid w:val="0093408F"/>
    <w:rsid w:val="00970046"/>
    <w:rsid w:val="00974C68"/>
    <w:rsid w:val="00976F6D"/>
    <w:rsid w:val="00982819"/>
    <w:rsid w:val="00982AB1"/>
    <w:rsid w:val="00985B53"/>
    <w:rsid w:val="00985EFA"/>
    <w:rsid w:val="0099727F"/>
    <w:rsid w:val="009A0D87"/>
    <w:rsid w:val="009B1638"/>
    <w:rsid w:val="009E262E"/>
    <w:rsid w:val="009E43F1"/>
    <w:rsid w:val="009E6974"/>
    <w:rsid w:val="00A065AF"/>
    <w:rsid w:val="00A108E8"/>
    <w:rsid w:val="00A1469A"/>
    <w:rsid w:val="00A24F32"/>
    <w:rsid w:val="00A40D27"/>
    <w:rsid w:val="00A612FD"/>
    <w:rsid w:val="00A664D8"/>
    <w:rsid w:val="00A75CE9"/>
    <w:rsid w:val="00A91D01"/>
    <w:rsid w:val="00AB33A8"/>
    <w:rsid w:val="00AC21D8"/>
    <w:rsid w:val="00AC5991"/>
    <w:rsid w:val="00AC6F18"/>
    <w:rsid w:val="00AE07EC"/>
    <w:rsid w:val="00AE0F7A"/>
    <w:rsid w:val="00AF1919"/>
    <w:rsid w:val="00AF778E"/>
    <w:rsid w:val="00B069F6"/>
    <w:rsid w:val="00B1420A"/>
    <w:rsid w:val="00B248D6"/>
    <w:rsid w:val="00B60178"/>
    <w:rsid w:val="00B606F0"/>
    <w:rsid w:val="00B60B04"/>
    <w:rsid w:val="00B730DD"/>
    <w:rsid w:val="00B81D1A"/>
    <w:rsid w:val="00B82943"/>
    <w:rsid w:val="00BA4342"/>
    <w:rsid w:val="00BC28DA"/>
    <w:rsid w:val="00BC4E7C"/>
    <w:rsid w:val="00BD7BD4"/>
    <w:rsid w:val="00C03FCE"/>
    <w:rsid w:val="00C05415"/>
    <w:rsid w:val="00C06A23"/>
    <w:rsid w:val="00C13E14"/>
    <w:rsid w:val="00C319A2"/>
    <w:rsid w:val="00C43543"/>
    <w:rsid w:val="00C462DE"/>
    <w:rsid w:val="00C46D41"/>
    <w:rsid w:val="00C54699"/>
    <w:rsid w:val="00C62418"/>
    <w:rsid w:val="00C75102"/>
    <w:rsid w:val="00C764EB"/>
    <w:rsid w:val="00C818B2"/>
    <w:rsid w:val="00C81FA4"/>
    <w:rsid w:val="00C83FFF"/>
    <w:rsid w:val="00CC3036"/>
    <w:rsid w:val="00CC6BE2"/>
    <w:rsid w:val="00CD33A4"/>
    <w:rsid w:val="00CD7D20"/>
    <w:rsid w:val="00CE3A9D"/>
    <w:rsid w:val="00CE75A3"/>
    <w:rsid w:val="00D125E1"/>
    <w:rsid w:val="00D46D25"/>
    <w:rsid w:val="00D633D4"/>
    <w:rsid w:val="00D64674"/>
    <w:rsid w:val="00D65539"/>
    <w:rsid w:val="00D7075F"/>
    <w:rsid w:val="00D82889"/>
    <w:rsid w:val="00D87A15"/>
    <w:rsid w:val="00D90378"/>
    <w:rsid w:val="00D921F7"/>
    <w:rsid w:val="00DA2671"/>
    <w:rsid w:val="00DA5247"/>
    <w:rsid w:val="00DA6C8F"/>
    <w:rsid w:val="00DC49E6"/>
    <w:rsid w:val="00DC6991"/>
    <w:rsid w:val="00DD791E"/>
    <w:rsid w:val="00DE5DCC"/>
    <w:rsid w:val="00DF18FA"/>
    <w:rsid w:val="00DF323C"/>
    <w:rsid w:val="00E02764"/>
    <w:rsid w:val="00E035EA"/>
    <w:rsid w:val="00E2323F"/>
    <w:rsid w:val="00E5756C"/>
    <w:rsid w:val="00E607F9"/>
    <w:rsid w:val="00E743B7"/>
    <w:rsid w:val="00E756C7"/>
    <w:rsid w:val="00E94783"/>
    <w:rsid w:val="00EA0E25"/>
    <w:rsid w:val="00EC1C0F"/>
    <w:rsid w:val="00EC5EA5"/>
    <w:rsid w:val="00EE68B9"/>
    <w:rsid w:val="00EF3E04"/>
    <w:rsid w:val="00EF4A6A"/>
    <w:rsid w:val="00F05E53"/>
    <w:rsid w:val="00F30563"/>
    <w:rsid w:val="00F43F65"/>
    <w:rsid w:val="00F67688"/>
    <w:rsid w:val="00F94848"/>
    <w:rsid w:val="00FA7908"/>
    <w:rsid w:val="00FB3F49"/>
    <w:rsid w:val="00FC0A10"/>
    <w:rsid w:val="00FC1BA0"/>
    <w:rsid w:val="00FC7995"/>
    <w:rsid w:val="00FD0F52"/>
    <w:rsid w:val="00FE2F30"/>
    <w:rsid w:val="00FF0797"/>
    <w:rsid w:val="00FF75A9"/>
    <w:rsid w:val="00FF7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5489E"/>
  <w15:docId w15:val="{0367384D-466C-4736-A543-64C4B908C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87FF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260F3"/>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5260F3"/>
    <w:pPr>
      <w:ind w:left="720"/>
      <w:contextualSpacing/>
    </w:pPr>
  </w:style>
  <w:style w:type="character" w:styleId="Hyperlink">
    <w:name w:val="Hyperlink"/>
    <w:basedOn w:val="DefaultParagraphFont"/>
    <w:uiPriority w:val="99"/>
    <w:unhideWhenUsed/>
    <w:rsid w:val="0076002A"/>
    <w:rPr>
      <w:color w:val="0000FF"/>
      <w:u w:val="single"/>
    </w:rPr>
  </w:style>
  <w:style w:type="character" w:styleId="UnresolvedMention">
    <w:name w:val="Unresolved Mention"/>
    <w:basedOn w:val="DefaultParagraphFont"/>
    <w:uiPriority w:val="99"/>
    <w:semiHidden/>
    <w:unhideWhenUsed/>
    <w:rsid w:val="007A2A4C"/>
    <w:rPr>
      <w:color w:val="605E5C"/>
      <w:shd w:val="clear" w:color="auto" w:fill="E1DFDD"/>
    </w:rPr>
  </w:style>
  <w:style w:type="character" w:customStyle="1" w:styleId="Heading1Char">
    <w:name w:val="Heading 1 Char"/>
    <w:basedOn w:val="DefaultParagraphFont"/>
    <w:link w:val="Heading1"/>
    <w:uiPriority w:val="9"/>
    <w:rsid w:val="00587FFB"/>
    <w:rPr>
      <w:rFonts w:ascii="Times New Roman" w:eastAsia="Times New Roman" w:hAnsi="Times New Roman" w:cs="Times New Roman"/>
      <w:b/>
      <w:bCs/>
      <w:kern w:val="36"/>
      <w:sz w:val="48"/>
      <w:szCs w:val="48"/>
      <w:lang w:eastAsia="en-GB"/>
      <w14:ligatures w14:val="none"/>
    </w:rPr>
  </w:style>
  <w:style w:type="character" w:customStyle="1" w:styleId="addmd">
    <w:name w:val="addmd"/>
    <w:basedOn w:val="DefaultParagraphFont"/>
    <w:rsid w:val="00587FFB"/>
  </w:style>
  <w:style w:type="character" w:styleId="FollowedHyperlink">
    <w:name w:val="FollowedHyperlink"/>
    <w:basedOn w:val="DefaultParagraphFont"/>
    <w:uiPriority w:val="99"/>
    <w:semiHidden/>
    <w:unhideWhenUsed/>
    <w:rsid w:val="00EF3E04"/>
    <w:rPr>
      <w:color w:val="954F72" w:themeColor="followedHyperlink"/>
      <w:u w:val="single"/>
    </w:rPr>
  </w:style>
  <w:style w:type="character" w:styleId="Strong">
    <w:name w:val="Strong"/>
    <w:basedOn w:val="DefaultParagraphFont"/>
    <w:uiPriority w:val="22"/>
    <w:qFormat/>
    <w:rsid w:val="00BA43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003702">
      <w:bodyDiv w:val="1"/>
      <w:marLeft w:val="0"/>
      <w:marRight w:val="0"/>
      <w:marTop w:val="0"/>
      <w:marBottom w:val="0"/>
      <w:divBdr>
        <w:top w:val="none" w:sz="0" w:space="0" w:color="auto"/>
        <w:left w:val="none" w:sz="0" w:space="0" w:color="auto"/>
        <w:bottom w:val="none" w:sz="0" w:space="0" w:color="auto"/>
        <w:right w:val="none" w:sz="0" w:space="0" w:color="auto"/>
      </w:divBdr>
    </w:div>
    <w:div w:id="2021663408">
      <w:bodyDiv w:val="1"/>
      <w:marLeft w:val="0"/>
      <w:marRight w:val="0"/>
      <w:marTop w:val="0"/>
      <w:marBottom w:val="0"/>
      <w:divBdr>
        <w:top w:val="none" w:sz="0" w:space="0" w:color="auto"/>
        <w:left w:val="none" w:sz="0" w:space="0" w:color="auto"/>
        <w:bottom w:val="none" w:sz="0" w:space="0" w:color="auto"/>
        <w:right w:val="none" w:sz="0" w:space="0" w:color="auto"/>
      </w:divBdr>
      <w:divsChild>
        <w:div w:id="1105151197">
          <w:marLeft w:val="0"/>
          <w:marRight w:val="0"/>
          <w:marTop w:val="0"/>
          <w:marBottom w:val="0"/>
          <w:divBdr>
            <w:top w:val="none" w:sz="0" w:space="0" w:color="auto"/>
            <w:left w:val="none" w:sz="0" w:space="0" w:color="auto"/>
            <w:bottom w:val="none" w:sz="0" w:space="0" w:color="auto"/>
            <w:right w:val="none" w:sz="0" w:space="0" w:color="auto"/>
          </w:divBdr>
          <w:divsChild>
            <w:div w:id="2035884219">
              <w:marLeft w:val="0"/>
              <w:marRight w:val="0"/>
              <w:marTop w:val="0"/>
              <w:marBottom w:val="0"/>
              <w:divBdr>
                <w:top w:val="none" w:sz="0" w:space="0" w:color="auto"/>
                <w:left w:val="none" w:sz="0" w:space="0" w:color="auto"/>
                <w:bottom w:val="none" w:sz="0" w:space="0" w:color="auto"/>
                <w:right w:val="none" w:sz="0" w:space="0" w:color="auto"/>
              </w:divBdr>
              <w:divsChild>
                <w:div w:id="1887136935">
                  <w:marLeft w:val="0"/>
                  <w:marRight w:val="0"/>
                  <w:marTop w:val="0"/>
                  <w:marBottom w:val="0"/>
                  <w:divBdr>
                    <w:top w:val="none" w:sz="0" w:space="0" w:color="auto"/>
                    <w:left w:val="none" w:sz="0" w:space="0" w:color="auto"/>
                    <w:bottom w:val="none" w:sz="0" w:space="0" w:color="auto"/>
                    <w:right w:val="none" w:sz="0" w:space="0" w:color="auto"/>
                  </w:divBdr>
                  <w:divsChild>
                    <w:div w:id="58028844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66562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1" ma:contentTypeDescription="Create a new document." ma:contentTypeScope="" ma:versionID="f40f1511459b67edc71f07323cddefc3">
  <xsd:schema xmlns:xsd="http://www.w3.org/2001/XMLSchema" xmlns:xs="http://www.w3.org/2001/XMLSchema" xmlns:p="http://schemas.microsoft.com/office/2006/metadata/properties" xmlns:ns3="59546653-4a90-4438-a870-9f4e81216c49" targetNamespace="http://schemas.microsoft.com/office/2006/metadata/properties" ma:root="true" ma:fieldsID="28d882904dba2eb0daa87ff28681b3b1" ns3:_="">
    <xsd:import namespace="59546653-4a90-4438-a870-9f4e81216c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F5E936-4A99-4B63-9DF5-1DE76DA48A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0B36A99-C565-4DCF-A2C7-0760C55E813B}">
  <ds:schemaRefs>
    <ds:schemaRef ds:uri="http://schemas.microsoft.com/sharepoint/v3/contenttype/forms"/>
  </ds:schemaRefs>
</ds:datastoreItem>
</file>

<file path=customXml/itemProps3.xml><?xml version="1.0" encoding="utf-8"?>
<ds:datastoreItem xmlns:ds="http://schemas.openxmlformats.org/officeDocument/2006/customXml" ds:itemID="{4BE5414A-5406-472D-BDF8-7DC2C41EFE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5381</Words>
  <Characters>30676</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Wildin,Maia swp8220</dc:creator>
  <cp:keywords/>
  <dc:description/>
  <cp:lastModifiedBy>Wildin,Maia swp8220</cp:lastModifiedBy>
  <cp:revision>3</cp:revision>
  <dcterms:created xsi:type="dcterms:W3CDTF">2023-10-30T12:28:00Z</dcterms:created>
  <dcterms:modified xsi:type="dcterms:W3CDTF">2023-10-30T12:44:00Z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2023-09-15T14:16:31Z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b29be181-092c-48d4-9bf5-c6d1cbfe91ab</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